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BF9A3" w14:textId="77777777" w:rsidR="00FF7C51" w:rsidRPr="00FF7C51" w:rsidRDefault="00FF7C51" w:rsidP="00F801D3">
      <w:pPr>
        <w:widowControl/>
        <w:adjustRightInd w:val="0"/>
        <w:snapToGrid w:val="0"/>
        <w:spacing w:after="0" w:line="240" w:lineRule="auto"/>
        <w:ind w:left="-180" w:right="-334"/>
        <w:rPr>
          <w:rFonts w:ascii="Calibri" w:eastAsia="宋体" w:hAnsi="Calibri" w:cs="Calibri"/>
          <w:color w:val="000000"/>
          <w:kern w:val="0"/>
          <w:sz w:val="21"/>
          <w:szCs w:val="21"/>
          <w:lang w:val="cy-GB"/>
          <w14:ligatures w14:val="none"/>
        </w:rPr>
      </w:pPr>
      <w:r w:rsidRPr="00FF7C51">
        <w:rPr>
          <w:rFonts w:ascii="Calibri" w:eastAsia="宋体" w:hAnsi="Calibri" w:cs="Calibri"/>
          <w:noProof/>
          <w:color w:val="000000"/>
          <w:kern w:val="0"/>
          <w:sz w:val="21"/>
          <w:szCs w:val="21"/>
          <w:lang w:val="en-GB" w:eastAsia="en-GB"/>
          <w14:ligatures w14:val="none"/>
        </w:rPr>
        <w:drawing>
          <wp:inline distT="0" distB="0" distL="0" distR="0" wp14:anchorId="0D91A798" wp14:editId="27D71AD5">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8F4CDE4" w14:textId="77777777" w:rsidR="00FF7C51" w:rsidRPr="00FF7C51" w:rsidRDefault="00FF7C51" w:rsidP="00F801D3">
      <w:pPr>
        <w:keepNext/>
        <w:widowControl/>
        <w:adjustRightInd w:val="0"/>
        <w:snapToGrid w:val="0"/>
        <w:spacing w:before="240" w:after="60" w:line="240" w:lineRule="auto"/>
        <w:jc w:val="center"/>
        <w:outlineLvl w:val="0"/>
        <w:rPr>
          <w:rFonts w:ascii="Calibri" w:eastAsia="宋体" w:hAnsi="Calibri" w:cs="Calibri"/>
          <w:b/>
          <w:bCs/>
          <w:kern w:val="32"/>
          <w:sz w:val="32"/>
          <w:szCs w:val="32"/>
          <w:lang w:val="cy-GB"/>
          <w14:ligatures w14:val="none"/>
        </w:rPr>
      </w:pPr>
      <w:r w:rsidRPr="00FF7C51">
        <w:rPr>
          <w:rFonts w:ascii="Calibri" w:eastAsia="宋体" w:hAnsi="Calibri" w:cs="Calibri"/>
          <w:b/>
          <w:bCs/>
          <w:kern w:val="32"/>
          <w:sz w:val="32"/>
          <w:szCs w:val="32"/>
          <w:lang w:val="cy-GB"/>
          <w14:ligatures w14:val="none"/>
        </w:rPr>
        <w:t>Postgraduate Dissertation coversheet &amp; feedback form</w:t>
      </w:r>
    </w:p>
    <w:p w14:paraId="028B57FB" w14:textId="77777777" w:rsidR="00FF7C51" w:rsidRPr="00FF7C51" w:rsidRDefault="00FF7C51" w:rsidP="00F801D3">
      <w:pPr>
        <w:widowControl/>
        <w:adjustRightInd w:val="0"/>
        <w:snapToGrid w:val="0"/>
        <w:spacing w:after="0" w:line="240" w:lineRule="auto"/>
        <w:rPr>
          <w:rFonts w:ascii="Calibri" w:eastAsia="宋体" w:hAnsi="Calibri" w:cs="Calibri"/>
          <w:kern w:val="0"/>
          <w:sz w:val="24"/>
          <w:lang w:val="cy-GB"/>
          <w14:ligatures w14:val="none"/>
        </w:rPr>
      </w:pPr>
    </w:p>
    <w:p w14:paraId="36BAFBD8" w14:textId="77777777" w:rsidR="00FF7C51" w:rsidRPr="00FF7C51" w:rsidRDefault="00FF7C51" w:rsidP="00F801D3">
      <w:pPr>
        <w:keepNext/>
        <w:widowControl/>
        <w:adjustRightInd w:val="0"/>
        <w:snapToGrid w:val="0"/>
        <w:spacing w:after="0" w:line="240" w:lineRule="auto"/>
        <w:ind w:left="720"/>
        <w:jc w:val="center"/>
        <w:outlineLvl w:val="2"/>
        <w:rPr>
          <w:rFonts w:ascii="Calibri" w:eastAsia="宋体" w:hAnsi="Calibri" w:cs="Calibri"/>
          <w:b/>
          <w:bCs/>
          <w:kern w:val="0"/>
          <w:sz w:val="20"/>
          <w:szCs w:val="20"/>
          <w:lang w:val="cy-GB"/>
          <w14:ligatures w14:val="none"/>
        </w:rPr>
      </w:pPr>
      <w:r w:rsidRPr="00FF7C51">
        <w:rPr>
          <w:rFonts w:ascii="Calibri" w:eastAsia="宋体" w:hAnsi="Calibri" w:cs="Calibri"/>
          <w:b/>
          <w:bCs/>
          <w:kern w:val="0"/>
          <w:sz w:val="20"/>
          <w:szCs w:val="20"/>
          <w:lang w:val="cy-GB"/>
          <w14:ligatures w14:val="none"/>
        </w:rPr>
        <w:t>THIS SHEET MUST BE THE FIRST PAGE OF THE ASSIGNMENT YOU ARE SUBMITTING  (DO NOT SEND AS A SEPARATE FILE)</w:t>
      </w:r>
    </w:p>
    <w:p w14:paraId="3E5C6822" w14:textId="77777777" w:rsidR="00FF7C51" w:rsidRPr="00FF7C51" w:rsidRDefault="00FF7C51" w:rsidP="00F801D3">
      <w:pPr>
        <w:keepNext/>
        <w:widowControl/>
        <w:adjustRightInd w:val="0"/>
        <w:snapToGrid w:val="0"/>
        <w:spacing w:after="0" w:line="240" w:lineRule="auto"/>
        <w:ind w:left="720"/>
        <w:jc w:val="center"/>
        <w:outlineLvl w:val="2"/>
        <w:rPr>
          <w:rFonts w:ascii="Calibri" w:eastAsia="宋体" w:hAnsi="Calibri" w:cs="Calibri"/>
          <w:b/>
          <w:bCs/>
          <w:kern w:val="0"/>
          <w:sz w:val="20"/>
          <w:szCs w:val="20"/>
          <w:lang w:val="en-GB"/>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FF7C51" w:rsidRPr="00FF7C51" w14:paraId="641101FE" w14:textId="77777777" w:rsidTr="009573AF">
        <w:trPr>
          <w:gridAfter w:val="1"/>
          <w:wAfter w:w="101" w:type="dxa"/>
          <w:trHeight w:val="614"/>
        </w:trPr>
        <w:tc>
          <w:tcPr>
            <w:tcW w:w="8755" w:type="dxa"/>
            <w:gridSpan w:val="6"/>
          </w:tcPr>
          <w:p w14:paraId="7A13C8F3" w14:textId="77777777"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For completion by student:</w:t>
            </w:r>
          </w:p>
        </w:tc>
      </w:tr>
      <w:tr w:rsidR="00FF7C51" w:rsidRPr="00FF7C51" w14:paraId="39052D6F" w14:textId="77777777" w:rsidTr="009573AF">
        <w:trPr>
          <w:gridAfter w:val="1"/>
          <w:wAfter w:w="101" w:type="dxa"/>
          <w:trHeight w:val="718"/>
        </w:trPr>
        <w:tc>
          <w:tcPr>
            <w:tcW w:w="8755" w:type="dxa"/>
            <w:gridSpan w:val="6"/>
          </w:tcPr>
          <w:p w14:paraId="7B8666E1" w14:textId="4588AC73"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36"/>
                <w:lang w:val="en-GB"/>
                <w14:ligatures w14:val="none"/>
              </w:rPr>
            </w:pPr>
            <w:r w:rsidRPr="00FF7C51">
              <w:rPr>
                <w:rFonts w:ascii="Calibri" w:eastAsia="宋体" w:hAnsi="Calibri" w:cs="Calibri"/>
                <w:i/>
                <w:color w:val="000000"/>
                <w:kern w:val="0"/>
                <w:sz w:val="24"/>
                <w:lang w:val="en-GB"/>
                <w14:ligatures w14:val="none"/>
              </w:rPr>
              <w:t>Student Name</w:t>
            </w:r>
            <w:r w:rsidR="007F78A6" w:rsidRPr="001B53F8">
              <w:rPr>
                <w:rFonts w:ascii="Calibri" w:hAnsi="Calibri" w:cs="Tahoma" w:hint="eastAsia"/>
                <w:iCs/>
              </w:rPr>
              <w:t xml:space="preserve"> Yuang Sun </w:t>
            </w:r>
            <w:r w:rsidR="007F78A6" w:rsidRPr="001B53F8">
              <w:rPr>
                <w:rFonts w:ascii="Calibri" w:hAnsi="Calibri" w:cs="Tahoma" w:hint="eastAsia"/>
                <w:iCs/>
              </w:rPr>
              <w:t>孫雨昂</w:t>
            </w:r>
          </w:p>
          <w:p w14:paraId="6E25BE5F" w14:textId="65046E32"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 xml:space="preserve">Student University Email: </w:t>
            </w:r>
            <w:r w:rsidR="007F78A6" w:rsidRPr="001B53F8">
              <w:rPr>
                <w:rFonts w:ascii="Calibri" w:hAnsi="Calibri" w:cs="Tahoma"/>
                <w:iCs/>
              </w:rPr>
              <w:t>1804386@student.uwtsd.ac.uk</w:t>
            </w:r>
          </w:p>
        </w:tc>
      </w:tr>
      <w:tr w:rsidR="00FF7C51" w:rsidRPr="00FF7C51" w14:paraId="3FB71F5F" w14:textId="77777777" w:rsidTr="009573AF">
        <w:trPr>
          <w:gridAfter w:val="1"/>
          <w:wAfter w:w="101" w:type="dxa"/>
          <w:trHeight w:val="849"/>
        </w:trPr>
        <w:tc>
          <w:tcPr>
            <w:tcW w:w="4788" w:type="dxa"/>
          </w:tcPr>
          <w:p w14:paraId="16ACDCF5" w14:textId="77777777"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p>
          <w:p w14:paraId="00A5707C" w14:textId="1B76F020"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 xml:space="preserve">Module </w:t>
            </w:r>
            <w:proofErr w:type="gramStart"/>
            <w:r w:rsidRPr="00FF7C51">
              <w:rPr>
                <w:rFonts w:ascii="Calibri" w:eastAsia="宋体" w:hAnsi="Calibri" w:cs="Calibri"/>
                <w:i/>
                <w:color w:val="000000"/>
                <w:kern w:val="0"/>
                <w:sz w:val="24"/>
                <w:lang w:val="en-GB"/>
                <w14:ligatures w14:val="none"/>
              </w:rPr>
              <w:t>code:</w:t>
            </w:r>
            <w:r w:rsidR="007F78A6" w:rsidRPr="007F78A6">
              <w:rPr>
                <w:rFonts w:ascii="Calibri" w:eastAsia="宋体" w:hAnsi="Calibri" w:cs="Calibri" w:hint="eastAsia"/>
                <w:iCs/>
                <w:color w:val="000000"/>
                <w:kern w:val="0"/>
                <w:sz w:val="24"/>
                <w:lang w:val="en-GB"/>
                <w14:ligatures w14:val="none"/>
              </w:rPr>
              <w:t>SICH</w:t>
            </w:r>
            <w:proofErr w:type="gramEnd"/>
            <w:r w:rsidR="007F78A6" w:rsidRPr="007F78A6">
              <w:rPr>
                <w:rFonts w:ascii="Calibri" w:eastAsia="宋体" w:hAnsi="Calibri" w:cs="Calibri" w:hint="eastAsia"/>
                <w:iCs/>
                <w:color w:val="000000"/>
                <w:kern w:val="0"/>
                <w:sz w:val="24"/>
                <w:lang w:val="en-GB"/>
                <w14:ligatures w14:val="none"/>
              </w:rPr>
              <w:t>7022</w:t>
            </w:r>
          </w:p>
        </w:tc>
        <w:tc>
          <w:tcPr>
            <w:tcW w:w="2266" w:type="dxa"/>
            <w:gridSpan w:val="4"/>
          </w:tcPr>
          <w:p w14:paraId="65D8F17A" w14:textId="112E8F3A"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Student ID number:</w:t>
            </w:r>
            <w:r w:rsidR="007F78A6">
              <w:rPr>
                <w:rFonts w:ascii="Calibri" w:eastAsia="宋体" w:hAnsi="Calibri" w:cs="Calibri" w:hint="eastAsia"/>
                <w:i/>
                <w:color w:val="000000"/>
                <w:kern w:val="0"/>
                <w:sz w:val="24"/>
                <w:lang w:val="en-GB"/>
                <w14:ligatures w14:val="none"/>
              </w:rPr>
              <w:t>1804386</w:t>
            </w:r>
          </w:p>
        </w:tc>
        <w:tc>
          <w:tcPr>
            <w:tcW w:w="1701" w:type="dxa"/>
          </w:tcPr>
          <w:p w14:paraId="4EB4CA82" w14:textId="77777777"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Educational support needs:</w:t>
            </w:r>
          </w:p>
          <w:p w14:paraId="08C9C5D5" w14:textId="423954D9"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No</w:t>
            </w:r>
          </w:p>
        </w:tc>
      </w:tr>
      <w:tr w:rsidR="00FF7C51" w:rsidRPr="00FF7C51" w14:paraId="12105659" w14:textId="77777777" w:rsidTr="009573AF">
        <w:trPr>
          <w:gridAfter w:val="1"/>
          <w:wAfter w:w="101" w:type="dxa"/>
          <w:trHeight w:val="820"/>
        </w:trPr>
        <w:tc>
          <w:tcPr>
            <w:tcW w:w="8755" w:type="dxa"/>
            <w:gridSpan w:val="6"/>
          </w:tcPr>
          <w:p w14:paraId="464A1B33" w14:textId="072E0306" w:rsidR="007F78A6" w:rsidRPr="007F78A6" w:rsidRDefault="00FF7C51" w:rsidP="007F78A6">
            <w:pPr>
              <w:widowControl/>
              <w:adjustRightInd w:val="0"/>
              <w:snapToGrid w:val="0"/>
              <w:spacing w:after="0" w:line="240" w:lineRule="auto"/>
              <w:ind w:right="34"/>
              <w:rPr>
                <w:rFonts w:ascii="Calibri" w:eastAsia="宋体" w:hAnsi="Calibri" w:cs="Calibri"/>
                <w:iCs/>
                <w:color w:val="000000"/>
                <w:kern w:val="0"/>
                <w:sz w:val="24"/>
                <w:lang w:val="en-GB"/>
                <w14:ligatures w14:val="none"/>
              </w:rPr>
            </w:pPr>
            <w:r w:rsidRPr="00FF7C51">
              <w:rPr>
                <w:rFonts w:ascii="Calibri" w:eastAsia="宋体" w:hAnsi="Calibri" w:cs="Calibri"/>
                <w:i/>
                <w:color w:val="000000"/>
                <w:kern w:val="0"/>
                <w:sz w:val="24"/>
                <w:lang w:val="en-GB"/>
                <w14:ligatures w14:val="none"/>
              </w:rPr>
              <w:t>Dissertation title:</w:t>
            </w:r>
            <w:r w:rsidR="007F78A6">
              <w:rPr>
                <w:rFonts w:hint="eastAsia"/>
              </w:rPr>
              <w:t xml:space="preserve"> </w:t>
            </w:r>
            <w:r w:rsidR="007F78A6" w:rsidRPr="007F78A6">
              <w:rPr>
                <w:rFonts w:ascii="Calibri" w:eastAsia="宋体" w:hAnsi="Calibri" w:cs="Calibri" w:hint="eastAsia"/>
                <w:iCs/>
                <w:color w:val="000000"/>
                <w:kern w:val="0"/>
                <w:sz w:val="24"/>
                <w:lang w:val="en-GB"/>
                <w14:ligatures w14:val="none"/>
              </w:rPr>
              <w:t xml:space="preserve">Giving to Relatives in Light of the </w:t>
            </w:r>
            <w:r w:rsidR="007F78A6" w:rsidRPr="007F78A6">
              <w:rPr>
                <w:rFonts w:ascii="Calibri" w:eastAsia="宋体" w:hAnsi="Calibri" w:cs="Calibri" w:hint="eastAsia"/>
                <w:i/>
                <w:color w:val="000000"/>
                <w:kern w:val="0"/>
                <w:sz w:val="24"/>
                <w:lang w:val="en-GB"/>
                <w14:ligatures w14:val="none"/>
              </w:rPr>
              <w:t>Diamond S</w:t>
            </w:r>
            <w:r w:rsidR="007F78A6" w:rsidRPr="007F78A6">
              <w:rPr>
                <w:rFonts w:ascii="Calibri" w:eastAsia="宋体" w:hAnsi="Calibri" w:cs="Calibri" w:hint="eastAsia"/>
                <w:i/>
                <w:color w:val="000000"/>
                <w:kern w:val="0"/>
                <w:sz w:val="24"/>
                <w:lang w:val="en-GB"/>
                <w14:ligatures w14:val="none"/>
              </w:rPr>
              <w:t>ū</w:t>
            </w:r>
            <w:proofErr w:type="spellStart"/>
            <w:r w:rsidR="007F78A6" w:rsidRPr="007F78A6">
              <w:rPr>
                <w:rFonts w:ascii="Calibri" w:eastAsia="宋体" w:hAnsi="Calibri" w:cs="Calibri" w:hint="eastAsia"/>
                <w:i/>
                <w:color w:val="000000"/>
                <w:kern w:val="0"/>
                <w:sz w:val="24"/>
                <w:lang w:val="en-GB"/>
                <w14:ligatures w14:val="none"/>
              </w:rPr>
              <w:t>tra</w:t>
            </w:r>
            <w:proofErr w:type="spellEnd"/>
            <w:r w:rsidR="007F78A6" w:rsidRPr="007F78A6">
              <w:rPr>
                <w:rFonts w:ascii="Calibri" w:eastAsia="宋体" w:hAnsi="Calibri" w:cs="Calibri" w:hint="eastAsia"/>
                <w:iCs/>
                <w:color w:val="000000"/>
                <w:kern w:val="0"/>
                <w:sz w:val="24"/>
                <w:lang w:val="en-GB"/>
                <w14:ligatures w14:val="none"/>
              </w:rPr>
              <w:t xml:space="preserve">: A Case of Non-Attachment to Gustatory Objects </w:t>
            </w:r>
          </w:p>
          <w:p w14:paraId="6F3B52AE" w14:textId="24024C18" w:rsidR="00FF7C51" w:rsidRPr="00FF7C51" w:rsidRDefault="007F78A6" w:rsidP="007F78A6">
            <w:pPr>
              <w:widowControl/>
              <w:adjustRightInd w:val="0"/>
              <w:snapToGrid w:val="0"/>
              <w:spacing w:after="0" w:line="240" w:lineRule="auto"/>
              <w:ind w:right="34"/>
              <w:rPr>
                <w:rFonts w:ascii="Calibri" w:eastAsia="宋体" w:hAnsi="Calibri" w:cs="Calibri"/>
                <w:iCs/>
                <w:color w:val="000000"/>
                <w:kern w:val="0"/>
                <w:sz w:val="24"/>
                <w:lang w:val="en-GB" w:eastAsia="zh-TW"/>
                <w14:ligatures w14:val="none"/>
              </w:rPr>
            </w:pPr>
            <w:r w:rsidRPr="007F78A6">
              <w:rPr>
                <w:rFonts w:ascii="Calibri" w:eastAsia="宋体" w:hAnsi="Calibri" w:cs="Calibri" w:hint="eastAsia"/>
                <w:iCs/>
                <w:color w:val="000000"/>
                <w:kern w:val="0"/>
                <w:sz w:val="24"/>
                <w:lang w:val="en-GB" w:eastAsia="zh-TW"/>
                <w14:ligatures w14:val="none"/>
              </w:rPr>
              <w:t>依《金剛經》教義論對親屬的布施——以不著味塵為例</w:t>
            </w:r>
          </w:p>
          <w:p w14:paraId="51DFCEE0" w14:textId="77777777"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36"/>
                <w:lang w:val="en-GB" w:eastAsia="zh-TW"/>
                <w14:ligatures w14:val="none"/>
              </w:rPr>
            </w:pPr>
          </w:p>
        </w:tc>
      </w:tr>
      <w:tr w:rsidR="00FF7C51" w:rsidRPr="00FF7C51" w14:paraId="59D6D2DA" w14:textId="77777777" w:rsidTr="009573AF">
        <w:trPr>
          <w:gridAfter w:val="1"/>
          <w:wAfter w:w="101" w:type="dxa"/>
          <w:trHeight w:val="539"/>
        </w:trPr>
        <w:tc>
          <w:tcPr>
            <w:tcW w:w="5495" w:type="dxa"/>
            <w:gridSpan w:val="3"/>
            <w:tcBorders>
              <w:bottom w:val="single" w:sz="4" w:space="0" w:color="000000"/>
            </w:tcBorders>
          </w:tcPr>
          <w:p w14:paraId="17CD482F" w14:textId="62BA0CAA"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 xml:space="preserve">Supervisor: </w:t>
            </w:r>
            <w:r w:rsidR="00C402A7" w:rsidRPr="00C402A7">
              <w:rPr>
                <w:rFonts w:ascii="Calibri" w:eastAsia="宋体" w:hAnsi="Calibri" w:cs="Calibri" w:hint="eastAsia"/>
                <w:iCs/>
                <w:color w:val="000000"/>
                <w:kern w:val="0"/>
                <w:sz w:val="24"/>
                <w:lang w:val="en-GB"/>
                <w14:ligatures w14:val="none"/>
              </w:rPr>
              <w:t>Shengmiao</w:t>
            </w:r>
          </w:p>
        </w:tc>
        <w:tc>
          <w:tcPr>
            <w:tcW w:w="3260" w:type="dxa"/>
            <w:gridSpan w:val="3"/>
            <w:tcBorders>
              <w:bottom w:val="single" w:sz="4" w:space="0" w:color="000000"/>
            </w:tcBorders>
          </w:tcPr>
          <w:p w14:paraId="3957013A" w14:textId="60BAD57F" w:rsidR="00FF7C51" w:rsidRPr="00FF7C51" w:rsidRDefault="00FF7C51" w:rsidP="00F801D3">
            <w:pPr>
              <w:widowControl/>
              <w:adjustRightInd w:val="0"/>
              <w:snapToGrid w:val="0"/>
              <w:spacing w:after="0" w:line="240" w:lineRule="auto"/>
              <w:ind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Word count:</w:t>
            </w:r>
            <w:r w:rsidR="00C402A7" w:rsidRPr="00C402A7">
              <w:rPr>
                <w:rFonts w:ascii="Calibri" w:eastAsia="宋体" w:hAnsi="Calibri" w:cs="Calibri" w:hint="eastAsia"/>
                <w:iCs/>
                <w:color w:val="000000"/>
                <w:kern w:val="0"/>
                <w:sz w:val="24"/>
                <w:lang w:val="en-GB"/>
                <w14:ligatures w14:val="none"/>
              </w:rPr>
              <w:t xml:space="preserve"> 10792</w:t>
            </w:r>
          </w:p>
        </w:tc>
      </w:tr>
      <w:tr w:rsidR="00FF7C51" w:rsidRPr="00FF7C51" w14:paraId="2CBE5327" w14:textId="77777777" w:rsidTr="009573AF">
        <w:trPr>
          <w:gridAfter w:val="1"/>
          <w:wAfter w:w="101" w:type="dxa"/>
          <w:trHeight w:val="978"/>
        </w:trPr>
        <w:tc>
          <w:tcPr>
            <w:tcW w:w="8755" w:type="dxa"/>
            <w:gridSpan w:val="6"/>
            <w:shd w:val="clear" w:color="auto" w:fill="D9D9D9"/>
          </w:tcPr>
          <w:p w14:paraId="2163EBA9" w14:textId="77777777" w:rsidR="00FF7C51" w:rsidRPr="00FF7C51" w:rsidRDefault="00FF7C51" w:rsidP="00F801D3">
            <w:pPr>
              <w:widowControl/>
              <w:adjustRightInd w:val="0"/>
              <w:snapToGrid w:val="0"/>
              <w:spacing w:after="0" w:line="240" w:lineRule="auto"/>
              <w:ind w:right="34"/>
              <w:rPr>
                <w:rFonts w:ascii="Calibri" w:eastAsia="宋体" w:hAnsi="Calibri" w:cs="Calibri"/>
                <w:kern w:val="0"/>
                <w:sz w:val="24"/>
                <w:lang w:val="en-GB"/>
                <w14:ligatures w14:val="none"/>
              </w:rPr>
            </w:pPr>
            <w:r w:rsidRPr="00FF7C51">
              <w:rPr>
                <w:rFonts w:ascii="Calibri" w:eastAsia="宋体" w:hAnsi="Calibri" w:cs="Calibri"/>
                <w:kern w:val="0"/>
                <w:sz w:val="24"/>
                <w:lang w:val="en-GB"/>
                <w14:ligatures w14:val="none"/>
              </w:rPr>
              <w:t>I confirm that this is my original work and that I have adhered to the University policy on plagiarism.</w:t>
            </w:r>
          </w:p>
          <w:p w14:paraId="11546C8B" w14:textId="77777777" w:rsidR="00FF7C51" w:rsidRPr="00FF7C51" w:rsidRDefault="00FF7C51" w:rsidP="00F801D3">
            <w:pPr>
              <w:widowControl/>
              <w:adjustRightInd w:val="0"/>
              <w:snapToGrid w:val="0"/>
              <w:spacing w:after="0" w:line="240" w:lineRule="auto"/>
              <w:ind w:right="34"/>
              <w:rPr>
                <w:rFonts w:ascii="Calibri" w:eastAsia="宋体" w:hAnsi="Calibri" w:cs="Calibri"/>
                <w:kern w:val="0"/>
                <w:sz w:val="24"/>
                <w:lang w:val="en-GB"/>
                <w14:ligatures w14:val="none"/>
              </w:rPr>
            </w:pPr>
            <w:r w:rsidRPr="00FF7C51">
              <w:rPr>
                <w:rFonts w:ascii="Calibri" w:eastAsia="宋体" w:hAnsi="Calibri" w:cs="Calibri"/>
                <w:kern w:val="0"/>
                <w:sz w:val="24"/>
                <w:lang w:val="en-GB"/>
                <w14:ligatures w14:val="none"/>
              </w:rPr>
              <w:t>Signed ……………………………………………………………………………………………………………</w:t>
            </w:r>
          </w:p>
          <w:p w14:paraId="6ED4C22C" w14:textId="77777777" w:rsidR="00FF7C51" w:rsidRPr="00FF7C51" w:rsidRDefault="00FF7C51" w:rsidP="00F801D3">
            <w:pPr>
              <w:widowControl/>
              <w:adjustRightInd w:val="0"/>
              <w:snapToGrid w:val="0"/>
              <w:spacing w:after="0" w:line="240" w:lineRule="auto"/>
              <w:ind w:right="34"/>
              <w:rPr>
                <w:rFonts w:ascii="Calibri" w:eastAsia="宋体" w:hAnsi="Calibri" w:cs="Calibri"/>
                <w:b/>
                <w:kern w:val="0"/>
                <w:sz w:val="44"/>
                <w:szCs w:val="44"/>
                <w:lang w:val="en-GB"/>
                <w14:ligatures w14:val="none"/>
              </w:rPr>
            </w:pPr>
            <w:r w:rsidRPr="00FF7C51">
              <w:rPr>
                <w:rFonts w:ascii="Calibri" w:eastAsia="宋体" w:hAnsi="Calibri" w:cs="Calibri"/>
                <w:b/>
                <w:kern w:val="0"/>
                <w:sz w:val="24"/>
                <w:lang w:val="en-GB"/>
                <w14:ligatures w14:val="none"/>
              </w:rPr>
              <w:t xml:space="preserve">Email submission: if you are submitting this form via email, please tick this box </w:t>
            </w:r>
            <w:r w:rsidRPr="00FF7C51">
              <w:rPr>
                <w:rFonts w:ascii="Calibri" w:eastAsia="宋体" w:hAnsi="Calibri" w:cs="Calibri"/>
                <w:b/>
                <w:kern w:val="0"/>
                <w:sz w:val="44"/>
                <w:szCs w:val="44"/>
                <w:lang w:val="en-GB"/>
                <w14:ligatures w14:val="none"/>
              </w:rPr>
              <w:t>□</w:t>
            </w:r>
          </w:p>
          <w:p w14:paraId="7329FC3B" w14:textId="77777777" w:rsidR="00FF7C51" w:rsidRPr="00FF7C51" w:rsidRDefault="00FF7C51" w:rsidP="00F801D3">
            <w:pPr>
              <w:widowControl/>
              <w:adjustRightInd w:val="0"/>
              <w:snapToGrid w:val="0"/>
              <w:spacing w:after="0" w:line="240" w:lineRule="auto"/>
              <w:ind w:right="34"/>
              <w:rPr>
                <w:rFonts w:ascii="Calibri" w:eastAsia="宋体" w:hAnsi="Calibri" w:cs="Calibri"/>
                <w:b/>
                <w:color w:val="000000"/>
                <w:kern w:val="0"/>
                <w:sz w:val="24"/>
                <w:lang w:val="en-GB"/>
                <w14:ligatures w14:val="none"/>
              </w:rPr>
            </w:pPr>
            <w:r w:rsidRPr="00FF7C51">
              <w:rPr>
                <w:rFonts w:ascii="Calibri" w:eastAsia="宋体" w:hAnsi="Calibri" w:cs="Calibri"/>
                <w:b/>
                <w:kern w:val="0"/>
                <w:sz w:val="24"/>
                <w:lang w:val="en-GB"/>
                <w14:ligatures w14:val="none"/>
              </w:rPr>
              <w:t>(as a substitute for your signature) to confirm that you agree to the above declaration.</w:t>
            </w:r>
          </w:p>
        </w:tc>
      </w:tr>
      <w:tr w:rsidR="00FF7C51" w:rsidRPr="00FF7C51" w14:paraId="659F5416" w14:textId="77777777" w:rsidTr="009573AF">
        <w:trPr>
          <w:gridAfter w:val="1"/>
          <w:wAfter w:w="101" w:type="dxa"/>
          <w:trHeight w:val="3972"/>
        </w:trPr>
        <w:tc>
          <w:tcPr>
            <w:tcW w:w="8755" w:type="dxa"/>
            <w:gridSpan w:val="6"/>
          </w:tcPr>
          <w:p w14:paraId="1C88D26A" w14:textId="77777777" w:rsidR="00FF7C51" w:rsidRPr="00FF7C51" w:rsidRDefault="00FF7C51" w:rsidP="00F801D3">
            <w:pPr>
              <w:widowControl/>
              <w:adjustRightInd w:val="0"/>
              <w:snapToGrid w:val="0"/>
              <w:spacing w:after="0" w:line="240" w:lineRule="auto"/>
              <w:rPr>
                <w:rFonts w:ascii="Calibri" w:eastAsia="宋体" w:hAnsi="Calibri" w:cs="Calibri"/>
                <w:i/>
                <w:color w:val="000000"/>
                <w:kern w:val="0"/>
                <w:sz w:val="24"/>
                <w:lang w:val="en-GB"/>
                <w14:ligatures w14:val="none"/>
              </w:rPr>
            </w:pPr>
            <w:r w:rsidRPr="00FF7C51">
              <w:rPr>
                <w:rFonts w:ascii="Calibri" w:eastAsia="宋体" w:hAnsi="Calibri" w:cs="Calibri"/>
                <w:b/>
                <w:i/>
                <w:color w:val="000000"/>
                <w:kern w:val="0"/>
                <w:sz w:val="24"/>
                <w:lang w:val="en-GB"/>
                <w14:ligatures w14:val="none"/>
              </w:rPr>
              <w:t>For completion by the first marker</w:t>
            </w:r>
            <w:r w:rsidRPr="00FF7C51">
              <w:rPr>
                <w:rFonts w:ascii="Calibri" w:eastAsia="宋体" w:hAnsi="Calibri" w:cs="Calibri"/>
                <w:i/>
                <w:color w:val="000000"/>
                <w:kern w:val="0"/>
                <w:sz w:val="24"/>
                <w:lang w:val="en-GB"/>
                <w14:ligatures w14:val="none"/>
              </w:rPr>
              <w:t>:</w:t>
            </w:r>
          </w:p>
          <w:p w14:paraId="47FCFEC7" w14:textId="77777777" w:rsidR="00FF7C51" w:rsidRPr="00FF7C51" w:rsidRDefault="00FF7C51" w:rsidP="00F801D3">
            <w:pPr>
              <w:widowControl/>
              <w:adjustRightInd w:val="0"/>
              <w:snapToGrid w:val="0"/>
              <w:spacing w:before="100" w:beforeAutospacing="1" w:after="100" w:afterAutospacing="1" w:line="240" w:lineRule="auto"/>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Comments:</w:t>
            </w:r>
          </w:p>
          <w:p w14:paraId="4FC70311" w14:textId="77777777" w:rsidR="00FF7C51" w:rsidRPr="00FF7C51" w:rsidRDefault="00FF7C51" w:rsidP="00F801D3">
            <w:pPr>
              <w:widowControl/>
              <w:adjustRightInd w:val="0"/>
              <w:snapToGrid w:val="0"/>
              <w:spacing w:before="100" w:beforeAutospacing="1" w:after="100" w:afterAutospacing="1" w:line="240" w:lineRule="auto"/>
              <w:rPr>
                <w:rFonts w:ascii="Calibri" w:eastAsia="宋体" w:hAnsi="Calibri" w:cs="Calibri"/>
                <w:i/>
                <w:color w:val="000000"/>
                <w:kern w:val="0"/>
                <w:sz w:val="24"/>
                <w:lang w:val="en-GB"/>
                <w14:ligatures w14:val="none"/>
              </w:rPr>
            </w:pPr>
          </w:p>
          <w:p w14:paraId="20CD76CC" w14:textId="77777777" w:rsidR="00FF7C51" w:rsidRPr="00FF7C51" w:rsidRDefault="00FF7C51" w:rsidP="00F801D3">
            <w:pPr>
              <w:widowControl/>
              <w:adjustRightInd w:val="0"/>
              <w:snapToGrid w:val="0"/>
              <w:spacing w:before="100" w:beforeAutospacing="1" w:after="100" w:afterAutospacing="1" w:line="240" w:lineRule="auto"/>
              <w:rPr>
                <w:rFonts w:ascii="Calibri" w:eastAsia="宋体" w:hAnsi="Calibri" w:cs="Calibri"/>
                <w:i/>
                <w:color w:val="000000"/>
                <w:kern w:val="0"/>
                <w:sz w:val="24"/>
                <w:lang w:val="en-GB"/>
                <w14:ligatures w14:val="none"/>
              </w:rPr>
            </w:pPr>
          </w:p>
          <w:p w14:paraId="05533EDD" w14:textId="77777777" w:rsidR="00FF7C51" w:rsidRPr="00FF7C51" w:rsidRDefault="00FF7C51" w:rsidP="00F801D3">
            <w:pPr>
              <w:widowControl/>
              <w:adjustRightInd w:val="0"/>
              <w:snapToGrid w:val="0"/>
              <w:spacing w:before="100" w:beforeAutospacing="1" w:after="100" w:afterAutospacing="1" w:line="240" w:lineRule="auto"/>
              <w:rPr>
                <w:rFonts w:ascii="Calibri" w:eastAsia="宋体" w:hAnsi="Calibri" w:cs="Calibri"/>
                <w:i/>
                <w:color w:val="000000"/>
                <w:kern w:val="0"/>
                <w:sz w:val="24"/>
                <w:lang w:val="en-GB"/>
                <w14:ligatures w14:val="none"/>
              </w:rPr>
            </w:pPr>
          </w:p>
        </w:tc>
      </w:tr>
      <w:tr w:rsidR="00FF7C51" w:rsidRPr="00FF7C51" w14:paraId="10D130E5" w14:textId="77777777" w:rsidTr="009573AF">
        <w:trPr>
          <w:gridAfter w:val="1"/>
          <w:wAfter w:w="101" w:type="dxa"/>
          <w:trHeight w:val="492"/>
        </w:trPr>
        <w:tc>
          <w:tcPr>
            <w:tcW w:w="6768" w:type="dxa"/>
            <w:gridSpan w:val="4"/>
          </w:tcPr>
          <w:p w14:paraId="2C69CBDA" w14:textId="77777777" w:rsidR="00FF7C51" w:rsidRPr="00FF7C51" w:rsidRDefault="00FF7C51" w:rsidP="00F801D3">
            <w:pPr>
              <w:widowControl/>
              <w:adjustRightInd w:val="0"/>
              <w:snapToGrid w:val="0"/>
              <w:spacing w:before="100" w:beforeAutospacing="1" w:after="100" w:afterAutospacing="1" w:line="240" w:lineRule="auto"/>
              <w:ind w:left="142" w:right="34"/>
              <w:rPr>
                <w:rFonts w:ascii="Calibri" w:eastAsia="宋体" w:hAnsi="Calibri" w:cs="Calibri"/>
                <w:color w:val="000000"/>
                <w:kern w:val="0"/>
                <w:sz w:val="24"/>
                <w:lang w:val="en-GB"/>
                <w14:ligatures w14:val="none"/>
              </w:rPr>
            </w:pPr>
            <w:r w:rsidRPr="00FF7C51">
              <w:rPr>
                <w:rFonts w:ascii="Calibri" w:eastAsia="宋体" w:hAnsi="Calibri" w:cs="Calibri"/>
                <w:color w:val="000000"/>
                <w:kern w:val="0"/>
                <w:sz w:val="24"/>
                <w:lang w:val="en-GB"/>
                <w14:ligatures w14:val="none"/>
              </w:rPr>
              <w:lastRenderedPageBreak/>
              <w:t>First Marker’s Mark:</w:t>
            </w:r>
          </w:p>
          <w:p w14:paraId="71BE2756" w14:textId="77777777" w:rsidR="00FF7C51" w:rsidRPr="00FF7C51" w:rsidRDefault="00FF7C51" w:rsidP="00F801D3">
            <w:pPr>
              <w:widowControl/>
              <w:adjustRightInd w:val="0"/>
              <w:snapToGrid w:val="0"/>
              <w:spacing w:before="100" w:beforeAutospacing="1" w:after="100" w:afterAutospacing="1" w:line="240" w:lineRule="auto"/>
              <w:ind w:left="142" w:right="34"/>
              <w:rPr>
                <w:rFonts w:ascii="Calibri" w:eastAsia="宋体" w:hAnsi="Calibri" w:cs="Calibri"/>
                <w:i/>
                <w:color w:val="000000"/>
                <w:kern w:val="0"/>
                <w:sz w:val="24"/>
                <w:lang w:val="en-GB"/>
                <w14:ligatures w14:val="none"/>
              </w:rPr>
            </w:pPr>
            <w:r w:rsidRPr="00FF7C51">
              <w:rPr>
                <w:rFonts w:ascii="Calibri" w:eastAsia="宋体" w:hAnsi="Calibri" w:cs="Calibri"/>
                <w:color w:val="000000"/>
                <w:kern w:val="0"/>
                <w:sz w:val="24"/>
                <w:lang w:val="en-GB"/>
                <w14:ligatures w14:val="none"/>
              </w:rPr>
              <w:t>Signature:</w:t>
            </w:r>
            <w:r w:rsidRPr="00FF7C51">
              <w:rPr>
                <w:rFonts w:ascii="Calibri" w:eastAsia="宋体" w:hAnsi="Calibri" w:cs="Calibri"/>
                <w:i/>
                <w:color w:val="000000"/>
                <w:kern w:val="0"/>
                <w:sz w:val="24"/>
                <w:lang w:val="en-GB"/>
                <w14:ligatures w14:val="none"/>
              </w:rPr>
              <w:t xml:space="preserve"> </w:t>
            </w:r>
          </w:p>
        </w:tc>
        <w:tc>
          <w:tcPr>
            <w:tcW w:w="1987" w:type="dxa"/>
            <w:gridSpan w:val="2"/>
          </w:tcPr>
          <w:p w14:paraId="26F7F07A" w14:textId="77777777" w:rsidR="00FF7C51" w:rsidRPr="00FF7C51" w:rsidRDefault="00FF7C51" w:rsidP="00F801D3">
            <w:pPr>
              <w:widowControl/>
              <w:adjustRightInd w:val="0"/>
              <w:snapToGrid w:val="0"/>
              <w:spacing w:before="100" w:beforeAutospacing="1" w:after="0" w:afterAutospacing="1" w:line="240" w:lineRule="auto"/>
              <w:ind w:left="142" w:right="34"/>
              <w:rPr>
                <w:rFonts w:ascii="Calibri" w:eastAsia="宋体" w:hAnsi="Calibri" w:cs="Calibri"/>
                <w:i/>
                <w:color w:val="000000"/>
                <w:kern w:val="0"/>
                <w:sz w:val="24"/>
                <w:lang w:val="en-GB"/>
                <w14:ligatures w14:val="none"/>
              </w:rPr>
            </w:pPr>
            <w:r w:rsidRPr="00FF7C51">
              <w:rPr>
                <w:rFonts w:ascii="Calibri" w:eastAsia="宋体" w:hAnsi="Calibri" w:cs="Calibri"/>
                <w:i/>
                <w:color w:val="000000"/>
                <w:kern w:val="0"/>
                <w:sz w:val="24"/>
                <w:lang w:val="en-GB"/>
                <w14:ligatures w14:val="none"/>
              </w:rPr>
              <w:t>Date:</w:t>
            </w:r>
          </w:p>
        </w:tc>
      </w:tr>
      <w:tr w:rsidR="00FF7C51" w:rsidRPr="00FF7C51" w14:paraId="1C2AD1B5" w14:textId="77777777" w:rsidTr="009573AF">
        <w:tc>
          <w:tcPr>
            <w:tcW w:w="8856" w:type="dxa"/>
            <w:gridSpan w:val="7"/>
          </w:tcPr>
          <w:p w14:paraId="444D79FD"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i/>
                <w:color w:val="000000"/>
                <w:kern w:val="0"/>
                <w:sz w:val="24"/>
                <w:lang w:val="en-GB"/>
                <w14:ligatures w14:val="none"/>
              </w:rPr>
              <w:t>For completion by the second marker</w:t>
            </w:r>
            <w:r w:rsidRPr="00FF7C51">
              <w:rPr>
                <w:rFonts w:ascii="Calibri" w:eastAsia="宋体" w:hAnsi="Calibri" w:cs="Calibri"/>
                <w:bCs/>
                <w:color w:val="000000"/>
                <w:kern w:val="0"/>
                <w:sz w:val="24"/>
                <w:lang w:val="en-GB"/>
                <w14:ligatures w14:val="none"/>
              </w:rPr>
              <w:t>:</w:t>
            </w:r>
          </w:p>
          <w:p w14:paraId="6B4DAC9C"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1DE3C460"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Comments:</w:t>
            </w:r>
          </w:p>
          <w:p w14:paraId="45F15956"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56FD1680"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65519AC"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9C6A7E9"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652479F9"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368279D"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0DC489EE"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7EC2569"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963FE97"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tc>
      </w:tr>
      <w:tr w:rsidR="00FF7C51" w:rsidRPr="00FF7C51" w14:paraId="52A236C8" w14:textId="77777777" w:rsidTr="009573AF">
        <w:trPr>
          <w:trHeight w:val="720"/>
        </w:trPr>
        <w:tc>
          <w:tcPr>
            <w:tcW w:w="5211" w:type="dxa"/>
            <w:gridSpan w:val="2"/>
          </w:tcPr>
          <w:p w14:paraId="31BBC0FB"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 xml:space="preserve">Second </w:t>
            </w:r>
            <w:proofErr w:type="gramStart"/>
            <w:r w:rsidRPr="00FF7C51">
              <w:rPr>
                <w:rFonts w:ascii="Calibri" w:eastAsia="宋体" w:hAnsi="Calibri" w:cs="Calibri"/>
                <w:bCs/>
                <w:color w:val="000000"/>
                <w:kern w:val="0"/>
                <w:sz w:val="24"/>
                <w:lang w:val="en-GB"/>
                <w14:ligatures w14:val="none"/>
              </w:rPr>
              <w:t>Marker’s  Mark</w:t>
            </w:r>
            <w:proofErr w:type="gramEnd"/>
            <w:r w:rsidRPr="00FF7C51">
              <w:rPr>
                <w:rFonts w:ascii="Calibri" w:eastAsia="宋体" w:hAnsi="Calibri" w:cs="Calibri"/>
                <w:bCs/>
                <w:color w:val="000000"/>
                <w:kern w:val="0"/>
                <w:sz w:val="24"/>
                <w:lang w:val="en-GB"/>
                <w14:ligatures w14:val="none"/>
              </w:rPr>
              <w:t>:</w:t>
            </w:r>
          </w:p>
          <w:p w14:paraId="0AE727D1"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Signature:</w:t>
            </w:r>
          </w:p>
        </w:tc>
        <w:tc>
          <w:tcPr>
            <w:tcW w:w="3645" w:type="dxa"/>
            <w:gridSpan w:val="5"/>
          </w:tcPr>
          <w:p w14:paraId="60EF2D1A"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Date:</w:t>
            </w:r>
          </w:p>
        </w:tc>
      </w:tr>
      <w:tr w:rsidR="00FF7C51" w:rsidRPr="00FF7C51" w14:paraId="2E8BFA0D" w14:textId="77777777" w:rsidTr="009573AF">
        <w:trPr>
          <w:trHeight w:val="720"/>
        </w:trPr>
        <w:tc>
          <w:tcPr>
            <w:tcW w:w="5211" w:type="dxa"/>
            <w:gridSpan w:val="2"/>
          </w:tcPr>
          <w:p w14:paraId="341C658F"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Agreed internal mark:</w:t>
            </w:r>
          </w:p>
          <w:p w14:paraId="4070DCB1"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4CF3F8D"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Signature 1</w:t>
            </w:r>
            <w:r w:rsidRPr="00FF7C51">
              <w:rPr>
                <w:rFonts w:ascii="Calibri" w:eastAsia="宋体" w:hAnsi="Calibri" w:cs="Calibri"/>
                <w:bCs/>
                <w:color w:val="000000"/>
                <w:kern w:val="0"/>
                <w:sz w:val="24"/>
                <w:vertAlign w:val="superscript"/>
                <w:lang w:val="en-GB"/>
                <w14:ligatures w14:val="none"/>
              </w:rPr>
              <w:t>st</w:t>
            </w:r>
            <w:r w:rsidRPr="00FF7C51">
              <w:rPr>
                <w:rFonts w:ascii="Calibri" w:eastAsia="宋体" w:hAnsi="Calibri" w:cs="Calibri"/>
                <w:bCs/>
                <w:color w:val="000000"/>
                <w:kern w:val="0"/>
                <w:sz w:val="24"/>
                <w:lang w:val="en-GB"/>
                <w14:ligatures w14:val="none"/>
              </w:rPr>
              <w:t xml:space="preserve"> marker:</w:t>
            </w:r>
          </w:p>
          <w:p w14:paraId="5DC5E87A"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0C746B83"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Signature 2</w:t>
            </w:r>
            <w:r w:rsidRPr="00FF7C51">
              <w:rPr>
                <w:rFonts w:ascii="Calibri" w:eastAsia="宋体" w:hAnsi="Calibri" w:cs="Calibri"/>
                <w:bCs/>
                <w:color w:val="000000"/>
                <w:kern w:val="0"/>
                <w:sz w:val="24"/>
                <w:vertAlign w:val="superscript"/>
                <w:lang w:val="en-GB"/>
                <w14:ligatures w14:val="none"/>
              </w:rPr>
              <w:t>nd</w:t>
            </w:r>
            <w:r w:rsidRPr="00FF7C51">
              <w:rPr>
                <w:rFonts w:ascii="Calibri" w:eastAsia="宋体" w:hAnsi="Calibri" w:cs="Calibri"/>
                <w:bCs/>
                <w:color w:val="000000"/>
                <w:kern w:val="0"/>
                <w:sz w:val="24"/>
                <w:lang w:val="en-GB"/>
                <w14:ligatures w14:val="none"/>
              </w:rPr>
              <w:t xml:space="preserve"> marker:</w:t>
            </w:r>
          </w:p>
          <w:p w14:paraId="694D363C"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tc>
        <w:tc>
          <w:tcPr>
            <w:tcW w:w="3645" w:type="dxa"/>
            <w:gridSpan w:val="5"/>
          </w:tcPr>
          <w:p w14:paraId="52269E19"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Date</w:t>
            </w:r>
          </w:p>
        </w:tc>
      </w:tr>
      <w:tr w:rsidR="00FF7C51" w:rsidRPr="00FF7C51" w14:paraId="38D9B263" w14:textId="77777777" w:rsidTr="009573AF">
        <w:trPr>
          <w:trHeight w:val="720"/>
        </w:trPr>
        <w:tc>
          <w:tcPr>
            <w:tcW w:w="8856" w:type="dxa"/>
            <w:gridSpan w:val="7"/>
          </w:tcPr>
          <w:p w14:paraId="4B049DD0" w14:textId="77777777" w:rsidR="00FF7C51" w:rsidRPr="00FF7C51" w:rsidRDefault="00FF7C51" w:rsidP="00F801D3">
            <w:pPr>
              <w:widowControl/>
              <w:adjustRightInd w:val="0"/>
              <w:snapToGrid w:val="0"/>
              <w:spacing w:after="0" w:line="240" w:lineRule="auto"/>
              <w:ind w:left="142" w:right="34"/>
              <w:rPr>
                <w:rFonts w:ascii="Calibri" w:eastAsia="宋体" w:hAnsi="Calibri" w:cs="Calibri"/>
                <w:i/>
                <w:color w:val="000000"/>
                <w:kern w:val="0"/>
                <w:sz w:val="24"/>
                <w:lang w:val="en-GB"/>
                <w14:ligatures w14:val="none"/>
              </w:rPr>
            </w:pPr>
            <w:r w:rsidRPr="00FF7C51">
              <w:rPr>
                <w:rFonts w:ascii="Calibri" w:eastAsia="宋体" w:hAnsi="Calibri" w:cs="Calibri"/>
                <w:color w:val="000000"/>
                <w:kern w:val="0"/>
                <w:sz w:val="24"/>
                <w:lang w:val="en-GB"/>
                <w14:ligatures w14:val="none"/>
              </w:rPr>
              <w:t xml:space="preserve">Comments </w:t>
            </w:r>
            <w:r w:rsidRPr="00FF7C51">
              <w:rPr>
                <w:rFonts w:ascii="Calibri" w:eastAsia="宋体" w:hAnsi="Calibri" w:cs="Calibri"/>
                <w:i/>
                <w:color w:val="000000"/>
                <w:kern w:val="0"/>
                <w:sz w:val="24"/>
                <w:lang w:val="en-GB"/>
                <w14:ligatures w14:val="none"/>
              </w:rPr>
              <w:t>(for completion by the internal markers which indicate how the agreed internal mark has been arrived at):</w:t>
            </w:r>
          </w:p>
          <w:p w14:paraId="0B270D48" w14:textId="77777777" w:rsidR="00FF7C51" w:rsidRPr="00FF7C51" w:rsidRDefault="00FF7C51" w:rsidP="00F801D3">
            <w:pPr>
              <w:widowControl/>
              <w:adjustRightInd w:val="0"/>
              <w:snapToGrid w:val="0"/>
              <w:spacing w:after="0" w:line="240" w:lineRule="auto"/>
              <w:ind w:left="142" w:right="34"/>
              <w:rPr>
                <w:rFonts w:ascii="Calibri" w:eastAsia="宋体" w:hAnsi="Calibri" w:cs="Calibri"/>
                <w:b/>
                <w:i/>
                <w:color w:val="000000"/>
                <w:kern w:val="0"/>
                <w:sz w:val="24"/>
                <w:lang w:val="en-GB"/>
                <w14:ligatures w14:val="none"/>
              </w:rPr>
            </w:pPr>
          </w:p>
          <w:p w14:paraId="74353907"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tc>
      </w:tr>
      <w:tr w:rsidR="00FF7C51" w:rsidRPr="00FF7C51" w14:paraId="6EA8D68B" w14:textId="77777777" w:rsidTr="009573AF">
        <w:trPr>
          <w:trHeight w:val="720"/>
        </w:trPr>
        <w:tc>
          <w:tcPr>
            <w:tcW w:w="8856" w:type="dxa"/>
            <w:gridSpan w:val="7"/>
          </w:tcPr>
          <w:p w14:paraId="129D48B9" w14:textId="77777777" w:rsidR="00FF7C51" w:rsidRPr="00FF7C51" w:rsidRDefault="00FF7C51" w:rsidP="00F801D3">
            <w:pPr>
              <w:widowControl/>
              <w:adjustRightInd w:val="0"/>
              <w:snapToGrid w:val="0"/>
              <w:spacing w:after="0" w:line="240" w:lineRule="auto"/>
              <w:ind w:left="142" w:right="34"/>
              <w:rPr>
                <w:rFonts w:ascii="Calibri" w:eastAsia="宋体" w:hAnsi="Calibri" w:cs="Calibri"/>
                <w:b/>
                <w:i/>
                <w:color w:val="000000"/>
                <w:kern w:val="0"/>
                <w:sz w:val="24"/>
                <w:lang w:val="en-GB"/>
                <w14:ligatures w14:val="none"/>
              </w:rPr>
            </w:pPr>
            <w:r w:rsidRPr="00FF7C51">
              <w:rPr>
                <w:rFonts w:ascii="Calibri" w:eastAsia="宋体" w:hAnsi="Calibri" w:cs="Calibri"/>
                <w:b/>
                <w:i/>
                <w:color w:val="000000"/>
                <w:kern w:val="0"/>
                <w:sz w:val="24"/>
                <w:lang w:val="en-GB"/>
                <w14:ligatures w14:val="none"/>
              </w:rPr>
              <w:t>NB.</w:t>
            </w:r>
            <w:r w:rsidRPr="00FF7C51">
              <w:rPr>
                <w:rFonts w:ascii="Calibri" w:eastAsia="宋体" w:hAnsi="Calibri" w:cs="Calibri"/>
                <w:i/>
                <w:color w:val="000000"/>
                <w:kern w:val="0"/>
                <w:sz w:val="24"/>
                <w:lang w:val="en-GB"/>
                <w14:ligatures w14:val="none"/>
              </w:rPr>
              <w:t xml:space="preserve">  </w:t>
            </w:r>
            <w:r w:rsidRPr="00FF7C51">
              <w:rPr>
                <w:rFonts w:ascii="Calibri" w:eastAsia="宋体" w:hAnsi="Calibri" w:cs="Calibri"/>
                <w:b/>
                <w:i/>
                <w:color w:val="000000"/>
                <w:kern w:val="0"/>
                <w:sz w:val="24"/>
                <w:lang w:val="en-GB"/>
                <w14:ligatures w14:val="none"/>
              </w:rPr>
              <w:t>All marks are provisional until confirmed by the final examination board.</w:t>
            </w:r>
          </w:p>
          <w:p w14:paraId="36FBA2FF" w14:textId="77777777" w:rsidR="00FF7C51" w:rsidRPr="00FF7C51" w:rsidRDefault="00FF7C51" w:rsidP="00F801D3">
            <w:pPr>
              <w:widowControl/>
              <w:adjustRightInd w:val="0"/>
              <w:snapToGrid w:val="0"/>
              <w:spacing w:after="0" w:line="240" w:lineRule="auto"/>
              <w:ind w:left="142" w:right="34"/>
              <w:rPr>
                <w:rFonts w:ascii="Calibri" w:eastAsia="宋体" w:hAnsi="Calibri" w:cs="Calibri"/>
                <w:b/>
                <w:i/>
                <w:color w:val="000000"/>
                <w:kern w:val="0"/>
                <w:sz w:val="24"/>
                <w:lang w:val="en-GB"/>
                <w14:ligatures w14:val="none"/>
              </w:rPr>
            </w:pPr>
          </w:p>
        </w:tc>
      </w:tr>
    </w:tbl>
    <w:p w14:paraId="5E3B7E64"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2B6CB1C0"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FF7C51" w:rsidRPr="00FF7C51" w14:paraId="147FAD0B" w14:textId="77777777" w:rsidTr="009573AF">
        <w:tc>
          <w:tcPr>
            <w:tcW w:w="8856" w:type="dxa"/>
          </w:tcPr>
          <w:p w14:paraId="03EBCA0D"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i/>
                <w:color w:val="000000"/>
                <w:kern w:val="0"/>
                <w:sz w:val="24"/>
                <w:lang w:val="en-GB"/>
                <w14:ligatures w14:val="none"/>
              </w:rPr>
              <w:t>For completion by the External Examiner</w:t>
            </w:r>
            <w:r w:rsidRPr="00FF7C51">
              <w:rPr>
                <w:rFonts w:ascii="Calibri" w:eastAsia="宋体" w:hAnsi="Calibri" w:cs="Calibri"/>
                <w:bCs/>
                <w:color w:val="000000"/>
                <w:kern w:val="0"/>
                <w:sz w:val="24"/>
                <w:lang w:val="en-GB"/>
                <w14:ligatures w14:val="none"/>
              </w:rPr>
              <w:t>:</w:t>
            </w:r>
          </w:p>
          <w:p w14:paraId="07B30A26"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7A991AD5"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Comments:</w:t>
            </w:r>
          </w:p>
          <w:p w14:paraId="5EA76513"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56DD61F1"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060344CE"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67335AD"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4CDF1972"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25DFFDF6"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1D1E8E27"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Proposed Mark:</w:t>
            </w:r>
          </w:p>
          <w:p w14:paraId="38402218"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p w14:paraId="0F68C7D7"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Signature of External Examiner:</w:t>
            </w:r>
          </w:p>
          <w:p w14:paraId="41C743C5" w14:textId="77777777" w:rsidR="00FF7C51" w:rsidRPr="00FF7C51" w:rsidRDefault="00FF7C51" w:rsidP="00F801D3">
            <w:pPr>
              <w:widowControl/>
              <w:adjustRightInd w:val="0"/>
              <w:snapToGrid w:val="0"/>
              <w:spacing w:after="0" w:line="240" w:lineRule="auto"/>
              <w:ind w:right="-334"/>
              <w:rPr>
                <w:rFonts w:ascii="Calibri" w:eastAsia="宋体" w:hAnsi="Calibri" w:cs="Calibri"/>
                <w:bCs/>
                <w:color w:val="000000"/>
                <w:kern w:val="0"/>
                <w:sz w:val="24"/>
                <w:lang w:val="en-GB"/>
                <w14:ligatures w14:val="none"/>
              </w:rPr>
            </w:pPr>
          </w:p>
        </w:tc>
      </w:tr>
      <w:tr w:rsidR="00FF7C51" w:rsidRPr="00FF7C51" w14:paraId="7EFBD832" w14:textId="77777777" w:rsidTr="009573AF">
        <w:trPr>
          <w:trHeight w:val="720"/>
        </w:trPr>
        <w:tc>
          <w:tcPr>
            <w:tcW w:w="8856" w:type="dxa"/>
          </w:tcPr>
          <w:p w14:paraId="011E359F" w14:textId="77777777" w:rsidR="00FF7C51" w:rsidRPr="00FF7C51" w:rsidRDefault="00FF7C51" w:rsidP="00F801D3">
            <w:pPr>
              <w:widowControl/>
              <w:tabs>
                <w:tab w:val="left" w:pos="2835"/>
              </w:tabs>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lastRenderedPageBreak/>
              <w:t>Final Agreed Mark:</w:t>
            </w:r>
          </w:p>
        </w:tc>
      </w:tr>
      <w:tr w:rsidR="00FF7C51" w:rsidRPr="00FF7C51" w14:paraId="4372F418" w14:textId="77777777" w:rsidTr="009573AF">
        <w:trPr>
          <w:trHeight w:val="720"/>
        </w:trPr>
        <w:tc>
          <w:tcPr>
            <w:tcW w:w="8856" w:type="dxa"/>
          </w:tcPr>
          <w:p w14:paraId="1EA1E24A" w14:textId="77777777" w:rsidR="00FF7C51" w:rsidRPr="00FF7C51" w:rsidRDefault="00FF7C51" w:rsidP="00F801D3">
            <w:pPr>
              <w:widowControl/>
              <w:tabs>
                <w:tab w:val="left" w:pos="2835"/>
              </w:tabs>
              <w:adjustRightInd w:val="0"/>
              <w:snapToGrid w:val="0"/>
              <w:spacing w:after="0" w:line="240" w:lineRule="auto"/>
              <w:ind w:right="-334"/>
              <w:rPr>
                <w:rFonts w:ascii="Calibri" w:eastAsia="宋体" w:hAnsi="Calibri" w:cs="Calibri"/>
                <w:bCs/>
                <w:color w:val="000000"/>
                <w:kern w:val="0"/>
                <w:sz w:val="24"/>
                <w:lang w:val="en-GB"/>
                <w14:ligatures w14:val="none"/>
              </w:rPr>
            </w:pPr>
            <w:r w:rsidRPr="00FF7C51">
              <w:rPr>
                <w:rFonts w:ascii="Calibri" w:eastAsia="宋体" w:hAnsi="Calibri" w:cs="Calibri"/>
                <w:bCs/>
                <w:color w:val="000000"/>
                <w:kern w:val="0"/>
                <w:sz w:val="24"/>
                <w:lang w:val="en-GB"/>
                <w14:ligatures w14:val="none"/>
              </w:rPr>
              <w:t>Comments (to indicate how the final agreed mark has been arrived at):</w:t>
            </w:r>
          </w:p>
        </w:tc>
      </w:tr>
    </w:tbl>
    <w:p w14:paraId="2C0B13F0" w14:textId="77777777" w:rsidR="00FF7C51" w:rsidRPr="00FF7C51" w:rsidRDefault="00FF7C51" w:rsidP="00F801D3">
      <w:pPr>
        <w:keepNext/>
        <w:widowControl/>
        <w:adjustRightInd w:val="0"/>
        <w:snapToGrid w:val="0"/>
        <w:spacing w:before="240" w:after="60" w:line="240" w:lineRule="auto"/>
        <w:jc w:val="center"/>
        <w:outlineLvl w:val="0"/>
        <w:rPr>
          <w:rFonts w:ascii="Calibri" w:eastAsia="宋体" w:hAnsi="Calibri" w:cs="Calibri"/>
          <w:bCs/>
          <w:kern w:val="32"/>
          <w:sz w:val="32"/>
          <w:szCs w:val="32"/>
          <w:lang w:val="cy-GB"/>
          <w14:ligatures w14:val="none"/>
        </w:rPr>
      </w:pPr>
      <w:r w:rsidRPr="00FF7C51">
        <w:rPr>
          <w:rFonts w:ascii="Calibri" w:eastAsia="宋体" w:hAnsi="Calibri" w:cs="Calibri"/>
          <w:b/>
          <w:bCs/>
          <w:kern w:val="32"/>
          <w:sz w:val="32"/>
          <w:szCs w:val="32"/>
          <w:lang w:val="cy-GB"/>
          <w14:ligatures w14:val="none"/>
        </w:rPr>
        <w:t>AI Acknowledgement</w:t>
      </w:r>
    </w:p>
    <w:p w14:paraId="4008A226" w14:textId="77777777" w:rsidR="00FF7C51" w:rsidRPr="00FF7C51" w:rsidRDefault="00FF7C51" w:rsidP="00F801D3">
      <w:pPr>
        <w:widowControl/>
        <w:adjustRightInd w:val="0"/>
        <w:snapToGrid w:val="0"/>
        <w:spacing w:after="0" w:line="240" w:lineRule="auto"/>
        <w:rPr>
          <w:rFonts w:ascii="Calibri" w:eastAsia="宋体" w:hAnsi="Calibri" w:cs="Calibri"/>
          <w:kern w:val="0"/>
          <w:sz w:val="24"/>
          <w:lang w:val="cy-GB"/>
          <w14:ligatures w14:val="none"/>
        </w:rPr>
      </w:pPr>
    </w:p>
    <w:tbl>
      <w:tblPr>
        <w:tblStyle w:val="af4"/>
        <w:tblW w:w="0" w:type="auto"/>
        <w:tblLook w:val="04A0" w:firstRow="1" w:lastRow="0" w:firstColumn="1" w:lastColumn="0" w:noHBand="0" w:noVBand="1"/>
      </w:tblPr>
      <w:tblGrid>
        <w:gridCol w:w="9016"/>
      </w:tblGrid>
      <w:tr w:rsidR="00FF7C51" w:rsidRPr="00FF7C51" w14:paraId="5010316F" w14:textId="77777777" w:rsidTr="009573AF">
        <w:tc>
          <w:tcPr>
            <w:tcW w:w="9016" w:type="dxa"/>
          </w:tcPr>
          <w:p w14:paraId="26415BFB" w14:textId="490FBF0B" w:rsidR="00FF7C51" w:rsidRPr="00FF7C51" w:rsidRDefault="00000000" w:rsidP="00F801D3">
            <w:pPr>
              <w:widowControl/>
              <w:adjustRightInd w:val="0"/>
              <w:snapToGrid w:val="0"/>
              <w:ind w:left="720"/>
              <w:rPr>
                <w:rFonts w:ascii="Calibri" w:eastAsia="宋体" w:hAnsi="Calibri" w:cs="Calibri"/>
                <w:b/>
                <w:sz w:val="24"/>
                <w:szCs w:val="26"/>
              </w:rPr>
            </w:pPr>
            <w:sdt>
              <w:sdtPr>
                <w:rPr>
                  <w:rFonts w:ascii="Calibri" w:eastAsia="宋体" w:hAnsi="Calibri" w:cs="Calibri"/>
                  <w:b/>
                  <w:sz w:val="24"/>
                  <w:szCs w:val="26"/>
                </w:rPr>
                <w:id w:val="-738402660"/>
                <w14:checkbox>
                  <w14:checked w14:val="0"/>
                  <w14:checkedState w14:val="0052" w14:font="Wingdings 2"/>
                  <w14:uncheckedState w14:val="2610" w14:font="MS Gothic"/>
                </w14:checkbox>
              </w:sdtPr>
              <w:sdtContent>
                <w:r w:rsidR="00C402A7">
                  <w:rPr>
                    <w:rFonts w:ascii="MS Gothic" w:eastAsia="MS Gothic" w:hAnsi="MS Gothic" w:cs="Calibri" w:hint="eastAsia"/>
                    <w:b/>
                    <w:sz w:val="24"/>
                    <w:szCs w:val="26"/>
                  </w:rPr>
                  <w:t>☐</w:t>
                </w:r>
              </w:sdtContent>
            </w:sdt>
            <w:r w:rsidR="00FF7C51" w:rsidRPr="00FF7C51">
              <w:rPr>
                <w:rFonts w:ascii="Calibri" w:eastAsia="宋体" w:hAnsi="Calibri" w:cs="Calibri"/>
                <w:b/>
                <w:sz w:val="24"/>
                <w:szCs w:val="26"/>
              </w:rPr>
              <w:t xml:space="preserve">  I have not used AI in my assignment</w:t>
            </w:r>
          </w:p>
          <w:p w14:paraId="34726D4C" w14:textId="77777777" w:rsidR="00FF7C51" w:rsidRPr="00FF7C51" w:rsidRDefault="00FF7C51" w:rsidP="00F801D3">
            <w:pPr>
              <w:widowControl/>
              <w:adjustRightInd w:val="0"/>
              <w:snapToGrid w:val="0"/>
              <w:rPr>
                <w:rFonts w:ascii="Calibri" w:eastAsia="宋体" w:hAnsi="Calibri" w:cs="Calibri"/>
                <w:bCs/>
                <w:sz w:val="24"/>
                <w:szCs w:val="26"/>
              </w:rPr>
            </w:pPr>
          </w:p>
          <w:p w14:paraId="24D7D088"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 xml:space="preserve">I confirm that I have not used any AI tools in the research and creation of this </w:t>
            </w:r>
          </w:p>
          <w:p w14:paraId="0667B5AB"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 xml:space="preserve">assignment. I confirm that I have not presented any AI generated materials as my own </w:t>
            </w:r>
          </w:p>
          <w:p w14:paraId="53B126CE"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 xml:space="preserve">work. I confirm I have copies of my drafts, notes, and other resources I used, which I </w:t>
            </w:r>
          </w:p>
          <w:p w14:paraId="4E2A83D4"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may be asked to provide in evidence.</w:t>
            </w:r>
          </w:p>
        </w:tc>
      </w:tr>
      <w:tr w:rsidR="00FF7C51" w:rsidRPr="00FF7C51" w14:paraId="187BDB1E" w14:textId="77777777" w:rsidTr="009573AF">
        <w:tc>
          <w:tcPr>
            <w:tcW w:w="9016" w:type="dxa"/>
          </w:tcPr>
          <w:p w14:paraId="18454BDD" w14:textId="7D20FAB3" w:rsidR="00FF7C51" w:rsidRPr="00FF7C51" w:rsidRDefault="00000000" w:rsidP="00F801D3">
            <w:pPr>
              <w:widowControl/>
              <w:adjustRightInd w:val="0"/>
              <w:snapToGrid w:val="0"/>
              <w:ind w:left="720"/>
              <w:rPr>
                <w:rFonts w:ascii="Calibri" w:eastAsia="宋体" w:hAnsi="Calibri" w:cs="Calibri"/>
                <w:b/>
                <w:sz w:val="24"/>
                <w:szCs w:val="26"/>
              </w:rPr>
            </w:pPr>
            <w:sdt>
              <w:sdtPr>
                <w:rPr>
                  <w:rFonts w:ascii="Calibri" w:eastAsia="宋体" w:hAnsi="Calibri" w:cs="Calibri"/>
                  <w:b/>
                  <w:sz w:val="24"/>
                  <w:szCs w:val="26"/>
                </w:rPr>
                <w:id w:val="-1174647821"/>
                <w14:checkbox>
                  <w14:checked w14:val="1"/>
                  <w14:checkedState w14:val="0052" w14:font="Wingdings 2"/>
                  <w14:uncheckedState w14:val="2610" w14:font="MS Gothic"/>
                </w14:checkbox>
              </w:sdtPr>
              <w:sdtContent>
                <w:r w:rsidR="00C402A7">
                  <w:rPr>
                    <w:rFonts w:ascii="Calibri" w:eastAsia="宋体" w:hAnsi="Calibri" w:cs="Calibri"/>
                    <w:b/>
                    <w:sz w:val="24"/>
                    <w:szCs w:val="26"/>
                  </w:rPr>
                  <w:sym w:font="Wingdings 2" w:char="F052"/>
                </w:r>
              </w:sdtContent>
            </w:sdt>
            <w:r w:rsidR="00FF7C51" w:rsidRPr="00FF7C51">
              <w:rPr>
                <w:rFonts w:ascii="Calibri" w:eastAsia="宋体" w:hAnsi="Calibri" w:cs="Calibri"/>
                <w:b/>
                <w:sz w:val="24"/>
                <w:szCs w:val="26"/>
              </w:rPr>
              <w:t xml:space="preserve">  I have used AI in my assignment</w:t>
            </w:r>
          </w:p>
          <w:p w14:paraId="357C1D46" w14:textId="77777777" w:rsidR="00FF7C51" w:rsidRPr="00FF7C51" w:rsidRDefault="00FF7C51" w:rsidP="00F801D3">
            <w:pPr>
              <w:widowControl/>
              <w:adjustRightInd w:val="0"/>
              <w:snapToGrid w:val="0"/>
              <w:rPr>
                <w:rFonts w:ascii="Calibri" w:eastAsia="宋体" w:hAnsi="Calibri" w:cs="Calibri"/>
                <w:bCs/>
                <w:sz w:val="24"/>
                <w:szCs w:val="26"/>
              </w:rPr>
            </w:pPr>
          </w:p>
          <w:p w14:paraId="757BE4E9" w14:textId="3773BF46" w:rsidR="00FF7C51" w:rsidRPr="00FF7C51" w:rsidRDefault="00FF7C51" w:rsidP="00F801D3">
            <w:pPr>
              <w:widowControl/>
              <w:adjustRightInd w:val="0"/>
              <w:snapToGrid w:val="0"/>
              <w:rPr>
                <w:rFonts w:ascii="Calibri" w:eastAsia="宋体" w:hAnsi="Calibri" w:cs="Calibri"/>
                <w:bCs/>
                <w:sz w:val="24"/>
                <w:szCs w:val="26"/>
                <w:lang w:val="en-US"/>
              </w:rPr>
            </w:pPr>
            <w:r w:rsidRPr="00FF7C51">
              <w:rPr>
                <w:rFonts w:ascii="Calibri" w:eastAsia="宋体" w:hAnsi="Calibri" w:cs="Calibri"/>
                <w:bCs/>
                <w:sz w:val="24"/>
                <w:szCs w:val="26"/>
              </w:rPr>
              <w:t>I acknowledge the use of [</w:t>
            </w:r>
            <w:r w:rsidR="00C402A7" w:rsidRPr="00C402A7">
              <w:rPr>
                <w:rFonts w:ascii="Calibri" w:eastAsia="宋体" w:hAnsi="Calibri" w:cs="Calibri"/>
                <w:bCs/>
                <w:sz w:val="24"/>
                <w:szCs w:val="26"/>
                <w:lang w:val="en-US"/>
              </w:rPr>
              <w:t>Copilot</w:t>
            </w:r>
            <w:r w:rsidRPr="00FF7C51">
              <w:rPr>
                <w:rFonts w:ascii="Calibri" w:eastAsia="宋体" w:hAnsi="Calibri" w:cs="Calibri"/>
                <w:bCs/>
                <w:sz w:val="24"/>
                <w:szCs w:val="26"/>
              </w:rPr>
              <w:t>] on [</w:t>
            </w:r>
            <w:r w:rsidR="00C402A7" w:rsidRPr="00C402A7">
              <w:rPr>
                <w:rFonts w:ascii="Calibri" w:eastAsia="宋体" w:hAnsi="Calibri" w:cs="Calibri" w:hint="eastAsia"/>
                <w:bCs/>
                <w:sz w:val="24"/>
                <w:szCs w:val="26"/>
              </w:rPr>
              <w:t>03/2026</w:t>
            </w:r>
            <w:r w:rsidRPr="00FF7C51">
              <w:rPr>
                <w:rFonts w:ascii="Calibri" w:eastAsia="宋体" w:hAnsi="Calibri" w:cs="Calibri"/>
                <w:bCs/>
                <w:sz w:val="24"/>
                <w:szCs w:val="26"/>
              </w:rPr>
              <w:t>] to [Purpose my work:</w:t>
            </w:r>
            <w:r w:rsidR="00C402A7" w:rsidRPr="00C402A7">
              <w:rPr>
                <w:rFonts w:ascii="Calibri" w:eastAsia="宋体" w:hAnsi="Calibri" w:cs="Calibri"/>
                <w:bCs/>
                <w:sz w:val="24"/>
                <w:szCs w:val="26"/>
              </w:rPr>
              <w:t xml:space="preserve"> </w:t>
            </w:r>
            <w:r w:rsidRPr="00FF7C51">
              <w:rPr>
                <w:rFonts w:ascii="Calibri" w:eastAsia="宋体" w:hAnsi="Calibri" w:cs="Calibri"/>
                <w:bCs/>
                <w:sz w:val="24"/>
                <w:szCs w:val="26"/>
              </w:rPr>
              <w:t xml:space="preserve">proofread. I used the prompt(s): </w:t>
            </w:r>
          </w:p>
          <w:p w14:paraId="2D09C0B9" w14:textId="30265F15"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1. [</w:t>
            </w:r>
            <w:r w:rsidR="00C402A7" w:rsidRPr="00C402A7">
              <w:rPr>
                <w:rFonts w:ascii="Calibri" w:eastAsia="宋体" w:hAnsi="Calibri" w:cs="Calibri" w:hint="eastAsia"/>
                <w:bCs/>
                <w:sz w:val="24"/>
                <w:szCs w:val="26"/>
              </w:rPr>
              <w:t>Correcting copyright information</w:t>
            </w:r>
            <w:r w:rsidRPr="00FF7C51">
              <w:rPr>
                <w:rFonts w:ascii="Calibri" w:eastAsia="宋体" w:hAnsi="Calibri" w:cs="Calibri"/>
                <w:bCs/>
                <w:sz w:val="24"/>
                <w:szCs w:val="26"/>
              </w:rPr>
              <w:t>]</w:t>
            </w:r>
          </w:p>
          <w:p w14:paraId="1FC652E9"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 xml:space="preserve">I confirm that I have not presented any AI generated text as my own work. I confirm I </w:t>
            </w:r>
          </w:p>
          <w:p w14:paraId="16677516"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 xml:space="preserve">have copies of my drafts, notes, and other resources I used before, and after the use of </w:t>
            </w:r>
          </w:p>
          <w:p w14:paraId="1A038890" w14:textId="77777777" w:rsidR="00FF7C51" w:rsidRPr="00FF7C51" w:rsidRDefault="00FF7C51" w:rsidP="00F801D3">
            <w:pPr>
              <w:widowControl/>
              <w:adjustRightInd w:val="0"/>
              <w:snapToGrid w:val="0"/>
              <w:rPr>
                <w:rFonts w:ascii="Calibri" w:eastAsia="宋体" w:hAnsi="Calibri" w:cs="Calibri"/>
                <w:bCs/>
                <w:sz w:val="24"/>
                <w:szCs w:val="26"/>
              </w:rPr>
            </w:pPr>
            <w:r w:rsidRPr="00FF7C51">
              <w:rPr>
                <w:rFonts w:ascii="Calibri" w:eastAsia="宋体" w:hAnsi="Calibri" w:cs="Calibri"/>
                <w:bCs/>
                <w:sz w:val="24"/>
                <w:szCs w:val="26"/>
              </w:rPr>
              <w:t>AI tools which I may be asked to provide in evidence.</w:t>
            </w:r>
          </w:p>
          <w:p w14:paraId="149ABF4D" w14:textId="77777777" w:rsidR="00FF7C51" w:rsidRPr="00FF7C51" w:rsidRDefault="00FF7C51" w:rsidP="00F801D3">
            <w:pPr>
              <w:widowControl/>
              <w:adjustRightInd w:val="0"/>
              <w:snapToGrid w:val="0"/>
              <w:rPr>
                <w:rFonts w:ascii="Calibri" w:eastAsia="宋体" w:hAnsi="Calibri" w:cs="Calibri"/>
                <w:bCs/>
                <w:sz w:val="24"/>
                <w:szCs w:val="26"/>
              </w:rPr>
            </w:pPr>
          </w:p>
          <w:p w14:paraId="3C54B3A0" w14:textId="77777777" w:rsidR="00FF7C51" w:rsidRPr="00FF7C51" w:rsidRDefault="00FF7C51" w:rsidP="00C402A7">
            <w:pPr>
              <w:widowControl/>
              <w:adjustRightInd w:val="0"/>
              <w:snapToGrid w:val="0"/>
              <w:rPr>
                <w:rFonts w:ascii="Calibri" w:eastAsia="宋体" w:hAnsi="Calibri" w:cs="Calibri"/>
                <w:bCs/>
                <w:sz w:val="24"/>
                <w:szCs w:val="26"/>
              </w:rPr>
            </w:pPr>
          </w:p>
        </w:tc>
      </w:tr>
    </w:tbl>
    <w:p w14:paraId="6291C724" w14:textId="77777777" w:rsidR="00FF7C51" w:rsidRPr="00FF7C51" w:rsidRDefault="00FF7C51" w:rsidP="00F801D3">
      <w:pPr>
        <w:widowControl/>
        <w:adjustRightInd w:val="0"/>
        <w:snapToGrid w:val="0"/>
        <w:spacing w:after="0" w:line="240" w:lineRule="auto"/>
        <w:rPr>
          <w:rFonts w:ascii="Calibri" w:eastAsia="宋体" w:hAnsi="Calibri" w:cs="Calibri"/>
          <w:kern w:val="0"/>
          <w:sz w:val="24"/>
          <w:lang w:val="en-GB"/>
          <w14:ligatures w14:val="none"/>
        </w:rPr>
      </w:pPr>
    </w:p>
    <w:p w14:paraId="2698016B" w14:textId="77777777" w:rsidR="00FF7C51" w:rsidRDefault="00FF7C51" w:rsidP="00F801D3">
      <w:pPr>
        <w:pBdr>
          <w:top w:val="nil"/>
          <w:left w:val="nil"/>
          <w:bottom w:val="nil"/>
          <w:right w:val="nil"/>
          <w:between w:val="nil"/>
        </w:pBdr>
        <w:adjustRightInd w:val="0"/>
        <w:snapToGrid w:val="0"/>
        <w:spacing w:before="240" w:line="240" w:lineRule="auto"/>
        <w:rPr>
          <w:rFonts w:ascii="Times New Roman" w:hAnsi="Times New Roman" w:cs="Times New Roman"/>
          <w:color w:val="000000"/>
          <w:sz w:val="24"/>
          <w:lang w:val="en-GB"/>
        </w:rPr>
      </w:pPr>
    </w:p>
    <w:p w14:paraId="061D323B" w14:textId="77777777" w:rsidR="00F801D3" w:rsidRDefault="00F801D3" w:rsidP="00F801D3">
      <w:pPr>
        <w:pBdr>
          <w:top w:val="nil"/>
          <w:left w:val="nil"/>
          <w:bottom w:val="nil"/>
          <w:right w:val="nil"/>
          <w:between w:val="nil"/>
        </w:pBdr>
        <w:adjustRightInd w:val="0"/>
        <w:snapToGrid w:val="0"/>
        <w:spacing w:before="240" w:line="240" w:lineRule="auto"/>
        <w:rPr>
          <w:rFonts w:ascii="Times New Roman" w:hAnsi="Times New Roman" w:cs="Times New Roman"/>
          <w:color w:val="000000"/>
          <w:sz w:val="24"/>
          <w:lang w:val="en-GB"/>
        </w:rPr>
      </w:pPr>
    </w:p>
    <w:p w14:paraId="4D74BEE5" w14:textId="77777777" w:rsidR="00F801D3" w:rsidRDefault="00F801D3" w:rsidP="00F801D3">
      <w:pPr>
        <w:pBdr>
          <w:top w:val="nil"/>
          <w:left w:val="nil"/>
          <w:bottom w:val="nil"/>
          <w:right w:val="nil"/>
          <w:between w:val="nil"/>
        </w:pBdr>
        <w:adjustRightInd w:val="0"/>
        <w:snapToGrid w:val="0"/>
        <w:spacing w:before="240" w:line="240" w:lineRule="auto"/>
        <w:rPr>
          <w:rFonts w:ascii="Times New Roman" w:hAnsi="Times New Roman" w:cs="Times New Roman"/>
          <w:color w:val="000000"/>
          <w:sz w:val="24"/>
          <w:lang w:val="en-GB"/>
        </w:rPr>
      </w:pPr>
    </w:p>
    <w:p w14:paraId="3D653E62" w14:textId="77777777" w:rsidR="00F801D3" w:rsidRDefault="00F801D3"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3D8D6CAF" w14:textId="77777777" w:rsidR="00F801D3" w:rsidRDefault="00F801D3"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144E398C" w14:textId="77777777" w:rsidR="00F801D3" w:rsidRDefault="00F801D3"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570ABBF5" w14:textId="77777777" w:rsidR="00C402A7" w:rsidRDefault="00C402A7"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204F500A" w14:textId="77777777" w:rsidR="00C402A7" w:rsidRDefault="00C402A7"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300E1BE1" w14:textId="77777777" w:rsidR="00F801D3" w:rsidRDefault="00F801D3"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2CAD356D" w14:textId="77777777" w:rsidR="00F801D3" w:rsidRDefault="00F801D3"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val="en-GB"/>
        </w:rPr>
      </w:pPr>
    </w:p>
    <w:p w14:paraId="27F7E590" w14:textId="58C6AB55" w:rsidR="00F801D3" w:rsidRDefault="00F801D3" w:rsidP="00F801D3">
      <w:pPr>
        <w:widowControl/>
        <w:adjustRightInd w:val="0"/>
        <w:snapToGrid w:val="0"/>
        <w:spacing w:line="240" w:lineRule="auto"/>
        <w:jc w:val="center"/>
        <w:rPr>
          <w:rFonts w:ascii="楷体" w:eastAsia="楷体" w:hAnsi="楷体" w:cs="楷体" w:hint="eastAsia"/>
          <w:color w:val="000000"/>
          <w:kern w:val="0"/>
          <w:sz w:val="40"/>
          <w:szCs w:val="40"/>
          <w:lang w:bidi="ar"/>
        </w:rPr>
      </w:pPr>
      <w:r w:rsidRPr="00F801D3">
        <w:rPr>
          <w:rFonts w:ascii="Times New Roman" w:eastAsia="宋体" w:hAnsi="Times New Roman" w:cs="Times New Roman" w:hint="eastAsia"/>
          <w:color w:val="000000"/>
          <w:kern w:val="0"/>
          <w:sz w:val="40"/>
          <w:szCs w:val="40"/>
          <w:lang w:bidi="ar"/>
        </w:rPr>
        <w:lastRenderedPageBreak/>
        <w:t xml:space="preserve">Giving to Relatives in Light of the </w:t>
      </w:r>
      <w:r w:rsidRPr="00F801D3">
        <w:rPr>
          <w:rFonts w:ascii="Times New Roman" w:eastAsia="宋体" w:hAnsi="Times New Roman" w:cs="Times New Roman" w:hint="eastAsia"/>
          <w:i/>
          <w:iCs/>
          <w:color w:val="000000"/>
          <w:kern w:val="0"/>
          <w:sz w:val="40"/>
          <w:szCs w:val="40"/>
          <w:lang w:bidi="ar"/>
        </w:rPr>
        <w:t>Diamond S</w:t>
      </w:r>
      <w:r w:rsidRPr="00F801D3">
        <w:rPr>
          <w:rFonts w:ascii="Times New Roman" w:eastAsia="宋体" w:hAnsi="Times New Roman" w:cs="Times New Roman" w:hint="eastAsia"/>
          <w:i/>
          <w:iCs/>
          <w:color w:val="000000"/>
          <w:kern w:val="0"/>
          <w:sz w:val="40"/>
          <w:szCs w:val="40"/>
          <w:lang w:bidi="ar"/>
        </w:rPr>
        <w:t>ū</w:t>
      </w:r>
      <w:proofErr w:type="spellStart"/>
      <w:r w:rsidRPr="00F801D3">
        <w:rPr>
          <w:rFonts w:ascii="Times New Roman" w:eastAsia="宋体" w:hAnsi="Times New Roman" w:cs="Times New Roman" w:hint="eastAsia"/>
          <w:i/>
          <w:iCs/>
          <w:color w:val="000000"/>
          <w:kern w:val="0"/>
          <w:sz w:val="40"/>
          <w:szCs w:val="40"/>
          <w:lang w:bidi="ar"/>
        </w:rPr>
        <w:t>tra</w:t>
      </w:r>
      <w:proofErr w:type="spellEnd"/>
      <w:r w:rsidRPr="00F801D3">
        <w:rPr>
          <w:rFonts w:ascii="Times New Roman" w:eastAsia="宋体" w:hAnsi="Times New Roman" w:cs="Times New Roman" w:hint="eastAsia"/>
          <w:color w:val="000000"/>
          <w:kern w:val="0"/>
          <w:sz w:val="40"/>
          <w:szCs w:val="40"/>
          <w:lang w:bidi="ar"/>
        </w:rPr>
        <w:t>: A Case of Non-Attachment to Gustatory Objects</w:t>
      </w:r>
      <w:r>
        <w:rPr>
          <w:rFonts w:ascii="楷体" w:eastAsia="楷体" w:hAnsi="楷体" w:cs="楷体" w:hint="eastAsia"/>
          <w:color w:val="000000"/>
          <w:kern w:val="0"/>
          <w:sz w:val="40"/>
          <w:szCs w:val="40"/>
          <w:lang w:bidi="ar"/>
        </w:rPr>
        <w:t xml:space="preserve"> </w:t>
      </w:r>
    </w:p>
    <w:p w14:paraId="7750EBD5" w14:textId="77777777" w:rsidR="00F801D3" w:rsidRPr="00F801D3" w:rsidRDefault="00F801D3" w:rsidP="00F801D3">
      <w:pPr>
        <w:widowControl/>
        <w:adjustRightInd w:val="0"/>
        <w:snapToGrid w:val="0"/>
        <w:spacing w:line="240" w:lineRule="auto"/>
        <w:jc w:val="center"/>
        <w:rPr>
          <w:rFonts w:ascii="DFKai-SB" w:eastAsia="DFKai-SB" w:hAnsi="DFKai-SB" w:cs="Times New Roman" w:hint="eastAsia"/>
          <w:color w:val="000000"/>
          <w:kern w:val="0"/>
          <w:sz w:val="24"/>
          <w:lang w:eastAsia="zh-TW" w:bidi="ar"/>
        </w:rPr>
      </w:pPr>
      <w:r w:rsidRPr="00F801D3">
        <w:rPr>
          <w:rFonts w:ascii="DFKai-SB" w:eastAsia="DFKai-SB" w:hAnsi="DFKai-SB" w:cs="Times New Roman" w:hint="eastAsia"/>
          <w:color w:val="000000"/>
          <w:kern w:val="0"/>
          <w:sz w:val="40"/>
          <w:szCs w:val="40"/>
          <w:lang w:eastAsia="zh-TW" w:bidi="ar"/>
        </w:rPr>
        <w:t>依《金剛經》教義論對親屬的布施——以不著味塵為例</w:t>
      </w:r>
    </w:p>
    <w:p w14:paraId="445185E3" w14:textId="77777777" w:rsidR="00F801D3" w:rsidRPr="00F801D3" w:rsidRDefault="00F801D3" w:rsidP="00F801D3">
      <w:pPr>
        <w:widowControl/>
        <w:adjustRightInd w:val="0"/>
        <w:snapToGrid w:val="0"/>
        <w:spacing w:line="240" w:lineRule="auto"/>
        <w:jc w:val="center"/>
        <w:rPr>
          <w:rFonts w:ascii="Times New Roman" w:eastAsia="宋体" w:hAnsi="Times New Roman" w:cs="Times New Roman"/>
          <w:color w:val="000000"/>
          <w:kern w:val="0"/>
          <w:sz w:val="24"/>
          <w:lang w:eastAsia="zh-TW" w:bidi="ar"/>
        </w:rPr>
      </w:pPr>
    </w:p>
    <w:p w14:paraId="068A2F4F" w14:textId="77777777" w:rsidR="00F801D3" w:rsidRDefault="00F801D3" w:rsidP="00F801D3">
      <w:pPr>
        <w:widowControl/>
        <w:adjustRightInd w:val="0"/>
        <w:snapToGrid w:val="0"/>
        <w:spacing w:line="240" w:lineRule="auto"/>
        <w:jc w:val="center"/>
        <w:rPr>
          <w:rFonts w:ascii="Times New Roman" w:eastAsia="宋体" w:hAnsi="Times New Roman" w:cs="Times New Roman"/>
          <w:color w:val="000000"/>
          <w:kern w:val="0"/>
          <w:sz w:val="24"/>
          <w:lang w:eastAsia="zh-TW" w:bidi="ar"/>
        </w:rPr>
      </w:pPr>
    </w:p>
    <w:p w14:paraId="7E459501" w14:textId="77777777" w:rsidR="00F801D3" w:rsidRDefault="00F801D3" w:rsidP="00F801D3">
      <w:pPr>
        <w:widowControl/>
        <w:adjustRightInd w:val="0"/>
        <w:snapToGrid w:val="0"/>
        <w:spacing w:line="240" w:lineRule="auto"/>
        <w:rPr>
          <w:rFonts w:ascii="Times New Roman" w:eastAsia="宋体" w:hAnsi="Times New Roman" w:cs="Times New Roman"/>
          <w:color w:val="000000"/>
          <w:kern w:val="0"/>
          <w:sz w:val="24"/>
          <w:lang w:eastAsia="zh-TW" w:bidi="ar"/>
        </w:rPr>
      </w:pPr>
    </w:p>
    <w:p w14:paraId="4E72471E" w14:textId="77777777" w:rsidR="00F801D3" w:rsidRDefault="00F801D3" w:rsidP="00F801D3">
      <w:pPr>
        <w:widowControl/>
        <w:adjustRightInd w:val="0"/>
        <w:snapToGrid w:val="0"/>
        <w:spacing w:line="240" w:lineRule="auto"/>
        <w:jc w:val="center"/>
        <w:rPr>
          <w:rFonts w:hint="eastAsia"/>
          <w:sz w:val="36"/>
          <w:szCs w:val="36"/>
        </w:rPr>
      </w:pPr>
      <w:r>
        <w:rPr>
          <w:rFonts w:ascii="Times New Roman" w:eastAsia="宋体" w:hAnsi="Times New Roman" w:cs="Times New Roman"/>
          <w:color w:val="000000"/>
          <w:kern w:val="0"/>
          <w:sz w:val="36"/>
          <w:szCs w:val="36"/>
          <w:lang w:bidi="ar"/>
        </w:rPr>
        <w:t>A dissertation submitted to the University of Wales Trinity Saint</w:t>
      </w:r>
      <w:r>
        <w:rPr>
          <w:rFonts w:ascii="Times New Roman" w:eastAsia="宋体" w:hAnsi="Times New Roman" w:cs="Times New Roman" w:hint="eastAsia"/>
          <w:color w:val="000000"/>
          <w:kern w:val="0"/>
          <w:sz w:val="36"/>
          <w:szCs w:val="36"/>
          <w:lang w:bidi="ar"/>
        </w:rPr>
        <w:t xml:space="preserve"> </w:t>
      </w:r>
      <w:r>
        <w:rPr>
          <w:rFonts w:ascii="Times New Roman" w:eastAsia="宋体" w:hAnsi="Times New Roman" w:cs="Times New Roman"/>
          <w:color w:val="000000"/>
          <w:kern w:val="0"/>
          <w:sz w:val="36"/>
          <w:szCs w:val="36"/>
          <w:lang w:bidi="ar"/>
        </w:rPr>
        <w:t xml:space="preserve">David </w:t>
      </w:r>
      <w:r>
        <w:rPr>
          <w:rFonts w:ascii="Times New Roman" w:eastAsia="宋体" w:hAnsi="Times New Roman" w:cs="Times New Roman" w:hint="eastAsia"/>
          <w:color w:val="000000"/>
          <w:kern w:val="0"/>
          <w:sz w:val="36"/>
          <w:szCs w:val="36"/>
          <w:lang w:bidi="ar"/>
        </w:rPr>
        <w:t>i</w:t>
      </w:r>
      <w:r>
        <w:rPr>
          <w:rFonts w:ascii="Times New Roman" w:eastAsia="宋体" w:hAnsi="Times New Roman" w:cs="Times New Roman"/>
          <w:color w:val="000000"/>
          <w:kern w:val="0"/>
          <w:sz w:val="36"/>
          <w:szCs w:val="36"/>
          <w:lang w:bidi="ar"/>
        </w:rPr>
        <w:t>n fulfilment of the requirements for the Taught Degree</w:t>
      </w:r>
      <w:r>
        <w:rPr>
          <w:rFonts w:ascii="Times New Roman" w:eastAsia="宋体" w:hAnsi="Times New Roman" w:cs="Times New Roman" w:hint="eastAsia"/>
          <w:color w:val="000000"/>
          <w:kern w:val="0"/>
          <w:sz w:val="36"/>
          <w:szCs w:val="36"/>
          <w:lang w:bidi="ar"/>
        </w:rPr>
        <w:t xml:space="preserve"> o</w:t>
      </w:r>
      <w:r>
        <w:rPr>
          <w:rFonts w:ascii="Times New Roman" w:eastAsia="宋体" w:hAnsi="Times New Roman" w:cs="Times New Roman"/>
          <w:color w:val="000000"/>
          <w:kern w:val="0"/>
          <w:sz w:val="36"/>
          <w:szCs w:val="36"/>
          <w:lang w:bidi="ar"/>
        </w:rPr>
        <w:t>f</w:t>
      </w:r>
      <w:r>
        <w:rPr>
          <w:rFonts w:ascii="Times New Roman" w:eastAsia="宋体" w:hAnsi="Times New Roman" w:cs="Times New Roman" w:hint="eastAsia"/>
          <w:color w:val="000000"/>
          <w:kern w:val="0"/>
          <w:sz w:val="36"/>
          <w:szCs w:val="36"/>
          <w:lang w:bidi="ar"/>
        </w:rPr>
        <w:t xml:space="preserve"> </w:t>
      </w:r>
      <w:r>
        <w:rPr>
          <w:rFonts w:ascii="Times New Roman" w:eastAsia="宋体" w:hAnsi="Times New Roman" w:cs="Times New Roman"/>
          <w:color w:val="000000"/>
          <w:kern w:val="0"/>
          <w:sz w:val="36"/>
          <w:szCs w:val="36"/>
          <w:lang w:bidi="ar"/>
        </w:rPr>
        <w:t xml:space="preserve">Master of </w:t>
      </w:r>
      <w:r>
        <w:rPr>
          <w:rFonts w:ascii="Times New Roman" w:eastAsia="宋体" w:hAnsi="Times New Roman" w:cs="Times New Roman"/>
          <w:color w:val="1D2125"/>
          <w:kern w:val="0"/>
          <w:sz w:val="36"/>
          <w:szCs w:val="36"/>
          <w:lang w:bidi="ar"/>
        </w:rPr>
        <w:t>Chinese Buddhist Scriptural Studies</w:t>
      </w:r>
    </w:p>
    <w:p w14:paraId="111F1834" w14:textId="77777777" w:rsidR="00F801D3" w:rsidRDefault="00F801D3" w:rsidP="00F801D3">
      <w:pPr>
        <w:widowControl/>
        <w:adjustRightInd w:val="0"/>
        <w:snapToGrid w:val="0"/>
        <w:spacing w:line="240" w:lineRule="auto"/>
        <w:jc w:val="center"/>
        <w:rPr>
          <w:rFonts w:ascii="DFKai-SB" w:eastAsia="DFKai-SB" w:hAnsi="DFKai-SB" w:cs="DFKai-SB" w:hint="eastAsia"/>
          <w:sz w:val="36"/>
          <w:szCs w:val="36"/>
          <w:lang w:eastAsia="zh-TW"/>
        </w:rPr>
      </w:pPr>
      <w:r>
        <w:rPr>
          <w:rFonts w:ascii="DFKai-SB" w:eastAsia="DFKai-SB" w:hAnsi="DFKai-SB" w:cs="DFKai-SB" w:hint="eastAsia"/>
          <w:color w:val="000000"/>
          <w:kern w:val="0"/>
          <w:sz w:val="36"/>
          <w:szCs w:val="36"/>
          <w:lang w:eastAsia="zh-TW" w:bidi="ar"/>
        </w:rPr>
        <w:t>威爾士三一聖大衛大學</w:t>
      </w:r>
    </w:p>
    <w:p w14:paraId="70F02F3F" w14:textId="77777777" w:rsidR="00F801D3" w:rsidRDefault="00F801D3" w:rsidP="00F801D3">
      <w:pPr>
        <w:widowControl/>
        <w:adjustRightInd w:val="0"/>
        <w:snapToGrid w:val="0"/>
        <w:spacing w:line="240" w:lineRule="auto"/>
        <w:jc w:val="center"/>
        <w:rPr>
          <w:rFonts w:ascii="DFKai-SB" w:eastAsia="DFKai-SB" w:hAnsi="DFKai-SB" w:cs="DFKai-SB" w:hint="eastAsia"/>
          <w:sz w:val="36"/>
          <w:szCs w:val="36"/>
          <w:lang w:eastAsia="zh-TW"/>
        </w:rPr>
      </w:pPr>
      <w:r>
        <w:rPr>
          <w:rFonts w:ascii="DFKai-SB" w:eastAsia="DFKai-SB" w:hAnsi="DFKai-SB" w:cs="DFKai-SB" w:hint="eastAsia"/>
          <w:color w:val="000000"/>
          <w:kern w:val="0"/>
          <w:sz w:val="36"/>
          <w:szCs w:val="36"/>
          <w:lang w:eastAsia="zh-TW" w:bidi="ar"/>
        </w:rPr>
        <w:t>佛學經典研究教學碩士</w:t>
      </w:r>
    </w:p>
    <w:p w14:paraId="4951721B" w14:textId="77777777" w:rsidR="00F801D3" w:rsidRDefault="00F801D3" w:rsidP="00F801D3">
      <w:pPr>
        <w:widowControl/>
        <w:adjustRightInd w:val="0"/>
        <w:snapToGrid w:val="0"/>
        <w:spacing w:line="240" w:lineRule="auto"/>
        <w:jc w:val="center"/>
        <w:rPr>
          <w:rFonts w:hint="eastAsia"/>
          <w:sz w:val="36"/>
          <w:szCs w:val="36"/>
        </w:rPr>
      </w:pPr>
      <w:r>
        <w:rPr>
          <w:rFonts w:ascii="DFKai-SB" w:eastAsia="DFKai-SB" w:hAnsi="DFKai-SB" w:cs="DFKai-SB" w:hint="eastAsia"/>
          <w:color w:val="000000"/>
          <w:kern w:val="0"/>
          <w:sz w:val="36"/>
          <w:szCs w:val="36"/>
          <w:lang w:bidi="ar"/>
        </w:rPr>
        <w:t>學位論文</w:t>
      </w:r>
    </w:p>
    <w:p w14:paraId="54935724" w14:textId="77777777" w:rsidR="00F801D3" w:rsidRDefault="00F801D3" w:rsidP="00F801D3">
      <w:pPr>
        <w:widowControl/>
        <w:adjustRightInd w:val="0"/>
        <w:snapToGrid w:val="0"/>
        <w:spacing w:line="240" w:lineRule="auto"/>
        <w:jc w:val="center"/>
        <w:rPr>
          <w:rFonts w:ascii="Times New Roman" w:eastAsia="宋体" w:hAnsi="Times New Roman" w:cs="Times New Roman"/>
          <w:color w:val="000000"/>
          <w:kern w:val="0"/>
          <w:sz w:val="24"/>
          <w:lang w:bidi="ar"/>
        </w:rPr>
      </w:pPr>
    </w:p>
    <w:p w14:paraId="3382D80C" w14:textId="77777777" w:rsidR="00F801D3" w:rsidRDefault="00F801D3" w:rsidP="00F801D3">
      <w:pPr>
        <w:widowControl/>
        <w:adjustRightInd w:val="0"/>
        <w:snapToGrid w:val="0"/>
        <w:spacing w:line="240" w:lineRule="auto"/>
        <w:jc w:val="center"/>
        <w:rPr>
          <w:rFonts w:ascii="Times New Roman" w:eastAsia="宋体" w:hAnsi="Times New Roman" w:cs="Times New Roman"/>
          <w:color w:val="000000"/>
          <w:kern w:val="0"/>
          <w:sz w:val="24"/>
          <w:lang w:bidi="ar"/>
        </w:rPr>
      </w:pPr>
    </w:p>
    <w:p w14:paraId="3DA70147" w14:textId="77777777" w:rsidR="00F801D3" w:rsidRDefault="00F801D3" w:rsidP="00F801D3">
      <w:pPr>
        <w:widowControl/>
        <w:adjustRightInd w:val="0"/>
        <w:snapToGrid w:val="0"/>
        <w:spacing w:line="240" w:lineRule="auto"/>
        <w:jc w:val="center"/>
        <w:rPr>
          <w:rFonts w:ascii="Times New Roman" w:eastAsia="宋体" w:hAnsi="Times New Roman" w:cs="Times New Roman"/>
          <w:color w:val="000000"/>
          <w:kern w:val="0"/>
          <w:sz w:val="24"/>
          <w:lang w:bidi="ar"/>
        </w:rPr>
      </w:pPr>
    </w:p>
    <w:p w14:paraId="4AE8CE1E" w14:textId="1E165C22" w:rsidR="00F801D3" w:rsidRDefault="00F801D3" w:rsidP="00F801D3">
      <w:pPr>
        <w:widowControl/>
        <w:adjustRightInd w:val="0"/>
        <w:snapToGrid w:val="0"/>
        <w:spacing w:line="240" w:lineRule="auto"/>
        <w:jc w:val="center"/>
        <w:rPr>
          <w:rFonts w:hint="eastAsia"/>
          <w:sz w:val="36"/>
          <w:szCs w:val="36"/>
        </w:rPr>
      </w:pPr>
      <w:r>
        <w:rPr>
          <w:rFonts w:ascii="Times New Roman" w:eastAsia="宋体" w:hAnsi="Times New Roman" w:cs="Times New Roman"/>
          <w:color w:val="000000"/>
          <w:kern w:val="0"/>
          <w:sz w:val="36"/>
          <w:szCs w:val="36"/>
          <w:lang w:bidi="ar"/>
        </w:rPr>
        <w:t xml:space="preserve">Name: </w:t>
      </w:r>
      <w:r>
        <w:rPr>
          <w:rFonts w:ascii="Times New Roman" w:eastAsia="宋体" w:hAnsi="Times New Roman" w:cs="Times New Roman" w:hint="eastAsia"/>
          <w:color w:val="000000"/>
          <w:kern w:val="0"/>
          <w:sz w:val="36"/>
          <w:szCs w:val="36"/>
          <w:lang w:bidi="ar"/>
        </w:rPr>
        <w:t>Yuang Sun</w:t>
      </w:r>
    </w:p>
    <w:p w14:paraId="6038401F" w14:textId="5A42718F" w:rsidR="00F801D3" w:rsidRPr="00F801D3" w:rsidRDefault="00F801D3" w:rsidP="00F801D3">
      <w:pPr>
        <w:widowControl/>
        <w:adjustRightInd w:val="0"/>
        <w:snapToGrid w:val="0"/>
        <w:spacing w:line="240" w:lineRule="auto"/>
        <w:jc w:val="center"/>
        <w:rPr>
          <w:rFonts w:ascii="DFKai-SB" w:eastAsia="DFKai-SB" w:hAnsi="DFKai-SB" w:hint="eastAsia"/>
          <w:sz w:val="36"/>
          <w:szCs w:val="36"/>
        </w:rPr>
      </w:pPr>
      <w:r w:rsidRPr="00F801D3">
        <w:rPr>
          <w:rFonts w:ascii="DFKai-SB" w:eastAsia="DFKai-SB" w:hAnsi="DFKai-SB" w:cs="DFKai-SB" w:hint="eastAsia"/>
          <w:color w:val="000000"/>
          <w:kern w:val="0"/>
          <w:sz w:val="36"/>
          <w:szCs w:val="36"/>
          <w:lang w:bidi="ar"/>
        </w:rPr>
        <w:t>姓名</w:t>
      </w:r>
      <w:r w:rsidRPr="00F801D3">
        <w:rPr>
          <w:rFonts w:ascii="DFKai-SB" w:eastAsia="DFKai-SB" w:hAnsi="DFKai-SB" w:cs="Times New Roman"/>
          <w:color w:val="000000"/>
          <w:kern w:val="0"/>
          <w:sz w:val="36"/>
          <w:szCs w:val="36"/>
          <w:lang w:bidi="ar"/>
        </w:rPr>
        <w:t>:</w:t>
      </w:r>
      <w:r w:rsidRPr="00F801D3">
        <w:rPr>
          <w:rFonts w:ascii="DFKai-SB" w:eastAsia="DFKai-SB" w:hAnsi="DFKai-SB" w:cs="Times New Roman" w:hint="eastAsia"/>
          <w:color w:val="000000"/>
          <w:kern w:val="0"/>
          <w:sz w:val="36"/>
          <w:szCs w:val="36"/>
          <w:lang w:bidi="ar"/>
        </w:rPr>
        <w:t xml:space="preserve"> </w:t>
      </w:r>
      <w:r w:rsidRPr="00F801D3">
        <w:rPr>
          <w:rFonts w:ascii="DFKai-SB" w:eastAsia="DFKai-SB" w:hAnsi="DFKai-SB" w:cs="DFKai-SB" w:hint="eastAsia"/>
          <w:color w:val="000000"/>
          <w:kern w:val="0"/>
          <w:sz w:val="36"/>
          <w:szCs w:val="36"/>
          <w:lang w:bidi="ar"/>
        </w:rPr>
        <w:t>孫雨昂</w:t>
      </w:r>
    </w:p>
    <w:p w14:paraId="6900BC54" w14:textId="73191097" w:rsidR="00F801D3" w:rsidRDefault="00F801D3" w:rsidP="00F801D3">
      <w:pPr>
        <w:widowControl/>
        <w:adjustRightInd w:val="0"/>
        <w:snapToGrid w:val="0"/>
        <w:spacing w:line="240" w:lineRule="auto"/>
        <w:jc w:val="center"/>
        <w:rPr>
          <w:rFonts w:hint="eastAsia"/>
          <w:sz w:val="36"/>
          <w:szCs w:val="36"/>
        </w:rPr>
      </w:pPr>
      <w:r>
        <w:rPr>
          <w:rFonts w:ascii="Times New Roman" w:eastAsia="宋体" w:hAnsi="Times New Roman" w:cs="Times New Roman"/>
          <w:color w:val="000000"/>
          <w:kern w:val="0"/>
          <w:sz w:val="36"/>
          <w:szCs w:val="36"/>
          <w:lang w:bidi="ar"/>
        </w:rPr>
        <w:t>Student Number: 1</w:t>
      </w:r>
      <w:r>
        <w:rPr>
          <w:rFonts w:ascii="Times New Roman" w:eastAsia="宋体" w:hAnsi="Times New Roman" w:cs="Times New Roman" w:hint="eastAsia"/>
          <w:color w:val="000000"/>
          <w:kern w:val="0"/>
          <w:sz w:val="36"/>
          <w:szCs w:val="36"/>
          <w:lang w:bidi="ar"/>
        </w:rPr>
        <w:t>804386</w:t>
      </w:r>
    </w:p>
    <w:p w14:paraId="5C45BEE7" w14:textId="10151F63" w:rsidR="00F801D3" w:rsidRDefault="00F801D3" w:rsidP="00F801D3">
      <w:pPr>
        <w:widowControl/>
        <w:adjustRightInd w:val="0"/>
        <w:snapToGrid w:val="0"/>
        <w:spacing w:line="240" w:lineRule="auto"/>
        <w:jc w:val="center"/>
        <w:rPr>
          <w:rFonts w:hint="eastAsia"/>
          <w:sz w:val="36"/>
          <w:szCs w:val="36"/>
        </w:rPr>
      </w:pPr>
      <w:r>
        <w:rPr>
          <w:rFonts w:ascii="DFKai-SB" w:eastAsia="DFKai-SB" w:hAnsi="DFKai-SB" w:cs="DFKai-SB" w:hint="eastAsia"/>
          <w:color w:val="000000"/>
          <w:kern w:val="0"/>
          <w:sz w:val="36"/>
          <w:szCs w:val="36"/>
          <w:lang w:bidi="ar"/>
        </w:rPr>
        <w:t>學號</w:t>
      </w:r>
      <w:r>
        <w:rPr>
          <w:rFonts w:ascii="Times New Roman" w:eastAsia="宋体" w:hAnsi="Times New Roman" w:cs="Times New Roman"/>
          <w:color w:val="000000"/>
          <w:kern w:val="0"/>
          <w:sz w:val="36"/>
          <w:szCs w:val="36"/>
          <w:lang w:bidi="ar"/>
        </w:rPr>
        <w:t>:</w:t>
      </w:r>
      <w:r>
        <w:rPr>
          <w:rFonts w:ascii="Times New Roman" w:eastAsia="宋体" w:hAnsi="Times New Roman" w:cs="Times New Roman" w:hint="eastAsia"/>
          <w:color w:val="000000"/>
          <w:kern w:val="0"/>
          <w:sz w:val="36"/>
          <w:szCs w:val="36"/>
          <w:lang w:bidi="ar"/>
        </w:rPr>
        <w:t xml:space="preserve"> </w:t>
      </w:r>
      <w:r>
        <w:rPr>
          <w:rFonts w:ascii="Times New Roman" w:eastAsia="宋体" w:hAnsi="Times New Roman" w:cs="Times New Roman"/>
          <w:color w:val="000000"/>
          <w:kern w:val="0"/>
          <w:sz w:val="36"/>
          <w:szCs w:val="36"/>
          <w:lang w:bidi="ar"/>
        </w:rPr>
        <w:t>1</w:t>
      </w:r>
      <w:r>
        <w:rPr>
          <w:rFonts w:ascii="Times New Roman" w:eastAsia="宋体" w:hAnsi="Times New Roman" w:cs="Times New Roman" w:hint="eastAsia"/>
          <w:color w:val="000000"/>
          <w:kern w:val="0"/>
          <w:sz w:val="36"/>
          <w:szCs w:val="36"/>
          <w:lang w:bidi="ar"/>
        </w:rPr>
        <w:t>804386</w:t>
      </w:r>
    </w:p>
    <w:p w14:paraId="7AB97C55" w14:textId="628E2C80" w:rsidR="00F801D3" w:rsidRDefault="00F801D3" w:rsidP="00F801D3">
      <w:pPr>
        <w:widowControl/>
        <w:adjustRightInd w:val="0"/>
        <w:snapToGrid w:val="0"/>
        <w:spacing w:line="240" w:lineRule="auto"/>
        <w:jc w:val="center"/>
        <w:rPr>
          <w:rFonts w:hint="eastAsia"/>
          <w:sz w:val="36"/>
          <w:szCs w:val="36"/>
        </w:rPr>
      </w:pPr>
      <w:r>
        <w:rPr>
          <w:rFonts w:ascii="Times New Roman" w:eastAsia="宋体" w:hAnsi="Times New Roman" w:cs="Times New Roman"/>
          <w:color w:val="000000"/>
          <w:kern w:val="0"/>
          <w:sz w:val="36"/>
          <w:szCs w:val="36"/>
          <w:lang w:bidi="ar"/>
        </w:rPr>
        <w:t>Date: 03/202</w:t>
      </w:r>
      <w:r>
        <w:rPr>
          <w:rFonts w:ascii="Times New Roman" w:eastAsia="宋体" w:hAnsi="Times New Roman" w:cs="Times New Roman" w:hint="eastAsia"/>
          <w:color w:val="000000"/>
          <w:kern w:val="0"/>
          <w:sz w:val="36"/>
          <w:szCs w:val="36"/>
          <w:lang w:bidi="ar"/>
        </w:rPr>
        <w:t>6</w:t>
      </w:r>
    </w:p>
    <w:p w14:paraId="38E3AF9B" w14:textId="63934911" w:rsidR="00F801D3" w:rsidRDefault="00F801D3" w:rsidP="00F801D3">
      <w:pPr>
        <w:widowControl/>
        <w:adjustRightInd w:val="0"/>
        <w:snapToGrid w:val="0"/>
        <w:spacing w:line="240" w:lineRule="auto"/>
        <w:jc w:val="center"/>
        <w:rPr>
          <w:rFonts w:ascii="DFKai-SB" w:eastAsia="DFKai-SB" w:hAnsi="DFKai-SB" w:cs="DFKai-SB" w:hint="eastAsia"/>
          <w:sz w:val="36"/>
          <w:szCs w:val="36"/>
        </w:rPr>
      </w:pPr>
      <w:r>
        <w:rPr>
          <w:rFonts w:ascii="DFKai-SB" w:eastAsia="DFKai-SB" w:hAnsi="DFKai-SB" w:cs="DFKai-SB" w:hint="eastAsia"/>
          <w:color w:val="000000"/>
          <w:kern w:val="0"/>
          <w:sz w:val="36"/>
          <w:szCs w:val="36"/>
          <w:lang w:bidi="ar"/>
        </w:rPr>
        <w:t>日期</w:t>
      </w:r>
      <w:r>
        <w:rPr>
          <w:rFonts w:ascii="Times New Roman" w:eastAsia="宋体" w:hAnsi="Times New Roman" w:cs="Times New Roman"/>
          <w:color w:val="000000"/>
          <w:kern w:val="0"/>
          <w:sz w:val="36"/>
          <w:szCs w:val="36"/>
          <w:lang w:bidi="ar"/>
        </w:rPr>
        <w:t>:</w:t>
      </w:r>
      <w:r>
        <w:rPr>
          <w:rFonts w:ascii="Times New Roman" w:eastAsia="宋体" w:hAnsi="Times New Roman" w:cs="Times New Roman" w:hint="eastAsia"/>
          <w:color w:val="000000"/>
          <w:kern w:val="0"/>
          <w:sz w:val="36"/>
          <w:szCs w:val="36"/>
          <w:lang w:bidi="ar"/>
        </w:rPr>
        <w:t xml:space="preserve"> </w:t>
      </w:r>
      <w:r>
        <w:rPr>
          <w:rFonts w:ascii="DFKai-SB" w:eastAsia="DFKai-SB" w:hAnsi="DFKai-SB" w:cs="DFKai-SB" w:hint="eastAsia"/>
          <w:color w:val="000000"/>
          <w:kern w:val="0"/>
          <w:sz w:val="36"/>
          <w:szCs w:val="36"/>
          <w:lang w:bidi="ar"/>
        </w:rPr>
        <w:t>二</w:t>
      </w:r>
      <w:r w:rsidRPr="00F801D3">
        <w:rPr>
          <w:rFonts w:ascii="宋体" w:eastAsia="宋体" w:hAnsi="宋体" w:cs="宋体" w:hint="eastAsia"/>
          <w:color w:val="000000"/>
          <w:kern w:val="0"/>
          <w:sz w:val="36"/>
          <w:szCs w:val="36"/>
          <w:lang w:bidi="ar"/>
        </w:rPr>
        <w:t>〇</w:t>
      </w:r>
      <w:r w:rsidRPr="00F801D3">
        <w:rPr>
          <w:rFonts w:ascii="DFKai-SB" w:eastAsia="DFKai-SB" w:hAnsi="DFKai-SB" w:cs="DFKai-SB" w:hint="eastAsia"/>
          <w:color w:val="000000"/>
          <w:kern w:val="0"/>
          <w:sz w:val="36"/>
          <w:szCs w:val="36"/>
          <w:lang w:bidi="ar"/>
        </w:rPr>
        <w:t>二六年三月</w:t>
      </w:r>
    </w:p>
    <w:p w14:paraId="11D4A85A" w14:textId="77777777" w:rsidR="00F801D3" w:rsidRDefault="00F801D3" w:rsidP="00F801D3">
      <w:pPr>
        <w:rPr>
          <w:rFonts w:hint="eastAsia"/>
        </w:rPr>
      </w:pPr>
    </w:p>
    <w:p w14:paraId="3DC350F5" w14:textId="77777777" w:rsidR="00FF7C51" w:rsidRDefault="00FF7C51"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rPr>
      </w:pPr>
    </w:p>
    <w:p w14:paraId="297CFFB0" w14:textId="77777777" w:rsidR="00C402A7" w:rsidRPr="00FF7C51" w:rsidRDefault="00C402A7"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rPr>
      </w:pPr>
    </w:p>
    <w:p w14:paraId="447D1213" w14:textId="06D5FE1C" w:rsidR="003347A8" w:rsidRPr="00C402A7" w:rsidRDefault="00C402A7" w:rsidP="00C402A7">
      <w:pPr>
        <w:keepNext/>
        <w:keepLines/>
        <w:overflowPunct w:val="0"/>
        <w:adjustRightInd w:val="0"/>
        <w:snapToGrid w:val="0"/>
        <w:spacing w:beforeLines="100" w:before="312" w:after="0" w:line="360" w:lineRule="auto"/>
        <w:jc w:val="center"/>
        <w:outlineLvl w:val="0"/>
        <w:rPr>
          <w:rFonts w:ascii="Times New Roman" w:eastAsia="宋体" w:hAnsi="Times New Roman" w:cs="Times New Roman"/>
          <w:b/>
          <w:bCs/>
          <w:kern w:val="44"/>
          <w:sz w:val="36"/>
          <w:szCs w:val="36"/>
          <w14:ligatures w14:val="none"/>
        </w:rPr>
      </w:pPr>
      <w:bookmarkStart w:id="0" w:name="_Toc67643830"/>
      <w:r w:rsidRPr="00C402A7">
        <w:rPr>
          <w:rFonts w:ascii="Times New Roman" w:eastAsia="DFKai-SB" w:hAnsi="Times New Roman" w:cs="Times New Roman"/>
          <w:b/>
          <w:bCs/>
          <w:kern w:val="44"/>
          <w:sz w:val="36"/>
          <w:szCs w:val="36"/>
          <w:lang w:eastAsia="zh-TW"/>
          <w14:ligatures w14:val="none"/>
        </w:rPr>
        <w:lastRenderedPageBreak/>
        <w:t>A</w:t>
      </w:r>
      <w:r w:rsidRPr="00C402A7">
        <w:rPr>
          <w:rFonts w:ascii="Times New Roman" w:eastAsia="DFKai-SB" w:hAnsi="Times New Roman" w:cs="Times New Roman" w:hint="eastAsia"/>
          <w:b/>
          <w:bCs/>
          <w:kern w:val="44"/>
          <w:sz w:val="36"/>
          <w:szCs w:val="36"/>
          <w:lang w:eastAsia="zh-TW"/>
          <w14:ligatures w14:val="none"/>
        </w:rPr>
        <w:t>B</w:t>
      </w:r>
      <w:r w:rsidRPr="00C402A7">
        <w:rPr>
          <w:rFonts w:ascii="Times New Roman" w:eastAsia="DFKai-SB" w:hAnsi="Times New Roman" w:cs="Times New Roman"/>
          <w:b/>
          <w:bCs/>
          <w:kern w:val="44"/>
          <w:sz w:val="36"/>
          <w:szCs w:val="36"/>
          <w:lang w:eastAsia="zh-TW"/>
          <w14:ligatures w14:val="none"/>
        </w:rPr>
        <w:t>STRACT</w:t>
      </w:r>
      <w:bookmarkEnd w:id="0"/>
    </w:p>
    <w:p w14:paraId="4C4A8E13" w14:textId="77777777" w:rsidR="00C402A7" w:rsidRDefault="00C402A7"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rPr>
      </w:pPr>
    </w:p>
    <w:p w14:paraId="0772536A" w14:textId="5A821ACA" w:rsidR="003347A8" w:rsidRPr="00FF7C51" w:rsidRDefault="003347A8"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r w:rsidRPr="00FF7C51">
        <w:rPr>
          <w:rFonts w:ascii="Times New Roman" w:eastAsia="PMingLiU" w:hAnsi="Times New Roman" w:cs="Times New Roman"/>
          <w:color w:val="000000"/>
          <w:sz w:val="24"/>
        </w:rPr>
        <w:t xml:space="preserve">This study takes two teachings from the Diamond </w:t>
      </w:r>
      <w:proofErr w:type="spellStart"/>
      <w:r w:rsidRPr="00FF7C51">
        <w:rPr>
          <w:rFonts w:ascii="Times New Roman" w:eastAsia="PMingLiU" w:hAnsi="Times New Roman" w:cs="Times New Roman"/>
          <w:color w:val="000000"/>
          <w:sz w:val="24"/>
        </w:rPr>
        <w:t>Sūtra</w:t>
      </w:r>
      <w:proofErr w:type="spellEnd"/>
      <w:r w:rsidRPr="00FF7C51">
        <w:rPr>
          <w:rFonts w:ascii="Times New Roman" w:eastAsia="PMingLiU" w:hAnsi="Times New Roman" w:cs="Times New Roman"/>
          <w:color w:val="000000"/>
          <w:sz w:val="24"/>
        </w:rPr>
        <w:t xml:space="preserve"> (</w:t>
      </w:r>
      <w:proofErr w:type="spellStart"/>
      <w:r w:rsidRPr="00FF7C51">
        <w:rPr>
          <w:rFonts w:ascii="Times New Roman" w:eastAsia="PMingLiU" w:hAnsi="Times New Roman" w:cs="Times New Roman"/>
          <w:color w:val="000000"/>
          <w:sz w:val="24"/>
        </w:rPr>
        <w:t>Vajracchedikā</w:t>
      </w:r>
      <w:proofErr w:type="spellEnd"/>
      <w:r w:rsidRPr="00FF7C51">
        <w:rPr>
          <w:rFonts w:ascii="Times New Roman" w:eastAsia="PMingLiU" w:hAnsi="Times New Roman" w:cs="Times New Roman"/>
          <w:color w:val="000000"/>
          <w:sz w:val="24"/>
        </w:rPr>
        <w:t xml:space="preserve"> </w:t>
      </w:r>
      <w:proofErr w:type="spellStart"/>
      <w:r w:rsidRPr="00FF7C51">
        <w:rPr>
          <w:rFonts w:ascii="Times New Roman" w:eastAsia="PMingLiU" w:hAnsi="Times New Roman" w:cs="Times New Roman"/>
          <w:color w:val="000000"/>
          <w:sz w:val="24"/>
        </w:rPr>
        <w:t>Prajñāpāramitā</w:t>
      </w:r>
      <w:proofErr w:type="spellEnd"/>
      <w:r w:rsidRPr="00FF7C51">
        <w:rPr>
          <w:rFonts w:ascii="Times New Roman" w:eastAsia="PMingLiU" w:hAnsi="Times New Roman" w:cs="Times New Roman"/>
          <w:color w:val="000000"/>
          <w:sz w:val="24"/>
        </w:rPr>
        <w:t xml:space="preserve"> </w:t>
      </w:r>
      <w:proofErr w:type="spellStart"/>
      <w:r w:rsidRPr="00FF7C51">
        <w:rPr>
          <w:rFonts w:ascii="Times New Roman" w:eastAsia="PMingLiU" w:hAnsi="Times New Roman" w:cs="Times New Roman"/>
          <w:color w:val="000000"/>
          <w:sz w:val="24"/>
        </w:rPr>
        <w:t>Sūtra</w:t>
      </w:r>
      <w:proofErr w:type="spellEnd"/>
      <w:r w:rsidRPr="00FF7C51">
        <w:rPr>
          <w:rFonts w:ascii="Times New Roman" w:eastAsia="PMingLiU" w:hAnsi="Times New Roman" w:cs="Times New Roman"/>
          <w:color w:val="000000"/>
          <w:sz w:val="24"/>
        </w:rPr>
        <w:t>)—</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one should give rise to the mind without abiding anywhere</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and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one should practice giving without abiding in form, sound, smell, taste, touch, or mental objects</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—as its main theoretical framework. It focuses on food-related interactions within kinship relations, where emotions and calculations most easily arise. It proposes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not clinging to the taste-object (</w:t>
      </w:r>
      <w:proofErr w:type="spellStart"/>
      <w:r w:rsidRPr="00FF7C51">
        <w:rPr>
          <w:rFonts w:ascii="Times New Roman" w:eastAsia="PMingLiU" w:hAnsi="Times New Roman" w:cs="Times New Roman"/>
          <w:color w:val="000000"/>
          <w:sz w:val="24"/>
        </w:rPr>
        <w:t>wei</w:t>
      </w:r>
      <w:proofErr w:type="spellEnd"/>
      <w:r w:rsidRPr="00FF7C51">
        <w:rPr>
          <w:rFonts w:ascii="Times New Roman" w:eastAsia="PMingLiU" w:hAnsi="Times New Roman" w:cs="Times New Roman"/>
          <w:color w:val="000000"/>
          <w:sz w:val="24"/>
        </w:rPr>
        <w:t xml:space="preserve"> </w:t>
      </w:r>
      <w:proofErr w:type="spellStart"/>
      <w:r w:rsidRPr="00FF7C51">
        <w:rPr>
          <w:rFonts w:ascii="Times New Roman" w:eastAsia="PMingLiU" w:hAnsi="Times New Roman" w:cs="Times New Roman"/>
          <w:color w:val="000000"/>
          <w:sz w:val="24"/>
        </w:rPr>
        <w:t>chen</w:t>
      </w:r>
      <w:proofErr w:type="spellEnd"/>
      <w:r w:rsidRPr="00FF7C51">
        <w:rPr>
          <w:rFonts w:ascii="Times New Roman" w:eastAsia="PMingLiU" w:hAnsi="Times New Roman" w:cs="Times New Roman"/>
          <w:color w:val="000000"/>
          <w:sz w:val="24"/>
        </w:rPr>
        <w:t>)</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as a concrete path for practicing </w:t>
      </w:r>
      <w:r w:rsidR="00FF7C51" w:rsidRPr="00FF7C51">
        <w:rPr>
          <w:rFonts w:ascii="Times New Roman" w:eastAsia="PMingLiU" w:hAnsi="Times New Roman" w:cs="Times New Roman"/>
          <w:color w:val="000000"/>
          <w:sz w:val="24"/>
        </w:rPr>
        <w:t>「</w:t>
      </w:r>
      <w:proofErr w:type="spellStart"/>
      <w:r w:rsidRPr="00FF7C51">
        <w:rPr>
          <w:rFonts w:ascii="Times New Roman" w:eastAsia="PMingLiU" w:hAnsi="Times New Roman" w:cs="Times New Roman"/>
          <w:color w:val="000000"/>
          <w:sz w:val="24"/>
        </w:rPr>
        <w:t>markless</w:t>
      </w:r>
      <w:proofErr w:type="spellEnd"/>
      <w:r w:rsidRPr="00FF7C51">
        <w:rPr>
          <w:rFonts w:ascii="Times New Roman" w:eastAsia="PMingLiU" w:hAnsi="Times New Roman" w:cs="Times New Roman"/>
          <w:color w:val="000000"/>
          <w:sz w:val="24"/>
        </w:rPr>
        <w:t xml:space="preserve"> giving</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(giving without attachment to signs). In doing so, it responds to the conflicts and ethical dilemmas faced by modern families under intensified utilitarian pressures and heightened sensory stimulation. The aim is to build an ethical-practice framework that can hold together human relational responsibilities and </w:t>
      </w:r>
      <w:proofErr w:type="spellStart"/>
      <w:r w:rsidRPr="00FF7C51">
        <w:rPr>
          <w:rFonts w:ascii="Times New Roman" w:eastAsia="PMingLiU" w:hAnsi="Times New Roman" w:cs="Times New Roman"/>
          <w:color w:val="000000"/>
          <w:sz w:val="24"/>
        </w:rPr>
        <w:t>prajñā</w:t>
      </w:r>
      <w:proofErr w:type="spellEnd"/>
      <w:r w:rsidRPr="00FF7C51">
        <w:rPr>
          <w:rFonts w:ascii="Times New Roman" w:eastAsia="PMingLiU" w:hAnsi="Times New Roman" w:cs="Times New Roman"/>
          <w:color w:val="000000"/>
          <w:sz w:val="24"/>
        </w:rPr>
        <w:t xml:space="preserve">-based contemplation. The primary source is </w:t>
      </w:r>
      <w:proofErr w:type="spellStart"/>
      <w:r w:rsidRPr="00FF7C51">
        <w:rPr>
          <w:rFonts w:ascii="Times New Roman" w:eastAsia="PMingLiU" w:hAnsi="Times New Roman" w:cs="Times New Roman"/>
          <w:color w:val="000000"/>
          <w:sz w:val="24"/>
        </w:rPr>
        <w:t>Kumārajīva’s</w:t>
      </w:r>
      <w:proofErr w:type="spellEnd"/>
      <w:r w:rsidRPr="00FF7C51">
        <w:rPr>
          <w:rFonts w:ascii="Times New Roman" w:eastAsia="PMingLiU" w:hAnsi="Times New Roman" w:cs="Times New Roman"/>
          <w:color w:val="000000"/>
          <w:sz w:val="24"/>
        </w:rPr>
        <w:t xml:space="preserve"> Chinese translation (with reference to Jiang Weinong’s collation). The method combines textual interpretation and inductive analysis. On the one hand, it synthesizes commentarial materials, including treatises attributed to </w:t>
      </w:r>
      <w:proofErr w:type="spellStart"/>
      <w:r w:rsidRPr="00FF7C51">
        <w:rPr>
          <w:rFonts w:ascii="Times New Roman" w:eastAsia="PMingLiU" w:hAnsi="Times New Roman" w:cs="Times New Roman"/>
          <w:color w:val="000000"/>
          <w:sz w:val="24"/>
        </w:rPr>
        <w:t>Asaṅga</w:t>
      </w:r>
      <w:proofErr w:type="spellEnd"/>
      <w:r w:rsidRPr="00FF7C51">
        <w:rPr>
          <w:rFonts w:ascii="Times New Roman" w:eastAsia="PMingLiU" w:hAnsi="Times New Roman" w:cs="Times New Roman"/>
          <w:color w:val="000000"/>
          <w:sz w:val="24"/>
        </w:rPr>
        <w:t xml:space="preserve"> and Vasubandhu as well as major Chinese exegetical traditions, to clarify the doctrinal structure of the six sense-objects (six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dusts</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the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threefold emptiness of the three spheres</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(giver, recipient, and gift), and non-abiding giving. On the other hand, it brings in modern studies in food psychology and relational ethics as corroborating evidence. Following kinship distance from close relatives to extended kin, and moving across contexts—from daily cooking and family meals, to festival gifts, hospital visits, and wedding/funeral banquets—it examines, in a layered way from basic to deeper levels, the ethical tensions involved in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giving through taste-objects.</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The research asks: when giving occurs at the most entangling point of human bonds, how can one avoid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abiding in marks</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while still enacting genuine care? And since the taste-object is both the most </w:t>
      </w:r>
      <w:proofErr w:type="spellStart"/>
      <w:r w:rsidRPr="00FF7C51">
        <w:rPr>
          <w:rFonts w:ascii="Times New Roman" w:eastAsia="PMingLiU" w:hAnsi="Times New Roman" w:cs="Times New Roman"/>
          <w:color w:val="000000"/>
          <w:sz w:val="24"/>
        </w:rPr>
        <w:t>everyday</w:t>
      </w:r>
      <w:proofErr w:type="spellEnd"/>
      <w:r w:rsidRPr="00FF7C51">
        <w:rPr>
          <w:rFonts w:ascii="Times New Roman" w:eastAsia="PMingLiU" w:hAnsi="Times New Roman" w:cs="Times New Roman"/>
          <w:color w:val="000000"/>
          <w:sz w:val="24"/>
        </w:rPr>
        <w:t xml:space="preserve"> of the six sense-objects and a deep focal point of craving, how can it become a site for observing self-attachment and transforming emotional attachment? The study finds that taste-related situations become frequent triggers of family conflict because the giver (the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I</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the recipient (kin), and the gift (food) are reified, and repayment is implicitly expected. This produces mark-abiding patterns such as comparison, control, and emotional coercion. If, at the moment of giving, one contemplates </w:t>
      </w:r>
      <w:r w:rsidRPr="00FF7C51">
        <w:rPr>
          <w:rFonts w:ascii="Times New Roman" w:eastAsia="PMingLiU" w:hAnsi="Times New Roman" w:cs="Times New Roman"/>
          <w:color w:val="000000"/>
          <w:sz w:val="24"/>
        </w:rPr>
        <w:lastRenderedPageBreak/>
        <w:t xml:space="preserve">the taste-object as dependently arisen and empty, </w:t>
      </w:r>
      <w:proofErr w:type="spellStart"/>
      <w:r w:rsidRPr="00FF7C51">
        <w:rPr>
          <w:rFonts w:ascii="Times New Roman" w:eastAsia="PMingLiU" w:hAnsi="Times New Roman" w:cs="Times New Roman"/>
          <w:color w:val="000000"/>
          <w:sz w:val="24"/>
        </w:rPr>
        <w:t>lets</w:t>
      </w:r>
      <w:proofErr w:type="spellEnd"/>
      <w:r w:rsidRPr="00FF7C51">
        <w:rPr>
          <w:rFonts w:ascii="Times New Roman" w:eastAsia="PMingLiU" w:hAnsi="Times New Roman" w:cs="Times New Roman"/>
          <w:color w:val="000000"/>
          <w:sz w:val="24"/>
        </w:rPr>
        <w:t xml:space="preserve"> go of personal preference and possessiveness, and takes compassion as motivation, a purified mind as method, wisdom as the means, and </w:t>
      </w:r>
      <w:proofErr w:type="spellStart"/>
      <w:r w:rsidRPr="00FF7C51">
        <w:rPr>
          <w:rFonts w:ascii="Times New Roman" w:eastAsia="PMingLiU" w:hAnsi="Times New Roman" w:cs="Times New Roman"/>
          <w:color w:val="000000"/>
          <w:sz w:val="24"/>
        </w:rPr>
        <w:t>prajñā</w:t>
      </w:r>
      <w:proofErr w:type="spellEnd"/>
      <w:r w:rsidRPr="00FF7C51">
        <w:rPr>
          <w:rFonts w:ascii="Times New Roman" w:eastAsia="PMingLiU" w:hAnsi="Times New Roman" w:cs="Times New Roman"/>
          <w:color w:val="000000"/>
          <w:sz w:val="24"/>
        </w:rPr>
        <w:t xml:space="preserve"> as the guiding direction, then one can purify emotions and improve ethical quality without denying duties of gratitude and care. More broadly, this study argues that the most ultimate giving to one’s kin is not limited to material giving through taste-objects. It is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dharma-giving,</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which guides others toward freedom from craving, purity, and insight into emptiness. By outwardly acting in accord with </w:t>
      </w:r>
      <w:proofErr w:type="gramStart"/>
      <w:r w:rsidRPr="00FF7C51">
        <w:rPr>
          <w:rFonts w:ascii="Times New Roman" w:eastAsia="PMingLiU" w:hAnsi="Times New Roman" w:cs="Times New Roman"/>
          <w:color w:val="000000"/>
          <w:sz w:val="24"/>
        </w:rPr>
        <w:t>worldly</w:t>
      </w:r>
      <w:proofErr w:type="gramEnd"/>
      <w:r w:rsidRPr="00FF7C51">
        <w:rPr>
          <w:rFonts w:ascii="Times New Roman" w:eastAsia="PMingLiU" w:hAnsi="Times New Roman" w:cs="Times New Roman"/>
          <w:color w:val="000000"/>
          <w:sz w:val="24"/>
        </w:rPr>
        <w:t xml:space="preserve"> relations while inwardly not abiding in the six sense-objects and realizing the threefold emptiness of the three spheres, one can, in ordinary daily life, experience non-self and the unity of true emptiness and wondrous existence, thereby benefiting both self and others. The contribution of this thesis is to use the </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taste-object</w:t>
      </w:r>
      <w:r w:rsidR="00FF7C51" w:rsidRPr="00FF7C51">
        <w:rPr>
          <w:rFonts w:ascii="Times New Roman" w:eastAsia="PMingLiU" w:hAnsi="Times New Roman" w:cs="Times New Roman"/>
          <w:color w:val="000000"/>
          <w:sz w:val="24"/>
        </w:rPr>
        <w:t>」</w:t>
      </w:r>
      <w:r w:rsidRPr="00FF7C51">
        <w:rPr>
          <w:rFonts w:ascii="Times New Roman" w:eastAsia="PMingLiU" w:hAnsi="Times New Roman" w:cs="Times New Roman"/>
          <w:color w:val="000000"/>
          <w:sz w:val="24"/>
        </w:rPr>
        <w:t xml:space="preserve"> as an actionable, everyday entry point to translate the </w:t>
      </w:r>
      <w:proofErr w:type="spellStart"/>
      <w:r w:rsidRPr="00FF7C51">
        <w:rPr>
          <w:rFonts w:ascii="Times New Roman" w:eastAsia="PMingLiU" w:hAnsi="Times New Roman" w:cs="Times New Roman"/>
          <w:color w:val="000000"/>
          <w:sz w:val="24"/>
        </w:rPr>
        <w:t>prajñā</w:t>
      </w:r>
      <w:proofErr w:type="spellEnd"/>
      <w:r w:rsidRPr="00FF7C51">
        <w:rPr>
          <w:rFonts w:ascii="Times New Roman" w:eastAsia="PMingLiU" w:hAnsi="Times New Roman" w:cs="Times New Roman"/>
          <w:color w:val="000000"/>
          <w:sz w:val="24"/>
        </w:rPr>
        <w:t xml:space="preserve"> ideal of non-abiding into a practical ethical-cultivation framework for modern families. It also highlights an interpretive direction: emotions are not </w:t>
      </w:r>
      <w:proofErr w:type="gramStart"/>
      <w:r w:rsidRPr="00FF7C51">
        <w:rPr>
          <w:rFonts w:ascii="Times New Roman" w:eastAsia="PMingLiU" w:hAnsi="Times New Roman" w:cs="Times New Roman"/>
          <w:color w:val="000000"/>
          <w:sz w:val="24"/>
        </w:rPr>
        <w:t>denied, but</w:t>
      </w:r>
      <w:proofErr w:type="gramEnd"/>
      <w:r w:rsidRPr="00FF7C51">
        <w:rPr>
          <w:rFonts w:ascii="Times New Roman" w:eastAsia="PMingLiU" w:hAnsi="Times New Roman" w:cs="Times New Roman"/>
          <w:color w:val="000000"/>
          <w:sz w:val="24"/>
        </w:rPr>
        <w:t xml:space="preserve"> are elevated—and ultimately transcended—through </w:t>
      </w:r>
      <w:proofErr w:type="spellStart"/>
      <w:r w:rsidRPr="00FF7C51">
        <w:rPr>
          <w:rFonts w:ascii="Times New Roman" w:eastAsia="PMingLiU" w:hAnsi="Times New Roman" w:cs="Times New Roman"/>
          <w:color w:val="000000"/>
          <w:sz w:val="24"/>
        </w:rPr>
        <w:t>prajñā</w:t>
      </w:r>
      <w:proofErr w:type="spellEnd"/>
      <w:r w:rsidRPr="00FF7C51">
        <w:rPr>
          <w:rFonts w:ascii="Times New Roman" w:eastAsia="PMingLiU" w:hAnsi="Times New Roman" w:cs="Times New Roman"/>
          <w:color w:val="000000"/>
          <w:sz w:val="24"/>
        </w:rPr>
        <w:t>.</w:t>
      </w:r>
    </w:p>
    <w:p w14:paraId="07EF4DD3" w14:textId="34C443B0" w:rsidR="003347A8" w:rsidRPr="003347A8" w:rsidRDefault="003347A8"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r w:rsidRPr="003347A8">
        <w:rPr>
          <w:rFonts w:ascii="Times New Roman" w:eastAsia="PMingLiU" w:hAnsi="Times New Roman" w:cs="Times New Roman"/>
          <w:color w:val="000000"/>
          <w:sz w:val="24"/>
        </w:rPr>
        <w:t xml:space="preserve">Keywords: Diamond </w:t>
      </w:r>
      <w:proofErr w:type="spellStart"/>
      <w:r w:rsidRPr="003347A8">
        <w:rPr>
          <w:rFonts w:ascii="Times New Roman" w:eastAsia="PMingLiU" w:hAnsi="Times New Roman" w:cs="Times New Roman"/>
          <w:color w:val="000000"/>
          <w:sz w:val="24"/>
        </w:rPr>
        <w:t>Sūtra</w:t>
      </w:r>
      <w:proofErr w:type="spellEnd"/>
      <w:r w:rsidRPr="00FF7C51">
        <w:rPr>
          <w:rFonts w:ascii="Times New Roman" w:eastAsia="PMingLiU" w:hAnsi="Times New Roman" w:cs="Times New Roman"/>
          <w:color w:val="000000"/>
          <w:sz w:val="24"/>
        </w:rPr>
        <w:t>:</w:t>
      </w:r>
      <w:r w:rsidRPr="003347A8">
        <w:rPr>
          <w:rFonts w:ascii="Times New Roman" w:eastAsia="PMingLiU" w:hAnsi="Times New Roman" w:cs="Times New Roman"/>
          <w:color w:val="000000"/>
          <w:sz w:val="24"/>
        </w:rPr>
        <w:t xml:space="preserve"> ethics of kinship; non-attached giving; six sense-objects; taste (one of the sense-objects); non-abiding; </w:t>
      </w:r>
      <w:proofErr w:type="spellStart"/>
      <w:r w:rsidRPr="003347A8">
        <w:rPr>
          <w:rFonts w:ascii="Times New Roman" w:eastAsia="PMingLiU" w:hAnsi="Times New Roman" w:cs="Times New Roman"/>
          <w:color w:val="000000"/>
          <w:sz w:val="24"/>
        </w:rPr>
        <w:t>prajñā</w:t>
      </w:r>
      <w:proofErr w:type="spellEnd"/>
      <w:r w:rsidRPr="003347A8">
        <w:rPr>
          <w:rFonts w:ascii="Times New Roman" w:eastAsia="PMingLiU" w:hAnsi="Times New Roman" w:cs="Times New Roman"/>
          <w:color w:val="000000"/>
          <w:sz w:val="24"/>
        </w:rPr>
        <w:t xml:space="preserve"> (wisdom).</w:t>
      </w:r>
    </w:p>
    <w:p w14:paraId="2F85C670" w14:textId="77777777" w:rsidR="003347A8" w:rsidRPr="00FF7C51" w:rsidRDefault="003347A8"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23D78E61" w14:textId="77777777" w:rsidR="003347A8" w:rsidRPr="00FF7C51" w:rsidRDefault="003347A8"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3A683860" w14:textId="77777777" w:rsidR="003347A8" w:rsidRPr="00FF7C51" w:rsidRDefault="003347A8"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137489EA" w14:textId="77777777" w:rsidR="003347A8" w:rsidRPr="00FF7C51" w:rsidRDefault="003347A8"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29142455" w14:textId="77777777" w:rsidR="00524B66" w:rsidRPr="00FF7C51" w:rsidRDefault="00524B66"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364DDDDE" w14:textId="77777777" w:rsidR="00524B66" w:rsidRPr="00FF7C51" w:rsidRDefault="00524B66"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556C3A69" w14:textId="77777777" w:rsidR="00524B66" w:rsidRPr="00FF7C51" w:rsidRDefault="00524B66"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710B4564" w14:textId="77777777" w:rsidR="00524B66" w:rsidRPr="00FF7C51" w:rsidRDefault="00524B66"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2661DB7D" w14:textId="77777777" w:rsidR="00524B66" w:rsidRPr="00FF7C51" w:rsidRDefault="00524B66"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5E36A672" w14:textId="77777777" w:rsidR="00524B66" w:rsidRPr="00F801D3" w:rsidRDefault="00524B66"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rPr>
      </w:pPr>
    </w:p>
    <w:p w14:paraId="28914839" w14:textId="77777777" w:rsidR="00C402A7" w:rsidRPr="00C402A7" w:rsidRDefault="00C402A7" w:rsidP="00C402A7">
      <w:pPr>
        <w:keepNext/>
        <w:keepLines/>
        <w:overflowPunct w:val="0"/>
        <w:adjustRightInd w:val="0"/>
        <w:snapToGrid w:val="0"/>
        <w:spacing w:beforeLines="100" w:before="312" w:after="0" w:line="360" w:lineRule="auto"/>
        <w:jc w:val="center"/>
        <w:outlineLvl w:val="0"/>
        <w:rPr>
          <w:rFonts w:ascii="Times New Roman" w:eastAsia="DFKai-SB" w:hAnsi="Times New Roman" w:cs="Times New Roman"/>
          <w:b/>
          <w:bCs/>
          <w:kern w:val="44"/>
          <w:sz w:val="36"/>
          <w:szCs w:val="36"/>
          <w:lang w:eastAsia="zh-TW"/>
          <w14:ligatures w14:val="none"/>
        </w:rPr>
      </w:pPr>
      <w:bookmarkStart w:id="1" w:name="_Toc60396036"/>
      <w:bookmarkStart w:id="2" w:name="_Toc67643831"/>
      <w:r w:rsidRPr="00C402A7">
        <w:rPr>
          <w:rFonts w:ascii="Times New Roman" w:eastAsia="DFKai-SB" w:hAnsi="Times New Roman" w:cs="Times New Roman"/>
          <w:b/>
          <w:bCs/>
          <w:kern w:val="44"/>
          <w:sz w:val="36"/>
          <w:szCs w:val="36"/>
          <w:lang w:eastAsia="zh-TW"/>
          <w14:ligatures w14:val="none"/>
        </w:rPr>
        <w:lastRenderedPageBreak/>
        <w:t>摘要</w:t>
      </w:r>
      <w:bookmarkEnd w:id="1"/>
      <w:bookmarkEnd w:id="2"/>
    </w:p>
    <w:p w14:paraId="59DAD9DF" w14:textId="77777777" w:rsidR="00C402A7" w:rsidRDefault="00C402A7" w:rsidP="00FF7C51">
      <w:pPr>
        <w:pBdr>
          <w:top w:val="nil"/>
          <w:left w:val="nil"/>
          <w:bottom w:val="nil"/>
          <w:right w:val="nil"/>
          <w:between w:val="nil"/>
        </w:pBdr>
        <w:adjustRightInd w:val="0"/>
        <w:snapToGrid w:val="0"/>
        <w:spacing w:before="240" w:line="360" w:lineRule="auto"/>
        <w:ind w:firstLineChars="200" w:firstLine="480"/>
        <w:rPr>
          <w:rFonts w:ascii="Times New Roman" w:hAnsi="Times New Roman" w:cs="Times New Roman"/>
          <w:color w:val="000000"/>
          <w:sz w:val="24"/>
          <w:lang w:eastAsia="zh-TW"/>
        </w:rPr>
      </w:pPr>
    </w:p>
    <w:p w14:paraId="17932526" w14:textId="77777777" w:rsidR="00C402A7" w:rsidRDefault="00E671A9" w:rsidP="00FF7C51">
      <w:pPr>
        <w:pBdr>
          <w:top w:val="nil"/>
          <w:left w:val="nil"/>
          <w:bottom w:val="nil"/>
          <w:right w:val="nil"/>
          <w:between w:val="nil"/>
        </w:pBdr>
        <w:adjustRightInd w:val="0"/>
        <w:snapToGrid w:val="0"/>
        <w:spacing w:before="240" w:line="360" w:lineRule="auto"/>
        <w:ind w:firstLineChars="200" w:firstLine="480"/>
        <w:rPr>
          <w:rFonts w:ascii="Times New Roman" w:hAnsi="Times New Roman" w:cs="Times New Roman"/>
          <w:color w:val="000000"/>
          <w:sz w:val="24"/>
          <w:lang w:eastAsia="zh-TW"/>
        </w:rPr>
      </w:pPr>
      <w:r w:rsidRPr="00E671A9">
        <w:rPr>
          <w:rFonts w:ascii="Times New Roman" w:eastAsia="PMingLiU" w:hAnsi="Times New Roman" w:cs="Times New Roman"/>
          <w:color w:val="000000"/>
          <w:sz w:val="24"/>
          <w:lang w:eastAsia="zh-TW"/>
        </w:rPr>
        <w:t>本研究以《金剛經》「應無所住而生其心」與「不住聲香味觸法布施」為理論主軸，</w:t>
      </w:r>
      <w:r w:rsidRPr="004C7547">
        <w:rPr>
          <w:rFonts w:ascii="Times New Roman" w:eastAsia="PMingLiU" w:hAnsi="Times New Roman" w:cs="Times New Roman"/>
          <w:color w:val="000000"/>
          <w:sz w:val="24"/>
          <w:lang w:eastAsia="zh-TW"/>
        </w:rPr>
        <w:t>聚焦親屬關係中最易引發情緒與計較的飲食互動，提出以「不著味塵」作為無相布施的具體實踐路徑，藉以回應現代家庭在功利與感官刺激加速下所面臨的矛盾與倫理困境</w:t>
      </w:r>
      <w:r w:rsidRPr="00FF7C51">
        <w:rPr>
          <w:rFonts w:ascii="Times New Roman" w:eastAsia="PMingLiU" w:hAnsi="Times New Roman" w:cs="Times New Roman"/>
          <w:color w:val="000000"/>
          <w:sz w:val="24"/>
          <w:lang w:eastAsia="zh-TW"/>
        </w:rPr>
        <w:t>，</w:t>
      </w:r>
      <w:r w:rsidRPr="00E671A9">
        <w:rPr>
          <w:rFonts w:ascii="Times New Roman" w:eastAsia="PMingLiU" w:hAnsi="Times New Roman" w:cs="Times New Roman"/>
          <w:color w:val="000000"/>
          <w:sz w:val="24"/>
          <w:lang w:eastAsia="zh-TW"/>
        </w:rPr>
        <w:t>旨在建構一套能兼顧人倫責任與般若觀照的倫理實踐框架。</w:t>
      </w:r>
      <w:r w:rsidRPr="00FF7C51">
        <w:rPr>
          <w:rFonts w:ascii="Times New Roman" w:eastAsia="PMingLiU" w:hAnsi="Times New Roman" w:cs="Times New Roman"/>
          <w:color w:val="000000"/>
          <w:sz w:val="24"/>
          <w:lang w:eastAsia="zh-TW"/>
        </w:rPr>
        <w:t>研究材料以鳩摩羅什譯本（參酌江味農校正）為底本，方法採文本詮釋與歸納分析：一方面綜攝無著、天親等論釋及漢地註疏，釐清六塵、三輪體空與無住布施之義理結構；另一方面引入飲食心理與關係倫理等現代研究作為互證，依親緣由近及遠、情境由日常烹飪、</w:t>
      </w:r>
      <w:r w:rsidR="00CD5A38" w:rsidRPr="00FF7C51">
        <w:rPr>
          <w:rFonts w:ascii="Times New Roman" w:eastAsia="PMingLiU" w:hAnsi="Times New Roman" w:cs="Times New Roman"/>
          <w:color w:val="000000"/>
          <w:sz w:val="24"/>
          <w:lang w:eastAsia="zh-TW"/>
        </w:rPr>
        <w:t>家庭</w:t>
      </w:r>
      <w:r w:rsidRPr="00FF7C51">
        <w:rPr>
          <w:rFonts w:ascii="Times New Roman" w:eastAsia="PMingLiU" w:hAnsi="Times New Roman" w:cs="Times New Roman"/>
          <w:color w:val="000000"/>
          <w:sz w:val="24"/>
          <w:lang w:eastAsia="zh-TW"/>
        </w:rPr>
        <w:t>聚餐、節慶餽贈、探病慰問至婚喪</w:t>
      </w:r>
      <w:r w:rsidR="00CD5A38" w:rsidRPr="00FF7C51">
        <w:rPr>
          <w:rFonts w:ascii="Times New Roman" w:eastAsia="PMingLiU" w:hAnsi="Times New Roman" w:cs="Times New Roman"/>
          <w:color w:val="000000"/>
          <w:sz w:val="24"/>
          <w:lang w:eastAsia="zh-TW"/>
        </w:rPr>
        <w:t>宴請</w:t>
      </w:r>
      <w:r w:rsidRPr="00FF7C51">
        <w:rPr>
          <w:rFonts w:ascii="Times New Roman" w:eastAsia="PMingLiU" w:hAnsi="Times New Roman" w:cs="Times New Roman"/>
          <w:color w:val="000000"/>
          <w:sz w:val="24"/>
          <w:lang w:eastAsia="zh-TW"/>
        </w:rPr>
        <w:t>等，分層</w:t>
      </w:r>
      <w:r w:rsidR="00CD5A38" w:rsidRPr="004C7547">
        <w:rPr>
          <w:rFonts w:ascii="Times New Roman" w:eastAsia="PMingLiU" w:hAnsi="Times New Roman" w:cs="Times New Roman"/>
          <w:color w:val="000000"/>
          <w:sz w:val="24"/>
          <w:lang w:eastAsia="zh-TW"/>
        </w:rPr>
        <w:t>義理由淺入深</w:t>
      </w:r>
      <w:r w:rsidR="00CD5A38" w:rsidRPr="00FF7C51">
        <w:rPr>
          <w:rFonts w:ascii="Times New Roman" w:eastAsia="PMingLiU" w:hAnsi="Times New Roman" w:cs="Times New Roman"/>
          <w:color w:val="000000"/>
          <w:sz w:val="24"/>
          <w:lang w:eastAsia="zh-TW"/>
        </w:rPr>
        <w:t>的</w:t>
      </w:r>
      <w:r w:rsidR="00CD5A38" w:rsidRPr="004C7547">
        <w:rPr>
          <w:rFonts w:ascii="Times New Roman" w:eastAsia="PMingLiU" w:hAnsi="Times New Roman" w:cs="Times New Roman"/>
          <w:color w:val="000000"/>
          <w:sz w:val="24"/>
          <w:lang w:eastAsia="zh-TW"/>
        </w:rPr>
        <w:t>展開</w:t>
      </w:r>
      <w:r w:rsidRPr="00FF7C51">
        <w:rPr>
          <w:rFonts w:ascii="Times New Roman" w:eastAsia="PMingLiU" w:hAnsi="Times New Roman" w:cs="Times New Roman"/>
          <w:color w:val="000000"/>
          <w:sz w:val="24"/>
          <w:lang w:eastAsia="zh-TW"/>
        </w:rPr>
        <w:t>考察「味塵布施」之倫理張力。</w:t>
      </w:r>
    </w:p>
    <w:p w14:paraId="48D997D5" w14:textId="248B85A7" w:rsidR="00E671A9" w:rsidRPr="00E671A9" w:rsidRDefault="004C7547" w:rsidP="00FF7C51">
      <w:pPr>
        <w:pBdr>
          <w:top w:val="nil"/>
          <w:left w:val="nil"/>
          <w:bottom w:val="nil"/>
          <w:right w:val="nil"/>
          <w:between w:val="nil"/>
        </w:pBdr>
        <w:adjustRightInd w:val="0"/>
        <w:snapToGrid w:val="0"/>
        <w:spacing w:before="240" w:line="360" w:lineRule="auto"/>
        <w:ind w:firstLineChars="200" w:firstLine="480"/>
        <w:rPr>
          <w:rFonts w:ascii="Times New Roman" w:eastAsia="PMingLiU" w:hAnsi="Times New Roman" w:cs="Times New Roman"/>
          <w:color w:val="000000"/>
          <w:sz w:val="24"/>
          <w:lang w:eastAsia="zh-TW"/>
        </w:rPr>
      </w:pPr>
      <w:r w:rsidRPr="004C7547">
        <w:rPr>
          <w:rFonts w:ascii="Times New Roman" w:eastAsia="PMingLiU" w:hAnsi="Times New Roman" w:cs="Times New Roman"/>
          <w:color w:val="000000"/>
          <w:sz w:val="24"/>
          <w:lang w:eastAsia="zh-TW"/>
        </w:rPr>
        <w:t>研究問題在於：當布施發生於人倫羈絆最深處，如何避免「住相」而仍能落實關懷？「味塵」作為六塵中最貼近日用者，</w:t>
      </w:r>
      <w:r w:rsidR="009D202C" w:rsidRPr="00FF7C51">
        <w:rPr>
          <w:rFonts w:ascii="Times New Roman" w:eastAsia="PMingLiU" w:hAnsi="Times New Roman" w:cs="Times New Roman"/>
          <w:color w:val="000000"/>
          <w:sz w:val="24"/>
          <w:lang w:eastAsia="zh-TW"/>
        </w:rPr>
        <w:t>以及人我的最深貪著點，</w:t>
      </w:r>
      <w:r w:rsidRPr="004C7547">
        <w:rPr>
          <w:rFonts w:ascii="Times New Roman" w:eastAsia="PMingLiU" w:hAnsi="Times New Roman" w:cs="Times New Roman"/>
          <w:color w:val="000000"/>
          <w:sz w:val="24"/>
          <w:lang w:eastAsia="zh-TW"/>
        </w:rPr>
        <w:t>如何成為觀照我執與轉化情執的道場？</w:t>
      </w:r>
      <w:r w:rsidR="00E671A9" w:rsidRPr="00E671A9">
        <w:rPr>
          <w:rFonts w:ascii="Times New Roman" w:eastAsia="PMingLiU" w:hAnsi="Times New Roman" w:cs="Times New Roman"/>
          <w:color w:val="000000"/>
          <w:sz w:val="24"/>
          <w:lang w:eastAsia="zh-TW"/>
        </w:rPr>
        <w:t>研究發現，味塵場景之所以成為家庭矛盾的高頻觸發點，根源在於對施者（我）、受者（親友）與施物（飲食）之實有化與期待回報，遂形成比較、控制與情緒勒索等住相模式；若能於布施當下觀照味塵緣起性空，放下個人偏好與佔有欲，以慈悲為動機、清淨心為方法、</w:t>
      </w:r>
      <w:r w:rsidR="00CD5A38" w:rsidRPr="00FF7C51">
        <w:rPr>
          <w:rFonts w:ascii="Times New Roman" w:eastAsia="PMingLiU" w:hAnsi="Times New Roman" w:cs="Times New Roman"/>
          <w:color w:val="000000"/>
          <w:sz w:val="24"/>
          <w:lang w:eastAsia="zh-TW"/>
        </w:rPr>
        <w:t>智慧為手段、</w:t>
      </w:r>
      <w:r w:rsidR="00E671A9" w:rsidRPr="00E671A9">
        <w:rPr>
          <w:rFonts w:ascii="Times New Roman" w:eastAsia="PMingLiU" w:hAnsi="Times New Roman" w:cs="Times New Roman"/>
          <w:color w:val="000000"/>
          <w:sz w:val="24"/>
          <w:lang w:eastAsia="zh-TW"/>
        </w:rPr>
        <w:t>般若為導向，則可在不否定報恩與照護的前提下淨化情感並提升倫理品質。進一步而言，本文主張對親屬最究竟的布施不止於</w:t>
      </w:r>
      <w:r w:rsidR="00CD5A38" w:rsidRPr="00FF7C51">
        <w:rPr>
          <w:rFonts w:ascii="Times New Roman" w:eastAsia="PMingLiU" w:hAnsi="Times New Roman" w:cs="Times New Roman"/>
          <w:color w:val="000000"/>
          <w:sz w:val="24"/>
          <w:lang w:eastAsia="zh-TW"/>
        </w:rPr>
        <w:t>味塵</w:t>
      </w:r>
      <w:r w:rsidR="00E671A9" w:rsidRPr="00E671A9">
        <w:rPr>
          <w:rFonts w:ascii="Times New Roman" w:eastAsia="PMingLiU" w:hAnsi="Times New Roman" w:cs="Times New Roman"/>
          <w:color w:val="000000"/>
          <w:sz w:val="24"/>
          <w:lang w:eastAsia="zh-TW"/>
        </w:rPr>
        <w:t>，而在以法施引導其離欲清淨、契入空性：</w:t>
      </w:r>
      <w:r w:rsidR="00CD5A38" w:rsidRPr="00FF7C51">
        <w:rPr>
          <w:rFonts w:ascii="Times New Roman" w:eastAsia="PMingLiU" w:hAnsi="Times New Roman" w:cs="Times New Roman"/>
          <w:color w:val="000000"/>
          <w:sz w:val="24"/>
          <w:lang w:eastAsia="zh-TW"/>
        </w:rPr>
        <w:t>透過</w:t>
      </w:r>
      <w:r w:rsidR="00E671A9" w:rsidRPr="00E671A9">
        <w:rPr>
          <w:rFonts w:ascii="Times New Roman" w:eastAsia="PMingLiU" w:hAnsi="Times New Roman" w:cs="Times New Roman"/>
          <w:color w:val="000000"/>
          <w:sz w:val="24"/>
          <w:lang w:eastAsia="zh-TW"/>
        </w:rPr>
        <w:t>外隨順世間而行，內不住六塵而三輪體空，從而於日用尋常中體證無我與真空妙有，達致自他兩利</w:t>
      </w:r>
      <w:r w:rsidR="00CD5A38" w:rsidRPr="00FF7C51">
        <w:rPr>
          <w:rFonts w:ascii="Times New Roman" w:eastAsia="PMingLiU" w:hAnsi="Times New Roman" w:cs="Times New Roman"/>
          <w:color w:val="000000"/>
          <w:sz w:val="24"/>
          <w:lang w:eastAsia="zh-TW"/>
        </w:rPr>
        <w:t>。</w:t>
      </w:r>
      <w:r w:rsidR="00CD5A38" w:rsidRPr="004C7547">
        <w:rPr>
          <w:rFonts w:ascii="Times New Roman" w:eastAsia="PMingLiU" w:hAnsi="Times New Roman" w:cs="Times New Roman"/>
          <w:color w:val="000000"/>
          <w:sz w:val="24"/>
          <w:lang w:eastAsia="zh-TW"/>
        </w:rPr>
        <w:t>本文之貢獻在於以「味塵」作為可操作的生活切口，將般若無住思想轉化為可供現代家庭實踐的倫理修持框架，並提示「不否定情感、而以般若升華</w:t>
      </w:r>
      <w:r w:rsidR="00CD5A38" w:rsidRPr="00FF7C51">
        <w:rPr>
          <w:rFonts w:ascii="Times New Roman" w:eastAsia="PMingLiU" w:hAnsi="Times New Roman" w:cs="Times New Roman"/>
          <w:color w:val="000000"/>
          <w:sz w:val="24"/>
          <w:lang w:eastAsia="zh-TW"/>
        </w:rPr>
        <w:t>乃至超越</w:t>
      </w:r>
      <w:r w:rsidR="00CD5A38" w:rsidRPr="004C7547">
        <w:rPr>
          <w:rFonts w:ascii="Times New Roman" w:eastAsia="PMingLiU" w:hAnsi="Times New Roman" w:cs="Times New Roman"/>
          <w:color w:val="000000"/>
          <w:sz w:val="24"/>
          <w:lang w:eastAsia="zh-TW"/>
        </w:rPr>
        <w:t>情感」的詮釋方向。</w:t>
      </w:r>
    </w:p>
    <w:p w14:paraId="41B6A0C5" w14:textId="77777777" w:rsidR="004C7547" w:rsidRPr="00FF7C51" w:rsidRDefault="004C7547"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lang w:eastAsia="zh-TW"/>
        </w:rPr>
      </w:pPr>
    </w:p>
    <w:p w14:paraId="7630FAA4" w14:textId="17D60A1A" w:rsidR="00477DF4" w:rsidRPr="00C402A7" w:rsidRDefault="00477DF4"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eastAsia="zh-TW"/>
        </w:rPr>
      </w:pPr>
      <w:r w:rsidRPr="00FF7C51">
        <w:rPr>
          <w:rFonts w:ascii="Times New Roman" w:eastAsia="PMingLiU" w:hAnsi="Times New Roman" w:cs="Times New Roman"/>
          <w:color w:val="000000"/>
          <w:sz w:val="24"/>
          <w:lang w:eastAsia="zh-TW"/>
        </w:rPr>
        <w:t>關鍵詞：金剛經、</w:t>
      </w:r>
      <w:r w:rsidR="003A456D" w:rsidRPr="00FF7C51">
        <w:rPr>
          <w:rFonts w:ascii="Times New Roman" w:eastAsia="PMingLiU" w:hAnsi="Times New Roman" w:cs="Times New Roman"/>
          <w:color w:val="000000"/>
          <w:sz w:val="24"/>
          <w:lang w:eastAsia="zh-TW"/>
        </w:rPr>
        <w:t>親屬倫理、無相布施、六塵、味塵、不住、般若</w:t>
      </w:r>
    </w:p>
    <w:p w14:paraId="1E6CB0C5" w14:textId="77777777" w:rsidR="00C402A7" w:rsidRPr="00C402A7" w:rsidRDefault="00C402A7" w:rsidP="00C402A7">
      <w:pPr>
        <w:keepNext/>
        <w:keepLines/>
        <w:overflowPunct w:val="0"/>
        <w:adjustRightInd w:val="0"/>
        <w:snapToGrid w:val="0"/>
        <w:spacing w:beforeLines="100" w:before="312" w:after="0" w:line="360" w:lineRule="auto"/>
        <w:jc w:val="center"/>
        <w:outlineLvl w:val="0"/>
        <w:rPr>
          <w:rFonts w:ascii="Times New Roman" w:eastAsia="DFKai-SB" w:hAnsi="Times New Roman" w:cs="Times New Roman"/>
          <w:b/>
          <w:bCs/>
          <w:kern w:val="44"/>
          <w:sz w:val="36"/>
          <w:szCs w:val="36"/>
          <w:lang w:eastAsia="zh-TW"/>
          <w14:ligatures w14:val="none"/>
        </w:rPr>
      </w:pPr>
      <w:bookmarkStart w:id="3" w:name="_Toc67643833"/>
      <w:r w:rsidRPr="00C402A7">
        <w:rPr>
          <w:rFonts w:ascii="Times New Roman" w:eastAsia="DFKai-SB" w:hAnsi="Times New Roman" w:cs="Times New Roman" w:hint="eastAsia"/>
          <w:b/>
          <w:bCs/>
          <w:kern w:val="44"/>
          <w:sz w:val="36"/>
          <w:szCs w:val="36"/>
          <w:lang w:eastAsia="zh-TW"/>
          <w14:ligatures w14:val="none"/>
        </w:rPr>
        <w:lastRenderedPageBreak/>
        <w:t>目次</w:t>
      </w:r>
      <w:bookmarkEnd w:id="3"/>
      <w:r w:rsidRPr="00E56B95">
        <w:rPr>
          <w:rFonts w:ascii="Times New Roman" w:eastAsia="DFKai-SB" w:hAnsi="Times New Roman" w:cs="Times New Roman"/>
          <w:b/>
          <w:bCs/>
          <w:kern w:val="44"/>
          <w:sz w:val="36"/>
          <w:szCs w:val="44"/>
          <w:lang w:eastAsia="zh-TW"/>
          <w14:ligatures w14:val="none"/>
        </w:rPr>
        <w:fldChar w:fldCharType="begin"/>
      </w:r>
      <w:r w:rsidRPr="00C402A7">
        <w:rPr>
          <w:rFonts w:ascii="Times New Roman" w:eastAsia="DFKai-SB" w:hAnsi="Times New Roman" w:cs="Times New Roman"/>
          <w:b/>
          <w:bCs/>
          <w:kern w:val="44"/>
          <w:sz w:val="36"/>
          <w:szCs w:val="36"/>
          <w:lang w:eastAsia="zh-TW"/>
          <w14:ligatures w14:val="none"/>
        </w:rPr>
        <w:instrText xml:space="preserve"> TOC \o "1-3" \h \z \u </w:instrText>
      </w:r>
      <w:r w:rsidRPr="00E56B95">
        <w:rPr>
          <w:rFonts w:ascii="Times New Roman" w:eastAsia="DFKai-SB" w:hAnsi="Times New Roman" w:cs="Times New Roman"/>
          <w:b/>
          <w:bCs/>
          <w:kern w:val="44"/>
          <w:sz w:val="36"/>
          <w:szCs w:val="44"/>
          <w:lang w:eastAsia="zh-TW"/>
          <w14:ligatures w14:val="none"/>
        </w:rPr>
        <w:fldChar w:fldCharType="separate"/>
      </w:r>
    </w:p>
    <w:p w14:paraId="4AC62FA3" w14:textId="77777777" w:rsidR="00C402A7" w:rsidRPr="00C402A7" w:rsidRDefault="00C402A7" w:rsidP="00C402A7">
      <w:pPr>
        <w:tabs>
          <w:tab w:val="right" w:leader="dot" w:pos="9016"/>
        </w:tabs>
        <w:overflowPunct w:val="0"/>
        <w:adjustRightInd w:val="0"/>
        <w:snapToGrid w:val="0"/>
        <w:spacing w:after="0" w:line="360" w:lineRule="auto"/>
        <w:rPr>
          <w:rFonts w:ascii="等线" w:eastAsia="等线" w:hAnsi="等线" w:cs="Arial" w:hint="eastAsia"/>
          <w:sz w:val="21"/>
          <w:szCs w:val="22"/>
          <w14:ligatures w14:val="none"/>
        </w:rPr>
      </w:pPr>
      <w:hyperlink w:anchor="_Toc67643830" w:history="1">
        <w:r w:rsidRPr="00C402A7">
          <w:rPr>
            <w:rFonts w:ascii="等线" w:eastAsia="DFKai-SB" w:hAnsi="等线" w:cs="等线"/>
            <w:bCs/>
            <w:kern w:val="0"/>
            <w:sz w:val="24"/>
            <w:szCs w:val="20"/>
            <w14:ligatures w14:val="none"/>
          </w:rPr>
          <w:t>ABSTRACT</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_Toc67643830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5</w:t>
        </w:r>
        <w:r w:rsidRPr="00C402A7">
          <w:rPr>
            <w:rFonts w:ascii="等线" w:eastAsia="DFKai-SB" w:hAnsi="等线" w:cs="等线"/>
            <w:bCs/>
            <w:kern w:val="0"/>
            <w:sz w:val="24"/>
            <w:szCs w:val="20"/>
            <w14:ligatures w14:val="none"/>
          </w:rPr>
          <w:fldChar w:fldCharType="end"/>
        </w:r>
      </w:hyperlink>
    </w:p>
    <w:p w14:paraId="301E514A" w14:textId="77777777" w:rsidR="00C402A7" w:rsidRPr="00C402A7" w:rsidRDefault="00C402A7" w:rsidP="00C402A7">
      <w:pPr>
        <w:tabs>
          <w:tab w:val="right" w:leader="dot" w:pos="9016"/>
        </w:tabs>
        <w:overflowPunct w:val="0"/>
        <w:adjustRightInd w:val="0"/>
        <w:snapToGrid w:val="0"/>
        <w:spacing w:after="0" w:line="360" w:lineRule="auto"/>
        <w:rPr>
          <w:rFonts w:ascii="等线" w:eastAsia="等线" w:hAnsi="等线" w:cs="Arial" w:hint="eastAsia"/>
          <w:sz w:val="21"/>
          <w:szCs w:val="22"/>
          <w14:ligatures w14:val="none"/>
        </w:rPr>
      </w:pPr>
      <w:hyperlink w:anchor="_Toc67643831" w:history="1">
        <w:r w:rsidRPr="00C402A7">
          <w:rPr>
            <w:rFonts w:ascii="等线" w:eastAsia="DFKai-SB" w:hAnsi="等线" w:cs="等线"/>
            <w:bCs/>
            <w:kern w:val="0"/>
            <w:sz w:val="24"/>
            <w:szCs w:val="20"/>
            <w14:ligatures w14:val="none"/>
          </w:rPr>
          <w:t>摘要</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_Toc67643831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6</w:t>
        </w:r>
        <w:r w:rsidRPr="00C402A7">
          <w:rPr>
            <w:rFonts w:ascii="等线" w:eastAsia="DFKai-SB" w:hAnsi="等线" w:cs="等线"/>
            <w:bCs/>
            <w:kern w:val="0"/>
            <w:sz w:val="24"/>
            <w:szCs w:val="20"/>
            <w14:ligatures w14:val="none"/>
          </w:rPr>
          <w:fldChar w:fldCharType="end"/>
        </w:r>
      </w:hyperlink>
    </w:p>
    <w:p w14:paraId="16214BE4" w14:textId="54FC89A1" w:rsidR="00C402A7" w:rsidRPr="00C402A7" w:rsidRDefault="00C402A7" w:rsidP="00C402A7">
      <w:pPr>
        <w:tabs>
          <w:tab w:val="right" w:leader="dot" w:pos="9016"/>
        </w:tabs>
        <w:overflowPunct w:val="0"/>
        <w:adjustRightInd w:val="0"/>
        <w:snapToGrid w:val="0"/>
        <w:spacing w:after="0" w:line="360" w:lineRule="auto"/>
        <w:rPr>
          <w:rFonts w:ascii="等线" w:hAnsi="等线" w:cs="Arial" w:hint="eastAsia"/>
          <w:sz w:val="21"/>
          <w:szCs w:val="22"/>
          <w14:ligatures w14:val="none"/>
        </w:rPr>
      </w:pPr>
      <w:hyperlink w:anchor="_Toc67643832" w:history="1">
        <w:r w:rsidRPr="00C402A7">
          <w:rPr>
            <w:rFonts w:ascii="等线" w:eastAsia="DFKai-SB" w:hAnsi="等线" w:cs="等线"/>
            <w:bCs/>
            <w:kern w:val="0"/>
            <w:sz w:val="24"/>
            <w:szCs w:val="20"/>
            <w14:ligatures w14:val="none"/>
          </w:rPr>
          <w:t>致謝</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_Toc67643832 \h </w:instrText>
        </w:r>
        <w:r w:rsidRPr="00C402A7">
          <w:rPr>
            <w:rFonts w:ascii="等线" w:eastAsia="DFKai-SB" w:hAnsi="等线" w:cs="等线"/>
            <w:bCs/>
            <w:kern w:val="0"/>
            <w:sz w:val="24"/>
            <w:szCs w:val="20"/>
            <w14:ligatures w14:val="none"/>
          </w:rPr>
        </w:r>
        <w:r w:rsidRPr="00C402A7">
          <w:rPr>
            <w:rFonts w:ascii="等线" w:eastAsia="DFKai-SB" w:hAnsi="等线" w:cs="等线" w:hint="eastAsia"/>
            <w:bCs/>
            <w:kern w:val="0"/>
            <w:sz w:val="24"/>
            <w:szCs w:val="20"/>
            <w14:ligatures w14:val="none"/>
          </w:rPr>
          <w:fldChar w:fldCharType="separate"/>
        </w:r>
        <w:r w:rsidRPr="00C402A7">
          <w:rPr>
            <w:rFonts w:ascii="等线" w:eastAsia="DFKai-SB" w:hAnsi="等线" w:cs="等线"/>
            <w:bCs/>
            <w:kern w:val="0"/>
            <w:sz w:val="24"/>
            <w:szCs w:val="20"/>
            <w14:ligatures w14:val="none"/>
          </w:rPr>
          <w:fldChar w:fldCharType="end"/>
        </w:r>
      </w:hyperlink>
      <w:r w:rsidRPr="00E56B95">
        <w:rPr>
          <w:rFonts w:ascii="等线" w:hAnsi="等线" w:cs="等线" w:hint="eastAsia"/>
          <w:bCs/>
          <w:kern w:val="0"/>
          <w:sz w:val="24"/>
          <w:szCs w:val="20"/>
          <w14:ligatures w14:val="none"/>
        </w:rPr>
        <w:t>0</w:t>
      </w:r>
    </w:p>
    <w:p w14:paraId="166932A9" w14:textId="77777777" w:rsidR="00C402A7" w:rsidRPr="00C402A7" w:rsidRDefault="00C402A7" w:rsidP="00C402A7">
      <w:pPr>
        <w:tabs>
          <w:tab w:val="left" w:pos="480"/>
          <w:tab w:val="right" w:leader="dot" w:pos="9016"/>
        </w:tabs>
        <w:overflowPunct w:val="0"/>
        <w:adjustRightInd w:val="0"/>
        <w:snapToGrid w:val="0"/>
        <w:spacing w:after="0" w:line="360" w:lineRule="auto"/>
        <w:rPr>
          <w:rFonts w:ascii="等线" w:eastAsia="等线" w:hAnsi="等线" w:cs="Arial" w:hint="eastAsia"/>
          <w:sz w:val="21"/>
          <w:szCs w:val="22"/>
          <w14:ligatures w14:val="none"/>
        </w:rPr>
      </w:pPr>
      <w:hyperlink w:anchor="_Toc67643834" w:history="1">
        <w:r w:rsidRPr="00C402A7">
          <w:rPr>
            <w:rFonts w:ascii="等线" w:eastAsia="DFKai-SB" w:hAnsi="等线" w:cs="等线"/>
            <w:bCs/>
            <w:kern w:val="0"/>
            <w:sz w:val="24"/>
            <w:szCs w:val="20"/>
            <w14:ligatures w14:val="none"/>
          </w:rPr>
          <w:t>壹</w:t>
        </w:r>
        <w:r w:rsidRPr="00C402A7">
          <w:rPr>
            <w:rFonts w:ascii="等线" w:eastAsia="DFKai-SB" w:hAnsi="等线" w:cs="等线"/>
            <w:bCs/>
            <w:kern w:val="0"/>
            <w:sz w:val="24"/>
            <w:szCs w:val="20"/>
            <w14:ligatures w14:val="none"/>
          </w:rPr>
          <w:t>.</w:t>
        </w:r>
        <w:r w:rsidRPr="00C402A7">
          <w:rPr>
            <w:rFonts w:ascii="等线" w:eastAsia="等线" w:hAnsi="等线" w:cs="Arial"/>
            <w:sz w:val="21"/>
            <w:szCs w:val="22"/>
            <w14:ligatures w14:val="none"/>
          </w:rPr>
          <w:tab/>
        </w:r>
        <w:r w:rsidRPr="00C402A7">
          <w:rPr>
            <w:rFonts w:ascii="等线" w:eastAsia="DFKai-SB" w:hAnsi="等线" w:cs="等线"/>
            <w:bCs/>
            <w:kern w:val="0"/>
            <w:sz w:val="24"/>
            <w:szCs w:val="20"/>
            <w14:ligatures w14:val="none"/>
          </w:rPr>
          <w:t>緒論</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_Toc67643834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9</w:t>
        </w:r>
        <w:r w:rsidRPr="00C402A7">
          <w:rPr>
            <w:rFonts w:ascii="等线" w:eastAsia="DFKai-SB" w:hAnsi="等线" w:cs="等线"/>
            <w:bCs/>
            <w:kern w:val="0"/>
            <w:sz w:val="24"/>
            <w:szCs w:val="20"/>
            <w14:ligatures w14:val="none"/>
          </w:rPr>
          <w:fldChar w:fldCharType="end"/>
        </w:r>
      </w:hyperlink>
    </w:p>
    <w:p w14:paraId="5CC94626" w14:textId="77777777" w:rsidR="00C402A7" w:rsidRPr="00C402A7" w:rsidRDefault="00C402A7" w:rsidP="00C402A7">
      <w:pPr>
        <w:tabs>
          <w:tab w:val="left" w:pos="720"/>
          <w:tab w:val="right" w:leader="dot" w:pos="9016"/>
        </w:tabs>
        <w:overflowPunct w:val="0"/>
        <w:adjustRightInd w:val="0"/>
        <w:snapToGrid w:val="0"/>
        <w:spacing w:after="0" w:line="360" w:lineRule="auto"/>
        <w:ind w:leftChars="100" w:left="220"/>
        <w:rPr>
          <w:rFonts w:ascii="等线" w:eastAsia="等线" w:hAnsi="等线" w:cs="Arial" w:hint="eastAsia"/>
          <w:sz w:val="21"/>
          <w:szCs w:val="22"/>
          <w14:ligatures w14:val="none"/>
        </w:rPr>
      </w:pPr>
      <w:hyperlink w:anchor="_Toc67643835" w:history="1">
        <w:r w:rsidRPr="00C402A7">
          <w:rPr>
            <w:rFonts w:ascii="等线" w:eastAsia="DFKai-SB" w:hAnsi="等线" w:cs="等线"/>
            <w:bCs/>
            <w:iCs/>
            <w:kern w:val="0"/>
            <w:sz w:val="24"/>
            <w:szCs w:val="20"/>
            <w14:ligatures w14:val="none"/>
          </w:rPr>
          <w:t>一</w:t>
        </w:r>
        <w:r w:rsidRPr="00C402A7">
          <w:rPr>
            <w:rFonts w:ascii="等线" w:eastAsia="DFKai-SB" w:hAnsi="等线" w:cs="等线"/>
            <w:bCs/>
            <w:iCs/>
            <w:kern w:val="0"/>
            <w:sz w:val="24"/>
            <w:szCs w:val="20"/>
            <w14:ligatures w14:val="none"/>
          </w:rPr>
          <w:t>.</w:t>
        </w:r>
        <w:r w:rsidRPr="00C402A7">
          <w:rPr>
            <w:rFonts w:ascii="等线" w:eastAsia="等线" w:hAnsi="等线" w:cs="Arial"/>
            <w:sz w:val="21"/>
            <w:szCs w:val="22"/>
            <w14:ligatures w14:val="none"/>
          </w:rPr>
          <w:tab/>
        </w:r>
        <w:r w:rsidRPr="00C402A7">
          <w:rPr>
            <w:rFonts w:ascii="等线" w:eastAsia="DFKai-SB" w:hAnsi="等线" w:cs="等线"/>
            <w:bCs/>
            <w:iCs/>
            <w:kern w:val="0"/>
            <w:sz w:val="24"/>
            <w:szCs w:val="20"/>
            <w14:ligatures w14:val="none"/>
          </w:rPr>
          <w:t>前人研究綜述</w:t>
        </w:r>
        <w:r w:rsidRPr="00C402A7">
          <w:rPr>
            <w:rFonts w:ascii="等线" w:eastAsia="DFKai-SB" w:hAnsi="等线" w:cs="等线"/>
            <w:bCs/>
            <w:iCs/>
            <w:kern w:val="0"/>
            <w:sz w:val="24"/>
            <w:szCs w:val="20"/>
            <w14:ligatures w14:val="none"/>
          </w:rPr>
          <w:tab/>
        </w:r>
        <w:r w:rsidRPr="00C402A7">
          <w:rPr>
            <w:rFonts w:ascii="等线" w:eastAsia="DFKai-SB" w:hAnsi="等线" w:cs="等线"/>
            <w:bCs/>
            <w:iCs/>
            <w:kern w:val="0"/>
            <w:sz w:val="24"/>
            <w:szCs w:val="20"/>
            <w14:ligatures w14:val="none"/>
          </w:rPr>
          <w:fldChar w:fldCharType="begin"/>
        </w:r>
        <w:r w:rsidRPr="00C402A7">
          <w:rPr>
            <w:rFonts w:ascii="等线" w:eastAsia="DFKai-SB" w:hAnsi="等线" w:cs="等线"/>
            <w:bCs/>
            <w:iCs/>
            <w:kern w:val="0"/>
            <w:sz w:val="24"/>
            <w:szCs w:val="20"/>
            <w14:ligatures w14:val="none"/>
          </w:rPr>
          <w:instrText xml:space="preserve"> PAGEREF _Toc67643835 \h </w:instrText>
        </w:r>
        <w:r w:rsidRPr="00C402A7">
          <w:rPr>
            <w:rFonts w:ascii="等线" w:eastAsia="DFKai-SB" w:hAnsi="等线" w:cs="等线"/>
            <w:bCs/>
            <w:iCs/>
            <w:kern w:val="0"/>
            <w:sz w:val="24"/>
            <w:szCs w:val="20"/>
            <w14:ligatures w14:val="none"/>
          </w:rPr>
        </w:r>
        <w:r w:rsidRPr="00C402A7">
          <w:rPr>
            <w:rFonts w:ascii="等线" w:eastAsia="DFKai-SB" w:hAnsi="等线" w:cs="等线"/>
            <w:bCs/>
            <w:iCs/>
            <w:kern w:val="0"/>
            <w:sz w:val="24"/>
            <w:szCs w:val="20"/>
            <w14:ligatures w14:val="none"/>
          </w:rPr>
          <w:fldChar w:fldCharType="separate"/>
        </w:r>
        <w:r w:rsidRPr="00C402A7">
          <w:rPr>
            <w:rFonts w:ascii="等线" w:eastAsia="DFKai-SB" w:hAnsi="等线" w:cs="等线"/>
            <w:bCs/>
            <w:iCs/>
            <w:noProof/>
            <w:kern w:val="0"/>
            <w:sz w:val="24"/>
            <w:szCs w:val="20"/>
            <w14:ligatures w14:val="none"/>
          </w:rPr>
          <w:t>9</w:t>
        </w:r>
        <w:r w:rsidRPr="00C402A7">
          <w:rPr>
            <w:rFonts w:ascii="等线" w:eastAsia="DFKai-SB" w:hAnsi="等线" w:cs="等线"/>
            <w:bCs/>
            <w:iCs/>
            <w:kern w:val="0"/>
            <w:sz w:val="24"/>
            <w:szCs w:val="20"/>
            <w14:ligatures w14:val="none"/>
          </w:rPr>
          <w:fldChar w:fldCharType="end"/>
        </w:r>
      </w:hyperlink>
    </w:p>
    <w:p w14:paraId="309507F5" w14:textId="5658D377" w:rsidR="00C402A7" w:rsidRPr="00C402A7" w:rsidRDefault="00C402A7" w:rsidP="00C402A7">
      <w:pPr>
        <w:tabs>
          <w:tab w:val="left" w:pos="720"/>
          <w:tab w:val="right" w:leader="dot" w:pos="9016"/>
        </w:tabs>
        <w:overflowPunct w:val="0"/>
        <w:adjustRightInd w:val="0"/>
        <w:snapToGrid w:val="0"/>
        <w:spacing w:after="0" w:line="360" w:lineRule="auto"/>
        <w:ind w:leftChars="100" w:left="220"/>
        <w:rPr>
          <w:rFonts w:ascii="等线" w:hAnsi="等线" w:cs="Arial" w:hint="eastAsia"/>
          <w:sz w:val="21"/>
          <w:szCs w:val="22"/>
          <w14:ligatures w14:val="none"/>
        </w:rPr>
      </w:pPr>
      <w:hyperlink w:anchor="_Toc67643836" w:history="1">
        <w:r w:rsidRPr="00C402A7">
          <w:rPr>
            <w:rFonts w:ascii="等线" w:eastAsia="DFKai-SB" w:hAnsi="等线" w:cs="等线"/>
            <w:bCs/>
            <w:iCs/>
            <w:kern w:val="0"/>
            <w:sz w:val="24"/>
            <w:szCs w:val="20"/>
            <w14:ligatures w14:val="none"/>
          </w:rPr>
          <w:t>二</w:t>
        </w:r>
        <w:r w:rsidRPr="00C402A7">
          <w:rPr>
            <w:rFonts w:ascii="等线" w:eastAsia="DFKai-SB" w:hAnsi="等线" w:cs="等线"/>
            <w:bCs/>
            <w:iCs/>
            <w:kern w:val="0"/>
            <w:sz w:val="24"/>
            <w:szCs w:val="20"/>
            <w14:ligatures w14:val="none"/>
          </w:rPr>
          <w:t>.</w:t>
        </w:r>
        <w:r w:rsidRPr="00C402A7">
          <w:rPr>
            <w:rFonts w:ascii="等线" w:eastAsia="等线" w:hAnsi="等线" w:cs="Arial"/>
            <w:sz w:val="21"/>
            <w:szCs w:val="22"/>
            <w14:ligatures w14:val="none"/>
          </w:rPr>
          <w:tab/>
        </w:r>
        <w:r w:rsidRPr="00C402A7">
          <w:rPr>
            <w:rFonts w:ascii="等线" w:eastAsia="DFKai-SB" w:hAnsi="等线" w:cs="等线"/>
            <w:bCs/>
            <w:iCs/>
            <w:kern w:val="0"/>
            <w:sz w:val="24"/>
            <w:szCs w:val="20"/>
            <w14:ligatures w14:val="none"/>
          </w:rPr>
          <w:t>研究方法與步驟</w:t>
        </w:r>
        <w:r w:rsidRPr="00C402A7">
          <w:rPr>
            <w:rFonts w:ascii="等线" w:eastAsia="DFKai-SB" w:hAnsi="等线" w:cs="等线"/>
            <w:bCs/>
            <w:iCs/>
            <w:kern w:val="0"/>
            <w:sz w:val="24"/>
            <w:szCs w:val="20"/>
            <w14:ligatures w14:val="none"/>
          </w:rPr>
          <w:tab/>
        </w:r>
        <w:r w:rsidRPr="00C402A7">
          <w:rPr>
            <w:rFonts w:ascii="等线" w:eastAsia="DFKai-SB" w:hAnsi="等线" w:cs="等线"/>
            <w:bCs/>
            <w:iCs/>
            <w:kern w:val="0"/>
            <w:sz w:val="24"/>
            <w:szCs w:val="20"/>
            <w14:ligatures w14:val="none"/>
          </w:rPr>
          <w:fldChar w:fldCharType="begin"/>
        </w:r>
        <w:r w:rsidRPr="00C402A7">
          <w:rPr>
            <w:rFonts w:ascii="等线" w:eastAsia="DFKai-SB" w:hAnsi="等线" w:cs="等线"/>
            <w:bCs/>
            <w:iCs/>
            <w:kern w:val="0"/>
            <w:sz w:val="24"/>
            <w:szCs w:val="20"/>
            <w14:ligatures w14:val="none"/>
          </w:rPr>
          <w:instrText xml:space="preserve"> PAGEREF _Toc67643836 \h </w:instrText>
        </w:r>
        <w:r w:rsidRPr="00C402A7">
          <w:rPr>
            <w:rFonts w:ascii="等线" w:eastAsia="DFKai-SB" w:hAnsi="等线" w:cs="等线"/>
            <w:bCs/>
            <w:iCs/>
            <w:kern w:val="0"/>
            <w:sz w:val="24"/>
            <w:szCs w:val="20"/>
            <w14:ligatures w14:val="none"/>
          </w:rPr>
        </w:r>
        <w:r w:rsidRPr="00C402A7">
          <w:rPr>
            <w:rFonts w:ascii="等线" w:eastAsia="DFKai-SB" w:hAnsi="等线" w:cs="等线"/>
            <w:bCs/>
            <w:iCs/>
            <w:kern w:val="0"/>
            <w:sz w:val="24"/>
            <w:szCs w:val="20"/>
            <w14:ligatures w14:val="none"/>
          </w:rPr>
          <w:fldChar w:fldCharType="separate"/>
        </w:r>
        <w:r w:rsidRPr="00C402A7">
          <w:rPr>
            <w:rFonts w:ascii="等线" w:eastAsia="DFKai-SB" w:hAnsi="等线" w:cs="等线"/>
            <w:bCs/>
            <w:iCs/>
            <w:noProof/>
            <w:kern w:val="0"/>
            <w:sz w:val="24"/>
            <w:szCs w:val="20"/>
            <w14:ligatures w14:val="none"/>
          </w:rPr>
          <w:t>1</w:t>
        </w:r>
        <w:r w:rsidRPr="00E56B95">
          <w:rPr>
            <w:rFonts w:ascii="等线" w:hAnsi="等线" w:cs="等线" w:hint="eastAsia"/>
            <w:bCs/>
            <w:iCs/>
            <w:noProof/>
            <w:kern w:val="0"/>
            <w:sz w:val="24"/>
            <w:szCs w:val="20"/>
            <w14:ligatures w14:val="none"/>
          </w:rPr>
          <w:t>1</w:t>
        </w:r>
        <w:r w:rsidRPr="00C402A7">
          <w:rPr>
            <w:rFonts w:ascii="等线" w:eastAsia="DFKai-SB" w:hAnsi="等线" w:cs="等线"/>
            <w:bCs/>
            <w:iCs/>
            <w:kern w:val="0"/>
            <w:sz w:val="24"/>
            <w:szCs w:val="20"/>
            <w14:ligatures w14:val="none"/>
          </w:rPr>
          <w:fldChar w:fldCharType="end"/>
        </w:r>
      </w:hyperlink>
    </w:p>
    <w:p w14:paraId="605F07E9" w14:textId="40366933" w:rsidR="00C402A7" w:rsidRPr="00C402A7" w:rsidRDefault="00C402A7" w:rsidP="00C402A7">
      <w:pPr>
        <w:tabs>
          <w:tab w:val="right" w:leader="dot" w:pos="9016"/>
        </w:tabs>
        <w:overflowPunct w:val="0"/>
        <w:adjustRightInd w:val="0"/>
        <w:snapToGrid w:val="0"/>
        <w:spacing w:after="0" w:line="360" w:lineRule="auto"/>
        <w:rPr>
          <w:rFonts w:ascii="等线" w:hAnsi="等线" w:cs="Arial" w:hint="eastAsia"/>
          <w:sz w:val="21"/>
          <w:szCs w:val="22"/>
          <w14:ligatures w14:val="none"/>
        </w:rPr>
      </w:pPr>
      <w:hyperlink w:anchor="_Toc67643837" w:history="1">
        <w:r w:rsidRPr="00C402A7">
          <w:rPr>
            <w:rFonts w:ascii="等线" w:eastAsia="DFKai-SB" w:hAnsi="等线" w:cs="等线"/>
            <w:bCs/>
            <w:kern w:val="0"/>
            <w:sz w:val="24"/>
            <w:szCs w:val="20"/>
            <w14:ligatures w14:val="none"/>
          </w:rPr>
          <w:t>貳</w:t>
        </w:r>
        <w:r w:rsidRPr="00C402A7">
          <w:rPr>
            <w:rFonts w:ascii="等线" w:eastAsia="DFKai-SB" w:hAnsi="等线" w:cs="等线"/>
            <w:bCs/>
            <w:kern w:val="0"/>
            <w:sz w:val="24"/>
            <w:szCs w:val="20"/>
            <w14:ligatures w14:val="none"/>
          </w:rPr>
          <w:t>.</w:t>
        </w:r>
        <w:r w:rsidRPr="00C402A7">
          <w:rPr>
            <w:rFonts w:ascii="等线" w:eastAsia="DFKai-SB" w:hAnsi="等线" w:cs="等线" w:hint="eastAsia"/>
            <w:bCs/>
            <w:kern w:val="0"/>
            <w:sz w:val="24"/>
            <w:szCs w:val="20"/>
            <w14:ligatures w14:val="none"/>
          </w:rPr>
          <w:t xml:space="preserve"> </w:t>
        </w:r>
        <w:r w:rsidR="00E56B95" w:rsidRPr="00E56B95">
          <w:rPr>
            <w:rFonts w:ascii="等线" w:eastAsia="DFKai-SB" w:hAnsi="等线" w:cs="等线" w:hint="eastAsia"/>
            <w:bCs/>
            <w:kern w:val="0"/>
            <w:sz w:val="24"/>
            <w:szCs w:val="20"/>
            <w14:ligatures w14:val="none"/>
          </w:rPr>
          <w:t>無相視角下對近親的味塵布施</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_Toc67643837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1</w:t>
        </w:r>
        <w:r w:rsidRPr="00C402A7">
          <w:rPr>
            <w:rFonts w:ascii="等线" w:eastAsia="DFKai-SB" w:hAnsi="等线" w:cs="等线"/>
            <w:bCs/>
            <w:kern w:val="0"/>
            <w:sz w:val="24"/>
            <w:szCs w:val="20"/>
            <w14:ligatures w14:val="none"/>
          </w:rPr>
          <w:fldChar w:fldCharType="end"/>
        </w:r>
      </w:hyperlink>
      <w:r w:rsidR="00E56B95" w:rsidRPr="00E56B95">
        <w:rPr>
          <w:rFonts w:ascii="等线" w:hAnsi="等线" w:cs="等线" w:hint="eastAsia"/>
          <w:bCs/>
          <w:kern w:val="0"/>
          <w:sz w:val="24"/>
          <w:szCs w:val="20"/>
          <w14:ligatures w14:val="none"/>
        </w:rPr>
        <w:t>3</w:t>
      </w:r>
    </w:p>
    <w:p w14:paraId="38BF618B" w14:textId="686D0B1B" w:rsidR="00C402A7" w:rsidRPr="00C402A7" w:rsidRDefault="00C402A7" w:rsidP="00C402A7">
      <w:pPr>
        <w:tabs>
          <w:tab w:val="left" w:pos="720"/>
          <w:tab w:val="right" w:leader="dot" w:pos="9016"/>
        </w:tabs>
        <w:overflowPunct w:val="0"/>
        <w:adjustRightInd w:val="0"/>
        <w:snapToGrid w:val="0"/>
        <w:spacing w:after="0" w:line="360" w:lineRule="auto"/>
        <w:ind w:leftChars="100" w:left="220"/>
        <w:rPr>
          <w:rFonts w:ascii="等线" w:eastAsia="等线" w:hAnsi="等线" w:cs="Arial" w:hint="eastAsia"/>
          <w:sz w:val="21"/>
          <w:szCs w:val="22"/>
          <w14:ligatures w14:val="none"/>
        </w:rPr>
      </w:pPr>
      <w:hyperlink w:anchor="_Toc67643838" w:history="1">
        <w:r w:rsidRPr="00C402A7">
          <w:rPr>
            <w:rFonts w:ascii="等线" w:eastAsia="DFKai-SB" w:hAnsi="等线" w:cs="等线"/>
            <w:bCs/>
            <w:iCs/>
            <w:kern w:val="0"/>
            <w:sz w:val="24"/>
            <w:szCs w:val="20"/>
            <w14:ligatures w14:val="none"/>
          </w:rPr>
          <w:t>一</w:t>
        </w:r>
        <w:r w:rsidRPr="00C402A7">
          <w:rPr>
            <w:rFonts w:ascii="等线" w:eastAsia="DFKai-SB" w:hAnsi="等线" w:cs="等线"/>
            <w:bCs/>
            <w:iCs/>
            <w:kern w:val="0"/>
            <w:sz w:val="24"/>
            <w:szCs w:val="20"/>
            <w14:ligatures w14:val="none"/>
          </w:rPr>
          <w:t>.</w:t>
        </w:r>
        <w:r w:rsidRPr="00C402A7">
          <w:rPr>
            <w:rFonts w:ascii="等线" w:eastAsia="DFKai-SB" w:hAnsi="等线" w:cs="等线" w:hint="eastAsia"/>
            <w:bCs/>
            <w:iCs/>
            <w:kern w:val="0"/>
            <w:sz w:val="24"/>
            <w:szCs w:val="20"/>
            <w14:ligatures w14:val="none"/>
          </w:rPr>
          <w:t xml:space="preserve"> </w:t>
        </w:r>
        <w:r w:rsidR="00E56B95" w:rsidRPr="00E56B95">
          <w:rPr>
            <w:rFonts w:ascii="等线" w:eastAsia="DFKai-SB" w:hAnsi="等线" w:cs="等线" w:hint="eastAsia"/>
            <w:bCs/>
            <w:iCs/>
            <w:kern w:val="0"/>
            <w:sz w:val="24"/>
            <w:szCs w:val="20"/>
            <w14:ligatures w14:val="none"/>
          </w:rPr>
          <w:t>家庭日常的滋味調和</w:t>
        </w:r>
        <w:r w:rsidRPr="00C402A7">
          <w:rPr>
            <w:rFonts w:ascii="等线" w:eastAsia="DFKai-SB" w:hAnsi="等线" w:cs="等线"/>
            <w:bCs/>
            <w:iCs/>
            <w:kern w:val="0"/>
            <w:sz w:val="24"/>
            <w:szCs w:val="20"/>
            <w14:ligatures w14:val="none"/>
          </w:rPr>
          <w:tab/>
        </w:r>
        <w:r w:rsidRPr="00C402A7">
          <w:rPr>
            <w:rFonts w:ascii="等线" w:eastAsia="DFKai-SB" w:hAnsi="等线" w:cs="等线"/>
            <w:bCs/>
            <w:iCs/>
            <w:kern w:val="0"/>
            <w:sz w:val="24"/>
            <w:szCs w:val="20"/>
            <w14:ligatures w14:val="none"/>
          </w:rPr>
          <w:fldChar w:fldCharType="begin"/>
        </w:r>
        <w:r w:rsidRPr="00C402A7">
          <w:rPr>
            <w:rFonts w:ascii="等线" w:eastAsia="DFKai-SB" w:hAnsi="等线" w:cs="等线"/>
            <w:bCs/>
            <w:iCs/>
            <w:kern w:val="0"/>
            <w:sz w:val="24"/>
            <w:szCs w:val="20"/>
            <w14:ligatures w14:val="none"/>
          </w:rPr>
          <w:instrText xml:space="preserve"> PAGEREF _Toc67643838 \h </w:instrText>
        </w:r>
        <w:r w:rsidRPr="00C402A7">
          <w:rPr>
            <w:rFonts w:ascii="等线" w:eastAsia="DFKai-SB" w:hAnsi="等线" w:cs="等线"/>
            <w:bCs/>
            <w:iCs/>
            <w:kern w:val="0"/>
            <w:sz w:val="24"/>
            <w:szCs w:val="20"/>
            <w14:ligatures w14:val="none"/>
          </w:rPr>
        </w:r>
        <w:r w:rsidRPr="00C402A7">
          <w:rPr>
            <w:rFonts w:ascii="等线" w:eastAsia="DFKai-SB" w:hAnsi="等线" w:cs="等线"/>
            <w:bCs/>
            <w:iCs/>
            <w:kern w:val="0"/>
            <w:sz w:val="24"/>
            <w:szCs w:val="20"/>
            <w14:ligatures w14:val="none"/>
          </w:rPr>
          <w:fldChar w:fldCharType="separate"/>
        </w:r>
        <w:r w:rsidRPr="00C402A7">
          <w:rPr>
            <w:rFonts w:ascii="等线" w:eastAsia="DFKai-SB" w:hAnsi="等线" w:cs="等线"/>
            <w:bCs/>
            <w:iCs/>
            <w:noProof/>
            <w:kern w:val="0"/>
            <w:sz w:val="24"/>
            <w:szCs w:val="20"/>
            <w14:ligatures w14:val="none"/>
          </w:rPr>
          <w:t>1</w:t>
        </w:r>
        <w:r w:rsidR="00E56B95" w:rsidRPr="00E56B95">
          <w:rPr>
            <w:rFonts w:ascii="等线" w:hAnsi="等线" w:cs="等线" w:hint="eastAsia"/>
            <w:bCs/>
            <w:iCs/>
            <w:noProof/>
            <w:kern w:val="0"/>
            <w:sz w:val="24"/>
            <w:szCs w:val="20"/>
            <w14:ligatures w14:val="none"/>
          </w:rPr>
          <w:t>4</w:t>
        </w:r>
        <w:r w:rsidRPr="00C402A7">
          <w:rPr>
            <w:rFonts w:ascii="等线" w:eastAsia="DFKai-SB" w:hAnsi="等线" w:cs="等线"/>
            <w:bCs/>
            <w:iCs/>
            <w:kern w:val="0"/>
            <w:sz w:val="24"/>
            <w:szCs w:val="20"/>
            <w14:ligatures w14:val="none"/>
          </w:rPr>
          <w:fldChar w:fldCharType="end"/>
        </w:r>
      </w:hyperlink>
    </w:p>
    <w:p w14:paraId="210DDA8E" w14:textId="2720302E" w:rsidR="00C402A7" w:rsidRPr="00C402A7" w:rsidRDefault="00C402A7" w:rsidP="00C402A7">
      <w:pPr>
        <w:tabs>
          <w:tab w:val="left" w:pos="720"/>
          <w:tab w:val="right" w:leader="dot" w:pos="9016"/>
        </w:tabs>
        <w:overflowPunct w:val="0"/>
        <w:adjustRightInd w:val="0"/>
        <w:snapToGrid w:val="0"/>
        <w:spacing w:after="0" w:line="360" w:lineRule="auto"/>
        <w:ind w:leftChars="100" w:left="220"/>
        <w:rPr>
          <w:rFonts w:ascii="等线" w:eastAsia="等线" w:hAnsi="等线" w:cs="Arial" w:hint="eastAsia"/>
          <w:sz w:val="21"/>
          <w:szCs w:val="22"/>
          <w14:ligatures w14:val="none"/>
        </w:rPr>
      </w:pPr>
      <w:hyperlink w:anchor="_Toc67643839" w:history="1">
        <w:r w:rsidRPr="00C402A7">
          <w:rPr>
            <w:rFonts w:ascii="等线" w:eastAsia="DFKai-SB" w:hAnsi="等线" w:cs="等线"/>
            <w:bCs/>
            <w:iCs/>
            <w:kern w:val="0"/>
            <w:sz w:val="24"/>
            <w:szCs w:val="20"/>
            <w14:ligatures w14:val="none"/>
          </w:rPr>
          <w:t>二</w:t>
        </w:r>
        <w:r w:rsidRPr="00C402A7">
          <w:rPr>
            <w:rFonts w:ascii="等线" w:eastAsia="DFKai-SB" w:hAnsi="等线" w:cs="等线"/>
            <w:bCs/>
            <w:iCs/>
            <w:kern w:val="0"/>
            <w:sz w:val="24"/>
            <w:szCs w:val="20"/>
            <w14:ligatures w14:val="none"/>
          </w:rPr>
          <w:t>.</w:t>
        </w:r>
        <w:r w:rsidRPr="00C402A7">
          <w:rPr>
            <w:rFonts w:ascii="等线" w:eastAsia="DFKai-SB" w:hAnsi="等线" w:cs="等线" w:hint="eastAsia"/>
            <w:bCs/>
            <w:iCs/>
            <w:kern w:val="0"/>
            <w:sz w:val="24"/>
            <w:szCs w:val="20"/>
            <w14:ligatures w14:val="none"/>
          </w:rPr>
          <w:t xml:space="preserve"> </w:t>
        </w:r>
        <w:r w:rsidR="00E56B95" w:rsidRPr="00E56B95">
          <w:rPr>
            <w:rFonts w:ascii="等线" w:eastAsia="DFKai-SB" w:hAnsi="等线" w:cs="等线" w:hint="eastAsia"/>
            <w:bCs/>
            <w:iCs/>
            <w:kern w:val="0"/>
            <w:sz w:val="24"/>
            <w:szCs w:val="20"/>
            <w14:ligatures w14:val="none"/>
          </w:rPr>
          <w:t>家庭聚餐的習氣調伏</w:t>
        </w:r>
        <w:r w:rsidRPr="00C402A7">
          <w:rPr>
            <w:rFonts w:ascii="等线" w:eastAsia="DFKai-SB" w:hAnsi="等线" w:cs="等线"/>
            <w:bCs/>
            <w:iCs/>
            <w:kern w:val="0"/>
            <w:sz w:val="24"/>
            <w:szCs w:val="20"/>
            <w14:ligatures w14:val="none"/>
          </w:rPr>
          <w:tab/>
        </w:r>
        <w:r w:rsidRPr="00C402A7">
          <w:rPr>
            <w:rFonts w:ascii="等线" w:eastAsia="DFKai-SB" w:hAnsi="等线" w:cs="等线"/>
            <w:bCs/>
            <w:iCs/>
            <w:kern w:val="0"/>
            <w:sz w:val="24"/>
            <w:szCs w:val="20"/>
            <w14:ligatures w14:val="none"/>
          </w:rPr>
          <w:fldChar w:fldCharType="begin"/>
        </w:r>
        <w:r w:rsidRPr="00C402A7">
          <w:rPr>
            <w:rFonts w:ascii="等线" w:eastAsia="DFKai-SB" w:hAnsi="等线" w:cs="等线"/>
            <w:bCs/>
            <w:iCs/>
            <w:kern w:val="0"/>
            <w:sz w:val="24"/>
            <w:szCs w:val="20"/>
            <w14:ligatures w14:val="none"/>
          </w:rPr>
          <w:instrText xml:space="preserve"> PAGEREF _Toc67643839 \h </w:instrText>
        </w:r>
        <w:r w:rsidRPr="00C402A7">
          <w:rPr>
            <w:rFonts w:ascii="等线" w:eastAsia="DFKai-SB" w:hAnsi="等线" w:cs="等线"/>
            <w:bCs/>
            <w:iCs/>
            <w:kern w:val="0"/>
            <w:sz w:val="24"/>
            <w:szCs w:val="20"/>
            <w14:ligatures w14:val="none"/>
          </w:rPr>
        </w:r>
        <w:r w:rsidRPr="00C402A7">
          <w:rPr>
            <w:rFonts w:ascii="等线" w:eastAsia="DFKai-SB" w:hAnsi="等线" w:cs="等线"/>
            <w:bCs/>
            <w:iCs/>
            <w:kern w:val="0"/>
            <w:sz w:val="24"/>
            <w:szCs w:val="20"/>
            <w14:ligatures w14:val="none"/>
          </w:rPr>
          <w:fldChar w:fldCharType="separate"/>
        </w:r>
        <w:r w:rsidRPr="00C402A7">
          <w:rPr>
            <w:rFonts w:ascii="等线" w:eastAsia="DFKai-SB" w:hAnsi="等线" w:cs="等线"/>
            <w:bCs/>
            <w:iCs/>
            <w:noProof/>
            <w:kern w:val="0"/>
            <w:sz w:val="24"/>
            <w:szCs w:val="20"/>
            <w14:ligatures w14:val="none"/>
          </w:rPr>
          <w:t>1</w:t>
        </w:r>
        <w:r w:rsidR="00E56B95" w:rsidRPr="00E56B95">
          <w:rPr>
            <w:rFonts w:ascii="等线" w:hAnsi="等线" w:cs="等线" w:hint="eastAsia"/>
            <w:bCs/>
            <w:iCs/>
            <w:noProof/>
            <w:kern w:val="0"/>
            <w:sz w:val="24"/>
            <w:szCs w:val="20"/>
            <w14:ligatures w14:val="none"/>
          </w:rPr>
          <w:t>8</w:t>
        </w:r>
        <w:r w:rsidRPr="00C402A7">
          <w:rPr>
            <w:rFonts w:ascii="等线" w:eastAsia="DFKai-SB" w:hAnsi="等线" w:cs="等线"/>
            <w:bCs/>
            <w:iCs/>
            <w:kern w:val="0"/>
            <w:sz w:val="24"/>
            <w:szCs w:val="20"/>
            <w14:ligatures w14:val="none"/>
          </w:rPr>
          <w:fldChar w:fldCharType="end"/>
        </w:r>
      </w:hyperlink>
    </w:p>
    <w:p w14:paraId="2B8630E2" w14:textId="2624635A" w:rsidR="00C402A7" w:rsidRPr="00C402A7" w:rsidRDefault="00C402A7" w:rsidP="00C402A7">
      <w:pPr>
        <w:tabs>
          <w:tab w:val="right" w:leader="dot" w:pos="9016"/>
        </w:tabs>
        <w:overflowPunct w:val="0"/>
        <w:adjustRightInd w:val="0"/>
        <w:snapToGrid w:val="0"/>
        <w:spacing w:after="0" w:line="360" w:lineRule="auto"/>
        <w:rPr>
          <w:rFonts w:ascii="等线" w:eastAsia="等线" w:hAnsi="等线" w:cs="Arial" w:hint="eastAsia"/>
          <w:sz w:val="21"/>
          <w:szCs w:val="22"/>
          <w14:ligatures w14:val="none"/>
        </w:rPr>
      </w:pPr>
      <w:hyperlink w:anchor="_Toc67643842" w:history="1">
        <w:r w:rsidRPr="00C402A7">
          <w:rPr>
            <w:rFonts w:ascii="等线" w:eastAsia="DFKai-SB" w:hAnsi="等线" w:cs="等线"/>
            <w:bCs/>
            <w:kern w:val="0"/>
            <w:sz w:val="24"/>
            <w:szCs w:val="20"/>
            <w14:ligatures w14:val="none"/>
          </w:rPr>
          <w:t>叁</w:t>
        </w:r>
        <w:r w:rsidRPr="00C402A7">
          <w:rPr>
            <w:rFonts w:ascii="等线" w:eastAsia="DFKai-SB" w:hAnsi="等线" w:cs="等线"/>
            <w:bCs/>
            <w:kern w:val="0"/>
            <w:sz w:val="24"/>
            <w:szCs w:val="20"/>
            <w14:ligatures w14:val="none"/>
          </w:rPr>
          <w:t>.</w:t>
        </w:r>
        <w:r w:rsidRPr="00C402A7">
          <w:rPr>
            <w:rFonts w:ascii="等线" w:eastAsia="DFKai-SB" w:hAnsi="等线" w:cs="等线" w:hint="eastAsia"/>
            <w:bCs/>
            <w:kern w:val="0"/>
            <w:sz w:val="24"/>
            <w:szCs w:val="20"/>
            <w14:ligatures w14:val="none"/>
          </w:rPr>
          <w:t xml:space="preserve"> </w:t>
        </w:r>
        <w:r w:rsidR="00E56B95" w:rsidRPr="00E56B95">
          <w:rPr>
            <w:rFonts w:ascii="等线" w:eastAsia="DFKai-SB" w:hAnsi="等线" w:cs="等线" w:hint="eastAsia"/>
            <w:bCs/>
            <w:kern w:val="0"/>
            <w:sz w:val="24"/>
            <w:szCs w:val="20"/>
            <w14:ligatures w14:val="none"/>
          </w:rPr>
          <w:t>無相視角下對親族的味塵布施</w:t>
        </w:r>
        <w:r w:rsidRPr="00C402A7">
          <w:rPr>
            <w:rFonts w:ascii="等线" w:eastAsia="DFKai-SB" w:hAnsi="等线" w:cs="等线"/>
            <w:bCs/>
            <w:kern w:val="0"/>
            <w:sz w:val="24"/>
            <w:szCs w:val="20"/>
            <w14:ligatures w14:val="none"/>
          </w:rPr>
          <w:tab/>
        </w:r>
        <w:r w:rsidR="00E56B95" w:rsidRPr="00E56B95">
          <w:rPr>
            <w:rFonts w:ascii="等线" w:hAnsi="等线" w:cs="等线" w:hint="eastAsia"/>
            <w:bCs/>
            <w:kern w:val="0"/>
            <w:sz w:val="24"/>
            <w:szCs w:val="20"/>
            <w14:ligatures w14:val="none"/>
          </w:rPr>
          <w:t>2</w:t>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_Toc67643842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1</w:t>
        </w:r>
        <w:r w:rsidRPr="00C402A7">
          <w:rPr>
            <w:rFonts w:ascii="等线" w:eastAsia="DFKai-SB" w:hAnsi="等线" w:cs="等线"/>
            <w:bCs/>
            <w:kern w:val="0"/>
            <w:sz w:val="24"/>
            <w:szCs w:val="20"/>
            <w14:ligatures w14:val="none"/>
          </w:rPr>
          <w:fldChar w:fldCharType="end"/>
        </w:r>
      </w:hyperlink>
    </w:p>
    <w:p w14:paraId="560E29E3" w14:textId="454DC806" w:rsidR="00C402A7" w:rsidRPr="00C402A7" w:rsidRDefault="00C402A7" w:rsidP="00C402A7">
      <w:pPr>
        <w:tabs>
          <w:tab w:val="left" w:pos="720"/>
          <w:tab w:val="right" w:leader="dot" w:pos="9016"/>
        </w:tabs>
        <w:overflowPunct w:val="0"/>
        <w:adjustRightInd w:val="0"/>
        <w:snapToGrid w:val="0"/>
        <w:spacing w:after="0" w:line="360" w:lineRule="auto"/>
        <w:ind w:leftChars="100" w:left="220"/>
        <w:rPr>
          <w:rFonts w:ascii="等线" w:eastAsia="等线" w:hAnsi="等线" w:cs="Arial" w:hint="eastAsia"/>
          <w:sz w:val="21"/>
          <w:szCs w:val="22"/>
          <w14:ligatures w14:val="none"/>
        </w:rPr>
      </w:pPr>
      <w:hyperlink w:anchor="_Toc67643843" w:history="1">
        <w:r w:rsidRPr="00C402A7">
          <w:rPr>
            <w:rFonts w:ascii="等线" w:eastAsia="DFKai-SB" w:hAnsi="等线" w:cs="等线"/>
            <w:bCs/>
            <w:iCs/>
            <w:kern w:val="0"/>
            <w:sz w:val="24"/>
            <w:szCs w:val="20"/>
            <w14:ligatures w14:val="none"/>
          </w:rPr>
          <w:t>一</w:t>
        </w:r>
        <w:r w:rsidRPr="00C402A7">
          <w:rPr>
            <w:rFonts w:ascii="等线" w:eastAsia="DFKai-SB" w:hAnsi="等线" w:cs="等线"/>
            <w:bCs/>
            <w:iCs/>
            <w:kern w:val="0"/>
            <w:sz w:val="24"/>
            <w:szCs w:val="20"/>
            <w14:ligatures w14:val="none"/>
          </w:rPr>
          <w:t>.</w:t>
        </w:r>
        <w:r w:rsidRPr="00C402A7">
          <w:rPr>
            <w:rFonts w:ascii="等线" w:eastAsia="DFKai-SB" w:hAnsi="等线" w:cs="等线" w:hint="eastAsia"/>
            <w:bCs/>
            <w:iCs/>
            <w:kern w:val="0"/>
            <w:sz w:val="24"/>
            <w:szCs w:val="20"/>
            <w14:ligatures w14:val="none"/>
          </w:rPr>
          <w:t xml:space="preserve"> </w:t>
        </w:r>
        <w:r w:rsidR="00E56B95" w:rsidRPr="00E56B95">
          <w:rPr>
            <w:rFonts w:ascii="等线" w:eastAsia="DFKai-SB" w:hAnsi="等线" w:cs="等线" w:hint="eastAsia"/>
            <w:bCs/>
            <w:iCs/>
            <w:kern w:val="0"/>
            <w:sz w:val="24"/>
            <w:szCs w:val="20"/>
            <w14:ligatures w14:val="none"/>
          </w:rPr>
          <w:t>送禮探望與空有之別</w:t>
        </w:r>
        <w:r w:rsidRPr="00C402A7">
          <w:rPr>
            <w:rFonts w:ascii="等线" w:eastAsia="DFKai-SB" w:hAnsi="等线" w:cs="等线"/>
            <w:bCs/>
            <w:iCs/>
            <w:kern w:val="0"/>
            <w:sz w:val="24"/>
            <w:szCs w:val="20"/>
            <w14:ligatures w14:val="none"/>
          </w:rPr>
          <w:tab/>
        </w:r>
        <w:r w:rsidR="00E56B95" w:rsidRPr="00E56B95">
          <w:rPr>
            <w:rFonts w:ascii="等线" w:hAnsi="等线" w:cs="等线" w:hint="eastAsia"/>
            <w:bCs/>
            <w:iCs/>
            <w:kern w:val="0"/>
            <w:sz w:val="24"/>
            <w:szCs w:val="20"/>
            <w14:ligatures w14:val="none"/>
          </w:rPr>
          <w:t>21</w:t>
        </w:r>
      </w:hyperlink>
    </w:p>
    <w:p w14:paraId="7869D6DB" w14:textId="0AA4DE34" w:rsidR="00C402A7" w:rsidRPr="00C402A7" w:rsidRDefault="00C402A7" w:rsidP="00C402A7">
      <w:pPr>
        <w:tabs>
          <w:tab w:val="left" w:pos="720"/>
          <w:tab w:val="right" w:leader="dot" w:pos="9016"/>
        </w:tabs>
        <w:overflowPunct w:val="0"/>
        <w:adjustRightInd w:val="0"/>
        <w:snapToGrid w:val="0"/>
        <w:spacing w:after="0" w:line="360" w:lineRule="auto"/>
        <w:ind w:leftChars="100" w:left="220"/>
        <w:rPr>
          <w:rFonts w:ascii="等线" w:eastAsia="等线" w:hAnsi="等线" w:cs="Arial" w:hint="eastAsia"/>
          <w:sz w:val="21"/>
          <w:szCs w:val="22"/>
          <w14:ligatures w14:val="none"/>
        </w:rPr>
      </w:pPr>
      <w:hyperlink w:anchor="_Toc67643844" w:history="1">
        <w:r w:rsidRPr="00C402A7">
          <w:rPr>
            <w:rFonts w:ascii="等线" w:eastAsia="DFKai-SB" w:hAnsi="等线" w:cs="等线"/>
            <w:bCs/>
            <w:iCs/>
            <w:kern w:val="0"/>
            <w:sz w:val="24"/>
            <w:szCs w:val="20"/>
            <w14:ligatures w14:val="none"/>
          </w:rPr>
          <w:t>二</w:t>
        </w:r>
        <w:r w:rsidRPr="00C402A7">
          <w:rPr>
            <w:rFonts w:ascii="等线" w:eastAsia="DFKai-SB" w:hAnsi="等线" w:cs="等线"/>
            <w:bCs/>
            <w:iCs/>
            <w:kern w:val="0"/>
            <w:sz w:val="24"/>
            <w:szCs w:val="20"/>
            <w14:ligatures w14:val="none"/>
          </w:rPr>
          <w:t>.</w:t>
        </w:r>
        <w:r w:rsidR="00E56B95" w:rsidRPr="00E56B95">
          <w:rPr>
            <w:rFonts w:hint="eastAsia"/>
          </w:rPr>
          <w:t xml:space="preserve"> </w:t>
        </w:r>
        <w:r w:rsidR="00E56B95" w:rsidRPr="00E56B95">
          <w:rPr>
            <w:rFonts w:ascii="等线" w:eastAsia="DFKai-SB" w:hAnsi="等线" w:cs="等线" w:hint="eastAsia"/>
            <w:bCs/>
            <w:iCs/>
            <w:kern w:val="0"/>
            <w:sz w:val="24"/>
            <w:szCs w:val="20"/>
            <w14:ligatures w14:val="none"/>
          </w:rPr>
          <w:t>婚喪宴請與無住之心</w:t>
        </w:r>
        <w:r w:rsidRPr="00C402A7">
          <w:rPr>
            <w:rFonts w:ascii="等线" w:eastAsia="DFKai-SB" w:hAnsi="等线" w:cs="等线"/>
            <w:bCs/>
            <w:iCs/>
            <w:kern w:val="0"/>
            <w:sz w:val="24"/>
            <w:szCs w:val="20"/>
            <w14:ligatures w14:val="none"/>
          </w:rPr>
          <w:tab/>
        </w:r>
        <w:r w:rsidRPr="00C402A7">
          <w:rPr>
            <w:rFonts w:ascii="等线" w:eastAsia="DFKai-SB" w:hAnsi="等线" w:cs="等线"/>
            <w:bCs/>
            <w:iCs/>
            <w:kern w:val="0"/>
            <w:sz w:val="24"/>
            <w:szCs w:val="20"/>
            <w14:ligatures w14:val="none"/>
          </w:rPr>
          <w:fldChar w:fldCharType="begin"/>
        </w:r>
        <w:r w:rsidRPr="00C402A7">
          <w:rPr>
            <w:rFonts w:ascii="等线" w:eastAsia="DFKai-SB" w:hAnsi="等线" w:cs="等线"/>
            <w:bCs/>
            <w:iCs/>
            <w:kern w:val="0"/>
            <w:sz w:val="24"/>
            <w:szCs w:val="20"/>
            <w14:ligatures w14:val="none"/>
          </w:rPr>
          <w:instrText xml:space="preserve"> PAGEREF _Toc67643844 \h </w:instrText>
        </w:r>
        <w:r w:rsidRPr="00C402A7">
          <w:rPr>
            <w:rFonts w:ascii="等线" w:eastAsia="DFKai-SB" w:hAnsi="等线" w:cs="等线"/>
            <w:bCs/>
            <w:iCs/>
            <w:kern w:val="0"/>
            <w:sz w:val="24"/>
            <w:szCs w:val="20"/>
            <w14:ligatures w14:val="none"/>
          </w:rPr>
        </w:r>
        <w:r w:rsidRPr="00C402A7">
          <w:rPr>
            <w:rFonts w:ascii="等线" w:eastAsia="DFKai-SB" w:hAnsi="等线" w:cs="等线"/>
            <w:bCs/>
            <w:iCs/>
            <w:kern w:val="0"/>
            <w:sz w:val="24"/>
            <w:szCs w:val="20"/>
            <w14:ligatures w14:val="none"/>
          </w:rPr>
          <w:fldChar w:fldCharType="separate"/>
        </w:r>
        <w:r w:rsidRPr="00C402A7">
          <w:rPr>
            <w:rFonts w:ascii="等线" w:eastAsia="DFKai-SB" w:hAnsi="等线" w:cs="等线"/>
            <w:bCs/>
            <w:iCs/>
            <w:noProof/>
            <w:kern w:val="0"/>
            <w:sz w:val="24"/>
            <w:szCs w:val="20"/>
            <w14:ligatures w14:val="none"/>
          </w:rPr>
          <w:t>2</w:t>
        </w:r>
        <w:r w:rsidR="00E56B95" w:rsidRPr="00E56B95">
          <w:rPr>
            <w:rFonts w:ascii="等线" w:hAnsi="等线" w:cs="等线" w:hint="eastAsia"/>
            <w:bCs/>
            <w:iCs/>
            <w:noProof/>
            <w:kern w:val="0"/>
            <w:sz w:val="24"/>
            <w:szCs w:val="20"/>
            <w14:ligatures w14:val="none"/>
          </w:rPr>
          <w:t>4</w:t>
        </w:r>
        <w:r w:rsidRPr="00C402A7">
          <w:rPr>
            <w:rFonts w:ascii="等线" w:eastAsia="DFKai-SB" w:hAnsi="等线" w:cs="等线"/>
            <w:bCs/>
            <w:iCs/>
            <w:kern w:val="0"/>
            <w:sz w:val="24"/>
            <w:szCs w:val="20"/>
            <w14:ligatures w14:val="none"/>
          </w:rPr>
          <w:fldChar w:fldCharType="end"/>
        </w:r>
      </w:hyperlink>
    </w:p>
    <w:p w14:paraId="0F649742" w14:textId="3373467C" w:rsidR="00C402A7" w:rsidRPr="00C402A7" w:rsidRDefault="00C402A7" w:rsidP="00C402A7">
      <w:pPr>
        <w:tabs>
          <w:tab w:val="right" w:leader="dot" w:pos="9016"/>
        </w:tabs>
        <w:overflowPunct w:val="0"/>
        <w:adjustRightInd w:val="0"/>
        <w:snapToGrid w:val="0"/>
        <w:spacing w:after="0" w:line="360" w:lineRule="auto"/>
        <w:rPr>
          <w:rFonts w:ascii="等线" w:eastAsia="等线" w:hAnsi="等线" w:cs="Arial" w:hint="eastAsia"/>
          <w:sz w:val="21"/>
          <w:szCs w:val="22"/>
          <w14:ligatures w14:val="none"/>
        </w:rPr>
      </w:pPr>
      <w:hyperlink w:anchor="_Toc67643845" w:history="1">
        <w:r w:rsidRPr="00C402A7">
          <w:rPr>
            <w:rFonts w:ascii="等线" w:eastAsia="DFKai-SB" w:hAnsi="等线" w:cs="等线"/>
            <w:bCs/>
            <w:kern w:val="0"/>
            <w:sz w:val="24"/>
            <w:szCs w:val="20"/>
            <w14:ligatures w14:val="none"/>
          </w:rPr>
          <w:t>肆</w:t>
        </w:r>
        <w:r w:rsidRPr="00C402A7">
          <w:rPr>
            <w:rFonts w:ascii="宋体" w:eastAsia="DFKai-SB" w:hAnsi="宋体" w:cs="等线"/>
            <w:bCs/>
            <w:kern w:val="0"/>
            <w:sz w:val="24"/>
            <w:szCs w:val="20"/>
            <w14:ligatures w14:val="none"/>
          </w:rPr>
          <w:t>．</w:t>
        </w:r>
        <w:r w:rsidRPr="00C402A7">
          <w:rPr>
            <w:rFonts w:ascii="等线" w:eastAsia="DFKai-SB" w:hAnsi="等线" w:cs="等线"/>
            <w:bCs/>
            <w:kern w:val="0"/>
            <w:sz w:val="24"/>
            <w:szCs w:val="20"/>
            <w14:ligatures w14:val="none"/>
          </w:rPr>
          <w:t>結論</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_Toc67643845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2</w:t>
        </w:r>
        <w:r w:rsidR="00E56B95" w:rsidRPr="00E56B95">
          <w:rPr>
            <w:rFonts w:ascii="等线" w:hAnsi="等线" w:cs="等线" w:hint="eastAsia"/>
            <w:bCs/>
            <w:noProof/>
            <w:kern w:val="0"/>
            <w:sz w:val="24"/>
            <w:szCs w:val="20"/>
            <w14:ligatures w14:val="none"/>
          </w:rPr>
          <w:t>7</w:t>
        </w:r>
        <w:r w:rsidRPr="00C402A7">
          <w:rPr>
            <w:rFonts w:ascii="等线" w:eastAsia="DFKai-SB" w:hAnsi="等线" w:cs="等线"/>
            <w:bCs/>
            <w:kern w:val="0"/>
            <w:sz w:val="24"/>
            <w:szCs w:val="20"/>
            <w14:ligatures w14:val="none"/>
          </w:rPr>
          <w:fldChar w:fldCharType="end"/>
        </w:r>
      </w:hyperlink>
    </w:p>
    <w:p w14:paraId="210B70A8" w14:textId="55E4F2C3" w:rsidR="00C402A7" w:rsidRPr="00C402A7" w:rsidRDefault="00C402A7" w:rsidP="00C402A7">
      <w:pPr>
        <w:tabs>
          <w:tab w:val="right" w:leader="dot" w:pos="9016"/>
        </w:tabs>
        <w:overflowPunct w:val="0"/>
        <w:adjustRightInd w:val="0"/>
        <w:snapToGrid w:val="0"/>
        <w:spacing w:after="0" w:line="360" w:lineRule="auto"/>
        <w:rPr>
          <w:rFonts w:ascii="等线" w:eastAsia="等线" w:hAnsi="等线" w:cs="Arial" w:hint="eastAsia"/>
          <w:sz w:val="21"/>
          <w:szCs w:val="22"/>
          <w14:ligatures w14:val="none"/>
        </w:rPr>
      </w:pPr>
      <w:hyperlink w:anchor="_Toc67643846" w:history="1">
        <w:r w:rsidRPr="00C402A7">
          <w:rPr>
            <w:rFonts w:ascii="等线" w:eastAsia="DFKai-SB" w:hAnsi="等线" w:cs="等线"/>
            <w:bCs/>
            <w:kern w:val="0"/>
            <w:sz w:val="24"/>
            <w:szCs w:val="20"/>
            <w14:ligatures w14:val="none"/>
          </w:rPr>
          <w:t>參考文獻</w:t>
        </w:r>
        <w:r w:rsidRPr="00C402A7">
          <w:rPr>
            <w:rFonts w:ascii="等线" w:eastAsia="DFKai-SB" w:hAnsi="等线" w:cs="等线"/>
            <w:bCs/>
            <w:kern w:val="0"/>
            <w:sz w:val="24"/>
            <w:szCs w:val="20"/>
            <w14:ligatures w14:val="none"/>
          </w:rPr>
          <w:tab/>
        </w:r>
        <w:r w:rsidRPr="00C402A7">
          <w:rPr>
            <w:rFonts w:ascii="等线" w:eastAsia="DFKai-SB" w:hAnsi="等线" w:cs="等线"/>
            <w:bCs/>
            <w:kern w:val="0"/>
            <w:sz w:val="24"/>
            <w:szCs w:val="20"/>
            <w14:ligatures w14:val="none"/>
          </w:rPr>
          <w:fldChar w:fldCharType="begin"/>
        </w:r>
        <w:r w:rsidRPr="00C402A7">
          <w:rPr>
            <w:rFonts w:ascii="等线" w:eastAsia="DFKai-SB" w:hAnsi="等线" w:cs="等线"/>
            <w:bCs/>
            <w:kern w:val="0"/>
            <w:sz w:val="24"/>
            <w:szCs w:val="20"/>
            <w14:ligatures w14:val="none"/>
          </w:rPr>
          <w:instrText xml:space="preserve"> PAGEREF _Toc67643846 \h </w:instrText>
        </w:r>
        <w:r w:rsidRPr="00C402A7">
          <w:rPr>
            <w:rFonts w:ascii="等线" w:eastAsia="DFKai-SB" w:hAnsi="等线" w:cs="等线"/>
            <w:bCs/>
            <w:kern w:val="0"/>
            <w:sz w:val="24"/>
            <w:szCs w:val="20"/>
            <w14:ligatures w14:val="none"/>
          </w:rPr>
        </w:r>
        <w:r w:rsidRPr="00C402A7">
          <w:rPr>
            <w:rFonts w:ascii="等线" w:eastAsia="DFKai-SB" w:hAnsi="等线" w:cs="等线"/>
            <w:bCs/>
            <w:kern w:val="0"/>
            <w:sz w:val="24"/>
            <w:szCs w:val="20"/>
            <w14:ligatures w14:val="none"/>
          </w:rPr>
          <w:fldChar w:fldCharType="separate"/>
        </w:r>
        <w:r w:rsidRPr="00C402A7">
          <w:rPr>
            <w:rFonts w:ascii="等线" w:eastAsia="DFKai-SB" w:hAnsi="等线" w:cs="等线"/>
            <w:bCs/>
            <w:noProof/>
            <w:kern w:val="0"/>
            <w:sz w:val="24"/>
            <w:szCs w:val="20"/>
            <w14:ligatures w14:val="none"/>
          </w:rPr>
          <w:t>2</w:t>
        </w:r>
        <w:r w:rsidR="00E56B95" w:rsidRPr="00E56B95">
          <w:rPr>
            <w:rFonts w:ascii="等线" w:hAnsi="等线" w:cs="等线" w:hint="eastAsia"/>
            <w:bCs/>
            <w:noProof/>
            <w:kern w:val="0"/>
            <w:sz w:val="24"/>
            <w:szCs w:val="20"/>
            <w14:ligatures w14:val="none"/>
          </w:rPr>
          <w:t>9</w:t>
        </w:r>
        <w:r w:rsidRPr="00C402A7">
          <w:rPr>
            <w:rFonts w:ascii="等线" w:eastAsia="DFKai-SB" w:hAnsi="等线" w:cs="等线"/>
            <w:bCs/>
            <w:kern w:val="0"/>
            <w:sz w:val="24"/>
            <w:szCs w:val="20"/>
            <w14:ligatures w14:val="none"/>
          </w:rPr>
          <w:fldChar w:fldCharType="end"/>
        </w:r>
      </w:hyperlink>
    </w:p>
    <w:p w14:paraId="500C5EBD" w14:textId="4EEDA0EA" w:rsidR="00477DF4" w:rsidRPr="00D12856" w:rsidRDefault="00C402A7" w:rsidP="00C402A7">
      <w:pPr>
        <w:pBdr>
          <w:top w:val="nil"/>
          <w:left w:val="nil"/>
          <w:bottom w:val="nil"/>
          <w:right w:val="nil"/>
          <w:between w:val="nil"/>
        </w:pBdr>
        <w:adjustRightInd w:val="0"/>
        <w:snapToGrid w:val="0"/>
        <w:spacing w:before="240" w:line="360" w:lineRule="auto"/>
        <w:rPr>
          <w:rFonts w:ascii="Times New Roman" w:eastAsia="PMingLiU" w:hAnsi="Times New Roman" w:cs="Times New Roman"/>
          <w:sz w:val="24"/>
          <w:lang w:eastAsia="zh-TW"/>
        </w:rPr>
      </w:pPr>
      <w:r w:rsidRPr="00E56B95">
        <w:rPr>
          <w:rFonts w:ascii="Times New Roman" w:eastAsia="宋体" w:hAnsi="Times New Roman" w:cs="Times New Roman"/>
          <w:kern w:val="0"/>
          <w:sz w:val="24"/>
          <w:lang w:val="en-GB" w:eastAsia="en-US"/>
          <w14:ligatures w14:val="none"/>
        </w:rPr>
        <w:fldChar w:fldCharType="end"/>
      </w:r>
    </w:p>
    <w:p w14:paraId="059B4790" w14:textId="77777777" w:rsidR="00477DF4" w:rsidRPr="00F801D3" w:rsidRDefault="00477DF4" w:rsidP="00FF7C51">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lang w:eastAsia="zh-TW"/>
        </w:rPr>
      </w:pPr>
    </w:p>
    <w:p w14:paraId="15B08033" w14:textId="77777777" w:rsidR="00477DF4" w:rsidRPr="00FF7C51" w:rsidRDefault="00477DF4"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lang w:eastAsia="zh-TW"/>
        </w:rPr>
      </w:pPr>
    </w:p>
    <w:p w14:paraId="2F32D322" w14:textId="77777777" w:rsidR="00477DF4" w:rsidRPr="00FF7C51" w:rsidRDefault="00477DF4"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lang w:eastAsia="zh-TW"/>
        </w:rPr>
      </w:pPr>
    </w:p>
    <w:p w14:paraId="4BDA9871" w14:textId="77777777" w:rsidR="00477DF4" w:rsidRPr="00FF7C51" w:rsidRDefault="00477DF4"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lang w:eastAsia="zh-TW"/>
        </w:rPr>
      </w:pPr>
    </w:p>
    <w:p w14:paraId="15C5AD04" w14:textId="77777777" w:rsidR="00477DF4" w:rsidRPr="00FF7C51" w:rsidRDefault="00477DF4"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2C2525E1" w14:textId="77777777" w:rsidR="0064280A" w:rsidRPr="00FF7C51" w:rsidRDefault="0064280A"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50D42F50" w14:textId="77777777" w:rsidR="0064280A" w:rsidRPr="00FF7C51" w:rsidRDefault="0064280A" w:rsidP="00FF7C51">
      <w:pPr>
        <w:pBdr>
          <w:top w:val="nil"/>
          <w:left w:val="nil"/>
          <w:bottom w:val="nil"/>
          <w:right w:val="nil"/>
          <w:between w:val="nil"/>
        </w:pBdr>
        <w:adjustRightInd w:val="0"/>
        <w:snapToGrid w:val="0"/>
        <w:spacing w:before="240" w:line="360" w:lineRule="auto"/>
        <w:rPr>
          <w:rFonts w:ascii="Times New Roman" w:eastAsia="PMingLiU" w:hAnsi="Times New Roman" w:cs="Times New Roman"/>
          <w:color w:val="000000"/>
          <w:sz w:val="24"/>
        </w:rPr>
      </w:pPr>
    </w:p>
    <w:p w14:paraId="0B15E929" w14:textId="77777777" w:rsidR="0064280A" w:rsidRPr="00F801D3" w:rsidRDefault="0064280A" w:rsidP="00D12856">
      <w:pPr>
        <w:pBdr>
          <w:top w:val="nil"/>
          <w:left w:val="nil"/>
          <w:bottom w:val="nil"/>
          <w:right w:val="nil"/>
          <w:between w:val="nil"/>
        </w:pBdr>
        <w:adjustRightInd w:val="0"/>
        <w:snapToGrid w:val="0"/>
        <w:spacing w:before="240" w:line="360" w:lineRule="auto"/>
        <w:rPr>
          <w:rFonts w:ascii="Times New Roman" w:hAnsi="Times New Roman" w:cs="Times New Roman"/>
          <w:color w:val="000000"/>
          <w:sz w:val="24"/>
        </w:rPr>
      </w:pPr>
    </w:p>
    <w:p w14:paraId="3723FB5A" w14:textId="77777777" w:rsidR="00D12856" w:rsidRPr="00D12856" w:rsidRDefault="00D12856" w:rsidP="00D12856">
      <w:pPr>
        <w:keepNext/>
        <w:keepLines/>
        <w:widowControl/>
        <w:numPr>
          <w:ilvl w:val="0"/>
          <w:numId w:val="4"/>
        </w:numPr>
        <w:overflowPunct w:val="0"/>
        <w:adjustRightInd w:val="0"/>
        <w:snapToGrid w:val="0"/>
        <w:spacing w:beforeLines="100" w:before="312" w:after="0" w:line="360" w:lineRule="auto"/>
        <w:ind w:left="1200"/>
        <w:jc w:val="center"/>
        <w:outlineLvl w:val="0"/>
        <w:rPr>
          <w:rFonts w:ascii="Times New Roman" w:eastAsia="宋体" w:hAnsi="Times New Roman" w:cs="Times New Roman"/>
          <w:b/>
          <w:bCs/>
          <w:kern w:val="44"/>
          <w:sz w:val="36"/>
          <w:szCs w:val="36"/>
          <w:lang w:eastAsia="zh-TW"/>
          <w14:ligatures w14:val="none"/>
        </w:rPr>
      </w:pPr>
      <w:bookmarkStart w:id="4" w:name="_Toc67643834"/>
      <w:r w:rsidRPr="00D12856">
        <w:rPr>
          <w:rFonts w:ascii="Times New Roman" w:eastAsia="DFKai-SB" w:hAnsi="Times New Roman" w:cs="Times New Roman" w:hint="eastAsia"/>
          <w:b/>
          <w:bCs/>
          <w:kern w:val="44"/>
          <w:sz w:val="36"/>
          <w:szCs w:val="36"/>
          <w:lang w:eastAsia="zh-TW"/>
          <w14:ligatures w14:val="none"/>
        </w:rPr>
        <w:lastRenderedPageBreak/>
        <w:t>緒論</w:t>
      </w:r>
      <w:bookmarkEnd w:id="4"/>
    </w:p>
    <w:p w14:paraId="512E7A43" w14:textId="19FDF1BD" w:rsidR="00477DF4" w:rsidRPr="00FF7C51" w:rsidRDefault="00477DF4"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color w:val="000000"/>
          <w:sz w:val="24"/>
          <w:lang w:eastAsia="zh-TW"/>
        </w:rPr>
      </w:pPr>
      <w:r w:rsidRPr="00FF7C51">
        <w:rPr>
          <w:rFonts w:ascii="Times New Roman" w:eastAsia="PMingLiU" w:hAnsi="Times New Roman" w:cs="Times New Roman"/>
          <w:color w:val="000000"/>
          <w:sz w:val="24"/>
          <w:lang w:eastAsia="zh-TW"/>
        </w:rPr>
        <w:t>《金剛經》為漢地流傳最廣的般若經典之一，以</w:t>
      </w:r>
      <w:r w:rsidRPr="00E83000">
        <w:rPr>
          <w:rFonts w:ascii="DFKai-SB" w:eastAsia="DFKai-SB" w:hAnsi="DFKai-SB" w:cs="Times New Roman"/>
          <w:color w:val="000000"/>
          <w:sz w:val="24"/>
          <w:lang w:eastAsia="zh-TW"/>
        </w:rPr>
        <w:t>「應無所住而生其心」</w:t>
      </w:r>
      <w:r w:rsidR="00F73B48">
        <w:rPr>
          <w:rStyle w:val="af0"/>
          <w:rFonts w:ascii="DFKai-SB" w:eastAsia="DFKai-SB" w:hAnsi="DFKai-SB" w:cs="Times New Roman" w:hint="eastAsia"/>
          <w:color w:val="000000"/>
          <w:sz w:val="24"/>
          <w:lang w:eastAsia="zh-TW"/>
        </w:rPr>
        <w:footnoteReference w:id="1"/>
      </w:r>
      <w:r w:rsidRPr="00FF7C51">
        <w:rPr>
          <w:rFonts w:ascii="Times New Roman" w:eastAsia="PMingLiU" w:hAnsi="Times New Roman" w:cs="Times New Roman"/>
          <w:color w:val="000000"/>
          <w:sz w:val="24"/>
          <w:lang w:eastAsia="zh-TW"/>
        </w:rPr>
        <w:t>開顯空性修行要訣。然空義玄奧，若僅停留於義理談說，難以在現代科技與娛樂擴張、功利與享樂傾向日增的生活中落實。當感官刺激便利可得，人們尤易沉溺口腹美味，</w:t>
      </w:r>
      <w:r w:rsidR="00C5703F" w:rsidRPr="00FF7C51">
        <w:rPr>
          <w:rFonts w:ascii="Times New Roman" w:eastAsia="PMingLiU" w:hAnsi="Times New Roman" w:cs="Times New Roman"/>
          <w:color w:val="000000"/>
          <w:sz w:val="24"/>
          <w:lang w:eastAsia="zh-TW"/>
        </w:rPr>
        <w:t>慾望</w:t>
      </w:r>
      <w:r w:rsidRPr="00FF7C51">
        <w:rPr>
          <w:rFonts w:ascii="Times New Roman" w:eastAsia="PMingLiU" w:hAnsi="Times New Roman" w:cs="Times New Roman"/>
          <w:color w:val="000000"/>
          <w:sz w:val="24"/>
          <w:lang w:eastAsia="zh-TW"/>
        </w:rPr>
        <w:t>愈追愈增，乃至忽略人我真情與倫理互動；佛典所示</w:t>
      </w:r>
      <w:r w:rsidRPr="00E83000">
        <w:rPr>
          <w:rFonts w:ascii="DFKai-SB" w:eastAsia="DFKai-SB" w:hAnsi="DFKai-SB" w:cs="Times New Roman"/>
          <w:color w:val="000000"/>
          <w:sz w:val="24"/>
          <w:lang w:eastAsia="zh-TW"/>
        </w:rPr>
        <w:t>「貪欲如鹹水，飲者逾渴」</w:t>
      </w:r>
      <w:r w:rsidR="00C5703F" w:rsidRPr="00FF7C51">
        <w:rPr>
          <w:rStyle w:val="af0"/>
          <w:rFonts w:ascii="Times New Roman" w:eastAsia="PMingLiU" w:hAnsi="Times New Roman" w:cs="Times New Roman"/>
          <w:color w:val="000000"/>
          <w:sz w:val="24"/>
          <w:lang w:eastAsia="zh-TW"/>
        </w:rPr>
        <w:footnoteReference w:id="2"/>
      </w:r>
      <w:r w:rsidRPr="00FF7C51">
        <w:rPr>
          <w:rFonts w:ascii="Times New Roman" w:eastAsia="PMingLiU" w:hAnsi="Times New Roman" w:cs="Times New Roman"/>
          <w:color w:val="000000"/>
          <w:sz w:val="24"/>
          <w:lang w:eastAsia="zh-TW"/>
        </w:rPr>
        <w:t>正點出此類愛著的惡性循環。本文遂以《金剛經》</w:t>
      </w:r>
      <w:r w:rsidRPr="00E83000">
        <w:rPr>
          <w:rFonts w:ascii="DFKai-SB" w:eastAsia="DFKai-SB" w:hAnsi="DFKai-SB" w:cs="Times New Roman"/>
          <w:color w:val="000000"/>
          <w:sz w:val="24"/>
          <w:lang w:eastAsia="zh-TW"/>
        </w:rPr>
        <w:t>「不住聲香味觸法布施」</w:t>
      </w:r>
      <w:r w:rsidR="00F73B48">
        <w:rPr>
          <w:rStyle w:val="af0"/>
          <w:rFonts w:ascii="DFKai-SB" w:eastAsia="DFKai-SB" w:hAnsi="DFKai-SB" w:cs="Times New Roman" w:hint="eastAsia"/>
          <w:color w:val="000000"/>
          <w:sz w:val="24"/>
          <w:lang w:eastAsia="zh-TW"/>
        </w:rPr>
        <w:footnoteReference w:id="3"/>
      </w:r>
      <w:r w:rsidRPr="00FF7C51">
        <w:rPr>
          <w:rFonts w:ascii="Times New Roman" w:eastAsia="PMingLiU" w:hAnsi="Times New Roman" w:cs="Times New Roman"/>
          <w:color w:val="000000"/>
          <w:sz w:val="24"/>
          <w:lang w:eastAsia="zh-TW"/>
        </w:rPr>
        <w:t>之教誡為核心，嘗試以布施對治兩種最切身的執著：一為</w:t>
      </w:r>
      <w:r w:rsidR="00C5703F" w:rsidRPr="00FF7C51">
        <w:rPr>
          <w:rFonts w:ascii="Times New Roman" w:eastAsia="PMingLiU" w:hAnsi="Times New Roman" w:cs="Times New Roman"/>
          <w:color w:val="000000"/>
          <w:sz w:val="24"/>
          <w:lang w:eastAsia="zh-TW"/>
        </w:rPr>
        <w:t>親</w:t>
      </w:r>
      <w:r w:rsidRPr="00FF7C51">
        <w:rPr>
          <w:rFonts w:ascii="Times New Roman" w:eastAsia="PMingLiU" w:hAnsi="Times New Roman" w:cs="Times New Roman"/>
          <w:color w:val="000000"/>
          <w:sz w:val="24"/>
          <w:lang w:eastAsia="zh-TW"/>
        </w:rPr>
        <w:t>情所引的偏私計較，一為味塵所牽動的口腹愛著。之所以聚焦「親屬」，在於其處於五倫關係與日常互惠最密集之處，亦是傳統佛教重視報恩、近代人間佛教強調關係倫理的關鍵場域，親屬關係中的布施也最易「住相」而生矛盾</w:t>
      </w:r>
      <w:r w:rsidR="00A6019A" w:rsidRPr="00FF7C51">
        <w:rPr>
          <w:rStyle w:val="af0"/>
          <w:rFonts w:ascii="Times New Roman" w:eastAsia="PMingLiU" w:hAnsi="Times New Roman" w:cs="Times New Roman"/>
          <w:color w:val="000000"/>
          <w:sz w:val="24"/>
          <w:lang w:eastAsia="zh-TW"/>
        </w:rPr>
        <w:footnoteReference w:id="4"/>
      </w:r>
      <w:r w:rsidRPr="00FF7C51">
        <w:rPr>
          <w:rFonts w:ascii="Times New Roman" w:eastAsia="PMingLiU" w:hAnsi="Times New Roman" w:cs="Times New Roman"/>
          <w:color w:val="000000"/>
          <w:sz w:val="24"/>
          <w:lang w:eastAsia="zh-TW"/>
        </w:rPr>
        <w:t>，在此可以《金剛經》「不住六塵而行布施」的般若教義為指導原則，提供幫助人們化解恩怨矛盾的方法；而選取「味塵」作例，則可在具體情境（飲食供養、宴請餽贈）中檢驗「不住味塵而布施」如何既不離責任關懷，又能超越得失回報，以凸顯本文研究之問題意識，同時</w:t>
      </w:r>
      <w:r w:rsidR="00C5703F" w:rsidRPr="00FF7C51">
        <w:rPr>
          <w:rFonts w:ascii="Times New Roman" w:eastAsia="PMingLiU" w:hAnsi="Times New Roman" w:cs="Times New Roman"/>
          <w:color w:val="000000"/>
          <w:sz w:val="24"/>
          <w:lang w:eastAsia="zh-TW"/>
        </w:rPr>
        <w:t>幫助</w:t>
      </w:r>
      <w:r w:rsidRPr="00FF7C51">
        <w:rPr>
          <w:rFonts w:ascii="Times New Roman" w:eastAsia="PMingLiU" w:hAnsi="Times New Roman" w:cs="Times New Roman"/>
          <w:color w:val="000000"/>
          <w:sz w:val="24"/>
          <w:lang w:eastAsia="zh-TW"/>
        </w:rPr>
        <w:t>現代家庭</w:t>
      </w:r>
      <w:r w:rsidR="00C5703F" w:rsidRPr="00FF7C51">
        <w:rPr>
          <w:rFonts w:ascii="Times New Roman" w:eastAsia="PMingLiU" w:hAnsi="Times New Roman" w:cs="Times New Roman"/>
          <w:color w:val="000000"/>
          <w:sz w:val="24"/>
          <w:lang w:eastAsia="zh-TW"/>
        </w:rPr>
        <w:t>化解矛盾和提升個人道德修養</w:t>
      </w:r>
      <w:r w:rsidRPr="00FF7C51">
        <w:rPr>
          <w:rFonts w:ascii="Times New Roman" w:eastAsia="PMingLiU" w:hAnsi="Times New Roman" w:cs="Times New Roman"/>
          <w:color w:val="000000"/>
          <w:sz w:val="24"/>
          <w:lang w:eastAsia="zh-TW"/>
        </w:rPr>
        <w:t>提供可行的解決方案。</w:t>
      </w:r>
    </w:p>
    <w:p w14:paraId="7F153CD8" w14:textId="77777777" w:rsidR="00477DF4" w:rsidRPr="00FF7C51" w:rsidRDefault="00477DF4"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color w:val="000000"/>
          <w:sz w:val="24"/>
          <w:lang w:eastAsia="zh-TW"/>
        </w:rPr>
      </w:pPr>
    </w:p>
    <w:p w14:paraId="46B0B505" w14:textId="77777777" w:rsidR="00D12856" w:rsidRPr="00D12856" w:rsidRDefault="00D12856" w:rsidP="00D12856">
      <w:pPr>
        <w:keepNext/>
        <w:keepLines/>
        <w:widowControl/>
        <w:numPr>
          <w:ilvl w:val="0"/>
          <w:numId w:val="5"/>
        </w:numPr>
        <w:overflowPunct w:val="0"/>
        <w:adjustRightInd w:val="0"/>
        <w:snapToGrid w:val="0"/>
        <w:spacing w:beforeLines="100" w:before="312" w:after="0" w:line="276" w:lineRule="auto"/>
        <w:jc w:val="both"/>
        <w:outlineLvl w:val="1"/>
        <w:rPr>
          <w:rFonts w:ascii="Times New Roman" w:eastAsia="宋体" w:hAnsi="Times New Roman" w:cs="Times New Roman"/>
          <w:b/>
          <w:kern w:val="44"/>
          <w:sz w:val="32"/>
          <w:szCs w:val="32"/>
          <w:lang w:eastAsia="zh-TW"/>
          <w14:ligatures w14:val="none"/>
        </w:rPr>
      </w:pPr>
      <w:bookmarkStart w:id="5" w:name="_Toc62747281"/>
      <w:bookmarkStart w:id="6" w:name="_Toc67643835"/>
      <w:r w:rsidRPr="00D12856">
        <w:rPr>
          <w:rFonts w:ascii="Times New Roman" w:eastAsia="DFKai-SB" w:hAnsi="Times New Roman" w:cs="Times New Roman" w:hint="eastAsia"/>
          <w:b/>
          <w:kern w:val="44"/>
          <w:sz w:val="32"/>
          <w:szCs w:val="32"/>
          <w:lang w:eastAsia="zh-TW"/>
          <w14:ligatures w14:val="none"/>
        </w:rPr>
        <w:t>前人研究綜述</w:t>
      </w:r>
      <w:bookmarkEnd w:id="5"/>
      <w:bookmarkEnd w:id="6"/>
    </w:p>
    <w:p w14:paraId="6F48DD55" w14:textId="2B75F291" w:rsidR="00477DF4" w:rsidRPr="00FF7C51" w:rsidRDefault="00477DF4"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color w:val="000000"/>
          <w:sz w:val="24"/>
          <w:lang w:eastAsia="zh-TW"/>
        </w:rPr>
      </w:pPr>
      <w:r w:rsidRPr="00FF7C51">
        <w:rPr>
          <w:rFonts w:ascii="Times New Roman" w:eastAsia="PMingLiU" w:hAnsi="Times New Roman" w:cs="Times New Roman"/>
          <w:color w:val="000000"/>
          <w:sz w:val="24"/>
          <w:lang w:eastAsia="zh-TW"/>
        </w:rPr>
        <w:t>《金剛經》（《金剛般若波羅蜜經》）在漢傳佛教中具有高度流通性，其核心命題之一即為「無住」與「離相」：菩薩行布施時</w:t>
      </w:r>
      <w:r w:rsidRPr="00E83000">
        <w:rPr>
          <w:rFonts w:ascii="DFKai-SB" w:eastAsia="DFKai-SB" w:hAnsi="DFKai-SB" w:cs="Times New Roman"/>
          <w:color w:val="000000"/>
          <w:sz w:val="24"/>
          <w:lang w:eastAsia="zh-TW"/>
        </w:rPr>
        <w:t>「不住色布施，不住聲香味觸法布施」</w:t>
      </w:r>
      <w:r w:rsidR="00F73B48">
        <w:rPr>
          <w:rStyle w:val="af0"/>
          <w:rFonts w:ascii="DFKai-SB" w:eastAsia="DFKai-SB" w:hAnsi="DFKai-SB" w:cs="Times New Roman" w:hint="eastAsia"/>
          <w:color w:val="000000"/>
          <w:sz w:val="24"/>
          <w:lang w:eastAsia="zh-TW"/>
        </w:rPr>
        <w:footnoteReference w:id="5"/>
      </w:r>
      <w:r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lastRenderedPageBreak/>
        <w:t>以免落入「取相」而生我、人、眾生、壽者等執著。此處</w:t>
      </w:r>
      <w:r w:rsidRPr="00F73B48">
        <w:rPr>
          <w:rFonts w:ascii="DFKai-SB" w:eastAsia="DFKai-SB" w:hAnsi="DFKai-SB" w:cs="Times New Roman"/>
          <w:color w:val="000000"/>
          <w:sz w:val="24"/>
          <w:lang w:eastAsia="zh-TW"/>
        </w:rPr>
        <w:t>「聲香味觸法」</w:t>
      </w:r>
      <w:r w:rsidRPr="00FF7C51">
        <w:rPr>
          <w:rFonts w:ascii="Times New Roman" w:eastAsia="PMingLiU" w:hAnsi="Times New Roman" w:cs="Times New Roman"/>
          <w:color w:val="000000"/>
          <w:sz w:val="24"/>
          <w:lang w:eastAsia="zh-TW"/>
        </w:rPr>
        <w:t>所對應的正是佛教認識論的「六塵</w:t>
      </w:r>
      <w:r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六境」（色、聲、香、味、觸、法），其中「味塵」作為舌根所緣之境</w:t>
      </w:r>
      <w:r w:rsidR="0067610C" w:rsidRPr="00FF7C51">
        <w:rPr>
          <w:rStyle w:val="af0"/>
          <w:rFonts w:ascii="Times New Roman" w:eastAsia="PMingLiU" w:hAnsi="Times New Roman" w:cs="Times New Roman"/>
          <w:color w:val="000000"/>
          <w:sz w:val="24"/>
          <w:lang w:eastAsia="zh-TW"/>
        </w:rPr>
        <w:footnoteReference w:id="6"/>
      </w:r>
      <w:r w:rsidRPr="00FF7C51">
        <w:rPr>
          <w:rFonts w:ascii="Times New Roman" w:eastAsia="PMingLiU" w:hAnsi="Times New Roman" w:cs="Times New Roman"/>
          <w:color w:val="000000"/>
          <w:sz w:val="24"/>
          <w:lang w:eastAsia="zh-TW"/>
        </w:rPr>
        <w:t>，常與欲貪、取著與身心染污相連，因而成為觀察「不住相布施」之倫理張力的理想切入點。現代辭庫亦以「六塵＝</w:t>
      </w:r>
      <w:r w:rsidRPr="00FF7C51">
        <w:rPr>
          <w:rFonts w:ascii="Times New Roman" w:eastAsia="PMingLiU" w:hAnsi="Times New Roman" w:cs="Times New Roman"/>
          <w:color w:val="000000"/>
          <w:sz w:val="24"/>
          <w:lang w:eastAsia="zh-TW"/>
        </w:rPr>
        <w:t>sense objects</w:t>
      </w:r>
      <w:r w:rsidRPr="00FF7C51">
        <w:rPr>
          <w:rFonts w:ascii="Times New Roman" w:eastAsia="PMingLiU" w:hAnsi="Times New Roman" w:cs="Times New Roman"/>
          <w:color w:val="000000"/>
          <w:sz w:val="24"/>
          <w:lang w:eastAsia="zh-TW"/>
        </w:rPr>
        <w:t>」界定其為</w:t>
      </w:r>
      <w:r w:rsidRPr="00F73B48">
        <w:rPr>
          <w:rFonts w:ascii="DFKai-SB" w:eastAsia="DFKai-SB" w:hAnsi="DFKai-SB" w:cs="Times New Roman"/>
          <w:color w:val="000000"/>
          <w:sz w:val="24"/>
          <w:lang w:eastAsia="zh-TW"/>
        </w:rPr>
        <w:t>「色聲香味觸法」，</w:t>
      </w:r>
      <w:r w:rsidRPr="00FF7C51">
        <w:rPr>
          <w:rFonts w:ascii="Times New Roman" w:eastAsia="PMingLiU" w:hAnsi="Times New Roman" w:cs="Times New Roman"/>
          <w:color w:val="000000"/>
          <w:sz w:val="24"/>
          <w:lang w:eastAsia="zh-TW"/>
        </w:rPr>
        <w:t>可作為跨語文獻溝通的概念基礎。</w:t>
      </w:r>
    </w:p>
    <w:p w14:paraId="595FFC7D" w14:textId="520BC23F" w:rsidR="00477DF4" w:rsidRPr="00FF7C51" w:rsidRDefault="00477DF4"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color w:val="000000"/>
          <w:sz w:val="24"/>
          <w:lang w:eastAsia="zh-TW"/>
        </w:rPr>
      </w:pPr>
      <w:r w:rsidRPr="00FF7C51">
        <w:rPr>
          <w:rFonts w:ascii="Times New Roman" w:eastAsia="PMingLiU" w:hAnsi="Times New Roman" w:cs="Times New Roman"/>
          <w:color w:val="000000"/>
          <w:sz w:val="24"/>
          <w:lang w:eastAsia="zh-TW"/>
        </w:rPr>
        <w:t>古代大德，以隋朝智顗大師和吉藏法師為代表的《金剛般若經疏》和《金剛般若疏》都論述《金剛經》內容偏於</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空</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，雖定義為不了義經典，但依舊將</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六塵</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布施</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等核心意涵進行</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空</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解析。初唐至明代中葉，如禪宗五祖弘忍禪師直接用《金剛經》來代替《楞伽經》印心傳法，後來的六祖慧能，道川法師等人將《金剛經》的地位也逐漸抬高，這個時期的學者也逐漸意識到《金剛經》不僅僅闡述</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空</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的義理，本質上還包含著佛性、真如、般若實相等</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不空</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的意涵。近代學者認為僧肇、智者、嘉祥三位大師對於本經的註疏尤為完善，宗泐、憨山、蕅益大師的相關論著也是各具精要</w:t>
      </w:r>
      <w:r w:rsidRPr="00FF7C51">
        <w:rPr>
          <w:rStyle w:val="af0"/>
          <w:rFonts w:ascii="Times New Roman" w:eastAsia="PMingLiU" w:hAnsi="Times New Roman" w:cs="Times New Roman"/>
          <w:color w:val="000000"/>
          <w:sz w:val="24"/>
          <w:lang w:eastAsia="zh-TW"/>
        </w:rPr>
        <w:footnoteReference w:id="7"/>
      </w:r>
      <w:r w:rsidRPr="00FF7C51">
        <w:rPr>
          <w:rFonts w:ascii="Times New Roman" w:eastAsia="PMingLiU" w:hAnsi="Times New Roman" w:cs="Times New Roman"/>
          <w:color w:val="000000"/>
          <w:sz w:val="24"/>
          <w:lang w:eastAsia="zh-TW"/>
        </w:rPr>
        <w:t>，都在前人基礎之上將</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有</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（如，布施、六塵、世間等）的意涵融入於</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空性</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的義理，使得不再</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偏空</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，將實地修行和布施的境界定義得到提升。近現代江味農居士重新校正《金剛經》版本，並且參考古註，再作《金剛般若波羅蜜經講義》，他認為《金剛經》是最</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至圓極頓之教</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，在解釋</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真空妙有</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的基礎上，說明了</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布施</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和</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六塵</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萬法</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等，已經達到</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非空非有，即空即有</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的圓滿解釋。</w:t>
      </w:r>
    </w:p>
    <w:p w14:paraId="526635EE" w14:textId="4BE7D8D2" w:rsidR="00477DF4" w:rsidRPr="00FF7C51" w:rsidRDefault="00477DF4"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color w:val="000000"/>
          <w:sz w:val="24"/>
          <w:lang w:eastAsia="zh-TW"/>
        </w:rPr>
      </w:pPr>
      <w:r w:rsidRPr="00FF7C51">
        <w:rPr>
          <w:rFonts w:ascii="Times New Roman" w:eastAsia="PMingLiU" w:hAnsi="Times New Roman" w:cs="Times New Roman"/>
          <w:color w:val="000000"/>
          <w:sz w:val="24"/>
          <w:lang w:eastAsia="zh-TW"/>
        </w:rPr>
        <w:t>作為佛經論述方面，彌勒菩薩的《瑜茄師地論》</w:t>
      </w:r>
      <w:r w:rsidRPr="00FF7C51">
        <w:rPr>
          <w:rStyle w:val="af0"/>
          <w:rFonts w:ascii="Times New Roman" w:eastAsia="PMingLiU" w:hAnsi="Times New Roman" w:cs="Times New Roman"/>
          <w:color w:val="000000"/>
          <w:sz w:val="24"/>
          <w:lang w:eastAsia="zh-TW"/>
        </w:rPr>
        <w:footnoteReference w:id="8"/>
      </w:r>
      <w:r w:rsidRPr="00FF7C51">
        <w:rPr>
          <w:rFonts w:ascii="Times New Roman" w:eastAsia="PMingLiU" w:hAnsi="Times New Roman" w:cs="Times New Roman"/>
          <w:color w:val="000000"/>
          <w:sz w:val="24"/>
          <w:lang w:eastAsia="zh-TW"/>
        </w:rPr>
        <w:t>，對於</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六度</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六塵</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布施</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lastRenderedPageBreak/>
        <w:t>等名相詞彙進行專業的解釋。此外龍樹菩薩的《大智度論》作為《摩訶般若波羅蜜經》的釋論，對於</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空</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六度</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布施</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等內容做了非常全面深入次第的解說。無著菩薩的《金剛般若論》</w:t>
      </w:r>
      <w:r w:rsidRPr="00FF7C51">
        <w:rPr>
          <w:rStyle w:val="af0"/>
          <w:rFonts w:ascii="Times New Roman" w:eastAsia="PMingLiU" w:hAnsi="Times New Roman" w:cs="Times New Roman"/>
          <w:color w:val="000000"/>
          <w:sz w:val="24"/>
          <w:lang w:eastAsia="zh-TW"/>
        </w:rPr>
        <w:footnoteReference w:id="9"/>
      </w:r>
      <w:r w:rsidRPr="00FF7C51">
        <w:rPr>
          <w:rFonts w:ascii="Times New Roman" w:eastAsia="PMingLiU" w:hAnsi="Times New Roman" w:cs="Times New Roman"/>
          <w:color w:val="000000"/>
          <w:sz w:val="24"/>
          <w:lang w:eastAsia="zh-TW"/>
        </w:rPr>
        <w:t>它把《金剛經》義理拆成「義句／住處／對治／不失」等結構，明示「離寂靜味」等關鍵，更加深度的剖析</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離相</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與</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味塵</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的關聯。天親菩薩的《金剛般若波羅蜜經論》在解釋</w:t>
      </w:r>
      <w:r w:rsidRPr="004B6CD4">
        <w:rPr>
          <w:rFonts w:ascii="DFKai-SB" w:eastAsia="DFKai-SB" w:hAnsi="DFKai-SB" w:cs="Times New Roman"/>
          <w:color w:val="000000"/>
          <w:sz w:val="24"/>
          <w:lang w:eastAsia="zh-TW"/>
        </w:rPr>
        <w:t>「不住於事行布施」</w:t>
      </w:r>
      <w:r w:rsidRPr="00FF7C51">
        <w:rPr>
          <w:rFonts w:ascii="Times New Roman" w:eastAsia="PMingLiU" w:hAnsi="Times New Roman" w:cs="Times New Roman"/>
          <w:color w:val="000000"/>
          <w:sz w:val="24"/>
          <w:lang w:eastAsia="zh-TW"/>
        </w:rPr>
        <w:t>時，明白談到：</w:t>
      </w:r>
      <w:r w:rsidRPr="004B6CD4">
        <w:rPr>
          <w:rFonts w:ascii="DFKai-SB" w:eastAsia="DFKai-SB" w:hAnsi="DFKai-SB" w:cs="Times New Roman"/>
          <w:color w:val="000000"/>
          <w:sz w:val="24"/>
          <w:lang w:eastAsia="zh-TW"/>
        </w:rPr>
        <w:t>「自身及報恩，果報斯不著」</w:t>
      </w:r>
      <w:r w:rsidR="00F73B48" w:rsidRPr="00FF7C51">
        <w:rPr>
          <w:rStyle w:val="af0"/>
          <w:rFonts w:ascii="Times New Roman" w:eastAsia="PMingLiU" w:hAnsi="Times New Roman" w:cs="Times New Roman"/>
          <w:color w:val="000000"/>
          <w:sz w:val="24"/>
          <w:lang w:eastAsia="zh-TW"/>
        </w:rPr>
        <w:footnoteReference w:id="10"/>
      </w:r>
      <w:r w:rsidRPr="00FF7C51">
        <w:rPr>
          <w:rFonts w:ascii="Times New Roman" w:eastAsia="PMingLiU" w:hAnsi="Times New Roman" w:cs="Times New Roman"/>
          <w:color w:val="000000"/>
          <w:sz w:val="24"/>
          <w:lang w:eastAsia="zh-TW"/>
        </w:rPr>
        <w:t>，將「親</w:t>
      </w:r>
      <w:r w:rsidR="0067610C" w:rsidRPr="00FF7C51">
        <w:rPr>
          <w:rFonts w:ascii="Times New Roman" w:eastAsia="PMingLiU" w:hAnsi="Times New Roman" w:cs="Times New Roman"/>
          <w:color w:val="000000"/>
          <w:sz w:val="24"/>
          <w:lang w:eastAsia="zh-TW"/>
        </w:rPr>
        <w:t>人</w:t>
      </w:r>
      <w:r w:rsidRPr="00FF7C51">
        <w:rPr>
          <w:rFonts w:ascii="Times New Roman" w:eastAsia="PMingLiU" w:hAnsi="Times New Roman" w:cs="Times New Roman"/>
          <w:color w:val="000000"/>
          <w:sz w:val="24"/>
          <w:lang w:eastAsia="zh-TW"/>
        </w:rPr>
        <w:t>／報恩／倫理」作為巧妙的切口，在面對「親友布施」的倫理張力下，有了理論補充。</w:t>
      </w:r>
    </w:p>
    <w:p w14:paraId="362FC23B" w14:textId="5459E083" w:rsidR="00477DF4" w:rsidRDefault="00477DF4" w:rsidP="00FF7C51">
      <w:pPr>
        <w:pBdr>
          <w:top w:val="nil"/>
          <w:left w:val="nil"/>
          <w:bottom w:val="nil"/>
          <w:right w:val="nil"/>
          <w:between w:val="nil"/>
        </w:pBdr>
        <w:adjustRightInd w:val="0"/>
        <w:snapToGrid w:val="0"/>
        <w:spacing w:before="240" w:line="360" w:lineRule="auto"/>
        <w:ind w:firstLine="480"/>
        <w:rPr>
          <w:rFonts w:ascii="Times New Roman" w:hAnsi="Times New Roman" w:cs="Times New Roman"/>
          <w:sz w:val="24"/>
        </w:rPr>
      </w:pPr>
      <w:r w:rsidRPr="00FF7C51">
        <w:rPr>
          <w:rFonts w:ascii="Times New Roman" w:eastAsia="PMingLiU" w:hAnsi="Times New Roman" w:cs="Times New Roman"/>
          <w:color w:val="000000"/>
          <w:sz w:val="24"/>
          <w:lang w:eastAsia="zh-TW"/>
        </w:rPr>
        <w:t>從近代學術來看，就註釋史而言，楊惠南梳理中國註疏流變</w:t>
      </w:r>
      <w:r w:rsidRPr="00FF7C51">
        <w:rPr>
          <w:rStyle w:val="af0"/>
          <w:rFonts w:ascii="Times New Roman" w:eastAsia="PMingLiU" w:hAnsi="Times New Roman" w:cs="Times New Roman"/>
          <w:color w:val="000000"/>
          <w:sz w:val="24"/>
          <w:lang w:eastAsia="zh-TW"/>
        </w:rPr>
        <w:footnoteReference w:id="11"/>
      </w:r>
      <w:r w:rsidRPr="00FF7C51">
        <w:rPr>
          <w:rFonts w:ascii="Times New Roman" w:eastAsia="PMingLiU" w:hAnsi="Times New Roman" w:cs="Times New Roman"/>
          <w:color w:val="000000"/>
          <w:sz w:val="24"/>
          <w:lang w:eastAsia="zh-TW"/>
        </w:rPr>
        <w:t>，指出「空」義在歷代詮釋中由遣相破執逐步被常住化、實體化，亦提示後期註解常將無住思想轉譯為日用倫理與修持軌範。就布施專題研究，黃艾偉以《金剛經》布施觀為主體</w:t>
      </w:r>
      <w:r w:rsidRPr="00FF7C51">
        <w:rPr>
          <w:rStyle w:val="af0"/>
          <w:rFonts w:ascii="Times New Roman" w:eastAsia="PMingLiU" w:hAnsi="Times New Roman" w:cs="Times New Roman"/>
          <w:color w:val="000000"/>
          <w:sz w:val="24"/>
          <w:lang w:eastAsia="zh-TW"/>
        </w:rPr>
        <w:footnoteReference w:id="12"/>
      </w:r>
      <w:r w:rsidRPr="00FF7C51">
        <w:rPr>
          <w:rFonts w:ascii="Times New Roman" w:eastAsia="PMingLiU" w:hAnsi="Times New Roman" w:cs="Times New Roman"/>
          <w:color w:val="000000"/>
          <w:sz w:val="24"/>
          <w:lang w:eastAsia="zh-TW"/>
        </w:rPr>
        <w:t>，系統討論三輪體空與無相布施，並將其運用於現代社會常見布施弊端</w:t>
      </w:r>
      <w:r w:rsidR="00FA295A" w:rsidRPr="00FF7C51">
        <w:rPr>
          <w:rFonts w:ascii="Times New Roman" w:eastAsia="PMingLiU" w:hAnsi="Times New Roman" w:cs="Times New Roman"/>
          <w:color w:val="000000"/>
          <w:sz w:val="24"/>
          <w:lang w:eastAsia="zh-TW"/>
        </w:rPr>
        <w:t>的</w:t>
      </w:r>
      <w:r w:rsidRPr="00FF7C51">
        <w:rPr>
          <w:rFonts w:ascii="Times New Roman" w:eastAsia="PMingLiU" w:hAnsi="Times New Roman" w:cs="Times New Roman"/>
          <w:color w:val="000000"/>
          <w:sz w:val="24"/>
          <w:lang w:eastAsia="zh-TW"/>
        </w:rPr>
        <w:t>對治，奠定以「動機</w:t>
      </w:r>
      <w:r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對象</w:t>
      </w:r>
      <w:r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施後心」評估施行的分析框架。楊翼風以「住相生心</w:t>
      </w:r>
      <w:r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不住相生心</w:t>
      </w:r>
      <w:r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無所住生心」三層心界定離相路徑</w:t>
      </w:r>
      <w:r w:rsidRPr="00FF7C51">
        <w:rPr>
          <w:rStyle w:val="af0"/>
          <w:rFonts w:ascii="Times New Roman" w:eastAsia="PMingLiU" w:hAnsi="Times New Roman" w:cs="Times New Roman"/>
          <w:color w:val="000000"/>
          <w:sz w:val="24"/>
          <w:lang w:eastAsia="zh-TW"/>
        </w:rPr>
        <w:footnoteReference w:id="13"/>
      </w:r>
      <w:r w:rsidRPr="00FF7C51">
        <w:rPr>
          <w:rFonts w:ascii="Times New Roman" w:eastAsia="PMingLiU" w:hAnsi="Times New Roman" w:cs="Times New Roman"/>
          <w:color w:val="000000"/>
          <w:sz w:val="24"/>
          <w:lang w:eastAsia="zh-TW"/>
        </w:rPr>
        <w:t>，提示修行不在否定事相，而在於於味塵境界現前時即時覺照、放下比較與期待，轉為清淨心行施。</w:t>
      </w:r>
      <w:r w:rsidRPr="00FF7C51">
        <w:rPr>
          <w:rFonts w:ascii="Times New Roman" w:eastAsia="PMingLiU" w:hAnsi="Times New Roman" w:cs="Times New Roman"/>
          <w:sz w:val="24"/>
          <w:lang w:eastAsia="zh-TW"/>
        </w:rPr>
        <w:t>Hassan Pirbhai</w:t>
      </w:r>
      <w:r w:rsidRPr="00FF7C51">
        <w:rPr>
          <w:rFonts w:ascii="Times New Roman" w:eastAsia="PMingLiU" w:hAnsi="Times New Roman" w:cs="Times New Roman"/>
          <w:sz w:val="24"/>
          <w:lang w:eastAsia="zh-TW"/>
        </w:rPr>
        <w:t>以</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空性</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慈悲</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等義理，嘗試融入日常生活，將教理進行了生活化詮釋。</w:t>
      </w:r>
      <w:r w:rsidR="00FA295A" w:rsidRPr="00FF7C51">
        <w:rPr>
          <w:rStyle w:val="af0"/>
          <w:rFonts w:ascii="Times New Roman" w:eastAsia="PMingLiU" w:hAnsi="Times New Roman" w:cs="Times New Roman"/>
          <w:color w:val="000000"/>
          <w:sz w:val="24"/>
          <w:lang w:eastAsia="zh-TW"/>
        </w:rPr>
        <w:footnoteReference w:id="14"/>
      </w:r>
    </w:p>
    <w:p w14:paraId="799C5273" w14:textId="77777777" w:rsidR="00D12856" w:rsidRPr="00D12856" w:rsidRDefault="00D12856" w:rsidP="00FF7C51">
      <w:pPr>
        <w:pBdr>
          <w:top w:val="nil"/>
          <w:left w:val="nil"/>
          <w:bottom w:val="nil"/>
          <w:right w:val="nil"/>
          <w:between w:val="nil"/>
        </w:pBdr>
        <w:adjustRightInd w:val="0"/>
        <w:snapToGrid w:val="0"/>
        <w:spacing w:before="240" w:line="360" w:lineRule="auto"/>
        <w:ind w:firstLine="480"/>
        <w:rPr>
          <w:rFonts w:ascii="Times New Roman" w:hAnsi="Times New Roman" w:cs="Times New Roman"/>
          <w:sz w:val="24"/>
        </w:rPr>
      </w:pPr>
    </w:p>
    <w:p w14:paraId="418794DC" w14:textId="77777777" w:rsidR="00D12856" w:rsidRPr="00D12856" w:rsidRDefault="00D12856" w:rsidP="00D12856">
      <w:pPr>
        <w:keepNext/>
        <w:keepLines/>
        <w:widowControl/>
        <w:numPr>
          <w:ilvl w:val="0"/>
          <w:numId w:val="5"/>
        </w:numPr>
        <w:spacing w:before="240" w:after="260" w:line="240" w:lineRule="auto"/>
        <w:outlineLvl w:val="1"/>
        <w:rPr>
          <w:rFonts w:ascii="DFKai-SB" w:eastAsia="DFKai-SB" w:hAnsi="DFKai-SB" w:cs="Times New Roman" w:hint="eastAsia"/>
          <w:b/>
          <w:bCs/>
          <w:kern w:val="0"/>
          <w:sz w:val="32"/>
          <w:szCs w:val="28"/>
          <w:lang w:val="en-GB" w:eastAsia="en-US"/>
          <w14:ligatures w14:val="none"/>
        </w:rPr>
      </w:pPr>
      <w:bookmarkStart w:id="7" w:name="_Toc62747282"/>
      <w:bookmarkStart w:id="8" w:name="_Toc67643836"/>
      <w:proofErr w:type="spellStart"/>
      <w:r w:rsidRPr="00D12856">
        <w:rPr>
          <w:rFonts w:ascii="DFKai-SB" w:eastAsia="DFKai-SB" w:hAnsi="DFKai-SB" w:cs="Times New Roman" w:hint="eastAsia"/>
          <w:b/>
          <w:bCs/>
          <w:kern w:val="0"/>
          <w:sz w:val="32"/>
          <w:szCs w:val="28"/>
          <w:lang w:val="en-GB" w:eastAsia="en-US"/>
          <w14:ligatures w14:val="none"/>
        </w:rPr>
        <w:lastRenderedPageBreak/>
        <w:t>研究方法與</w:t>
      </w:r>
      <w:bookmarkEnd w:id="7"/>
      <w:r w:rsidRPr="00D12856">
        <w:rPr>
          <w:rFonts w:ascii="DFKai-SB" w:eastAsia="DFKai-SB" w:hAnsi="DFKai-SB" w:cs="Times New Roman" w:hint="eastAsia"/>
          <w:b/>
          <w:bCs/>
          <w:kern w:val="0"/>
          <w:sz w:val="32"/>
          <w:szCs w:val="28"/>
          <w:lang w:val="en-GB" w:eastAsia="en-US"/>
          <w14:ligatures w14:val="none"/>
        </w:rPr>
        <w:t>步驟</w:t>
      </w:r>
      <w:bookmarkEnd w:id="8"/>
      <w:proofErr w:type="spellEnd"/>
    </w:p>
    <w:p w14:paraId="5267D424" w14:textId="746FC778" w:rsidR="00291096" w:rsidRPr="00FF7C51" w:rsidRDefault="00477DF4"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color w:val="000000"/>
          <w:sz w:val="24"/>
          <w:lang w:eastAsia="zh-TW"/>
        </w:rPr>
      </w:pPr>
      <w:r w:rsidRPr="00FF7C51">
        <w:rPr>
          <w:rFonts w:ascii="Times New Roman" w:eastAsia="PMingLiU" w:hAnsi="Times New Roman" w:cs="Times New Roman"/>
          <w:color w:val="000000"/>
          <w:sz w:val="24"/>
          <w:lang w:eastAsia="zh-TW"/>
        </w:rPr>
        <w:t>《金剛經》原文，在歷史上</w:t>
      </w:r>
      <w:r w:rsidR="000855FA" w:rsidRPr="00FF7C51">
        <w:rPr>
          <w:rFonts w:ascii="Times New Roman" w:eastAsia="PMingLiU" w:hAnsi="Times New Roman" w:cs="Times New Roman"/>
          <w:color w:val="000000"/>
          <w:sz w:val="24"/>
          <w:lang w:eastAsia="zh-TW"/>
        </w:rPr>
        <w:t>共有六種</w:t>
      </w:r>
      <w:r w:rsidRPr="00FF7C51">
        <w:rPr>
          <w:rFonts w:ascii="Times New Roman" w:eastAsia="PMingLiU" w:hAnsi="Times New Roman" w:cs="Times New Roman"/>
          <w:color w:val="000000"/>
          <w:sz w:val="24"/>
          <w:lang w:eastAsia="zh-TW"/>
        </w:rPr>
        <w:t>譯本</w:t>
      </w:r>
      <w:r w:rsidR="000855FA" w:rsidRPr="00FF7C51">
        <w:rPr>
          <w:rFonts w:ascii="Times New Roman" w:eastAsia="PMingLiU" w:hAnsi="Times New Roman" w:cs="Times New Roman"/>
          <w:color w:val="000000"/>
          <w:sz w:val="24"/>
          <w:lang w:eastAsia="zh-TW"/>
        </w:rPr>
        <w:t>流傳</w:t>
      </w:r>
      <w:r w:rsidRPr="00FF7C51">
        <w:rPr>
          <w:rStyle w:val="af0"/>
          <w:rFonts w:ascii="Times New Roman" w:eastAsia="PMingLiU" w:hAnsi="Times New Roman" w:cs="Times New Roman"/>
          <w:color w:val="000000"/>
          <w:sz w:val="24"/>
        </w:rPr>
        <w:footnoteReference w:id="15"/>
      </w:r>
      <w:r w:rsidRPr="00FF7C51">
        <w:rPr>
          <w:rFonts w:ascii="Times New Roman" w:eastAsia="PMingLiU" w:hAnsi="Times New Roman" w:cs="Times New Roman"/>
          <w:color w:val="000000"/>
          <w:sz w:val="24"/>
          <w:lang w:eastAsia="zh-TW"/>
        </w:rPr>
        <w:t>，並先後流行於不同時期，本篇論文主要依照近代江味農所校正的原鳩摩羅什的《金剛般若波羅蜜經》作為研究底本，</w:t>
      </w:r>
      <w:r w:rsidR="00291096" w:rsidRPr="00FF7C51">
        <w:rPr>
          <w:rFonts w:ascii="Times New Roman" w:eastAsia="PMingLiU" w:hAnsi="Times New Roman" w:cs="Times New Roman"/>
          <w:color w:val="000000"/>
          <w:sz w:val="24"/>
          <w:lang w:eastAsia="zh-TW"/>
        </w:rPr>
        <w:t>以</w:t>
      </w:r>
      <w:r w:rsidR="00FF7C51" w:rsidRPr="00FF7C51">
        <w:rPr>
          <w:rFonts w:ascii="Times New Roman" w:eastAsia="PMingLiU" w:hAnsi="Times New Roman" w:cs="Times New Roman"/>
          <w:color w:val="000000"/>
          <w:sz w:val="24"/>
          <w:lang w:eastAsia="zh-TW"/>
        </w:rPr>
        <w:t>「</w:t>
      </w:r>
      <w:r w:rsidR="00291096" w:rsidRPr="00FF7C51">
        <w:rPr>
          <w:rFonts w:ascii="Times New Roman" w:eastAsia="PMingLiU" w:hAnsi="Times New Roman" w:cs="Times New Roman"/>
          <w:color w:val="000000"/>
          <w:sz w:val="24"/>
          <w:lang w:eastAsia="zh-TW"/>
        </w:rPr>
        <w:t>親屬</w:t>
      </w:r>
      <w:r w:rsidR="00FF7C51" w:rsidRPr="00FF7C51">
        <w:rPr>
          <w:rFonts w:ascii="Times New Roman" w:eastAsia="PMingLiU" w:hAnsi="Times New Roman" w:cs="Times New Roman"/>
          <w:color w:val="000000"/>
          <w:sz w:val="24"/>
          <w:lang w:eastAsia="zh-TW"/>
        </w:rPr>
        <w:t>」</w:t>
      </w:r>
      <w:r w:rsidR="00291096" w:rsidRPr="00FF7C51">
        <w:rPr>
          <w:rFonts w:ascii="Times New Roman" w:eastAsia="PMingLiU" w:hAnsi="Times New Roman" w:cs="Times New Roman"/>
          <w:color w:val="000000"/>
          <w:sz w:val="24"/>
          <w:lang w:eastAsia="zh-TW"/>
        </w:rPr>
        <w:t>和</w:t>
      </w:r>
      <w:r w:rsidR="00FF7C51" w:rsidRPr="00FF7C51">
        <w:rPr>
          <w:rFonts w:ascii="Times New Roman" w:eastAsia="PMingLiU" w:hAnsi="Times New Roman" w:cs="Times New Roman"/>
          <w:color w:val="000000"/>
          <w:sz w:val="24"/>
          <w:lang w:eastAsia="zh-TW"/>
        </w:rPr>
        <w:t>「</w:t>
      </w:r>
      <w:r w:rsidR="00291096" w:rsidRPr="00FF7C51">
        <w:rPr>
          <w:rFonts w:ascii="Times New Roman" w:eastAsia="PMingLiU" w:hAnsi="Times New Roman" w:cs="Times New Roman"/>
          <w:color w:val="000000"/>
          <w:sz w:val="24"/>
          <w:lang w:eastAsia="zh-TW"/>
        </w:rPr>
        <w:t>味塵</w:t>
      </w:r>
      <w:r w:rsidR="00FF7C51" w:rsidRPr="00FF7C51">
        <w:rPr>
          <w:rFonts w:ascii="Times New Roman" w:eastAsia="PMingLiU" w:hAnsi="Times New Roman" w:cs="Times New Roman"/>
          <w:color w:val="000000"/>
          <w:sz w:val="24"/>
          <w:lang w:eastAsia="zh-TW"/>
        </w:rPr>
        <w:t>」</w:t>
      </w:r>
      <w:r w:rsidR="00291096" w:rsidRPr="00FF7C51">
        <w:rPr>
          <w:rFonts w:ascii="Times New Roman" w:eastAsia="PMingLiU" w:hAnsi="Times New Roman" w:cs="Times New Roman"/>
          <w:color w:val="000000"/>
          <w:sz w:val="24"/>
          <w:lang w:eastAsia="zh-TW"/>
        </w:rPr>
        <w:t>的有相視角作為切入點，深度研究《金剛經》當中的無相義理。此外對於「親屬」的界定範圍在：家屬（父母，伴侶，子女等近親）、親</w:t>
      </w:r>
      <w:r w:rsidR="00024822" w:rsidRPr="00FF7C51">
        <w:rPr>
          <w:rFonts w:ascii="Times New Roman" w:eastAsia="PMingLiU" w:hAnsi="Times New Roman" w:cs="Times New Roman"/>
          <w:color w:val="000000"/>
          <w:sz w:val="24"/>
          <w:lang w:eastAsia="zh-TW"/>
        </w:rPr>
        <w:t>族</w:t>
      </w:r>
      <w:r w:rsidR="00291096" w:rsidRPr="00FF7C51">
        <w:rPr>
          <w:rFonts w:ascii="Times New Roman" w:eastAsia="PMingLiU" w:hAnsi="Times New Roman" w:cs="Times New Roman"/>
          <w:color w:val="000000"/>
          <w:sz w:val="24"/>
          <w:lang w:eastAsia="zh-TW"/>
        </w:rPr>
        <w:t>（姑姨叔伯之類遠親），</w:t>
      </w:r>
      <w:r w:rsidR="00181DE5" w:rsidRPr="00FF7C51">
        <w:rPr>
          <w:rFonts w:ascii="Times New Roman" w:eastAsia="PMingLiU" w:hAnsi="Times New Roman" w:cs="Times New Roman"/>
          <w:color w:val="000000"/>
          <w:sz w:val="24"/>
          <w:lang w:eastAsia="zh-TW"/>
        </w:rPr>
        <w:t>「味塵」界定在：六塵之一（色聲香味觸法），</w:t>
      </w:r>
      <w:r w:rsidR="000855FA" w:rsidRPr="00FF7C51">
        <w:rPr>
          <w:rFonts w:ascii="Times New Roman" w:eastAsia="PMingLiU" w:hAnsi="Times New Roman" w:cs="Times New Roman"/>
          <w:color w:val="000000"/>
          <w:sz w:val="24"/>
          <w:lang w:eastAsia="zh-TW"/>
        </w:rPr>
        <w:t>主要表現為</w:t>
      </w:r>
      <w:r w:rsidR="00FF7C51" w:rsidRPr="00FF7C51">
        <w:rPr>
          <w:rFonts w:ascii="Times New Roman" w:eastAsia="PMingLiU" w:hAnsi="Times New Roman" w:cs="Times New Roman"/>
          <w:color w:val="000000"/>
          <w:sz w:val="24"/>
          <w:lang w:eastAsia="zh-TW"/>
        </w:rPr>
        <w:t>「</w:t>
      </w:r>
      <w:r w:rsidR="000855FA" w:rsidRPr="00FF7C51">
        <w:rPr>
          <w:rFonts w:ascii="Times New Roman" w:eastAsia="PMingLiU" w:hAnsi="Times New Roman" w:cs="Times New Roman"/>
          <w:color w:val="000000"/>
          <w:sz w:val="24"/>
          <w:lang w:eastAsia="zh-TW"/>
        </w:rPr>
        <w:t>滋味</w:t>
      </w:r>
      <w:r w:rsidR="00FF7C51" w:rsidRPr="00FF7C51">
        <w:rPr>
          <w:rFonts w:ascii="Times New Roman" w:eastAsia="PMingLiU" w:hAnsi="Times New Roman" w:cs="Times New Roman"/>
          <w:color w:val="000000"/>
          <w:sz w:val="24"/>
          <w:lang w:eastAsia="zh-TW"/>
        </w:rPr>
        <w:t>」</w:t>
      </w:r>
      <w:r w:rsidR="000855FA" w:rsidRPr="00FF7C51">
        <w:rPr>
          <w:rFonts w:ascii="Times New Roman" w:eastAsia="PMingLiU" w:hAnsi="Times New Roman" w:cs="Times New Roman"/>
          <w:color w:val="000000"/>
          <w:sz w:val="24"/>
          <w:lang w:eastAsia="zh-TW"/>
        </w:rPr>
        <w:t>。本篇論文主要使用</w:t>
      </w:r>
      <w:r w:rsidR="00291096" w:rsidRPr="00FF7C51">
        <w:rPr>
          <w:rFonts w:ascii="Times New Roman" w:eastAsia="PMingLiU" w:hAnsi="Times New Roman" w:cs="Times New Roman"/>
          <w:color w:val="000000"/>
          <w:sz w:val="24"/>
          <w:lang w:eastAsia="zh-TW"/>
        </w:rPr>
        <w:t>歸納法，</w:t>
      </w:r>
      <w:r w:rsidR="000855FA" w:rsidRPr="00FF7C51">
        <w:rPr>
          <w:rFonts w:ascii="Times New Roman" w:eastAsia="PMingLiU" w:hAnsi="Times New Roman" w:cs="Times New Roman"/>
          <w:color w:val="000000"/>
          <w:sz w:val="24"/>
          <w:lang w:eastAsia="zh-TW"/>
        </w:rPr>
        <w:t>並</w:t>
      </w:r>
      <w:r w:rsidR="00291096" w:rsidRPr="00FF7C51">
        <w:rPr>
          <w:rFonts w:ascii="Times New Roman" w:eastAsia="PMingLiU" w:hAnsi="Times New Roman" w:cs="Times New Roman"/>
          <w:color w:val="000000"/>
          <w:sz w:val="24"/>
          <w:lang w:eastAsia="zh-TW"/>
        </w:rPr>
        <w:t>將不同的佛經論述以及現代科學、倫理等研究進行交叉論證，全文對於研究親屬范圍由近及遠，論述義理由淺及深，嘗試</w:t>
      </w:r>
      <w:r w:rsidR="000855FA" w:rsidRPr="00FF7C51">
        <w:rPr>
          <w:rFonts w:ascii="Times New Roman" w:eastAsia="PMingLiU" w:hAnsi="Times New Roman" w:cs="Times New Roman"/>
          <w:color w:val="000000"/>
          <w:sz w:val="24"/>
          <w:lang w:eastAsia="zh-TW"/>
        </w:rPr>
        <w:t>整體性的講述《金剛經》義理在生活中可行性，以及化解世間倫理糾紛，親屬矛盾，同時為《金剛經》的生活化詮釋提供新的視角。</w:t>
      </w:r>
    </w:p>
    <w:p w14:paraId="79A561B4" w14:textId="77777777" w:rsidR="00A6019A" w:rsidRDefault="00A6019A" w:rsidP="00FF7C51">
      <w:pPr>
        <w:pBdr>
          <w:top w:val="nil"/>
          <w:left w:val="nil"/>
          <w:bottom w:val="nil"/>
          <w:right w:val="nil"/>
          <w:between w:val="nil"/>
        </w:pBdr>
        <w:adjustRightInd w:val="0"/>
        <w:snapToGrid w:val="0"/>
        <w:spacing w:before="240" w:line="360" w:lineRule="auto"/>
        <w:ind w:firstLine="480"/>
        <w:rPr>
          <w:rFonts w:ascii="Times New Roman" w:hAnsi="Times New Roman" w:cs="Times New Roman"/>
          <w:color w:val="000000"/>
          <w:sz w:val="24"/>
          <w:lang w:eastAsia="zh-TW"/>
        </w:rPr>
      </w:pPr>
    </w:p>
    <w:p w14:paraId="1B70554D" w14:textId="77777777" w:rsidR="00E56B95" w:rsidRDefault="00E56B95" w:rsidP="00FF7C51">
      <w:pPr>
        <w:pBdr>
          <w:top w:val="nil"/>
          <w:left w:val="nil"/>
          <w:bottom w:val="nil"/>
          <w:right w:val="nil"/>
          <w:between w:val="nil"/>
        </w:pBdr>
        <w:adjustRightInd w:val="0"/>
        <w:snapToGrid w:val="0"/>
        <w:spacing w:before="240" w:line="360" w:lineRule="auto"/>
        <w:ind w:firstLine="480"/>
        <w:rPr>
          <w:rFonts w:ascii="Times New Roman" w:hAnsi="Times New Roman" w:cs="Times New Roman"/>
          <w:color w:val="000000"/>
          <w:sz w:val="24"/>
          <w:lang w:eastAsia="zh-TW"/>
        </w:rPr>
      </w:pPr>
    </w:p>
    <w:p w14:paraId="76B5B3B4" w14:textId="1050B19A" w:rsidR="00C5703F" w:rsidRPr="00FF7C51" w:rsidRDefault="00D12856" w:rsidP="00D12856">
      <w:pPr>
        <w:keepNext/>
        <w:keepLines/>
        <w:overflowPunct w:val="0"/>
        <w:adjustRightInd w:val="0"/>
        <w:snapToGrid w:val="0"/>
        <w:spacing w:beforeLines="100" w:before="312" w:after="0" w:line="360" w:lineRule="auto"/>
        <w:jc w:val="center"/>
        <w:outlineLvl w:val="0"/>
        <w:rPr>
          <w:rFonts w:ascii="Times New Roman" w:eastAsia="PMingLiU" w:hAnsi="Times New Roman" w:cs="Times New Roman"/>
          <w:sz w:val="24"/>
          <w:lang w:eastAsia="zh-TW"/>
        </w:rPr>
      </w:pPr>
      <w:bookmarkStart w:id="9" w:name="_Toc62747286"/>
      <w:bookmarkStart w:id="10" w:name="_Toc67643837"/>
      <w:r w:rsidRPr="00D12856">
        <w:rPr>
          <w:rFonts w:ascii="Times New Roman" w:eastAsia="DFKai-SB" w:hAnsi="Times New Roman" w:cs="Times New Roman" w:hint="eastAsia"/>
          <w:b/>
          <w:bCs/>
          <w:kern w:val="44"/>
          <w:sz w:val="36"/>
          <w:szCs w:val="36"/>
          <w:lang w:eastAsia="zh-TW"/>
          <w14:ligatures w14:val="none"/>
        </w:rPr>
        <w:lastRenderedPageBreak/>
        <w:t>貳</w:t>
      </w:r>
      <w:r w:rsidRPr="00D12856">
        <w:rPr>
          <w:rFonts w:ascii="Times New Roman" w:eastAsia="DFKai-SB" w:hAnsi="Times New Roman" w:cs="Times New Roman" w:hint="eastAsia"/>
          <w:b/>
          <w:bCs/>
          <w:kern w:val="44"/>
          <w:sz w:val="36"/>
          <w:szCs w:val="36"/>
          <w:lang w:eastAsia="zh-TW"/>
          <w14:ligatures w14:val="none"/>
        </w:rPr>
        <w:t>.</w:t>
      </w:r>
      <w:r w:rsidRPr="00D12856">
        <w:rPr>
          <w:rFonts w:ascii="DFKai-SB" w:eastAsia="DFKai-SB" w:hAnsi="DFKai-SB" w:cs="Times New Roman" w:hint="eastAsia"/>
          <w:b/>
          <w:bCs/>
          <w:kern w:val="44"/>
          <w:sz w:val="36"/>
          <w:szCs w:val="36"/>
          <w:lang w:eastAsia="zh-TW"/>
          <w14:ligatures w14:val="none"/>
        </w:rPr>
        <w:t xml:space="preserve"> 無相視角下對近親的味塵布施</w:t>
      </w:r>
      <w:bookmarkEnd w:id="9"/>
      <w:bookmarkEnd w:id="10"/>
    </w:p>
    <w:p w14:paraId="006AE8F5" w14:textId="167EE899" w:rsidR="00BB35F6" w:rsidRPr="00FF7C51" w:rsidRDefault="007D6056"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color w:val="000000"/>
          <w:sz w:val="24"/>
          <w:lang w:eastAsia="zh-TW"/>
        </w:rPr>
        <w:t>首先說明，</w:t>
      </w:r>
      <w:r w:rsidR="00FF7C51" w:rsidRPr="00FF7C51">
        <w:rPr>
          <w:rFonts w:ascii="Times New Roman" w:eastAsia="PMingLiU" w:hAnsi="Times New Roman" w:cs="Times New Roman"/>
          <w:color w:val="000000"/>
          <w:sz w:val="24"/>
          <w:lang w:eastAsia="zh-TW"/>
        </w:rPr>
        <w:t>「</w:t>
      </w:r>
      <w:r w:rsidR="00CC61C9" w:rsidRPr="00FF7C51">
        <w:rPr>
          <w:rFonts w:ascii="Times New Roman" w:eastAsia="PMingLiU" w:hAnsi="Times New Roman" w:cs="Times New Roman"/>
          <w:color w:val="000000"/>
          <w:sz w:val="24"/>
          <w:lang w:eastAsia="zh-TW"/>
        </w:rPr>
        <w:t>無相</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，並非一切都沒有，</w:t>
      </w:r>
      <w:r w:rsidR="00CC61C9" w:rsidRPr="00FF7C51">
        <w:rPr>
          <w:rFonts w:ascii="Times New Roman" w:eastAsia="PMingLiU" w:hAnsi="Times New Roman" w:cs="Times New Roman"/>
          <w:color w:val="000000"/>
          <w:sz w:val="24"/>
          <w:lang w:eastAsia="zh-TW"/>
        </w:rPr>
        <w:t>只是對於</w:t>
      </w:r>
      <w:r w:rsidR="00BB35F6" w:rsidRPr="00FF7C51">
        <w:rPr>
          <w:rFonts w:ascii="Times New Roman" w:eastAsia="PMingLiU" w:hAnsi="Times New Roman" w:cs="Times New Roman"/>
          <w:color w:val="000000"/>
          <w:sz w:val="24"/>
          <w:lang w:eastAsia="zh-TW"/>
        </w:rPr>
        <w:t>客觀</w:t>
      </w:r>
      <w:r w:rsidR="00CC61C9" w:rsidRPr="00FF7C51">
        <w:rPr>
          <w:rFonts w:ascii="Times New Roman" w:eastAsia="PMingLiU" w:hAnsi="Times New Roman" w:cs="Times New Roman"/>
          <w:color w:val="000000"/>
          <w:sz w:val="24"/>
          <w:lang w:eastAsia="zh-TW"/>
        </w:rPr>
        <w:t>現象的虛假</w:t>
      </w:r>
      <w:r w:rsidR="00BB35F6" w:rsidRPr="00FF7C51">
        <w:rPr>
          <w:rFonts w:ascii="Times New Roman" w:eastAsia="PMingLiU" w:hAnsi="Times New Roman" w:cs="Times New Roman"/>
          <w:color w:val="000000"/>
          <w:sz w:val="24"/>
          <w:lang w:eastAsia="zh-TW"/>
        </w:rPr>
        <w:t>表述</w:t>
      </w:r>
      <w:r w:rsidRPr="00FF7C51">
        <w:rPr>
          <w:rFonts w:ascii="Times New Roman" w:eastAsia="PMingLiU" w:hAnsi="Times New Roman" w:cs="Times New Roman"/>
          <w:color w:val="000000"/>
          <w:sz w:val="24"/>
          <w:lang w:eastAsia="zh-TW"/>
        </w:rPr>
        <w:t>，一般人通常藉此誤解為佛法就是很消極，不管一切事情，事實上並非如此，</w:t>
      </w:r>
      <w:r w:rsidRPr="00FF7C51">
        <w:rPr>
          <w:rFonts w:ascii="Times New Roman" w:eastAsia="PMingLiU" w:hAnsi="Times New Roman" w:cs="Times New Roman"/>
          <w:sz w:val="24"/>
          <w:lang w:eastAsia="zh-TW"/>
        </w:rPr>
        <w:t>弘一法師說：</w:t>
      </w:r>
      <w:r w:rsidR="00FF7C51" w:rsidRPr="004B6CD4">
        <w:rPr>
          <w:rFonts w:ascii="DFKai-SB" w:eastAsia="DFKai-SB" w:hAnsi="DFKai-SB" w:cs="Times New Roman"/>
          <w:sz w:val="24"/>
          <w:lang w:eastAsia="zh-TW"/>
        </w:rPr>
        <w:t>「</w:t>
      </w:r>
      <w:r w:rsidRPr="004B6CD4">
        <w:rPr>
          <w:rFonts w:ascii="DFKai-SB" w:eastAsia="DFKai-SB" w:hAnsi="DFKai-SB" w:cs="Times New Roman"/>
          <w:sz w:val="24"/>
          <w:lang w:eastAsia="zh-TW"/>
        </w:rPr>
        <w:t>世有謂佛法唯是消極者，皆由不知佛法之全系統；及其精神所在，故有此誤解也。</w:t>
      </w:r>
      <w:r w:rsidR="00FF7C51" w:rsidRPr="004B6CD4">
        <w:rPr>
          <w:rFonts w:ascii="DFKai-SB" w:eastAsia="DFKai-SB" w:hAnsi="DFKai-SB" w:cs="Times New Roman"/>
          <w:sz w:val="24"/>
          <w:lang w:eastAsia="zh-TW"/>
        </w:rPr>
        <w:t>」</w:t>
      </w:r>
      <w:r w:rsidRPr="00FF7C51">
        <w:rPr>
          <w:rStyle w:val="af0"/>
          <w:rFonts w:ascii="Times New Roman" w:eastAsia="PMingLiU" w:hAnsi="Times New Roman" w:cs="Times New Roman"/>
          <w:sz w:val="24"/>
          <w:lang w:eastAsia="zh-TW"/>
        </w:rPr>
        <w:footnoteReference w:id="16"/>
      </w:r>
      <w:r w:rsidRPr="00FF7C51">
        <w:rPr>
          <w:rFonts w:ascii="Times New Roman" w:eastAsia="PMingLiU" w:hAnsi="Times New Roman" w:cs="Times New Roman"/>
          <w:color w:val="000000"/>
          <w:sz w:val="24"/>
          <w:lang w:eastAsia="zh-TW"/>
        </w:rPr>
        <w:t>在《金剛經》開頭</w:t>
      </w:r>
      <w:r w:rsidR="00FF7C51" w:rsidRPr="004B6CD4">
        <w:rPr>
          <w:rFonts w:ascii="DFKai-SB" w:eastAsia="DFKai-SB" w:hAnsi="DFKai-SB" w:cs="Times New Roman"/>
          <w:color w:val="000000"/>
          <w:sz w:val="24"/>
          <w:lang w:eastAsia="zh-TW"/>
        </w:rPr>
        <w:t>「</w:t>
      </w:r>
      <w:r w:rsidRPr="004B6CD4">
        <w:rPr>
          <w:rFonts w:ascii="DFKai-SB" w:eastAsia="DFKai-SB" w:hAnsi="DFKai-SB" w:cs="Times New Roman"/>
          <w:sz w:val="24"/>
          <w:lang w:eastAsia="zh-TW"/>
        </w:rPr>
        <w:t>世尊食時，著衣持鉢，入舍衛大城乞食。</w:t>
      </w:r>
      <w:r w:rsidR="00FF7C51" w:rsidRPr="004B6CD4">
        <w:rPr>
          <w:rFonts w:ascii="DFKai-SB" w:eastAsia="DFKai-SB" w:hAnsi="DFKai-SB" w:cs="Times New Roman"/>
          <w:color w:val="000000"/>
          <w:sz w:val="24"/>
          <w:lang w:eastAsia="zh-TW"/>
        </w:rPr>
        <w:t>」</w:t>
      </w:r>
      <w:r w:rsidR="00F73B48">
        <w:rPr>
          <w:rStyle w:val="af0"/>
          <w:rFonts w:ascii="DFKai-SB" w:eastAsia="DFKai-SB" w:hAnsi="DFKai-SB" w:cs="Times New Roman" w:hint="eastAsia"/>
          <w:color w:val="000000"/>
          <w:sz w:val="24"/>
          <w:lang w:eastAsia="zh-TW"/>
        </w:rPr>
        <w:footnoteReference w:id="17"/>
      </w:r>
      <w:r w:rsidR="00CC61C9" w:rsidRPr="00FF7C51">
        <w:rPr>
          <w:rFonts w:ascii="Times New Roman" w:eastAsia="PMingLiU" w:hAnsi="Times New Roman" w:cs="Times New Roman"/>
          <w:color w:val="000000"/>
          <w:sz w:val="24"/>
          <w:lang w:eastAsia="zh-TW"/>
        </w:rPr>
        <w:t>佛在講述大乘空性理論之前，並沒有顯示種種異象，反而如同正常人一般生活吃飯，淨空法師認為</w:t>
      </w:r>
      <w:r w:rsidR="00FF7C51" w:rsidRPr="004B6CD4">
        <w:rPr>
          <w:rFonts w:ascii="DFKai-SB" w:eastAsia="DFKai-SB" w:hAnsi="DFKai-SB" w:cs="Times New Roman"/>
          <w:sz w:val="24"/>
          <w:lang w:eastAsia="zh-TW"/>
        </w:rPr>
        <w:t>「</w:t>
      </w:r>
      <w:r w:rsidR="00CC61C9" w:rsidRPr="004B6CD4">
        <w:rPr>
          <w:rFonts w:ascii="DFKai-SB" w:eastAsia="DFKai-SB" w:hAnsi="DFKai-SB" w:cs="Times New Roman"/>
          <w:sz w:val="24"/>
          <w:lang w:eastAsia="zh-TW"/>
        </w:rPr>
        <w:t>此經發起於日用尋常之事，是說明佛法全是教人覺不迷、正不邪、淨不染之真、善、美、慧的幸福圓滿的生活。</w:t>
      </w:r>
      <w:r w:rsidR="00FF7C51" w:rsidRPr="004B6CD4">
        <w:rPr>
          <w:rFonts w:ascii="DFKai-SB" w:eastAsia="DFKai-SB" w:hAnsi="DFKai-SB" w:cs="Times New Roman"/>
          <w:sz w:val="24"/>
          <w:lang w:eastAsia="zh-TW"/>
        </w:rPr>
        <w:t>」</w:t>
      </w:r>
      <w:r w:rsidR="00CC61C9" w:rsidRPr="00FF7C51">
        <w:rPr>
          <w:rStyle w:val="af0"/>
          <w:rFonts w:ascii="Times New Roman" w:eastAsia="PMingLiU" w:hAnsi="Times New Roman" w:cs="Times New Roman"/>
          <w:sz w:val="24"/>
          <w:lang w:eastAsia="zh-TW"/>
        </w:rPr>
        <w:footnoteReference w:id="18"/>
      </w:r>
      <w:r w:rsidR="00CC61C9" w:rsidRPr="00FF7C51">
        <w:rPr>
          <w:rFonts w:ascii="Times New Roman" w:eastAsia="PMingLiU" w:hAnsi="Times New Roman" w:cs="Times New Roman"/>
          <w:sz w:val="24"/>
          <w:lang w:eastAsia="zh-TW"/>
        </w:rPr>
        <w:t>佛經此處正是表明佛法從不離開生活，一切內容都是為了幫助人們追求最圓滿幸福人生而存在。佛經之中，對於如此平常的行為進行特別記錄，用實際行動表明</w:t>
      </w:r>
      <w:r w:rsidR="00F656B9" w:rsidRPr="00FF7C51">
        <w:rPr>
          <w:rFonts w:ascii="Times New Roman" w:eastAsia="PMingLiU" w:hAnsi="Times New Roman" w:cs="Times New Roman"/>
          <w:sz w:val="24"/>
          <w:lang w:eastAsia="zh-TW"/>
        </w:rPr>
        <w:t>飲食生活，處處妙用，不離空性。江味農</w:t>
      </w:r>
      <w:r w:rsidR="00CC61C9" w:rsidRPr="00FF7C51">
        <w:rPr>
          <w:rFonts w:ascii="Times New Roman" w:eastAsia="PMingLiU" w:hAnsi="Times New Roman" w:cs="Times New Roman"/>
          <w:sz w:val="24"/>
          <w:lang w:eastAsia="zh-TW"/>
        </w:rPr>
        <w:t>認為</w:t>
      </w:r>
      <w:r w:rsidR="00FF7C51" w:rsidRPr="004B6CD4">
        <w:rPr>
          <w:rFonts w:ascii="DFKai-SB" w:eastAsia="DFKai-SB" w:hAnsi="DFKai-SB" w:cs="Times New Roman"/>
          <w:sz w:val="24"/>
          <w:lang w:eastAsia="zh-TW"/>
        </w:rPr>
        <w:t>「</w:t>
      </w:r>
      <w:r w:rsidR="00F656B9" w:rsidRPr="004B6CD4">
        <w:rPr>
          <w:rFonts w:ascii="DFKai-SB" w:eastAsia="DFKai-SB" w:hAnsi="DFKai-SB" w:cs="Times New Roman"/>
          <w:sz w:val="24"/>
          <w:lang w:eastAsia="zh-TW"/>
        </w:rPr>
        <w:t>修行之要，要在理事雙融。靜中養得端倪。更當於對境隨緣時，勤勤勘驗……道在善巧利用其環境，則何處不是道場哉。</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19"/>
      </w:r>
      <w:r w:rsidR="00CC61C9" w:rsidRPr="00FF7C51">
        <w:rPr>
          <w:rFonts w:ascii="Times New Roman" w:eastAsia="PMingLiU" w:hAnsi="Times New Roman" w:cs="Times New Roman"/>
          <w:sz w:val="24"/>
          <w:lang w:eastAsia="zh-TW"/>
        </w:rPr>
        <w:t>對於佛法的學習和修行，就是要在生活</w:t>
      </w:r>
      <w:r w:rsidR="002D2503" w:rsidRPr="00FF7C51">
        <w:rPr>
          <w:rFonts w:ascii="Times New Roman" w:eastAsia="PMingLiU" w:hAnsi="Times New Roman" w:cs="Times New Roman"/>
          <w:sz w:val="24"/>
          <w:lang w:eastAsia="zh-TW"/>
        </w:rPr>
        <w:t>日常</w:t>
      </w:r>
      <w:r w:rsidR="00CC61C9" w:rsidRPr="00FF7C51">
        <w:rPr>
          <w:rFonts w:ascii="Times New Roman" w:eastAsia="PMingLiU" w:hAnsi="Times New Roman" w:cs="Times New Roman"/>
          <w:sz w:val="24"/>
          <w:lang w:eastAsia="zh-TW"/>
        </w:rPr>
        <w:t>之中處處使用</w:t>
      </w:r>
      <w:r w:rsidR="00BB35F6" w:rsidRPr="00FF7C51">
        <w:rPr>
          <w:rFonts w:ascii="Times New Roman" w:eastAsia="PMingLiU" w:hAnsi="Times New Roman" w:cs="Times New Roman"/>
          <w:sz w:val="24"/>
          <w:lang w:eastAsia="zh-TW"/>
        </w:rPr>
        <w:t>，</w:t>
      </w:r>
      <w:r w:rsidR="00F80903" w:rsidRPr="00FF7C51">
        <w:rPr>
          <w:rFonts w:ascii="Times New Roman" w:eastAsia="PMingLiU" w:hAnsi="Times New Roman" w:cs="Times New Roman"/>
          <w:sz w:val="24"/>
          <w:lang w:eastAsia="zh-TW"/>
        </w:rPr>
        <w:t>對於修行人而言</w:t>
      </w:r>
      <w:r w:rsidR="002D2503" w:rsidRPr="00FF7C51">
        <w:rPr>
          <w:rFonts w:ascii="Times New Roman" w:eastAsia="PMingLiU" w:hAnsi="Times New Roman" w:cs="Times New Roman"/>
          <w:sz w:val="24"/>
          <w:lang w:eastAsia="zh-TW"/>
        </w:rPr>
        <w:t>世間法是成就出世間法的基礎</w:t>
      </w:r>
      <w:r w:rsidR="002D2503" w:rsidRPr="00FF7C51">
        <w:rPr>
          <w:rStyle w:val="af0"/>
          <w:rFonts w:ascii="Times New Roman" w:eastAsia="PMingLiU" w:hAnsi="Times New Roman" w:cs="Times New Roman"/>
          <w:sz w:val="24"/>
          <w:lang w:eastAsia="zh-TW"/>
        </w:rPr>
        <w:footnoteReference w:id="20"/>
      </w:r>
      <w:r w:rsidR="00F80903" w:rsidRPr="00FF7C51">
        <w:rPr>
          <w:rFonts w:ascii="Times New Roman" w:eastAsia="PMingLiU" w:hAnsi="Times New Roman" w:cs="Times New Roman"/>
          <w:sz w:val="24"/>
          <w:lang w:eastAsia="zh-TW"/>
        </w:rPr>
        <w:t>，</w:t>
      </w:r>
      <w:r w:rsidR="00BB35F6" w:rsidRPr="00FF7C51">
        <w:rPr>
          <w:rFonts w:ascii="Times New Roman" w:eastAsia="PMingLiU" w:hAnsi="Times New Roman" w:cs="Times New Roman"/>
          <w:sz w:val="24"/>
          <w:lang w:eastAsia="zh-TW"/>
        </w:rPr>
        <w:t>對於普羅大眾而言，日常生活中與親屬的應對交往也正是修行的重要過程，家庭和親屬</w:t>
      </w:r>
      <w:r w:rsidR="00476D55" w:rsidRPr="00FF7C51">
        <w:rPr>
          <w:rFonts w:ascii="Times New Roman" w:eastAsia="PMingLiU" w:hAnsi="Times New Roman" w:cs="Times New Roman"/>
          <w:sz w:val="24"/>
          <w:lang w:eastAsia="zh-TW"/>
        </w:rPr>
        <w:t>也</w:t>
      </w:r>
      <w:r w:rsidR="00BB35F6" w:rsidRPr="00FF7C51">
        <w:rPr>
          <w:rFonts w:ascii="Times New Roman" w:eastAsia="PMingLiU" w:hAnsi="Times New Roman" w:cs="Times New Roman"/>
          <w:sz w:val="24"/>
          <w:lang w:eastAsia="zh-TW"/>
        </w:rPr>
        <w:t>是度眾生的</w:t>
      </w:r>
      <w:r w:rsidR="00F80903" w:rsidRPr="00FF7C51">
        <w:rPr>
          <w:rFonts w:ascii="Times New Roman" w:eastAsia="PMingLiU" w:hAnsi="Times New Roman" w:cs="Times New Roman"/>
          <w:sz w:val="24"/>
          <w:lang w:eastAsia="zh-TW"/>
        </w:rPr>
        <w:t>高頻率</w:t>
      </w:r>
      <w:r w:rsidR="00BB35F6" w:rsidRPr="00FF7C51">
        <w:rPr>
          <w:rFonts w:ascii="Times New Roman" w:eastAsia="PMingLiU" w:hAnsi="Times New Roman" w:cs="Times New Roman"/>
          <w:sz w:val="24"/>
          <w:lang w:eastAsia="zh-TW"/>
        </w:rPr>
        <w:t>場所和</w:t>
      </w:r>
      <w:r w:rsidR="00F80903" w:rsidRPr="00FF7C51">
        <w:rPr>
          <w:rFonts w:ascii="Times New Roman" w:eastAsia="PMingLiU" w:hAnsi="Times New Roman" w:cs="Times New Roman"/>
          <w:sz w:val="24"/>
          <w:lang w:eastAsia="zh-TW"/>
        </w:rPr>
        <w:t>關鍵</w:t>
      </w:r>
      <w:r w:rsidR="00BB35F6" w:rsidRPr="00FF7C51">
        <w:rPr>
          <w:rFonts w:ascii="Times New Roman" w:eastAsia="PMingLiU" w:hAnsi="Times New Roman" w:cs="Times New Roman"/>
          <w:sz w:val="24"/>
          <w:lang w:eastAsia="zh-TW"/>
        </w:rPr>
        <w:t>對象。</w:t>
      </w:r>
    </w:p>
    <w:p w14:paraId="3A740BF3" w14:textId="54DBD2C0" w:rsidR="00B75D28" w:rsidRPr="00FF7C51" w:rsidRDefault="00B75D28"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佛法看來，一個家庭的聚合，本就是因緣所成，在家庭的場域之下，人與人之間由飲食滋味所引發的磨合必然是高頻率事件，這個過程因愛生恨，由恨轉愛的過程屢見不鮮。以家庭為中心構成的人倫關係紐帶中，大家互相都作為布施與被布施的對象，然而無論人們是施者還是受施者，遇到稱心或不稱心的境緣，都難免陷入快樂、享受、不悅、厭惡等煩惱中，對於這一問題，我們需要從</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親緣關係</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到</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如何布施</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進行逐步梳理。</w:t>
      </w:r>
    </w:p>
    <w:p w14:paraId="4B38CD6C" w14:textId="474D0C02" w:rsidR="00F656B9" w:rsidRPr="00FF7C51" w:rsidRDefault="00F656B9" w:rsidP="00FF7C51">
      <w:pPr>
        <w:adjustRightInd w:val="0"/>
        <w:snapToGrid w:val="0"/>
        <w:spacing w:before="240" w:line="360" w:lineRule="auto"/>
        <w:rPr>
          <w:rFonts w:ascii="Times New Roman" w:eastAsia="PMingLiU" w:hAnsi="Times New Roman" w:cs="Times New Roman"/>
          <w:sz w:val="24"/>
          <w:lang w:eastAsia="zh-TW"/>
        </w:rPr>
      </w:pPr>
    </w:p>
    <w:p w14:paraId="56E6AE3D" w14:textId="54FF9EC5" w:rsidR="00BE0B83" w:rsidRPr="00FF7C51" w:rsidRDefault="00D12856" w:rsidP="00D12856">
      <w:pPr>
        <w:keepNext/>
        <w:keepLines/>
        <w:widowControl/>
        <w:spacing w:before="240" w:after="260" w:line="240" w:lineRule="auto"/>
        <w:outlineLvl w:val="1"/>
        <w:rPr>
          <w:rFonts w:ascii="Times New Roman" w:eastAsia="PMingLiU" w:hAnsi="Times New Roman" w:cs="Times New Roman"/>
          <w:sz w:val="24"/>
          <w:lang w:eastAsia="zh-TW"/>
        </w:rPr>
      </w:pPr>
      <w:bookmarkStart w:id="11" w:name="_Toc62747287"/>
      <w:bookmarkStart w:id="12" w:name="_Toc67643838"/>
      <w:r w:rsidRPr="00D12856">
        <w:rPr>
          <w:rFonts w:ascii="DFKai-SB" w:eastAsia="DFKai-SB" w:hAnsi="DFKai-SB" w:cs="Times New Roman" w:hint="eastAsia"/>
          <w:b/>
          <w:bCs/>
          <w:kern w:val="0"/>
          <w:sz w:val="32"/>
          <w:szCs w:val="28"/>
          <w:lang w:val="en-GB" w:eastAsia="zh-TW"/>
          <w14:ligatures w14:val="none"/>
        </w:rPr>
        <w:t>一.</w:t>
      </w:r>
      <w:bookmarkEnd w:id="11"/>
      <w:bookmarkEnd w:id="12"/>
      <w:r w:rsidRPr="00D12856">
        <w:rPr>
          <w:rFonts w:hint="eastAsia"/>
          <w:lang w:eastAsia="zh-TW"/>
        </w:rPr>
        <w:t xml:space="preserve"> </w:t>
      </w:r>
      <w:r w:rsidRPr="00D12856">
        <w:rPr>
          <w:rFonts w:ascii="DFKai-SB" w:eastAsia="DFKai-SB" w:hAnsi="DFKai-SB" w:cs="Times New Roman" w:hint="eastAsia"/>
          <w:b/>
          <w:bCs/>
          <w:kern w:val="0"/>
          <w:sz w:val="32"/>
          <w:szCs w:val="28"/>
          <w:lang w:val="en-GB" w:eastAsia="zh-TW"/>
          <w14:ligatures w14:val="none"/>
        </w:rPr>
        <w:t>家庭日常的滋味調和</w:t>
      </w:r>
      <w:r w:rsidR="00B75D28" w:rsidRPr="00FF7C51">
        <w:rPr>
          <w:rFonts w:ascii="Times New Roman" w:eastAsia="PMingLiU" w:hAnsi="Times New Roman" w:cs="Times New Roman"/>
          <w:sz w:val="24"/>
          <w:lang w:eastAsia="zh-TW"/>
        </w:rPr>
        <w:t xml:space="preserve"> </w:t>
      </w:r>
    </w:p>
    <w:p w14:paraId="5CDEC9C4" w14:textId="3E2C1F25" w:rsidR="00D05D8E" w:rsidRPr="00FF7C51" w:rsidRDefault="00734C70"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首先，</w:t>
      </w:r>
      <w:r w:rsidR="00B75D28" w:rsidRPr="00FF7C51">
        <w:rPr>
          <w:rFonts w:ascii="Times New Roman" w:eastAsia="PMingLiU" w:hAnsi="Times New Roman" w:cs="Times New Roman"/>
          <w:sz w:val="24"/>
          <w:lang w:eastAsia="zh-TW"/>
        </w:rPr>
        <w:t>在《佛說父母恩難報經》中先明言：</w:t>
      </w:r>
      <w:r w:rsidR="00FF7C51" w:rsidRPr="004B6CD4">
        <w:rPr>
          <w:rFonts w:ascii="DFKai-SB" w:eastAsia="DFKai-SB" w:hAnsi="DFKai-SB" w:cs="Times New Roman"/>
          <w:sz w:val="24"/>
          <w:lang w:eastAsia="zh-TW"/>
        </w:rPr>
        <w:t>「</w:t>
      </w:r>
      <w:r w:rsidR="00B75D28" w:rsidRPr="004B6CD4">
        <w:rPr>
          <w:rFonts w:ascii="DFKai-SB" w:eastAsia="DFKai-SB" w:hAnsi="DFKai-SB" w:cs="Times New Roman"/>
          <w:sz w:val="24"/>
          <w:lang w:eastAsia="zh-TW"/>
        </w:rPr>
        <w:t>右肩負父、左肩負母，經歷千年，正使便利背上，然無有怨心於父母，此子猶不足報父母恩。</w:t>
      </w:r>
      <w:r w:rsidR="00FF7C51" w:rsidRPr="004B6CD4">
        <w:rPr>
          <w:rFonts w:ascii="DFKai-SB" w:eastAsia="DFKai-SB" w:hAnsi="DFKai-SB" w:cs="Times New Roman"/>
          <w:sz w:val="24"/>
          <w:lang w:eastAsia="zh-TW"/>
        </w:rPr>
        <w:t>」</w:t>
      </w:r>
      <w:r w:rsidR="00B75D28" w:rsidRPr="00FF7C51">
        <w:rPr>
          <w:rStyle w:val="af0"/>
          <w:rFonts w:ascii="Times New Roman" w:eastAsia="PMingLiU" w:hAnsi="Times New Roman" w:cs="Times New Roman"/>
          <w:sz w:val="24"/>
        </w:rPr>
        <w:footnoteReference w:id="21"/>
      </w:r>
      <w:r w:rsidRPr="00FF7C51">
        <w:rPr>
          <w:rFonts w:ascii="Times New Roman" w:eastAsia="PMingLiU" w:hAnsi="Times New Roman" w:cs="Times New Roman"/>
          <w:sz w:val="24"/>
          <w:lang w:eastAsia="zh-TW"/>
        </w:rPr>
        <w:t>在佛看來</w:t>
      </w:r>
      <w:r w:rsidR="00B75D28" w:rsidRPr="00FF7C51">
        <w:rPr>
          <w:rFonts w:ascii="Times New Roman" w:eastAsia="PMingLiU" w:hAnsi="Times New Roman" w:cs="Times New Roman"/>
          <w:sz w:val="24"/>
          <w:lang w:eastAsia="zh-TW"/>
        </w:rPr>
        <w:t>度親</w:t>
      </w:r>
      <w:r w:rsidRPr="00FF7C51">
        <w:rPr>
          <w:rFonts w:ascii="Times New Roman" w:eastAsia="PMingLiU" w:hAnsi="Times New Roman" w:cs="Times New Roman"/>
          <w:sz w:val="24"/>
          <w:lang w:eastAsia="zh-TW"/>
        </w:rPr>
        <w:t>是非常</w:t>
      </w:r>
      <w:r w:rsidR="00B75D28" w:rsidRPr="00FF7C51">
        <w:rPr>
          <w:rFonts w:ascii="Times New Roman" w:eastAsia="PMingLiU" w:hAnsi="Times New Roman" w:cs="Times New Roman"/>
          <w:sz w:val="24"/>
          <w:lang w:eastAsia="zh-TW"/>
        </w:rPr>
        <w:t>重要</w:t>
      </w:r>
      <w:r w:rsidRPr="00FF7C51">
        <w:rPr>
          <w:rFonts w:ascii="Times New Roman" w:eastAsia="PMingLiU" w:hAnsi="Times New Roman" w:cs="Times New Roman"/>
          <w:sz w:val="24"/>
          <w:lang w:eastAsia="zh-TW"/>
        </w:rPr>
        <w:t>的</w:t>
      </w:r>
      <w:r w:rsidR="00B75D28"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並</w:t>
      </w:r>
      <w:r w:rsidR="00B75D28" w:rsidRPr="00FF7C51">
        <w:rPr>
          <w:rFonts w:ascii="Times New Roman" w:eastAsia="PMingLiU" w:hAnsi="Times New Roman" w:cs="Times New Roman"/>
          <w:sz w:val="24"/>
          <w:lang w:eastAsia="zh-TW"/>
        </w:rPr>
        <w:t>不只因情感，</w:t>
      </w:r>
      <w:r w:rsidRPr="00FF7C51">
        <w:rPr>
          <w:rFonts w:ascii="Times New Roman" w:eastAsia="PMingLiU" w:hAnsi="Times New Roman" w:cs="Times New Roman"/>
          <w:sz w:val="24"/>
          <w:lang w:eastAsia="zh-TW"/>
        </w:rPr>
        <w:t>這是超越凡夫情感的糾葛，上升為了</w:t>
      </w:r>
      <w:r w:rsidR="00B75D28" w:rsidRPr="00FF7C51">
        <w:rPr>
          <w:rFonts w:ascii="Times New Roman" w:eastAsia="PMingLiU" w:hAnsi="Times New Roman" w:cs="Times New Roman"/>
          <w:sz w:val="24"/>
          <w:lang w:eastAsia="zh-TW"/>
        </w:rPr>
        <w:t>倫理義務（恩債）</w:t>
      </w:r>
      <w:r w:rsidR="003645A6" w:rsidRPr="00FF7C51">
        <w:rPr>
          <w:rFonts w:ascii="Times New Roman" w:eastAsia="PMingLiU" w:hAnsi="Times New Roman" w:cs="Times New Roman"/>
          <w:sz w:val="24"/>
          <w:lang w:eastAsia="zh-TW"/>
        </w:rPr>
        <w:t>。此外在佛經中還記載佛在父親臨終的時候對其親自關懷，並且</w:t>
      </w:r>
      <w:r w:rsidR="00FF7C51" w:rsidRPr="004B6CD4">
        <w:rPr>
          <w:rFonts w:ascii="DFKai-SB" w:eastAsia="DFKai-SB" w:hAnsi="DFKai-SB" w:cs="Times New Roman"/>
          <w:sz w:val="24"/>
          <w:lang w:eastAsia="zh-TW"/>
        </w:rPr>
        <w:t>「</w:t>
      </w:r>
      <w:r w:rsidR="003645A6" w:rsidRPr="004B6CD4">
        <w:rPr>
          <w:rFonts w:ascii="DFKai-SB" w:eastAsia="DFKai-SB" w:hAnsi="DFKai-SB" w:cs="Times New Roman"/>
          <w:sz w:val="24"/>
          <w:lang w:eastAsia="zh-TW"/>
        </w:rPr>
        <w:t>如來躬身自欲擔於父王之棺</w:t>
      </w:r>
      <w:r w:rsidR="00FF7C51" w:rsidRPr="004B6CD4">
        <w:rPr>
          <w:rFonts w:ascii="DFKai-SB" w:eastAsia="DFKai-SB" w:hAnsi="DFKai-SB" w:cs="Times New Roman"/>
          <w:sz w:val="24"/>
          <w:lang w:eastAsia="zh-TW"/>
        </w:rPr>
        <w:t>」</w:t>
      </w:r>
      <w:r w:rsidR="003645A6" w:rsidRPr="00FF7C51">
        <w:rPr>
          <w:rStyle w:val="af0"/>
          <w:rFonts w:ascii="Times New Roman" w:eastAsia="PMingLiU" w:hAnsi="Times New Roman" w:cs="Times New Roman"/>
          <w:sz w:val="24"/>
          <w:lang w:eastAsia="zh-TW"/>
        </w:rPr>
        <w:footnoteReference w:id="22"/>
      </w:r>
      <w:r w:rsidR="00D05D8E" w:rsidRPr="00FF7C51">
        <w:rPr>
          <w:rFonts w:ascii="Times New Roman" w:eastAsia="PMingLiU" w:hAnsi="Times New Roman" w:cs="Times New Roman"/>
          <w:sz w:val="24"/>
          <w:lang w:eastAsia="zh-TW"/>
        </w:rPr>
        <w:t>，</w:t>
      </w:r>
      <w:r w:rsidR="003645A6" w:rsidRPr="00FF7C51">
        <w:rPr>
          <w:rFonts w:ascii="Times New Roman" w:eastAsia="PMingLiU" w:hAnsi="Times New Roman" w:cs="Times New Roman"/>
          <w:sz w:val="24"/>
          <w:lang w:eastAsia="zh-TW"/>
        </w:rPr>
        <w:t>這裡佛帶領親族看望父親最後一面並親自送葬</w:t>
      </w:r>
      <w:r w:rsidR="00CE3851" w:rsidRPr="00FF7C51">
        <w:rPr>
          <w:rFonts w:ascii="Times New Roman" w:eastAsia="PMingLiU" w:hAnsi="Times New Roman" w:cs="Times New Roman"/>
          <w:sz w:val="24"/>
          <w:lang w:eastAsia="zh-TW"/>
        </w:rPr>
        <w:t>，幫助超脫</w:t>
      </w:r>
      <w:r w:rsidR="003645A6" w:rsidRPr="00FF7C51">
        <w:rPr>
          <w:rFonts w:ascii="Times New Roman" w:eastAsia="PMingLiU" w:hAnsi="Times New Roman" w:cs="Times New Roman"/>
          <w:sz w:val="24"/>
          <w:lang w:eastAsia="zh-TW"/>
        </w:rPr>
        <w:t>，同時表示為後代做出榜樣。由此可見佛教式的倫理報恩</w:t>
      </w:r>
      <w:r w:rsidR="00320EE2" w:rsidRPr="00FF7C51">
        <w:rPr>
          <w:rFonts w:ascii="Times New Roman" w:eastAsia="PMingLiU" w:hAnsi="Times New Roman" w:cs="Times New Roman"/>
          <w:sz w:val="24"/>
          <w:lang w:eastAsia="zh-TW"/>
        </w:rPr>
        <w:t>（度親）</w:t>
      </w:r>
      <w:r w:rsidR="003645A6" w:rsidRPr="00FF7C51">
        <w:rPr>
          <w:rFonts w:ascii="Times New Roman" w:eastAsia="PMingLiU" w:hAnsi="Times New Roman" w:cs="Times New Roman"/>
          <w:sz w:val="24"/>
          <w:lang w:eastAsia="zh-TW"/>
        </w:rPr>
        <w:t>，最究竟者是「令其得法」</w:t>
      </w:r>
      <w:r w:rsidR="003645A6" w:rsidRPr="00FF7C51">
        <w:rPr>
          <w:rFonts w:ascii="Times New Roman" w:eastAsia="PMingLiU" w:hAnsi="Times New Roman" w:cs="Times New Roman"/>
          <w:sz w:val="24"/>
          <w:lang w:eastAsia="zh-TW"/>
        </w:rPr>
        <w:t>——</w:t>
      </w:r>
      <w:r w:rsidR="003645A6" w:rsidRPr="00FF7C51">
        <w:rPr>
          <w:rFonts w:ascii="Times New Roman" w:eastAsia="PMingLiU" w:hAnsi="Times New Roman" w:cs="Times New Roman"/>
          <w:sz w:val="24"/>
          <w:lang w:eastAsia="zh-TW"/>
        </w:rPr>
        <w:t>即把親友導向解脫道路，不再沉淪五欲六塵的快樂</w:t>
      </w:r>
      <w:r w:rsidR="00D05D8E" w:rsidRPr="00FF7C51">
        <w:rPr>
          <w:rFonts w:ascii="Times New Roman" w:eastAsia="PMingLiU" w:hAnsi="Times New Roman" w:cs="Times New Roman"/>
          <w:sz w:val="24"/>
          <w:lang w:eastAsia="zh-TW"/>
        </w:rPr>
        <w:t>，至此也可以反過來理解，在實行味塵布施的時候，回報親恩固然重要，然而保持不執著的內在性相和引導家庭成員幸福解脫才是核心目標</w:t>
      </w:r>
      <w:r w:rsidR="003645A6" w:rsidRPr="00FF7C51">
        <w:rPr>
          <w:rFonts w:ascii="Times New Roman" w:eastAsia="PMingLiU" w:hAnsi="Times New Roman" w:cs="Times New Roman"/>
          <w:sz w:val="24"/>
          <w:lang w:eastAsia="zh-TW"/>
        </w:rPr>
        <w:t>。綜上</w:t>
      </w:r>
      <w:r w:rsidRPr="00FF7C51">
        <w:rPr>
          <w:rFonts w:ascii="Times New Roman" w:eastAsia="PMingLiU" w:hAnsi="Times New Roman" w:cs="Times New Roman"/>
          <w:sz w:val="24"/>
          <w:lang w:eastAsia="zh-TW"/>
        </w:rPr>
        <w:t>對凡夫而言，</w:t>
      </w:r>
      <w:r w:rsidR="00024822" w:rsidRPr="00FF7C51">
        <w:rPr>
          <w:rFonts w:ascii="Times New Roman" w:eastAsia="PMingLiU" w:hAnsi="Times New Roman" w:cs="Times New Roman"/>
          <w:sz w:val="24"/>
          <w:lang w:eastAsia="zh-TW"/>
        </w:rPr>
        <w:t>對家人</w:t>
      </w:r>
      <w:r w:rsidRPr="00FF7C51">
        <w:rPr>
          <w:rFonts w:ascii="Times New Roman" w:eastAsia="PMingLiU" w:hAnsi="Times New Roman" w:cs="Times New Roman"/>
          <w:sz w:val="24"/>
          <w:lang w:eastAsia="zh-TW"/>
        </w:rPr>
        <w:t>布施（付出），無論是從情感還是人倫義務的角度，本就是理所應當之事</w:t>
      </w:r>
      <w:r w:rsidR="003D7D79" w:rsidRPr="00FF7C51">
        <w:rPr>
          <w:rFonts w:ascii="Times New Roman" w:eastAsia="PMingLiU" w:hAnsi="Times New Roman" w:cs="Times New Roman"/>
          <w:sz w:val="24"/>
          <w:lang w:eastAsia="zh-TW"/>
        </w:rPr>
        <w:t>，若是作為佛門修行者救渡眾生，對於</w:t>
      </w:r>
      <w:r w:rsidR="00024822" w:rsidRPr="00FF7C51">
        <w:rPr>
          <w:rFonts w:ascii="Times New Roman" w:eastAsia="PMingLiU" w:hAnsi="Times New Roman" w:cs="Times New Roman"/>
          <w:sz w:val="24"/>
          <w:lang w:eastAsia="zh-TW"/>
        </w:rPr>
        <w:t>家屬</w:t>
      </w:r>
      <w:r w:rsidR="003D7D79" w:rsidRPr="00FF7C51">
        <w:rPr>
          <w:rFonts w:ascii="Times New Roman" w:eastAsia="PMingLiU" w:hAnsi="Times New Roman" w:cs="Times New Roman"/>
          <w:sz w:val="24"/>
          <w:lang w:eastAsia="zh-TW"/>
        </w:rPr>
        <w:t>的救贖，也一定是排在首位</w:t>
      </w:r>
      <w:r w:rsidR="00CE3851" w:rsidRPr="00FF7C51">
        <w:rPr>
          <w:rFonts w:ascii="Times New Roman" w:eastAsia="PMingLiU" w:hAnsi="Times New Roman" w:cs="Times New Roman"/>
          <w:sz w:val="24"/>
          <w:lang w:eastAsia="zh-TW"/>
        </w:rPr>
        <w:t>，從終極導向來看，是以離苦得樂作為終點</w:t>
      </w:r>
      <w:r w:rsidRPr="00FF7C51">
        <w:rPr>
          <w:rFonts w:ascii="Times New Roman" w:eastAsia="PMingLiU" w:hAnsi="Times New Roman" w:cs="Times New Roman"/>
          <w:sz w:val="24"/>
          <w:lang w:eastAsia="zh-TW"/>
        </w:rPr>
        <w:t>。</w:t>
      </w:r>
    </w:p>
    <w:p w14:paraId="40EED56E" w14:textId="2B962100" w:rsidR="005B10EE" w:rsidRPr="00FF7C51" w:rsidRDefault="003645A6" w:rsidP="00FF7C51">
      <w:pPr>
        <w:adjustRightInd w:val="0"/>
        <w:snapToGrid w:val="0"/>
        <w:spacing w:before="240" w:line="360" w:lineRule="auto"/>
        <w:rPr>
          <w:rFonts w:ascii="Times New Roman" w:eastAsia="PMingLiU" w:hAnsi="Times New Roman" w:cs="Times New Roman"/>
          <w:sz w:val="24"/>
          <w:u w:val="single"/>
          <w:lang w:eastAsia="zh-TW"/>
        </w:rPr>
      </w:pPr>
      <w:r w:rsidRPr="00FF7C51">
        <w:rPr>
          <w:rFonts w:ascii="Times New Roman" w:eastAsia="PMingLiU" w:hAnsi="Times New Roman" w:cs="Times New Roman"/>
          <w:sz w:val="24"/>
          <w:lang w:eastAsia="zh-TW"/>
        </w:rPr>
        <w:t>從個人角度出發，想要化解家庭矛盾、和合家庭乃至</w:t>
      </w:r>
      <w:r w:rsidR="003D7D79" w:rsidRPr="00FF7C51">
        <w:rPr>
          <w:rFonts w:ascii="Times New Roman" w:eastAsia="PMingLiU" w:hAnsi="Times New Roman" w:cs="Times New Roman"/>
          <w:sz w:val="24"/>
          <w:lang w:eastAsia="zh-TW"/>
        </w:rPr>
        <w:t>救拔家人輪迴之苦，</w:t>
      </w:r>
      <w:r w:rsidR="00F7188B" w:rsidRPr="00FF7C51">
        <w:rPr>
          <w:rFonts w:ascii="Times New Roman" w:eastAsia="PMingLiU" w:hAnsi="Times New Roman" w:cs="Times New Roman"/>
          <w:sz w:val="24"/>
          <w:lang w:eastAsia="zh-TW"/>
        </w:rPr>
        <w:t>效仿和落實菩薩六度，是凡夫通往捷徑的方便法門</w:t>
      </w:r>
      <w:r w:rsidR="003D7D79" w:rsidRPr="00FF7C51">
        <w:rPr>
          <w:rFonts w:ascii="Times New Roman" w:eastAsia="PMingLiU" w:hAnsi="Times New Roman" w:cs="Times New Roman"/>
          <w:sz w:val="24"/>
          <w:lang w:eastAsia="zh-TW"/>
        </w:rPr>
        <w:t>。《金剛經》中，菩薩就以六度的方法來救渡眾生，</w:t>
      </w:r>
      <w:r w:rsidR="00320EE2" w:rsidRPr="00FF7C51">
        <w:rPr>
          <w:rFonts w:ascii="Times New Roman" w:eastAsia="PMingLiU" w:hAnsi="Times New Roman" w:cs="Times New Roman"/>
          <w:sz w:val="24"/>
          <w:lang w:eastAsia="zh-TW"/>
        </w:rPr>
        <w:t>黃連忠認為：</w:t>
      </w:r>
      <w:r w:rsidR="00FF7C51" w:rsidRPr="004B6CD4">
        <w:rPr>
          <w:rFonts w:ascii="DFKai-SB" w:eastAsia="DFKai-SB" w:hAnsi="DFKai-SB" w:cs="Times New Roman"/>
          <w:sz w:val="24"/>
          <w:lang w:eastAsia="zh-TW"/>
        </w:rPr>
        <w:t>「</w:t>
      </w:r>
      <w:r w:rsidR="00320EE2" w:rsidRPr="004B6CD4">
        <w:rPr>
          <w:rFonts w:ascii="DFKai-SB" w:eastAsia="DFKai-SB" w:hAnsi="DFKai-SB" w:cs="Times New Roman"/>
          <w:sz w:val="24"/>
          <w:lang w:eastAsia="zh-TW"/>
        </w:rPr>
        <w:t>六波羅蜜是生活實踐的事行，是以事顯理的哲學。</w:t>
      </w:r>
      <w:r w:rsidR="00FF7C51" w:rsidRPr="004B6CD4">
        <w:rPr>
          <w:rFonts w:ascii="DFKai-SB" w:eastAsia="DFKai-SB" w:hAnsi="DFKai-SB" w:cs="Times New Roman"/>
          <w:sz w:val="24"/>
          <w:lang w:eastAsia="zh-TW"/>
        </w:rPr>
        <w:t>」</w:t>
      </w:r>
      <w:r w:rsidR="00320EE2" w:rsidRPr="00FF7C51">
        <w:rPr>
          <w:rStyle w:val="af0"/>
          <w:rFonts w:ascii="Times New Roman" w:eastAsia="PMingLiU" w:hAnsi="Times New Roman" w:cs="Times New Roman"/>
          <w:sz w:val="24"/>
        </w:rPr>
        <w:footnoteReference w:id="23"/>
      </w:r>
      <w:r w:rsidR="00320EE2" w:rsidRPr="00FF7C51">
        <w:rPr>
          <w:rFonts w:ascii="Times New Roman" w:eastAsia="PMingLiU" w:hAnsi="Times New Roman" w:cs="Times New Roman"/>
          <w:sz w:val="24"/>
          <w:lang w:eastAsia="zh-TW"/>
        </w:rPr>
        <w:t>能夠</w:t>
      </w:r>
      <w:r w:rsidR="004B6791" w:rsidRPr="00FF7C51">
        <w:rPr>
          <w:rFonts w:ascii="Times New Roman" w:eastAsia="PMingLiU" w:hAnsi="Times New Roman" w:cs="Times New Roman"/>
          <w:sz w:val="24"/>
          <w:lang w:eastAsia="zh-TW"/>
        </w:rPr>
        <w:t>在布施</w:t>
      </w:r>
      <w:r w:rsidR="00F7188B" w:rsidRPr="00FF7C51">
        <w:rPr>
          <w:rFonts w:ascii="Times New Roman" w:eastAsia="PMingLiU" w:hAnsi="Times New Roman" w:cs="Times New Roman"/>
          <w:sz w:val="24"/>
          <w:lang w:eastAsia="zh-TW"/>
        </w:rPr>
        <w:t>過程</w:t>
      </w:r>
      <w:r w:rsidR="004B6791" w:rsidRPr="00FF7C51">
        <w:rPr>
          <w:rFonts w:ascii="Times New Roman" w:eastAsia="PMingLiU" w:hAnsi="Times New Roman" w:cs="Times New Roman"/>
          <w:sz w:val="24"/>
          <w:lang w:eastAsia="zh-TW"/>
        </w:rPr>
        <w:t>中</w:t>
      </w:r>
      <w:r w:rsidR="00F7188B" w:rsidRPr="00FF7C51">
        <w:rPr>
          <w:rFonts w:ascii="Times New Roman" w:eastAsia="PMingLiU" w:hAnsi="Times New Roman" w:cs="Times New Roman"/>
          <w:sz w:val="24"/>
          <w:lang w:eastAsia="zh-TW"/>
        </w:rPr>
        <w:t>善巧變化，本就是要高度的智慧</w:t>
      </w:r>
      <w:r w:rsidR="00320EE2" w:rsidRPr="00FF7C51">
        <w:rPr>
          <w:rFonts w:ascii="Times New Roman" w:eastAsia="PMingLiU" w:hAnsi="Times New Roman" w:cs="Times New Roman"/>
          <w:sz w:val="24"/>
          <w:lang w:eastAsia="zh-TW"/>
        </w:rPr>
        <w:t>。此外月稱論師認為：</w:t>
      </w:r>
      <w:r w:rsidR="00FF7C51" w:rsidRPr="004B6CD4">
        <w:rPr>
          <w:rFonts w:ascii="DFKai-SB" w:eastAsia="DFKai-SB" w:hAnsi="DFKai-SB" w:cs="Times New Roman"/>
          <w:sz w:val="24"/>
          <w:lang w:eastAsia="zh-TW"/>
        </w:rPr>
        <w:t>「</w:t>
      </w:r>
      <w:r w:rsidR="00320EE2" w:rsidRPr="004B6CD4">
        <w:rPr>
          <w:rFonts w:ascii="DFKai-SB" w:eastAsia="DFKai-SB" w:hAnsi="DFKai-SB" w:cs="Times New Roman"/>
          <w:sz w:val="24"/>
          <w:lang w:eastAsia="zh-TW"/>
        </w:rPr>
        <w:t>知受用具從施出，故佛先說布施論……如是施等三種法，善逝多為在家說；彼等亦即福資糧，復是諸佛色身</w:t>
      </w:r>
      <w:r w:rsidR="00320EE2" w:rsidRPr="004B6CD4">
        <w:rPr>
          <w:rFonts w:ascii="DFKai-SB" w:eastAsia="DFKai-SB" w:hAnsi="DFKai-SB" w:cs="Times New Roman"/>
          <w:sz w:val="24"/>
          <w:lang w:eastAsia="zh-TW"/>
        </w:rPr>
        <w:lastRenderedPageBreak/>
        <w:t>因。</w:t>
      </w:r>
      <w:r w:rsidR="00FF7C51" w:rsidRPr="004B6CD4">
        <w:rPr>
          <w:rFonts w:ascii="DFKai-SB" w:eastAsia="DFKai-SB" w:hAnsi="DFKai-SB" w:cs="Times New Roman"/>
          <w:sz w:val="24"/>
          <w:lang w:eastAsia="zh-TW"/>
        </w:rPr>
        <w:t>」</w:t>
      </w:r>
      <w:r w:rsidR="00320EE2" w:rsidRPr="00FF7C51">
        <w:rPr>
          <w:rStyle w:val="af0"/>
          <w:rFonts w:ascii="Times New Roman" w:eastAsia="PMingLiU" w:hAnsi="Times New Roman" w:cs="Times New Roman"/>
          <w:sz w:val="24"/>
          <w:lang w:eastAsia="zh-TW"/>
        </w:rPr>
        <w:footnoteReference w:id="24"/>
      </w:r>
      <w:r w:rsidR="00320EE2" w:rsidRPr="00FF7C51">
        <w:rPr>
          <w:rFonts w:ascii="Times New Roman" w:eastAsia="PMingLiU" w:hAnsi="Times New Roman" w:cs="Times New Roman"/>
          <w:sz w:val="24"/>
          <w:lang w:eastAsia="zh-TW"/>
        </w:rPr>
        <w:t xml:space="preserve"> </w:t>
      </w:r>
      <w:r w:rsidR="00320EE2" w:rsidRPr="00FF7C51">
        <w:rPr>
          <w:rFonts w:ascii="Times New Roman" w:eastAsia="PMingLiU" w:hAnsi="Times New Roman" w:cs="Times New Roman"/>
          <w:sz w:val="24"/>
          <w:lang w:eastAsia="zh-TW"/>
        </w:rPr>
        <w:t>此處強調了布施優先的原則，這不僅是佛專門為眾生開示的法，也是成佛的重要資糧，圓滿人生的重要條件。</w:t>
      </w:r>
      <w:r w:rsidR="003D7D79" w:rsidRPr="00FF7C51">
        <w:rPr>
          <w:rStyle w:val="af0"/>
          <w:rFonts w:ascii="Times New Roman" w:eastAsia="PMingLiU" w:hAnsi="Times New Roman" w:cs="Times New Roman"/>
          <w:sz w:val="24"/>
        </w:rPr>
        <w:footnoteReference w:id="25"/>
      </w:r>
      <w:r w:rsidR="00D05D8E" w:rsidRPr="00FF7C51">
        <w:rPr>
          <w:rFonts w:ascii="Times New Roman" w:eastAsia="PMingLiU" w:hAnsi="Times New Roman" w:cs="Times New Roman"/>
          <w:sz w:val="24"/>
          <w:lang w:eastAsia="zh-TW"/>
        </w:rPr>
        <w:t>對待布施，佛也提出要點，在於</w:t>
      </w:r>
      <w:r w:rsidR="00FF7C51" w:rsidRPr="004B6CD4">
        <w:rPr>
          <w:rFonts w:ascii="DFKai-SB" w:eastAsia="DFKai-SB" w:hAnsi="DFKai-SB" w:cs="Times New Roman"/>
          <w:sz w:val="24"/>
          <w:lang w:eastAsia="zh-TW"/>
        </w:rPr>
        <w:t>「</w:t>
      </w:r>
      <w:r w:rsidR="00D05D8E" w:rsidRPr="004B6CD4">
        <w:rPr>
          <w:rFonts w:ascii="DFKai-SB" w:eastAsia="DFKai-SB" w:hAnsi="DFKai-SB" w:cs="Times New Roman"/>
          <w:sz w:val="24"/>
          <w:lang w:eastAsia="zh-TW"/>
        </w:rPr>
        <w:t>不住聲、香、味、觸、法布施。</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26"/>
      </w:r>
      <w:r w:rsidR="00753E6A" w:rsidRPr="00FF7C51">
        <w:rPr>
          <w:rFonts w:ascii="Times New Roman" w:eastAsia="PMingLiU" w:hAnsi="Times New Roman" w:cs="Times New Roman"/>
          <w:sz w:val="24"/>
          <w:lang w:eastAsia="zh-TW"/>
        </w:rPr>
        <w:t>字面意思可以理解為：不執著在聲音、氣味、滋味、觸覺、現象進行布施。</w:t>
      </w:r>
      <w:r w:rsidR="000415DA" w:rsidRPr="00FF7C51">
        <w:rPr>
          <w:rFonts w:ascii="Times New Roman" w:eastAsia="PMingLiU" w:hAnsi="Times New Roman" w:cs="Times New Roman"/>
          <w:sz w:val="24"/>
          <w:lang w:eastAsia="zh-TW"/>
        </w:rPr>
        <w:t>在家庭的場域中，能夠進行不執著的味塵布施，本就不是一件容易的事，</w:t>
      </w:r>
      <w:r w:rsidR="00F7188B" w:rsidRPr="00FF7C51">
        <w:rPr>
          <w:rFonts w:ascii="Times New Roman" w:eastAsia="PMingLiU" w:hAnsi="Times New Roman" w:cs="Times New Roman"/>
          <w:sz w:val="24"/>
          <w:lang w:eastAsia="zh-TW"/>
        </w:rPr>
        <w:t>在《雜阿含經》中說：</w:t>
      </w:r>
      <w:r w:rsidR="00F7188B" w:rsidRPr="004B6CD4">
        <w:rPr>
          <w:rFonts w:ascii="DFKai-SB" w:eastAsia="DFKai-SB" w:hAnsi="DFKai-SB" w:cs="Times New Roman"/>
          <w:sz w:val="24"/>
          <w:lang w:eastAsia="zh-TW"/>
        </w:rPr>
        <w:t>「云何所取法？眼色、耳聲、鼻香、舌味、身觸、意法，是名所取法。云何取法？謂欲貪，是名取法。」</w:t>
      </w:r>
      <w:r w:rsidR="00F7188B" w:rsidRPr="00FF7C51">
        <w:rPr>
          <w:rStyle w:val="af0"/>
          <w:rFonts w:ascii="Times New Roman" w:eastAsia="PMingLiU" w:hAnsi="Times New Roman" w:cs="Times New Roman"/>
          <w:sz w:val="24"/>
          <w:lang w:eastAsia="zh-TW"/>
        </w:rPr>
        <w:footnoteReference w:id="27"/>
      </w:r>
      <w:r w:rsidR="00F7188B" w:rsidRPr="00FF7C51">
        <w:rPr>
          <w:rFonts w:ascii="Times New Roman" w:eastAsia="PMingLiU" w:hAnsi="Times New Roman" w:cs="Times New Roman"/>
          <w:sz w:val="24"/>
          <w:lang w:eastAsia="zh-TW"/>
        </w:rPr>
        <w:t>經中，舌味被明確列為「所取法」，而「取法」的核心是「欲貪」，「味塵布施」之所以要談</w:t>
      </w:r>
      <w:r w:rsidR="00FF7C51" w:rsidRPr="00FF7C51">
        <w:rPr>
          <w:rFonts w:ascii="Times New Roman" w:eastAsia="PMingLiU" w:hAnsi="Times New Roman" w:cs="Times New Roman"/>
          <w:sz w:val="24"/>
          <w:lang w:eastAsia="zh-TW"/>
        </w:rPr>
        <w:t>「</w:t>
      </w:r>
      <w:r w:rsidR="00F7188B" w:rsidRPr="00FF7C51">
        <w:rPr>
          <w:rFonts w:ascii="Times New Roman" w:eastAsia="PMingLiU" w:hAnsi="Times New Roman" w:cs="Times New Roman"/>
          <w:sz w:val="24"/>
          <w:lang w:eastAsia="zh-TW"/>
        </w:rPr>
        <w:t>不住</w:t>
      </w:r>
      <w:r w:rsidR="00FF7C51" w:rsidRPr="00FF7C51">
        <w:rPr>
          <w:rFonts w:ascii="Times New Roman" w:eastAsia="PMingLiU" w:hAnsi="Times New Roman" w:cs="Times New Roman"/>
          <w:sz w:val="24"/>
          <w:lang w:eastAsia="zh-TW"/>
        </w:rPr>
        <w:t>」</w:t>
      </w:r>
      <w:r w:rsidR="00F7188B" w:rsidRPr="00FF7C51">
        <w:rPr>
          <w:rFonts w:ascii="Times New Roman" w:eastAsia="PMingLiU" w:hAnsi="Times New Roman" w:cs="Times New Roman"/>
          <w:sz w:val="24"/>
          <w:lang w:eastAsia="zh-TW"/>
        </w:rPr>
        <w:t>，因為「味」本身就是容易引發「欲貪」的所取境，而「欲貪」也就是</w:t>
      </w:r>
      <w:r w:rsidR="00B8316F" w:rsidRPr="00FF7C51">
        <w:rPr>
          <w:rFonts w:ascii="Times New Roman" w:eastAsia="PMingLiU" w:hAnsi="Times New Roman" w:cs="Times New Roman"/>
          <w:sz w:val="24"/>
          <w:lang w:eastAsia="zh-TW"/>
        </w:rPr>
        <w:t>凡夫的眾多</w:t>
      </w:r>
      <w:r w:rsidR="00F7188B" w:rsidRPr="00FF7C51">
        <w:rPr>
          <w:rFonts w:ascii="Times New Roman" w:eastAsia="PMingLiU" w:hAnsi="Times New Roman" w:cs="Times New Roman"/>
          <w:sz w:val="24"/>
          <w:lang w:eastAsia="zh-TW"/>
        </w:rPr>
        <w:t>煩惱之一</w:t>
      </w:r>
      <w:r w:rsidR="00850190" w:rsidRPr="00FF7C51">
        <w:rPr>
          <w:rFonts w:ascii="Times New Roman" w:eastAsia="PMingLiU" w:hAnsi="Times New Roman" w:cs="Times New Roman"/>
          <w:sz w:val="24"/>
          <w:lang w:eastAsia="zh-TW"/>
        </w:rPr>
        <w:t>，故而通過味塵布施直面貪慾，本身就具有挑戰性</w:t>
      </w:r>
      <w:r w:rsidR="00F7188B" w:rsidRPr="00FF7C51">
        <w:rPr>
          <w:rFonts w:ascii="Times New Roman" w:eastAsia="PMingLiU" w:hAnsi="Times New Roman" w:cs="Times New Roman"/>
          <w:sz w:val="24"/>
          <w:lang w:eastAsia="zh-TW"/>
        </w:rPr>
        <w:t>。</w:t>
      </w:r>
      <w:r w:rsidR="00B8316F" w:rsidRPr="00FF7C51">
        <w:rPr>
          <w:rFonts w:ascii="Times New Roman" w:eastAsia="PMingLiU" w:hAnsi="Times New Roman" w:cs="Times New Roman"/>
          <w:sz w:val="24"/>
          <w:lang w:eastAsia="zh-TW"/>
        </w:rPr>
        <w:t>在此可以舉例說明，一般家庭中，總會有</w:t>
      </w:r>
      <w:r w:rsidR="00A23F62" w:rsidRPr="00FF7C51">
        <w:rPr>
          <w:rFonts w:ascii="Times New Roman" w:eastAsia="PMingLiU" w:hAnsi="Times New Roman" w:cs="Times New Roman"/>
          <w:sz w:val="24"/>
          <w:lang w:eastAsia="zh-TW"/>
        </w:rPr>
        <w:t>不同年齡段的人</w:t>
      </w:r>
      <w:r w:rsidR="00121BB7" w:rsidRPr="00FF7C51">
        <w:rPr>
          <w:rFonts w:ascii="Times New Roman" w:eastAsia="PMingLiU" w:hAnsi="Times New Roman" w:cs="Times New Roman"/>
          <w:sz w:val="24"/>
          <w:lang w:eastAsia="zh-TW"/>
        </w:rPr>
        <w:t>，乃至是跨地區、或國際性家庭</w:t>
      </w:r>
      <w:r w:rsidR="00B8316F" w:rsidRPr="00FF7C51">
        <w:rPr>
          <w:rFonts w:ascii="Times New Roman" w:eastAsia="PMingLiU" w:hAnsi="Times New Roman" w:cs="Times New Roman"/>
          <w:sz w:val="24"/>
          <w:lang w:eastAsia="zh-TW"/>
        </w:rPr>
        <w:t>，大家都有各自的口味喜好，有人喜歡味道偏鹹、或辣、或酸</w:t>
      </w:r>
      <w:r w:rsidR="00A17E24" w:rsidRPr="00FF7C51">
        <w:rPr>
          <w:rFonts w:ascii="Times New Roman" w:eastAsia="PMingLiU" w:hAnsi="Times New Roman" w:cs="Times New Roman"/>
          <w:sz w:val="24"/>
          <w:lang w:eastAsia="zh-TW"/>
        </w:rPr>
        <w:t>，作為布施者，想要提供一份大家都能滿意的</w:t>
      </w:r>
      <w:r w:rsidR="00EC3169" w:rsidRPr="00FF7C51">
        <w:rPr>
          <w:rFonts w:ascii="Times New Roman" w:eastAsia="PMingLiU" w:hAnsi="Times New Roman" w:cs="Times New Roman"/>
          <w:sz w:val="24"/>
          <w:lang w:eastAsia="zh-TW"/>
        </w:rPr>
        <w:t>味道</w:t>
      </w:r>
      <w:r w:rsidR="00A17E24" w:rsidRPr="00FF7C51">
        <w:rPr>
          <w:rFonts w:ascii="Times New Roman" w:eastAsia="PMingLiU" w:hAnsi="Times New Roman" w:cs="Times New Roman"/>
          <w:sz w:val="24"/>
          <w:lang w:eastAsia="zh-TW"/>
        </w:rPr>
        <w:t>，本身就是</w:t>
      </w:r>
      <w:r w:rsidR="00B8316F" w:rsidRPr="00FF7C51">
        <w:rPr>
          <w:rFonts w:ascii="Times New Roman" w:eastAsia="PMingLiU" w:hAnsi="Times New Roman" w:cs="Times New Roman"/>
          <w:sz w:val="24"/>
          <w:lang w:eastAsia="zh-TW"/>
        </w:rPr>
        <w:t>眾口難調</w:t>
      </w:r>
      <w:r w:rsidR="00A17E24" w:rsidRPr="00FF7C51">
        <w:rPr>
          <w:rFonts w:ascii="Times New Roman" w:eastAsia="PMingLiU" w:hAnsi="Times New Roman" w:cs="Times New Roman"/>
          <w:sz w:val="24"/>
          <w:lang w:eastAsia="zh-TW"/>
        </w:rPr>
        <w:t>，不易做到的事情</w:t>
      </w:r>
      <w:r w:rsidR="00B8316F" w:rsidRPr="00FF7C51">
        <w:rPr>
          <w:rFonts w:ascii="Times New Roman" w:eastAsia="PMingLiU" w:hAnsi="Times New Roman" w:cs="Times New Roman"/>
          <w:sz w:val="24"/>
          <w:lang w:eastAsia="zh-TW"/>
        </w:rPr>
        <w:t>，</w:t>
      </w:r>
      <w:r w:rsidR="00A17E24" w:rsidRPr="00FF7C51">
        <w:rPr>
          <w:rFonts w:ascii="Times New Roman" w:eastAsia="PMingLiU" w:hAnsi="Times New Roman" w:cs="Times New Roman"/>
          <w:sz w:val="24"/>
          <w:lang w:eastAsia="zh-TW"/>
        </w:rPr>
        <w:t>假設親人之間，尤其是自己，再對某種味道過度的執著，如鹹辣味，並強調無鹹不歡，無辣不歡，這就有可能引起喜好淡口味人的反感，就算可以一天兩天的忍讓，但是當人無法滿足自身幾十年養成的口味喜好，這樣的心裡反餽很大程度會有不滿產生。</w:t>
      </w:r>
      <w:r w:rsidR="00F82791" w:rsidRPr="00FF7C51">
        <w:rPr>
          <w:rFonts w:ascii="Times New Roman" w:eastAsia="PMingLiU" w:hAnsi="Times New Roman" w:cs="Times New Roman"/>
          <w:sz w:val="24"/>
          <w:lang w:eastAsia="zh-TW"/>
        </w:rPr>
        <w:t>當下的情況，作為布施者，首要學會放下自身對味塵的貪慾執著，</w:t>
      </w:r>
      <w:r w:rsidR="00A17E24" w:rsidRPr="00FF7C51">
        <w:rPr>
          <w:rFonts w:ascii="Times New Roman" w:eastAsia="PMingLiU" w:hAnsi="Times New Roman" w:cs="Times New Roman"/>
          <w:sz w:val="24"/>
          <w:lang w:eastAsia="zh-TW"/>
        </w:rPr>
        <w:t>宗喀巴認為</w:t>
      </w:r>
      <w:r w:rsidR="00A17E24" w:rsidRPr="004B6CD4">
        <w:rPr>
          <w:rFonts w:ascii="DFKai-SB" w:eastAsia="DFKai-SB" w:hAnsi="DFKai-SB" w:cs="Times New Roman"/>
          <w:sz w:val="24"/>
          <w:lang w:eastAsia="zh-TW"/>
        </w:rPr>
        <w:t>「於六境，不取行相，不取隨好。」</w:t>
      </w:r>
      <w:r w:rsidR="00A17E24" w:rsidRPr="00FF7C51">
        <w:rPr>
          <w:rStyle w:val="af0"/>
          <w:rFonts w:ascii="Times New Roman" w:eastAsia="PMingLiU" w:hAnsi="Times New Roman" w:cs="Times New Roman"/>
          <w:sz w:val="24"/>
          <w:lang w:eastAsia="zh-TW"/>
        </w:rPr>
        <w:footnoteReference w:id="28"/>
      </w:r>
      <w:r w:rsidR="00F82791" w:rsidRPr="00FF7C51">
        <w:rPr>
          <w:rFonts w:ascii="Times New Roman" w:eastAsia="PMingLiU" w:hAnsi="Times New Roman" w:cs="Times New Roman"/>
          <w:sz w:val="24"/>
          <w:lang w:eastAsia="zh-TW"/>
        </w:rPr>
        <w:t>在家庭這樣的場域下，</w:t>
      </w:r>
      <w:r w:rsidR="00EC3169" w:rsidRPr="00FF7C51">
        <w:rPr>
          <w:rFonts w:ascii="Times New Roman" w:eastAsia="PMingLiU" w:hAnsi="Times New Roman" w:cs="Times New Roman"/>
          <w:sz w:val="24"/>
          <w:lang w:eastAsia="zh-TW"/>
        </w:rPr>
        <w:t>自己</w:t>
      </w:r>
      <w:r w:rsidR="00F82791" w:rsidRPr="00FF7C51">
        <w:rPr>
          <w:rFonts w:ascii="Times New Roman" w:eastAsia="PMingLiU" w:hAnsi="Times New Roman" w:cs="Times New Roman"/>
          <w:sz w:val="24"/>
          <w:lang w:eastAsia="zh-TW"/>
        </w:rPr>
        <w:t>不能執著味道好不好吃，合不合口，因為所有這些相上的表現都屬「隨好」引起貪欲煩惱的抓取點</w:t>
      </w:r>
      <w:r w:rsidR="005B10EE" w:rsidRPr="00FF7C51">
        <w:rPr>
          <w:rFonts w:ascii="Times New Roman" w:eastAsia="PMingLiU" w:hAnsi="Times New Roman" w:cs="Times New Roman"/>
          <w:sz w:val="24"/>
          <w:lang w:eastAsia="zh-TW"/>
        </w:rPr>
        <w:t>，</w:t>
      </w:r>
      <w:r w:rsidR="00F82791" w:rsidRPr="00FF7C51">
        <w:rPr>
          <w:rFonts w:ascii="Times New Roman" w:eastAsia="PMingLiU" w:hAnsi="Times New Roman" w:cs="Times New Roman"/>
          <w:sz w:val="24"/>
          <w:lang w:eastAsia="zh-TW"/>
        </w:rPr>
        <w:t>故而想要進行合理的味塵布施，首先就要</w:t>
      </w:r>
      <w:r w:rsidR="00A17E24" w:rsidRPr="00FF7C51">
        <w:rPr>
          <w:rFonts w:ascii="Times New Roman" w:eastAsia="PMingLiU" w:hAnsi="Times New Roman" w:cs="Times New Roman"/>
          <w:sz w:val="24"/>
          <w:lang w:eastAsia="zh-TW"/>
        </w:rPr>
        <w:t>不執著於自己喜歡，</w:t>
      </w:r>
      <w:r w:rsidR="00F82791" w:rsidRPr="00FF7C51">
        <w:rPr>
          <w:rFonts w:ascii="Times New Roman" w:eastAsia="PMingLiU" w:hAnsi="Times New Roman" w:cs="Times New Roman"/>
          <w:sz w:val="24"/>
          <w:lang w:eastAsia="zh-TW"/>
        </w:rPr>
        <w:t>並</w:t>
      </w:r>
      <w:r w:rsidR="00A17E24" w:rsidRPr="00FF7C51">
        <w:rPr>
          <w:rFonts w:ascii="Times New Roman" w:eastAsia="PMingLiU" w:hAnsi="Times New Roman" w:cs="Times New Roman"/>
          <w:sz w:val="24"/>
          <w:lang w:eastAsia="zh-TW"/>
        </w:rPr>
        <w:t>要讓對方喜歡</w:t>
      </w:r>
      <w:r w:rsidR="00DB5374" w:rsidRPr="00FF7C51">
        <w:rPr>
          <w:rFonts w:ascii="Times New Roman" w:eastAsia="PMingLiU" w:hAnsi="Times New Roman" w:cs="Times New Roman"/>
          <w:sz w:val="24"/>
          <w:lang w:eastAsia="zh-TW"/>
        </w:rPr>
        <w:t>，只有這樣才能夠初期避免因滋味導致家庭爭執</w:t>
      </w:r>
      <w:r w:rsidR="00EC3169" w:rsidRPr="00FF7C51">
        <w:rPr>
          <w:rFonts w:ascii="Times New Roman" w:eastAsia="PMingLiU" w:hAnsi="Times New Roman" w:cs="Times New Roman"/>
          <w:sz w:val="24"/>
          <w:lang w:eastAsia="zh-TW"/>
        </w:rPr>
        <w:t>。</w:t>
      </w:r>
      <w:r w:rsidR="00D97C98" w:rsidRPr="00FF7C51">
        <w:rPr>
          <w:rFonts w:ascii="Times New Roman" w:eastAsia="PMingLiU" w:hAnsi="Times New Roman" w:cs="Times New Roman"/>
          <w:sz w:val="24"/>
          <w:lang w:eastAsia="zh-TW"/>
        </w:rPr>
        <w:t>學者</w:t>
      </w:r>
      <w:r w:rsidR="00D97C98" w:rsidRPr="00FF7C51">
        <w:rPr>
          <w:rFonts w:ascii="Times New Roman" w:eastAsia="PMingLiU" w:hAnsi="Times New Roman" w:cs="Times New Roman"/>
          <w:sz w:val="24"/>
          <w:lang w:eastAsia="zh-TW"/>
        </w:rPr>
        <w:t>Donal Rogan</w:t>
      </w:r>
      <w:r w:rsidR="00D97C98" w:rsidRPr="00FF7C51">
        <w:rPr>
          <w:rFonts w:ascii="Times New Roman" w:eastAsia="PMingLiU" w:hAnsi="Times New Roman" w:cs="Times New Roman"/>
          <w:sz w:val="24"/>
          <w:lang w:eastAsia="zh-TW"/>
        </w:rPr>
        <w:t>也認為：</w:t>
      </w:r>
      <w:r w:rsidR="00D97C98" w:rsidRPr="00FF7C51">
        <w:rPr>
          <w:rFonts w:ascii="Times New Roman" w:eastAsia="PMingLiU" w:hAnsi="Times New Roman" w:cs="Times New Roman"/>
          <w:sz w:val="24"/>
          <w:lang w:eastAsia="zh-TW"/>
        </w:rPr>
        <w:lastRenderedPageBreak/>
        <w:t>食物的分配或享用是會和家庭關係是否緊張掛鉤的，家庭成員之間也是需要相互退讓和理解才行</w:t>
      </w:r>
      <w:r w:rsidR="00D97C98" w:rsidRPr="00FF7C51">
        <w:rPr>
          <w:rStyle w:val="af0"/>
          <w:rFonts w:ascii="Times New Roman" w:eastAsia="PMingLiU" w:hAnsi="Times New Roman" w:cs="Times New Roman"/>
          <w:sz w:val="24"/>
        </w:rPr>
        <w:footnoteReference w:id="29"/>
      </w:r>
      <w:r w:rsidR="00D97C98" w:rsidRPr="00FF7C51">
        <w:rPr>
          <w:rFonts w:ascii="Times New Roman" w:eastAsia="PMingLiU" w:hAnsi="Times New Roman" w:cs="Times New Roman"/>
          <w:sz w:val="24"/>
          <w:lang w:eastAsia="zh-TW"/>
        </w:rPr>
        <w:t>。親人互相之間理解和退讓就是化解矛盾的有效方法。在</w:t>
      </w:r>
      <w:r w:rsidR="00EC3169" w:rsidRPr="00FF7C51">
        <w:rPr>
          <w:rFonts w:ascii="Times New Roman" w:eastAsia="PMingLiU" w:hAnsi="Times New Roman" w:cs="Times New Roman"/>
          <w:sz w:val="24"/>
          <w:lang w:eastAsia="zh-TW"/>
        </w:rPr>
        <w:t>《金剛經》言：</w:t>
      </w:r>
      <w:r w:rsidR="00FF7C51" w:rsidRPr="004B6CD4">
        <w:rPr>
          <w:rFonts w:ascii="DFKai-SB" w:eastAsia="DFKai-SB" w:hAnsi="DFKai-SB" w:cs="Times New Roman"/>
          <w:sz w:val="24"/>
          <w:lang w:eastAsia="zh-TW"/>
        </w:rPr>
        <w:t>「</w:t>
      </w:r>
      <w:r w:rsidR="00EC3169" w:rsidRPr="004B6CD4">
        <w:rPr>
          <w:rFonts w:ascii="DFKai-SB" w:eastAsia="DFKai-SB" w:hAnsi="DFKai-SB" w:cs="Times New Roman"/>
          <w:sz w:val="24"/>
          <w:lang w:eastAsia="zh-TW"/>
        </w:rPr>
        <w:t>如來善護念諸菩薩，善付囑諸菩薩。</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30"/>
      </w:r>
      <w:r w:rsidR="00EC3169" w:rsidRPr="00F73B48">
        <w:rPr>
          <w:rFonts w:ascii="PMingLiU" w:eastAsia="PMingLiU" w:hAnsi="PMingLiU" w:cs="Times New Roman"/>
          <w:sz w:val="24"/>
          <w:lang w:eastAsia="zh-TW"/>
        </w:rPr>
        <w:t>淨空老法師說</w:t>
      </w:r>
      <w:r w:rsidR="00EC3169" w:rsidRPr="004B6CD4">
        <w:rPr>
          <w:rFonts w:ascii="DFKai-SB" w:eastAsia="DFKai-SB" w:hAnsi="DFKai-SB" w:cs="Times New Roman"/>
          <w:sz w:val="24"/>
          <w:lang w:eastAsia="zh-TW"/>
        </w:rPr>
        <w:t>：</w:t>
      </w:r>
      <w:r w:rsidR="00FF7C51" w:rsidRPr="004B6CD4">
        <w:rPr>
          <w:rFonts w:ascii="DFKai-SB" w:eastAsia="DFKai-SB" w:hAnsi="DFKai-SB" w:cs="Times New Roman"/>
          <w:sz w:val="24"/>
          <w:lang w:eastAsia="zh-TW"/>
        </w:rPr>
        <w:t>「</w:t>
      </w:r>
      <w:r w:rsidR="00EC3169" w:rsidRPr="004B6CD4">
        <w:rPr>
          <w:rFonts w:ascii="DFKai-SB" w:eastAsia="DFKai-SB" w:hAnsi="DFKai-SB" w:cs="Times New Roman"/>
          <w:sz w:val="24"/>
          <w:lang w:eastAsia="zh-TW"/>
        </w:rPr>
        <w:t>善護念，善付囑。即是大悲大願之無間也。</w:t>
      </w:r>
      <w:r w:rsidR="00FF7C51" w:rsidRPr="004B6CD4">
        <w:rPr>
          <w:rFonts w:ascii="DFKai-SB" w:eastAsia="DFKai-SB" w:hAnsi="DFKai-SB" w:cs="Times New Roman"/>
          <w:sz w:val="24"/>
          <w:lang w:eastAsia="zh-TW"/>
        </w:rPr>
        <w:t>」</w:t>
      </w:r>
      <w:r w:rsidR="00EC3169" w:rsidRPr="00FF7C51">
        <w:rPr>
          <w:rStyle w:val="af0"/>
          <w:rFonts w:ascii="Times New Roman" w:eastAsia="PMingLiU" w:hAnsi="Times New Roman" w:cs="Times New Roman"/>
          <w:sz w:val="24"/>
          <w:lang w:eastAsia="zh-TW"/>
        </w:rPr>
        <w:footnoteReference w:id="31"/>
      </w:r>
      <w:r w:rsidR="00EC3169" w:rsidRPr="00FF7C51">
        <w:rPr>
          <w:rFonts w:ascii="Times New Roman" w:eastAsia="PMingLiU" w:hAnsi="Times New Roman" w:cs="Times New Roman"/>
          <w:sz w:val="24"/>
          <w:lang w:eastAsia="zh-TW"/>
        </w:rPr>
        <w:t>想要在味塵布施過程中，做到真正合理，並令家人滿意，要點在於放下我個人喜好（我執），</w:t>
      </w:r>
      <w:r w:rsidR="00B54084" w:rsidRPr="00FF7C51">
        <w:rPr>
          <w:rFonts w:ascii="Times New Roman" w:eastAsia="PMingLiU" w:hAnsi="Times New Roman" w:cs="Times New Roman"/>
          <w:sz w:val="24"/>
          <w:lang w:eastAsia="zh-TW"/>
        </w:rPr>
        <w:t>不著味塵不是拒絕飲食，而是以慈悲鬆動</w:t>
      </w:r>
      <w:r w:rsidR="00C2129A" w:rsidRPr="00FF7C51">
        <w:rPr>
          <w:rFonts w:ascii="Times New Roman" w:eastAsia="PMingLiU" w:hAnsi="Times New Roman" w:cs="Times New Roman"/>
          <w:sz w:val="24"/>
          <w:lang w:eastAsia="zh-TW"/>
        </w:rPr>
        <w:t>自身</w:t>
      </w:r>
      <w:r w:rsidR="00B54084" w:rsidRPr="00FF7C51">
        <w:rPr>
          <w:rFonts w:ascii="Times New Roman" w:eastAsia="PMingLiU" w:hAnsi="Times New Roman" w:cs="Times New Roman"/>
          <w:sz w:val="24"/>
          <w:lang w:eastAsia="zh-TW"/>
        </w:rPr>
        <w:t>對味的黏著，不是不接觸，而是不把心安住在「味的可愛相」，</w:t>
      </w:r>
      <w:r w:rsidR="00C2129A" w:rsidRPr="00FF7C51">
        <w:rPr>
          <w:rFonts w:ascii="Times New Roman" w:eastAsia="PMingLiU" w:hAnsi="Times New Roman" w:cs="Times New Roman"/>
          <w:sz w:val="24"/>
          <w:lang w:eastAsia="zh-TW"/>
        </w:rPr>
        <w:t>這樣自身也不會有失落或不滿，</w:t>
      </w:r>
      <w:r w:rsidR="00EC3169" w:rsidRPr="00FF7C51">
        <w:rPr>
          <w:rFonts w:ascii="Times New Roman" w:eastAsia="PMingLiU" w:hAnsi="Times New Roman" w:cs="Times New Roman"/>
          <w:sz w:val="24"/>
          <w:lang w:eastAsia="zh-TW"/>
        </w:rPr>
        <w:t>其背後深層次的動機則是在對家人報恩的心，一顆慈悲柔軟的心，</w:t>
      </w:r>
      <w:r w:rsidR="00DB5374" w:rsidRPr="00FF7C51">
        <w:rPr>
          <w:rFonts w:ascii="Times New Roman" w:eastAsia="PMingLiU" w:hAnsi="Times New Roman" w:cs="Times New Roman"/>
          <w:sz w:val="24"/>
          <w:lang w:eastAsia="zh-TW"/>
        </w:rPr>
        <w:t>通過這種真誠柔軟的心來布施，才是</w:t>
      </w:r>
      <w:r w:rsidR="005B10EE" w:rsidRPr="00FF7C51">
        <w:rPr>
          <w:rFonts w:ascii="Times New Roman" w:eastAsia="PMingLiU" w:hAnsi="Times New Roman" w:cs="Times New Roman"/>
          <w:sz w:val="24"/>
          <w:lang w:eastAsia="zh-TW"/>
        </w:rPr>
        <w:t>凡夫</w:t>
      </w:r>
      <w:r w:rsidR="00DB5374" w:rsidRPr="00FF7C51">
        <w:rPr>
          <w:rFonts w:ascii="Times New Roman" w:eastAsia="PMingLiU" w:hAnsi="Times New Roman" w:cs="Times New Roman"/>
          <w:sz w:val="24"/>
          <w:lang w:eastAsia="zh-TW"/>
        </w:rPr>
        <w:t>味塵布施的第一要訣。</w:t>
      </w:r>
    </w:p>
    <w:p w14:paraId="44286673" w14:textId="0BB38CA9" w:rsidR="00801D12" w:rsidRPr="00FF7C51" w:rsidRDefault="00850190"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此外，對於味塵的不執著，不僅是在味道上，還有其他特殊的口味或滋味，比如以吃香菜為例，哪怕是雙胞胎，對於同樣的香菜，都可能會有不同的感受。</w:t>
      </w:r>
      <w:r w:rsidRPr="00FF7C51">
        <w:rPr>
          <w:rStyle w:val="af0"/>
          <w:rFonts w:ascii="Times New Roman" w:eastAsia="PMingLiU" w:hAnsi="Times New Roman" w:cs="Times New Roman"/>
          <w:sz w:val="24"/>
          <w:lang w:eastAsia="zh-TW"/>
        </w:rPr>
        <w:footnoteReference w:id="32"/>
      </w:r>
      <w:r w:rsidR="00801D12" w:rsidRPr="00FF7C51">
        <w:rPr>
          <w:rFonts w:ascii="Times New Roman" w:eastAsia="PMingLiU" w:hAnsi="Times New Roman" w:cs="Times New Roman"/>
          <w:sz w:val="24"/>
          <w:lang w:eastAsia="zh-TW"/>
        </w:rPr>
        <w:t>這種特殊的例子表明，每個人的因緣不同所品嘗到的味道也會不一樣，在味塵布施的時候就不能執著於自身的感受把自認為美好的滋味強加給他人，同時多用慈悲去體諒和關懷對方，甚至可以減少這種滋味給對方帶來的煩惱，通過反向的味塵布施來讓對方獲得快樂。當凡夫作為布施者，關懷理解家人尚且不及，更不用說去批評對方了。當慈悲和關懷作為核心，以味塵布施在家庭中作為行為影響，本身就具有榜樣性力量。江味農認為：</w:t>
      </w:r>
      <w:r w:rsidR="00FF7C51" w:rsidRPr="004B6CD4">
        <w:rPr>
          <w:rFonts w:ascii="DFKai-SB" w:eastAsia="DFKai-SB" w:hAnsi="DFKai-SB" w:cs="Times New Roman"/>
          <w:sz w:val="24"/>
          <w:lang w:eastAsia="zh-TW"/>
        </w:rPr>
        <w:t>「</w:t>
      </w:r>
      <w:r w:rsidR="00801D12" w:rsidRPr="004B6CD4">
        <w:rPr>
          <w:rFonts w:ascii="DFKai-SB" w:eastAsia="DFKai-SB" w:hAnsi="DFKai-SB" w:cs="Times New Roman"/>
          <w:sz w:val="24"/>
          <w:lang w:eastAsia="zh-TW"/>
        </w:rPr>
        <w:t>動靜之間，以身教不以言教。隨時隨處，無不為菩薩模範，此真所謂善。</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33"/>
      </w:r>
      <w:r w:rsidR="00121BB7" w:rsidRPr="00FF7C51">
        <w:rPr>
          <w:rFonts w:ascii="Times New Roman" w:eastAsia="PMingLiU" w:hAnsi="Times New Roman" w:cs="Times New Roman"/>
          <w:sz w:val="24"/>
          <w:lang w:eastAsia="zh-TW"/>
        </w:rPr>
        <w:t>這樣的無聲關懷和影響，則能進一步的調和家庭矛盾，並且促進家庭關係。</w:t>
      </w:r>
    </w:p>
    <w:p w14:paraId="754081FF" w14:textId="5F532F88" w:rsidR="005B10EE" w:rsidRPr="00FF7C51" w:rsidRDefault="00121BB7"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再者，有些家庭中，還會遇到過於挑食或過度貪圖美味的情況存在，有些家人可</w:t>
      </w:r>
      <w:r w:rsidRPr="00FF7C51">
        <w:rPr>
          <w:rFonts w:ascii="Times New Roman" w:eastAsia="PMingLiU" w:hAnsi="Times New Roman" w:cs="Times New Roman"/>
          <w:sz w:val="24"/>
          <w:lang w:eastAsia="zh-TW"/>
        </w:rPr>
        <w:lastRenderedPageBreak/>
        <w:t>能很瘦，沒有任何味塵的慾望，但是有親人比較肥胖，嗜美味如命，面對這樣的情況作為布施者也需要表示理解，不能直接指責對方不珍惜食物或貪食，這都需要進一步的關懷，了解不吃或貪吃的緣由，從而進一步幫助對方</w:t>
      </w:r>
      <w:r w:rsidR="002A05EA" w:rsidRPr="00FF7C51">
        <w:rPr>
          <w:rFonts w:ascii="Times New Roman" w:eastAsia="PMingLiU" w:hAnsi="Times New Roman" w:cs="Times New Roman"/>
          <w:sz w:val="24"/>
          <w:lang w:eastAsia="zh-TW"/>
        </w:rPr>
        <w:t>。以肥胖者的飲食習慣作為舉例，</w:t>
      </w:r>
      <w:r w:rsidR="00294089" w:rsidRPr="00FF7C51">
        <w:rPr>
          <w:rFonts w:ascii="Times New Roman" w:eastAsia="PMingLiU" w:hAnsi="Times New Roman" w:cs="Times New Roman"/>
          <w:sz w:val="24"/>
          <w:lang w:eastAsia="zh-TW"/>
        </w:rPr>
        <w:t>美國學者</w:t>
      </w:r>
      <w:r w:rsidR="00294089" w:rsidRPr="00FF7C51">
        <w:rPr>
          <w:rFonts w:ascii="Times New Roman" w:eastAsia="PMingLiU" w:hAnsi="Times New Roman" w:cs="Times New Roman"/>
          <w:sz w:val="24"/>
          <w:lang w:eastAsia="zh-TW"/>
        </w:rPr>
        <w:t>Michael S</w:t>
      </w:r>
      <w:r w:rsidR="00294089" w:rsidRPr="00FF7C51">
        <w:rPr>
          <w:rFonts w:ascii="Times New Roman" w:eastAsia="PMingLiU" w:hAnsi="Times New Roman" w:cs="Times New Roman"/>
          <w:sz w:val="24"/>
          <w:lang w:eastAsia="zh-TW"/>
        </w:rPr>
        <w:t>通過大鼠實驗論證，不同身材的生物對待食物有著不同的反應，</w:t>
      </w:r>
      <w:r w:rsidR="002A05EA" w:rsidRPr="00FF7C51">
        <w:rPr>
          <w:rFonts w:ascii="Times New Roman" w:eastAsia="PMingLiU" w:hAnsi="Times New Roman" w:cs="Times New Roman"/>
          <w:sz w:val="24"/>
          <w:lang w:eastAsia="zh-TW"/>
        </w:rPr>
        <w:t>健康的</w:t>
      </w:r>
      <w:r w:rsidR="00294089" w:rsidRPr="00FF7C51">
        <w:rPr>
          <w:rFonts w:ascii="Times New Roman" w:eastAsia="PMingLiU" w:hAnsi="Times New Roman" w:cs="Times New Roman"/>
          <w:sz w:val="24"/>
          <w:lang w:eastAsia="zh-TW"/>
        </w:rPr>
        <w:t>瘦鼠在舔舐食物的時候，味覺神經細胞明顯活動程度較高，並且味覺神經細胞的傳遞信息量也會越大</w:t>
      </w:r>
      <w:r w:rsidR="00294089" w:rsidRPr="00FF7C51">
        <w:rPr>
          <w:rStyle w:val="af0"/>
          <w:rFonts w:ascii="Times New Roman" w:eastAsia="PMingLiU" w:hAnsi="Times New Roman" w:cs="Times New Roman"/>
          <w:sz w:val="24"/>
          <w:lang w:eastAsia="zh-TW"/>
        </w:rPr>
        <w:footnoteReference w:id="34"/>
      </w:r>
      <w:r w:rsidR="00294089" w:rsidRPr="00FF7C51">
        <w:rPr>
          <w:rFonts w:ascii="Times New Roman" w:eastAsia="PMingLiU" w:hAnsi="Times New Roman" w:cs="Times New Roman"/>
          <w:sz w:val="24"/>
          <w:lang w:eastAsia="zh-TW"/>
        </w:rPr>
        <w:t>，反過來我們可以理解，胖的人若是想要品嘗到和瘦子相同的味覺程度，就必須要攝入比瘦子更多的食物</w:t>
      </w:r>
      <w:r w:rsidR="002A05EA" w:rsidRPr="00FF7C51">
        <w:rPr>
          <w:rFonts w:ascii="Times New Roman" w:eastAsia="PMingLiU" w:hAnsi="Times New Roman" w:cs="Times New Roman"/>
          <w:sz w:val="24"/>
          <w:lang w:eastAsia="zh-TW"/>
        </w:rPr>
        <w:t>，</w:t>
      </w:r>
      <w:r w:rsidR="00A23A04" w:rsidRPr="00FF7C51">
        <w:rPr>
          <w:rFonts w:ascii="Times New Roman" w:eastAsia="PMingLiU" w:hAnsi="Times New Roman" w:cs="Times New Roman"/>
          <w:sz w:val="24"/>
          <w:lang w:eastAsia="zh-TW"/>
        </w:rPr>
        <w:t>胖子</w:t>
      </w:r>
      <w:r w:rsidR="002A05EA" w:rsidRPr="00FF7C51">
        <w:rPr>
          <w:rFonts w:ascii="Times New Roman" w:eastAsia="PMingLiU" w:hAnsi="Times New Roman" w:cs="Times New Roman"/>
          <w:sz w:val="24"/>
          <w:lang w:eastAsia="zh-TW"/>
        </w:rPr>
        <w:t>只有吃出超量的美食才能夠體驗到和瘦子一樣由美味所帶來的多巴胺快感</w:t>
      </w:r>
      <w:r w:rsidR="00294089" w:rsidRPr="00FF7C51">
        <w:rPr>
          <w:rFonts w:ascii="Times New Roman" w:eastAsia="PMingLiU" w:hAnsi="Times New Roman" w:cs="Times New Roman"/>
          <w:sz w:val="24"/>
          <w:lang w:eastAsia="zh-TW"/>
        </w:rPr>
        <w:t>。</w:t>
      </w:r>
      <w:r w:rsidR="00A23A04" w:rsidRPr="00FF7C51">
        <w:rPr>
          <w:rFonts w:ascii="Times New Roman" w:eastAsia="PMingLiU" w:hAnsi="Times New Roman" w:cs="Times New Roman"/>
          <w:sz w:val="24"/>
          <w:lang w:eastAsia="zh-TW"/>
        </w:rPr>
        <w:t>由此可知，我們</w:t>
      </w:r>
      <w:r w:rsidR="00294089" w:rsidRPr="00FF7C51">
        <w:rPr>
          <w:rFonts w:ascii="Times New Roman" w:eastAsia="PMingLiU" w:hAnsi="Times New Roman" w:cs="Times New Roman"/>
          <w:sz w:val="24"/>
          <w:lang w:eastAsia="zh-TW"/>
        </w:rPr>
        <w:t>不能怪罪</w:t>
      </w:r>
      <w:r w:rsidR="00DF2F62" w:rsidRPr="00FF7C51">
        <w:rPr>
          <w:rFonts w:ascii="Times New Roman" w:eastAsia="PMingLiU" w:hAnsi="Times New Roman" w:cs="Times New Roman"/>
          <w:sz w:val="24"/>
          <w:lang w:eastAsia="zh-TW"/>
        </w:rPr>
        <w:t>家</w:t>
      </w:r>
      <w:r w:rsidR="00294089" w:rsidRPr="00FF7C51">
        <w:rPr>
          <w:rFonts w:ascii="Times New Roman" w:eastAsia="PMingLiU" w:hAnsi="Times New Roman" w:cs="Times New Roman"/>
          <w:sz w:val="24"/>
          <w:lang w:eastAsia="zh-TW"/>
        </w:rPr>
        <w:t>人吃東西多是貪嘴，</w:t>
      </w:r>
      <w:r w:rsidR="009449E2" w:rsidRPr="00FF7C51">
        <w:rPr>
          <w:rFonts w:ascii="Times New Roman" w:eastAsia="PMingLiU" w:hAnsi="Times New Roman" w:cs="Times New Roman"/>
          <w:sz w:val="24"/>
          <w:lang w:eastAsia="zh-TW"/>
        </w:rPr>
        <w:t>常言道：</w:t>
      </w:r>
      <w:r w:rsidR="00294089" w:rsidRPr="00FF7C51">
        <w:rPr>
          <w:rFonts w:ascii="Times New Roman" w:eastAsia="PMingLiU" w:hAnsi="Times New Roman" w:cs="Times New Roman"/>
          <w:sz w:val="24"/>
          <w:lang w:eastAsia="zh-TW"/>
        </w:rPr>
        <w:t>豬八戒吃人參果，</w:t>
      </w:r>
      <w:r w:rsidR="009449E2" w:rsidRPr="00FF7C51">
        <w:rPr>
          <w:rFonts w:ascii="Times New Roman" w:eastAsia="PMingLiU" w:hAnsi="Times New Roman" w:cs="Times New Roman"/>
          <w:sz w:val="24"/>
          <w:lang w:eastAsia="zh-TW"/>
        </w:rPr>
        <w:t>胖子</w:t>
      </w:r>
      <w:r w:rsidR="00294089" w:rsidRPr="00FF7C51">
        <w:rPr>
          <w:rFonts w:ascii="Times New Roman" w:eastAsia="PMingLiU" w:hAnsi="Times New Roman" w:cs="Times New Roman"/>
          <w:sz w:val="24"/>
          <w:lang w:eastAsia="zh-TW"/>
        </w:rPr>
        <w:t>吃不出味道是</w:t>
      </w:r>
      <w:r w:rsidR="009449E2" w:rsidRPr="00FF7C51">
        <w:rPr>
          <w:rFonts w:ascii="Times New Roman" w:eastAsia="PMingLiU" w:hAnsi="Times New Roman" w:cs="Times New Roman"/>
          <w:sz w:val="24"/>
          <w:lang w:eastAsia="zh-TW"/>
        </w:rPr>
        <w:t>有理論依據，且</w:t>
      </w:r>
      <w:r w:rsidR="00294089" w:rsidRPr="00FF7C51">
        <w:rPr>
          <w:rFonts w:ascii="Times New Roman" w:eastAsia="PMingLiU" w:hAnsi="Times New Roman" w:cs="Times New Roman"/>
          <w:sz w:val="24"/>
          <w:lang w:eastAsia="zh-TW"/>
        </w:rPr>
        <w:t>情有可原</w:t>
      </w:r>
      <w:r w:rsidR="00A23A04" w:rsidRPr="00FF7C51">
        <w:rPr>
          <w:rFonts w:ascii="Times New Roman" w:eastAsia="PMingLiU" w:hAnsi="Times New Roman" w:cs="Times New Roman"/>
          <w:sz w:val="24"/>
          <w:lang w:eastAsia="zh-TW"/>
        </w:rPr>
        <w:t>，故而吃得多也是可以理解</w:t>
      </w:r>
      <w:r w:rsidR="009449E2" w:rsidRPr="00FF7C51">
        <w:rPr>
          <w:rFonts w:ascii="Times New Roman" w:eastAsia="PMingLiU" w:hAnsi="Times New Roman" w:cs="Times New Roman"/>
          <w:sz w:val="24"/>
          <w:lang w:eastAsia="zh-TW"/>
        </w:rPr>
        <w:t>的</w:t>
      </w:r>
      <w:r w:rsidR="00294089" w:rsidRPr="00FF7C51">
        <w:rPr>
          <w:rFonts w:ascii="Times New Roman" w:eastAsia="PMingLiU" w:hAnsi="Times New Roman" w:cs="Times New Roman"/>
          <w:sz w:val="24"/>
          <w:lang w:eastAsia="zh-TW"/>
        </w:rPr>
        <w:t>。</w:t>
      </w:r>
      <w:r w:rsidR="00004119" w:rsidRPr="00FF7C51">
        <w:rPr>
          <w:rFonts w:ascii="Times New Roman" w:eastAsia="PMingLiU" w:hAnsi="Times New Roman" w:cs="Times New Roman"/>
          <w:sz w:val="24"/>
          <w:lang w:eastAsia="zh-TW"/>
        </w:rPr>
        <w:t>對於普通人而言，想要</w:t>
      </w:r>
      <w:r w:rsidR="009449E2" w:rsidRPr="00FF7C51">
        <w:rPr>
          <w:rFonts w:ascii="Times New Roman" w:eastAsia="PMingLiU" w:hAnsi="Times New Roman" w:cs="Times New Roman"/>
          <w:sz w:val="24"/>
          <w:lang w:eastAsia="zh-TW"/>
        </w:rPr>
        <w:t>對這樣的人</w:t>
      </w:r>
      <w:r w:rsidR="00D97C98" w:rsidRPr="00FF7C51">
        <w:rPr>
          <w:rFonts w:ascii="Times New Roman" w:eastAsia="PMingLiU" w:hAnsi="Times New Roman" w:cs="Times New Roman"/>
          <w:sz w:val="24"/>
          <w:lang w:eastAsia="zh-TW"/>
        </w:rPr>
        <w:t>味塵</w:t>
      </w:r>
      <w:r w:rsidR="00004119" w:rsidRPr="00FF7C51">
        <w:rPr>
          <w:rFonts w:ascii="Times New Roman" w:eastAsia="PMingLiU" w:hAnsi="Times New Roman" w:cs="Times New Roman"/>
          <w:sz w:val="24"/>
          <w:lang w:eastAsia="zh-TW"/>
        </w:rPr>
        <w:t>布施，可以嘗試減少味蕾的刺激，盡量提供健康的食物，讓對方盡可能擺脫味覺的強制依賴。這個過程自然也是困難重重，但是仍舊需要足夠的耐心和慈悲，不可升起煩惱</w:t>
      </w:r>
      <w:r w:rsidR="00D97C98" w:rsidRPr="00FF7C51">
        <w:rPr>
          <w:rFonts w:ascii="Times New Roman" w:eastAsia="PMingLiU" w:hAnsi="Times New Roman" w:cs="Times New Roman"/>
          <w:sz w:val="24"/>
          <w:lang w:eastAsia="zh-TW"/>
        </w:rPr>
        <w:t>，避免引發矛盾</w:t>
      </w:r>
      <w:r w:rsidR="009449E2" w:rsidRPr="00FF7C51">
        <w:rPr>
          <w:rFonts w:ascii="Times New Roman" w:eastAsia="PMingLiU" w:hAnsi="Times New Roman" w:cs="Times New Roman"/>
          <w:sz w:val="24"/>
          <w:lang w:eastAsia="zh-TW"/>
        </w:rPr>
        <w:t>，也許對方反反復復，不能接受，我們可以效仿</w:t>
      </w:r>
      <w:r w:rsidR="00A23A04" w:rsidRPr="00FF7C51">
        <w:rPr>
          <w:rFonts w:ascii="Times New Roman" w:eastAsia="PMingLiU" w:hAnsi="Times New Roman" w:cs="Times New Roman"/>
          <w:sz w:val="24"/>
          <w:lang w:eastAsia="zh-TW"/>
        </w:rPr>
        <w:t>《金剛經》</w:t>
      </w:r>
      <w:r w:rsidR="009449E2" w:rsidRPr="00FF7C51">
        <w:rPr>
          <w:rFonts w:ascii="Times New Roman" w:eastAsia="PMingLiU" w:hAnsi="Times New Roman" w:cs="Times New Roman"/>
          <w:sz w:val="24"/>
          <w:lang w:eastAsia="zh-TW"/>
        </w:rPr>
        <w:t>中的做法</w:t>
      </w:r>
      <w:r w:rsidR="00A23A04" w:rsidRPr="00FF7C51">
        <w:rPr>
          <w:rFonts w:ascii="Times New Roman" w:eastAsia="PMingLiU" w:hAnsi="Times New Roman" w:cs="Times New Roman"/>
          <w:sz w:val="24"/>
          <w:lang w:eastAsia="zh-TW"/>
        </w:rPr>
        <w:t>，佛對於弟子的開示也是層層開解，從最一開始只有一句</w:t>
      </w:r>
      <w:r w:rsidR="00FF7C51" w:rsidRPr="004B6CD4">
        <w:rPr>
          <w:rFonts w:ascii="DFKai-SB" w:eastAsia="DFKai-SB" w:hAnsi="DFKai-SB" w:cs="Times New Roman"/>
          <w:sz w:val="24"/>
          <w:lang w:eastAsia="zh-TW"/>
        </w:rPr>
        <w:t>「</w:t>
      </w:r>
      <w:r w:rsidR="00A23A04" w:rsidRPr="004B6CD4">
        <w:rPr>
          <w:rFonts w:ascii="DFKai-SB" w:eastAsia="DFKai-SB" w:hAnsi="DFKai-SB" w:cs="Times New Roman"/>
          <w:sz w:val="24"/>
          <w:lang w:eastAsia="zh-TW"/>
        </w:rPr>
        <w:t>如是降伏其心</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35"/>
      </w:r>
      <w:r w:rsidR="00A23A04" w:rsidRPr="00FF7C51">
        <w:rPr>
          <w:rFonts w:ascii="Times New Roman" w:eastAsia="PMingLiU" w:hAnsi="Times New Roman" w:cs="Times New Roman"/>
          <w:sz w:val="24"/>
          <w:lang w:eastAsia="zh-TW"/>
        </w:rPr>
        <w:t>，以及激發弟子</w:t>
      </w:r>
      <w:r w:rsidR="00FF7C51" w:rsidRPr="004B6CD4">
        <w:rPr>
          <w:rFonts w:ascii="DFKai-SB" w:eastAsia="DFKai-SB" w:hAnsi="DFKai-SB" w:cs="Times New Roman"/>
          <w:sz w:val="24"/>
          <w:lang w:eastAsia="zh-TW"/>
        </w:rPr>
        <w:t>「</w:t>
      </w:r>
      <w:r w:rsidR="00A23A04" w:rsidRPr="004B6CD4">
        <w:rPr>
          <w:rFonts w:ascii="DFKai-SB" w:eastAsia="DFKai-SB" w:hAnsi="DFKai-SB" w:cs="Times New Roman"/>
          <w:sz w:val="24"/>
          <w:lang w:eastAsia="zh-TW"/>
        </w:rPr>
        <w:t>願要欲聞</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36"/>
      </w:r>
      <w:r w:rsidR="00A23A04" w:rsidRPr="00FF7C51">
        <w:rPr>
          <w:rFonts w:ascii="Times New Roman" w:eastAsia="PMingLiU" w:hAnsi="Times New Roman" w:cs="Times New Roman"/>
          <w:sz w:val="24"/>
          <w:lang w:eastAsia="zh-TW"/>
        </w:rPr>
        <w:t>好學的心，再到後面與弟子須菩提不斷的對答，從多方角度深解空性義理，運用譬喻，對比，點名劃重點等方式</w:t>
      </w:r>
      <w:r w:rsidR="00A23A04" w:rsidRPr="00FF7C51">
        <w:rPr>
          <w:rStyle w:val="af0"/>
          <w:rFonts w:ascii="Times New Roman" w:eastAsia="PMingLiU" w:hAnsi="Times New Roman" w:cs="Times New Roman"/>
          <w:sz w:val="24"/>
          <w:lang w:eastAsia="zh-TW"/>
        </w:rPr>
        <w:footnoteReference w:id="37"/>
      </w:r>
      <w:r w:rsidR="00A23A04" w:rsidRPr="00FF7C51">
        <w:rPr>
          <w:rFonts w:ascii="Times New Roman" w:eastAsia="PMingLiU" w:hAnsi="Times New Roman" w:cs="Times New Roman"/>
          <w:sz w:val="24"/>
          <w:lang w:eastAsia="zh-TW"/>
        </w:rPr>
        <w:t>，讓學生更加深入理解佛法的真相。我們作為家屬的一員，也要有佛講法的精神，變換不同的</w:t>
      </w:r>
      <w:r w:rsidR="00004119" w:rsidRPr="00FF7C51">
        <w:rPr>
          <w:rFonts w:ascii="Times New Roman" w:eastAsia="PMingLiU" w:hAnsi="Times New Roman" w:cs="Times New Roman"/>
          <w:sz w:val="24"/>
          <w:lang w:eastAsia="zh-TW"/>
        </w:rPr>
        <w:t>味塵</w:t>
      </w:r>
      <w:r w:rsidR="00A23A04" w:rsidRPr="00FF7C51">
        <w:rPr>
          <w:rFonts w:ascii="Times New Roman" w:eastAsia="PMingLiU" w:hAnsi="Times New Roman" w:cs="Times New Roman"/>
          <w:sz w:val="24"/>
          <w:lang w:eastAsia="zh-TW"/>
        </w:rPr>
        <w:t>布施方法，</w:t>
      </w:r>
      <w:r w:rsidR="00D97C98" w:rsidRPr="00FF7C51">
        <w:rPr>
          <w:rFonts w:ascii="Times New Roman" w:eastAsia="PMingLiU" w:hAnsi="Times New Roman" w:cs="Times New Roman"/>
          <w:sz w:val="24"/>
          <w:lang w:eastAsia="zh-TW"/>
        </w:rPr>
        <w:t>用真心、慈悲去真正幫助和利益家人，</w:t>
      </w:r>
      <w:r w:rsidR="009449E2" w:rsidRPr="00FF7C51">
        <w:rPr>
          <w:rFonts w:ascii="Times New Roman" w:eastAsia="PMingLiU" w:hAnsi="Times New Roman" w:cs="Times New Roman"/>
          <w:sz w:val="24"/>
          <w:lang w:eastAsia="zh-TW"/>
        </w:rPr>
        <w:t>並且要循序漸進</w:t>
      </w:r>
      <w:r w:rsidR="00A23A04" w:rsidRPr="00FF7C51">
        <w:rPr>
          <w:rFonts w:ascii="Times New Roman" w:eastAsia="PMingLiU" w:hAnsi="Times New Roman" w:cs="Times New Roman"/>
          <w:sz w:val="24"/>
          <w:lang w:eastAsia="zh-TW"/>
        </w:rPr>
        <w:t>，吸引親人的興趣，</w:t>
      </w:r>
      <w:r w:rsidR="009449E2" w:rsidRPr="00FF7C51">
        <w:rPr>
          <w:rFonts w:ascii="Times New Roman" w:eastAsia="PMingLiU" w:hAnsi="Times New Roman" w:cs="Times New Roman"/>
          <w:sz w:val="24"/>
          <w:lang w:eastAsia="zh-TW"/>
        </w:rPr>
        <w:t>從而</w:t>
      </w:r>
      <w:r w:rsidR="00004119" w:rsidRPr="00FF7C51">
        <w:rPr>
          <w:rFonts w:ascii="Times New Roman" w:eastAsia="PMingLiU" w:hAnsi="Times New Roman" w:cs="Times New Roman"/>
          <w:sz w:val="24"/>
          <w:lang w:eastAsia="zh-TW"/>
        </w:rPr>
        <w:t>調和家庭的矛盾，和諧人際關係。</w:t>
      </w:r>
      <w:r w:rsidR="00F656B9" w:rsidRPr="00FF7C51">
        <w:rPr>
          <w:rFonts w:ascii="Times New Roman" w:eastAsia="PMingLiU" w:hAnsi="Times New Roman" w:cs="Times New Roman"/>
          <w:sz w:val="24"/>
          <w:lang w:eastAsia="zh-TW"/>
        </w:rPr>
        <w:t>晉朝慧遠大師</w:t>
      </w:r>
      <w:r w:rsidR="00D97C98" w:rsidRPr="00FF7C51">
        <w:rPr>
          <w:rFonts w:ascii="Times New Roman" w:eastAsia="PMingLiU" w:hAnsi="Times New Roman" w:cs="Times New Roman"/>
          <w:sz w:val="24"/>
          <w:lang w:eastAsia="zh-TW"/>
        </w:rPr>
        <w:t>在</w:t>
      </w:r>
      <w:r w:rsidR="00F656B9" w:rsidRPr="00FF7C51">
        <w:rPr>
          <w:rFonts w:ascii="Times New Roman" w:eastAsia="PMingLiU" w:hAnsi="Times New Roman" w:cs="Times New Roman"/>
          <w:sz w:val="24"/>
          <w:lang w:eastAsia="zh-TW"/>
        </w:rPr>
        <w:t>《沙門不敬王者論》</w:t>
      </w:r>
      <w:r w:rsidR="00D97C98" w:rsidRPr="00FF7C51">
        <w:rPr>
          <w:rFonts w:ascii="Times New Roman" w:eastAsia="PMingLiU" w:hAnsi="Times New Roman" w:cs="Times New Roman"/>
          <w:sz w:val="24"/>
          <w:lang w:eastAsia="zh-TW"/>
        </w:rPr>
        <w:t>中也說</w:t>
      </w:r>
      <w:r w:rsidR="00F656B9"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00F656B9" w:rsidRPr="004B6CD4">
        <w:rPr>
          <w:rFonts w:ascii="DFKai-SB" w:eastAsia="DFKai-SB" w:hAnsi="DFKai-SB" w:cs="Times New Roman"/>
          <w:sz w:val="24"/>
          <w:lang w:eastAsia="zh-TW"/>
        </w:rPr>
        <w:t>是故悦釋迦之風者，輒先奉親而</w:t>
      </w:r>
      <w:r w:rsidR="00F656B9" w:rsidRPr="004B6CD4">
        <w:rPr>
          <w:rFonts w:ascii="DFKai-SB" w:eastAsia="DFKai-SB" w:hAnsi="DFKai-SB" w:cs="Times New Roman"/>
          <w:sz w:val="24"/>
          <w:lang w:eastAsia="zh-TW"/>
        </w:rPr>
        <w:lastRenderedPageBreak/>
        <w:t>敬君。</w:t>
      </w:r>
      <w:r w:rsidR="00FF7C51" w:rsidRPr="004B6CD4">
        <w:rPr>
          <w:rFonts w:ascii="DFKai-SB" w:eastAsia="DFKai-SB" w:hAnsi="DFKai-SB" w:cs="Times New Roman"/>
          <w:sz w:val="24"/>
          <w:lang w:eastAsia="zh-TW"/>
        </w:rPr>
        <w:t>」</w:t>
      </w:r>
      <w:r w:rsidR="0022758D" w:rsidRPr="00FF7C51">
        <w:rPr>
          <w:rStyle w:val="af0"/>
          <w:rFonts w:ascii="Times New Roman" w:eastAsia="PMingLiU" w:hAnsi="Times New Roman" w:cs="Times New Roman"/>
          <w:sz w:val="24"/>
          <w:lang w:eastAsia="zh-TW"/>
        </w:rPr>
        <w:footnoteReference w:id="38"/>
      </w:r>
      <w:r w:rsidR="00D97C98" w:rsidRPr="00FF7C51">
        <w:rPr>
          <w:rFonts w:ascii="Times New Roman" w:eastAsia="PMingLiU" w:hAnsi="Times New Roman" w:cs="Times New Roman"/>
          <w:sz w:val="24"/>
          <w:lang w:eastAsia="zh-TW"/>
        </w:rPr>
        <w:t>一個</w:t>
      </w:r>
      <w:r w:rsidR="00F656B9" w:rsidRPr="00FF7C51">
        <w:rPr>
          <w:rFonts w:ascii="Times New Roman" w:eastAsia="PMingLiU" w:hAnsi="Times New Roman" w:cs="Times New Roman"/>
          <w:sz w:val="24"/>
          <w:lang w:eastAsia="zh-TW"/>
        </w:rPr>
        <w:t>真正尊崇佛法，按照教化修行的人，一定能夠奉養親族</w:t>
      </w:r>
      <w:r w:rsidR="00D97C98" w:rsidRPr="00FF7C51">
        <w:rPr>
          <w:rFonts w:ascii="Times New Roman" w:eastAsia="PMingLiU" w:hAnsi="Times New Roman" w:cs="Times New Roman"/>
          <w:sz w:val="24"/>
          <w:lang w:eastAsia="zh-TW"/>
        </w:rPr>
        <w:t>。《大智度論》</w:t>
      </w:r>
      <w:r w:rsidR="009449E2" w:rsidRPr="00FF7C51">
        <w:rPr>
          <w:rFonts w:ascii="Times New Roman" w:eastAsia="PMingLiU" w:hAnsi="Times New Roman" w:cs="Times New Roman"/>
          <w:sz w:val="24"/>
          <w:lang w:eastAsia="zh-TW"/>
        </w:rPr>
        <w:t>言</w:t>
      </w:r>
      <w:r w:rsidR="00D97C98"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00D97C98" w:rsidRPr="004B6CD4">
        <w:rPr>
          <w:rFonts w:ascii="DFKai-SB" w:eastAsia="DFKai-SB" w:hAnsi="DFKai-SB" w:cs="Times New Roman"/>
          <w:sz w:val="24"/>
          <w:lang w:eastAsia="zh-TW"/>
        </w:rPr>
        <w:t>慈是善業，為利益眾生故名為慈。</w:t>
      </w:r>
      <w:r w:rsidR="00FF7C51" w:rsidRPr="004B6CD4">
        <w:rPr>
          <w:rFonts w:ascii="DFKai-SB" w:eastAsia="DFKai-SB" w:hAnsi="DFKai-SB" w:cs="Times New Roman"/>
          <w:sz w:val="24"/>
          <w:lang w:eastAsia="zh-TW"/>
        </w:rPr>
        <w:t>」</w:t>
      </w:r>
      <w:r w:rsidR="00D97C98" w:rsidRPr="00FF7C51">
        <w:rPr>
          <w:rStyle w:val="af0"/>
          <w:rFonts w:ascii="Times New Roman" w:eastAsia="PMingLiU" w:hAnsi="Times New Roman" w:cs="Times New Roman"/>
          <w:sz w:val="24"/>
          <w:lang w:eastAsia="zh-TW"/>
        </w:rPr>
        <w:footnoteReference w:id="39"/>
      </w:r>
      <w:r w:rsidR="00D97C98" w:rsidRPr="00FF7C51">
        <w:rPr>
          <w:rFonts w:ascii="Times New Roman" w:eastAsia="PMingLiU" w:hAnsi="Times New Roman" w:cs="Times New Roman"/>
          <w:sz w:val="24"/>
          <w:lang w:eastAsia="zh-TW"/>
        </w:rPr>
        <w:t>說明布施這樣的善業也是需要慈悲進行支撐</w:t>
      </w:r>
      <w:r w:rsidR="009449E2" w:rsidRPr="00FF7C51">
        <w:rPr>
          <w:rFonts w:ascii="Times New Roman" w:eastAsia="PMingLiU" w:hAnsi="Times New Roman" w:cs="Times New Roman"/>
          <w:sz w:val="24"/>
          <w:lang w:eastAsia="zh-TW"/>
        </w:rPr>
        <w:t>，蕅益大師也說：</w:t>
      </w:r>
      <w:r w:rsidR="00FF7C51" w:rsidRPr="004B6CD4">
        <w:rPr>
          <w:rFonts w:ascii="DFKai-SB" w:eastAsia="DFKai-SB" w:hAnsi="DFKai-SB" w:cs="Times New Roman"/>
          <w:sz w:val="24"/>
          <w:lang w:eastAsia="zh-TW"/>
        </w:rPr>
        <w:t>「</w:t>
      </w:r>
      <w:r w:rsidR="009449E2" w:rsidRPr="004B6CD4">
        <w:rPr>
          <w:rFonts w:ascii="DFKai-SB" w:eastAsia="DFKai-SB" w:hAnsi="DFKai-SB" w:cs="Times New Roman"/>
          <w:sz w:val="24"/>
          <w:lang w:eastAsia="zh-TW"/>
        </w:rPr>
        <w:t>質直柔和名為修福。</w:t>
      </w:r>
      <w:r w:rsidR="00FF7C51" w:rsidRPr="004B6CD4">
        <w:rPr>
          <w:rFonts w:ascii="DFKai-SB" w:eastAsia="DFKai-SB" w:hAnsi="DFKai-SB" w:cs="Times New Roman"/>
          <w:sz w:val="24"/>
          <w:lang w:eastAsia="zh-TW"/>
        </w:rPr>
        <w:t>」</w:t>
      </w:r>
      <w:r w:rsidR="009449E2" w:rsidRPr="00FF7C51">
        <w:rPr>
          <w:rStyle w:val="af0"/>
          <w:rFonts w:ascii="Times New Roman" w:eastAsia="PMingLiU" w:hAnsi="Times New Roman" w:cs="Times New Roman"/>
          <w:sz w:val="24"/>
          <w:lang w:eastAsia="zh-TW"/>
        </w:rPr>
        <w:footnoteReference w:id="40"/>
      </w:r>
      <w:r w:rsidR="009449E2" w:rsidRPr="00FF7C51">
        <w:rPr>
          <w:rFonts w:ascii="Times New Roman" w:eastAsia="PMingLiU" w:hAnsi="Times New Roman" w:cs="Times New Roman"/>
          <w:sz w:val="24"/>
          <w:lang w:eastAsia="zh-TW"/>
        </w:rPr>
        <w:t>我們用慈悲心對親友行味塵布施的時候，這就是一個修福的過程，儘管外在的行為表象會有種種變化，但是內在的本質不變，一定是柔和慈悲，</w:t>
      </w:r>
      <w:r w:rsidR="00FC57D2" w:rsidRPr="00FF7C51">
        <w:rPr>
          <w:rFonts w:ascii="Times New Roman" w:eastAsia="PMingLiU" w:hAnsi="Times New Roman" w:cs="Times New Roman"/>
          <w:sz w:val="24"/>
          <w:lang w:eastAsia="zh-TW"/>
        </w:rPr>
        <w:t>只有首先將自己的內在執著放下，並懷有慈悲感恩的心才是表象布施的核心驅動力，太虛大師也認為</w:t>
      </w:r>
      <w:r w:rsidR="00FC57D2" w:rsidRPr="004B6CD4">
        <w:rPr>
          <w:rFonts w:ascii="DFKai-SB" w:eastAsia="DFKai-SB" w:hAnsi="DFKai-SB" w:cs="Times New Roman"/>
          <w:sz w:val="24"/>
          <w:lang w:eastAsia="zh-TW"/>
        </w:rPr>
        <w:t>「仰止唯佛陀，完成在人格，人成即佛成，是名真現實。」</w:t>
      </w:r>
      <w:r w:rsidR="00441FC8" w:rsidRPr="00FF7C51">
        <w:rPr>
          <w:rStyle w:val="af0"/>
          <w:rFonts w:ascii="Times New Roman" w:eastAsia="PMingLiU" w:hAnsi="Times New Roman" w:cs="Times New Roman"/>
          <w:sz w:val="24"/>
          <w:lang w:eastAsia="zh-TW"/>
        </w:rPr>
        <w:footnoteReference w:id="41"/>
      </w:r>
      <w:r w:rsidR="00FC57D2" w:rsidRPr="00FF7C51">
        <w:rPr>
          <w:rFonts w:ascii="Times New Roman" w:eastAsia="PMingLiU" w:hAnsi="Times New Roman" w:cs="Times New Roman"/>
          <w:sz w:val="24"/>
          <w:lang w:eastAsia="zh-TW"/>
        </w:rPr>
        <w:t>想要達到家庭和諧，人間淨土，乃至成佛，這一切都是建立在完善人格的基礎上，</w:t>
      </w:r>
      <w:r w:rsidR="00D97C98" w:rsidRPr="00FF7C51">
        <w:rPr>
          <w:rFonts w:ascii="Times New Roman" w:eastAsia="PMingLiU" w:hAnsi="Times New Roman" w:cs="Times New Roman"/>
          <w:sz w:val="24"/>
          <w:lang w:eastAsia="zh-TW"/>
        </w:rPr>
        <w:t>故而《金剛經》當中，不執著和慈悲的心正是可以作為凡夫平日味塵布施的核心要訣</w:t>
      </w:r>
      <w:r w:rsidR="0002632E" w:rsidRPr="00FF7C51">
        <w:rPr>
          <w:rFonts w:ascii="Times New Roman" w:eastAsia="PMingLiU" w:hAnsi="Times New Roman" w:cs="Times New Roman"/>
          <w:sz w:val="24"/>
          <w:lang w:eastAsia="zh-TW"/>
        </w:rPr>
        <w:t>之一</w:t>
      </w:r>
      <w:r w:rsidR="00D97C98" w:rsidRPr="00FF7C51">
        <w:rPr>
          <w:rFonts w:ascii="Times New Roman" w:eastAsia="PMingLiU" w:hAnsi="Times New Roman" w:cs="Times New Roman"/>
          <w:sz w:val="24"/>
          <w:lang w:eastAsia="zh-TW"/>
        </w:rPr>
        <w:t>。</w:t>
      </w:r>
    </w:p>
    <w:p w14:paraId="1FA0415C" w14:textId="77777777" w:rsidR="00222628" w:rsidRPr="00FF7C51" w:rsidRDefault="00222628" w:rsidP="00FF7C51">
      <w:pPr>
        <w:adjustRightInd w:val="0"/>
        <w:snapToGrid w:val="0"/>
        <w:spacing w:before="240" w:line="360" w:lineRule="auto"/>
        <w:rPr>
          <w:rFonts w:ascii="Times New Roman" w:eastAsia="PMingLiU" w:hAnsi="Times New Roman" w:cs="Times New Roman"/>
          <w:sz w:val="24"/>
          <w:lang w:eastAsia="zh-TW"/>
        </w:rPr>
      </w:pPr>
    </w:p>
    <w:p w14:paraId="00624DF0" w14:textId="60F4E34D" w:rsidR="00222628" w:rsidRPr="00FF7C51" w:rsidRDefault="00D12856" w:rsidP="00D12856">
      <w:pPr>
        <w:keepNext/>
        <w:keepLines/>
        <w:widowControl/>
        <w:spacing w:before="240" w:after="260" w:line="240" w:lineRule="auto"/>
        <w:outlineLvl w:val="1"/>
        <w:rPr>
          <w:rFonts w:ascii="Times New Roman" w:eastAsia="PMingLiU" w:hAnsi="Times New Roman" w:cs="Times New Roman"/>
          <w:sz w:val="24"/>
          <w:lang w:eastAsia="zh-TW"/>
        </w:rPr>
      </w:pPr>
      <w:bookmarkStart w:id="13" w:name="_Toc67643839"/>
      <w:r w:rsidRPr="00D12856">
        <w:rPr>
          <w:rFonts w:ascii="DFKai-SB" w:eastAsia="DFKai-SB" w:hAnsi="DFKai-SB" w:cs="Times New Roman" w:hint="eastAsia"/>
          <w:b/>
          <w:bCs/>
          <w:kern w:val="0"/>
          <w:sz w:val="32"/>
          <w:szCs w:val="28"/>
          <w:lang w:val="en-GB" w:eastAsia="zh-TW"/>
          <w14:ligatures w14:val="none"/>
        </w:rPr>
        <w:t>二</w:t>
      </w:r>
      <w:r w:rsidRPr="00D12856">
        <w:rPr>
          <w:rFonts w:ascii="DFKai-SB" w:eastAsia="DFKai-SB" w:hAnsi="DFKai-SB" w:cs="Times New Roman"/>
          <w:b/>
          <w:bCs/>
          <w:kern w:val="0"/>
          <w:sz w:val="32"/>
          <w:szCs w:val="28"/>
          <w:lang w:val="en-GB" w:eastAsia="zh-TW"/>
          <w14:ligatures w14:val="none"/>
        </w:rPr>
        <w:t>.</w:t>
      </w:r>
      <w:bookmarkEnd w:id="13"/>
      <w:r w:rsidRPr="00D12856">
        <w:rPr>
          <w:rFonts w:ascii="DFKai-SB" w:eastAsia="DFKai-SB" w:hAnsi="DFKai-SB" w:cs="Arial" w:hint="eastAsia"/>
          <w:b/>
          <w:bCs/>
          <w:kern w:val="0"/>
          <w:sz w:val="32"/>
          <w:szCs w:val="32"/>
          <w:lang w:eastAsia="zh-TW"/>
          <w14:ligatures w14:val="none"/>
        </w:rPr>
        <w:t xml:space="preserve"> 家庭聚餐的習氣調伏</w:t>
      </w:r>
    </w:p>
    <w:p w14:paraId="38E28B47" w14:textId="7A951A87" w:rsidR="00DE5ACC" w:rsidRPr="00FF7C51" w:rsidRDefault="00C5703F" w:rsidP="00FF7C51">
      <w:pPr>
        <w:adjustRightInd w:val="0"/>
        <w:snapToGrid w:val="0"/>
        <w:spacing w:before="240" w:line="360" w:lineRule="auto"/>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 </w:t>
      </w:r>
      <w:r w:rsidR="000B64A1" w:rsidRPr="00FF7C51">
        <w:rPr>
          <w:rFonts w:ascii="Times New Roman" w:eastAsia="PMingLiU" w:hAnsi="Times New Roman" w:cs="Times New Roman"/>
          <w:sz w:val="24"/>
          <w:lang w:eastAsia="zh-TW"/>
        </w:rPr>
        <w:t xml:space="preserve">    </w:t>
      </w:r>
      <w:r w:rsidR="00C2129A" w:rsidRPr="00FF7C51">
        <w:rPr>
          <w:rFonts w:ascii="Times New Roman" w:eastAsia="PMingLiU" w:hAnsi="Times New Roman" w:cs="Times New Roman"/>
          <w:sz w:val="24"/>
          <w:lang w:eastAsia="zh-TW"/>
        </w:rPr>
        <w:t>家庭日常的飲食，以及味塵布施所帶來的挑戰，往往是持續性的，其影響通常是漸漸累積的，相對而言，偶然一次的家庭聚餐，或外出用餐，</w:t>
      </w:r>
      <w:r w:rsidR="00E946D4" w:rsidRPr="00FF7C51">
        <w:rPr>
          <w:rFonts w:ascii="Times New Roman" w:eastAsia="PMingLiU" w:hAnsi="Times New Roman" w:cs="Times New Roman"/>
          <w:sz w:val="24"/>
          <w:lang w:eastAsia="zh-TW"/>
        </w:rPr>
        <w:t>由於聚餐的稀缺屬性，</w:t>
      </w:r>
      <w:r w:rsidR="00C2129A" w:rsidRPr="00FF7C51">
        <w:rPr>
          <w:rFonts w:ascii="Times New Roman" w:eastAsia="PMingLiU" w:hAnsi="Times New Roman" w:cs="Times New Roman"/>
          <w:sz w:val="24"/>
          <w:lang w:eastAsia="zh-TW"/>
        </w:rPr>
        <w:t>更是調動人飲食貪慾的重要</w:t>
      </w:r>
      <w:r w:rsidR="002518E7" w:rsidRPr="00FF7C51">
        <w:rPr>
          <w:rFonts w:ascii="Times New Roman" w:eastAsia="PMingLiU" w:hAnsi="Times New Roman" w:cs="Times New Roman"/>
          <w:sz w:val="24"/>
          <w:lang w:eastAsia="zh-TW"/>
        </w:rPr>
        <w:t>因素</w:t>
      </w:r>
      <w:r w:rsidR="00C2129A" w:rsidRPr="00FF7C51">
        <w:rPr>
          <w:rFonts w:ascii="Times New Roman" w:eastAsia="PMingLiU" w:hAnsi="Times New Roman" w:cs="Times New Roman"/>
          <w:sz w:val="24"/>
          <w:lang w:eastAsia="zh-TW"/>
        </w:rPr>
        <w:t>，此時的人們通常更加執著於味塵的享受而忽視其可能帶來的潛在不良影響，這種情況下單純的慈悲似乎並不足以能解決複雜的家庭矛盾。</w:t>
      </w:r>
      <w:r w:rsidR="00E946D4" w:rsidRPr="00FF7C51">
        <w:rPr>
          <w:rFonts w:ascii="Times New Roman" w:eastAsia="PMingLiU" w:hAnsi="Times New Roman" w:cs="Times New Roman"/>
          <w:sz w:val="24"/>
          <w:lang w:eastAsia="zh-TW"/>
        </w:rPr>
        <w:t>追究其緣由還是在於人們對於美味的強烈執著，宗喀巴評言：</w:t>
      </w:r>
      <w:r w:rsidR="00E946D4" w:rsidRPr="004B6CD4">
        <w:rPr>
          <w:rFonts w:ascii="DFKai-SB" w:eastAsia="DFKai-SB" w:hAnsi="DFKai-SB" w:cs="Times New Roman"/>
          <w:sz w:val="24"/>
          <w:lang w:eastAsia="zh-TW"/>
        </w:rPr>
        <w:t>「於六可愛境、六非愛境，發生貪瞋。」</w:t>
      </w:r>
      <w:r w:rsidR="00E946D4" w:rsidRPr="00FF7C51">
        <w:rPr>
          <w:rStyle w:val="af0"/>
          <w:rFonts w:ascii="Times New Roman" w:eastAsia="PMingLiU" w:hAnsi="Times New Roman" w:cs="Times New Roman"/>
          <w:sz w:val="24"/>
          <w:lang w:eastAsia="zh-TW"/>
        </w:rPr>
        <w:footnoteReference w:id="42"/>
      </w:r>
      <w:r w:rsidR="00E946D4" w:rsidRPr="00FF7C51">
        <w:rPr>
          <w:rFonts w:ascii="Times New Roman" w:eastAsia="PMingLiU" w:hAnsi="Times New Roman" w:cs="Times New Roman"/>
          <w:sz w:val="24"/>
          <w:lang w:eastAsia="zh-TW"/>
        </w:rPr>
        <w:t xml:space="preserve"> </w:t>
      </w:r>
      <w:r w:rsidR="00E946D4" w:rsidRPr="00FF7C51">
        <w:rPr>
          <w:rFonts w:ascii="Times New Roman" w:eastAsia="PMingLiU" w:hAnsi="Times New Roman" w:cs="Times New Roman"/>
          <w:sz w:val="24"/>
          <w:lang w:eastAsia="zh-TW"/>
        </w:rPr>
        <w:t>若此時的味塵屬於可愛境，就是被滿足願望，就會引起</w:t>
      </w:r>
      <w:r w:rsidR="002518E7" w:rsidRPr="00FF7C51">
        <w:rPr>
          <w:rFonts w:ascii="Times New Roman" w:eastAsia="PMingLiU" w:hAnsi="Times New Roman" w:cs="Times New Roman"/>
          <w:sz w:val="24"/>
          <w:lang w:eastAsia="zh-TW"/>
        </w:rPr>
        <w:t>人</w:t>
      </w:r>
      <w:r w:rsidR="00E946D4" w:rsidRPr="00FF7C51">
        <w:rPr>
          <w:rFonts w:ascii="Times New Roman" w:eastAsia="PMingLiU" w:hAnsi="Times New Roman" w:cs="Times New Roman"/>
          <w:sz w:val="24"/>
          <w:lang w:eastAsia="zh-TW"/>
        </w:rPr>
        <w:t>強烈的貪慾，若是處於非愛境，不能被滿足，則會引起嗔恨，</w:t>
      </w:r>
      <w:r w:rsidR="002518E7" w:rsidRPr="00FF7C51">
        <w:rPr>
          <w:rFonts w:ascii="Times New Roman" w:eastAsia="PMingLiU" w:hAnsi="Times New Roman" w:cs="Times New Roman"/>
          <w:sz w:val="24"/>
          <w:lang w:eastAsia="zh-TW"/>
        </w:rPr>
        <w:t>因此作為布施者在面對親人</w:t>
      </w:r>
      <w:r w:rsidR="002518E7" w:rsidRPr="00FF7C51">
        <w:rPr>
          <w:rFonts w:ascii="Times New Roman" w:eastAsia="PMingLiU" w:hAnsi="Times New Roman" w:cs="Times New Roman"/>
          <w:sz w:val="24"/>
          <w:lang w:eastAsia="zh-TW"/>
        </w:rPr>
        <w:lastRenderedPageBreak/>
        <w:t>做出味塵布施的時候就更需要依靠佛法教義來應對境緣。假設</w:t>
      </w:r>
      <w:r w:rsidR="00735EF1" w:rsidRPr="00FF7C51">
        <w:rPr>
          <w:rFonts w:ascii="Times New Roman" w:eastAsia="PMingLiU" w:hAnsi="Times New Roman" w:cs="Times New Roman"/>
          <w:sz w:val="24"/>
          <w:lang w:eastAsia="zh-TW"/>
        </w:rPr>
        <w:t>在邀請家人外出聚餐</w:t>
      </w:r>
      <w:r w:rsidR="002518E7" w:rsidRPr="00FF7C51">
        <w:rPr>
          <w:rFonts w:ascii="Times New Roman" w:eastAsia="PMingLiU" w:hAnsi="Times New Roman" w:cs="Times New Roman"/>
          <w:sz w:val="24"/>
          <w:lang w:eastAsia="zh-TW"/>
        </w:rPr>
        <w:t>，即使</w:t>
      </w:r>
      <w:r w:rsidR="00735EF1" w:rsidRPr="00FF7C51">
        <w:rPr>
          <w:rFonts w:ascii="Times New Roman" w:eastAsia="PMingLiU" w:hAnsi="Times New Roman" w:cs="Times New Roman"/>
          <w:sz w:val="24"/>
          <w:lang w:eastAsia="zh-TW"/>
        </w:rPr>
        <w:t>布施者</w:t>
      </w:r>
      <w:r w:rsidR="002518E7" w:rsidRPr="00FF7C51">
        <w:rPr>
          <w:rFonts w:ascii="Times New Roman" w:eastAsia="PMingLiU" w:hAnsi="Times New Roman" w:cs="Times New Roman"/>
          <w:sz w:val="24"/>
          <w:lang w:eastAsia="zh-TW"/>
        </w:rPr>
        <w:t>用慈悲心準備，但是</w:t>
      </w:r>
      <w:r w:rsidR="00735EF1" w:rsidRPr="00FF7C51">
        <w:rPr>
          <w:rFonts w:ascii="Times New Roman" w:eastAsia="PMingLiU" w:hAnsi="Times New Roman" w:cs="Times New Roman"/>
          <w:sz w:val="24"/>
          <w:lang w:eastAsia="zh-TW"/>
        </w:rPr>
        <w:t>味道上沒能達到對方的期待，甚至</w:t>
      </w:r>
      <w:r w:rsidR="002518E7" w:rsidRPr="00FF7C51">
        <w:rPr>
          <w:rFonts w:ascii="Times New Roman" w:eastAsia="PMingLiU" w:hAnsi="Times New Roman" w:cs="Times New Roman"/>
          <w:sz w:val="24"/>
          <w:lang w:eastAsia="zh-TW"/>
        </w:rPr>
        <w:t>無法滿足對方挑剔苛刻的滋味要求，</w:t>
      </w:r>
      <w:r w:rsidR="00735EF1" w:rsidRPr="00FF7C51">
        <w:rPr>
          <w:rFonts w:ascii="Times New Roman" w:eastAsia="PMingLiU" w:hAnsi="Times New Roman" w:cs="Times New Roman"/>
          <w:sz w:val="24"/>
          <w:lang w:eastAsia="zh-TW"/>
        </w:rPr>
        <w:t>乃至於</w:t>
      </w:r>
      <w:r w:rsidR="002518E7" w:rsidRPr="00FF7C51">
        <w:rPr>
          <w:rFonts w:ascii="Times New Roman" w:eastAsia="PMingLiU" w:hAnsi="Times New Roman" w:cs="Times New Roman"/>
          <w:sz w:val="24"/>
          <w:lang w:eastAsia="zh-TW"/>
        </w:rPr>
        <w:t>令</w:t>
      </w:r>
      <w:r w:rsidR="00735EF1" w:rsidRPr="00FF7C51">
        <w:rPr>
          <w:rFonts w:ascii="Times New Roman" w:eastAsia="PMingLiU" w:hAnsi="Times New Roman" w:cs="Times New Roman"/>
          <w:sz w:val="24"/>
          <w:lang w:eastAsia="zh-TW"/>
        </w:rPr>
        <w:t>家人</w:t>
      </w:r>
      <w:r w:rsidR="002518E7" w:rsidRPr="00FF7C51">
        <w:rPr>
          <w:rFonts w:ascii="Times New Roman" w:eastAsia="PMingLiU" w:hAnsi="Times New Roman" w:cs="Times New Roman"/>
          <w:sz w:val="24"/>
          <w:lang w:eastAsia="zh-TW"/>
        </w:rPr>
        <w:t>有所</w:t>
      </w:r>
      <w:r w:rsidR="00735EF1" w:rsidRPr="00FF7C51">
        <w:rPr>
          <w:rFonts w:ascii="Times New Roman" w:eastAsia="PMingLiU" w:hAnsi="Times New Roman" w:cs="Times New Roman"/>
          <w:sz w:val="24"/>
          <w:lang w:eastAsia="zh-TW"/>
        </w:rPr>
        <w:t>失望或煩惱，</w:t>
      </w:r>
      <w:r w:rsidR="00104FF6" w:rsidRPr="00FF7C51">
        <w:rPr>
          <w:rFonts w:ascii="Times New Roman" w:eastAsia="PMingLiU" w:hAnsi="Times New Roman" w:cs="Times New Roman"/>
          <w:sz w:val="24"/>
          <w:lang w:eastAsia="zh-TW"/>
        </w:rPr>
        <w:t>這都是有可能發生的事情。客觀分析來看，佛經言：</w:t>
      </w:r>
      <w:r w:rsidR="00FF7C51" w:rsidRPr="004B6CD4">
        <w:rPr>
          <w:rFonts w:ascii="DFKai-SB" w:eastAsia="DFKai-SB" w:hAnsi="DFKai-SB" w:cs="Times New Roman"/>
          <w:sz w:val="24"/>
          <w:lang w:eastAsia="zh-TW"/>
        </w:rPr>
        <w:t>「</w:t>
      </w:r>
      <w:r w:rsidR="00104FF6" w:rsidRPr="004B6CD4">
        <w:rPr>
          <w:rFonts w:ascii="DFKai-SB" w:eastAsia="DFKai-SB" w:hAnsi="DFKai-SB" w:cs="Times New Roman"/>
          <w:sz w:val="24"/>
          <w:lang w:eastAsia="zh-TW"/>
        </w:rPr>
        <w:t>若樂小法者，著我見、人見、眾生見、壽者見。</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43"/>
      </w:r>
      <w:r w:rsidR="00104FF6" w:rsidRPr="00FF7C51">
        <w:rPr>
          <w:rFonts w:ascii="Times New Roman" w:eastAsia="PMingLiU" w:hAnsi="Times New Roman" w:cs="Times New Roman"/>
          <w:sz w:val="24"/>
          <w:lang w:eastAsia="zh-TW"/>
        </w:rPr>
        <w:t>當一個人有著固執己見，對於某一味道有著潛在的強烈執著，也許沒有在表面表現出來，但是其內在的不滿一定影響對方，事實上一個人在這一生能夠接受什麼，能夠喜歡吃什麼，很多時候都是無量劫以來的的習氣和業力所影響的，我們不能夠過度的持有強烈的我執，要求對方對抗自己千百劫以來養成的習氣，更不可能在一天兩天就能夠改正，這並不是一般人所能夠做到的，更何況強製對方吃自己不喜歡的東西只會引起對方的厭煩。《金剛經》言</w:t>
      </w:r>
      <w:r w:rsidR="00104FF6" w:rsidRPr="004B6CD4">
        <w:rPr>
          <w:rFonts w:ascii="DFKai-SB" w:eastAsia="DFKai-SB" w:hAnsi="DFKai-SB" w:cs="Times New Roman"/>
          <w:sz w:val="24"/>
          <w:lang w:eastAsia="zh-TW"/>
        </w:rPr>
        <w:t>：</w:t>
      </w:r>
      <w:r w:rsidR="00FF7C51" w:rsidRPr="004B6CD4">
        <w:rPr>
          <w:rFonts w:ascii="DFKai-SB" w:eastAsia="DFKai-SB" w:hAnsi="DFKai-SB" w:cs="Times New Roman"/>
          <w:sz w:val="24"/>
          <w:lang w:eastAsia="zh-TW"/>
        </w:rPr>
        <w:t>「</w:t>
      </w:r>
      <w:r w:rsidR="00104FF6" w:rsidRPr="004B6CD4">
        <w:rPr>
          <w:rFonts w:ascii="DFKai-SB" w:eastAsia="DFKai-SB" w:hAnsi="DFKai-SB" w:cs="Times New Roman"/>
          <w:sz w:val="24"/>
          <w:lang w:eastAsia="zh-TW"/>
        </w:rPr>
        <w:t>菩薩於法應無所住行於布施。</w:t>
      </w:r>
      <w:r w:rsidR="00FF7C51" w:rsidRPr="004B6CD4">
        <w:rPr>
          <w:rFonts w:ascii="DFKai-SB" w:eastAsia="DFKai-SB" w:hAnsi="DFKai-SB" w:cs="Times New Roman"/>
          <w:sz w:val="24"/>
          <w:lang w:eastAsia="zh-TW"/>
        </w:rPr>
        <w:t>」</w:t>
      </w:r>
      <w:r w:rsidR="00F73B48">
        <w:rPr>
          <w:rStyle w:val="af0"/>
          <w:rFonts w:ascii="DFKai-SB" w:eastAsia="DFKai-SB" w:hAnsi="DFKai-SB" w:cs="Times New Roman" w:hint="eastAsia"/>
          <w:sz w:val="24"/>
          <w:lang w:eastAsia="zh-TW"/>
        </w:rPr>
        <w:footnoteReference w:id="44"/>
      </w:r>
      <w:r w:rsidR="00104FF6" w:rsidRPr="00FF7C51">
        <w:rPr>
          <w:rFonts w:ascii="Times New Roman" w:eastAsia="PMingLiU" w:hAnsi="Times New Roman" w:cs="Times New Roman"/>
          <w:sz w:val="24"/>
          <w:lang w:eastAsia="zh-TW"/>
        </w:rPr>
        <w:t>我們不能夠執著於對方一定要接受自己的布施</w:t>
      </w:r>
      <w:r w:rsidR="003F5C05" w:rsidRPr="00FF7C51">
        <w:rPr>
          <w:rFonts w:ascii="Times New Roman" w:eastAsia="PMingLiU" w:hAnsi="Times New Roman" w:cs="Times New Roman"/>
          <w:sz w:val="24"/>
          <w:lang w:eastAsia="zh-TW"/>
        </w:rPr>
        <w:t>。</w:t>
      </w:r>
      <w:r w:rsidR="00104FF6" w:rsidRPr="00FF7C51">
        <w:rPr>
          <w:rFonts w:ascii="Times New Roman" w:eastAsia="PMingLiU" w:hAnsi="Times New Roman" w:cs="Times New Roman"/>
          <w:sz w:val="24"/>
          <w:lang w:eastAsia="zh-TW"/>
        </w:rPr>
        <w:t>能不能接受都是對方的緣分，自己首要是放下內心當中對於親屬強烈的俱生我執。</w:t>
      </w:r>
      <w:r w:rsidR="00104FF6" w:rsidRPr="00FF7C51">
        <w:rPr>
          <w:rFonts w:ascii="Times New Roman" w:eastAsia="PMingLiU" w:hAnsi="Times New Roman" w:cs="Times New Roman"/>
          <w:sz w:val="24"/>
          <w:lang w:eastAsia="zh-TW"/>
        </w:rPr>
        <w:t>Charles Hallisey</w:t>
      </w:r>
      <w:r w:rsidR="00104FF6" w:rsidRPr="00FF7C51">
        <w:rPr>
          <w:rFonts w:ascii="Times New Roman" w:eastAsia="PMingLiU" w:hAnsi="Times New Roman" w:cs="Times New Roman"/>
          <w:sz w:val="24"/>
          <w:lang w:eastAsia="zh-TW"/>
        </w:rPr>
        <w:t>認為：</w:t>
      </w:r>
      <w:r w:rsidR="00FF7C51" w:rsidRPr="00FF7C51">
        <w:rPr>
          <w:rFonts w:ascii="Times New Roman" w:eastAsia="PMingLiU" w:hAnsi="Times New Roman" w:cs="Times New Roman"/>
          <w:sz w:val="24"/>
          <w:lang w:eastAsia="zh-TW"/>
        </w:rPr>
        <w:t>「</w:t>
      </w:r>
      <w:r w:rsidR="00104FF6" w:rsidRPr="00FF7C51">
        <w:rPr>
          <w:rFonts w:ascii="Times New Roman" w:eastAsia="PMingLiU" w:hAnsi="Times New Roman" w:cs="Times New Roman"/>
          <w:sz w:val="24"/>
          <w:lang w:eastAsia="zh-TW"/>
        </w:rPr>
        <w:t>人們會下一意識的對待自認為擁有支配權的人（自己的親屬或子女）進行直接的支配，不考慮其他的情況。</w:t>
      </w:r>
      <w:r w:rsidR="00FF7C51" w:rsidRPr="00FF7C51">
        <w:rPr>
          <w:rFonts w:ascii="Times New Roman" w:eastAsia="PMingLiU" w:hAnsi="Times New Roman" w:cs="Times New Roman"/>
          <w:sz w:val="24"/>
          <w:lang w:eastAsia="zh-TW"/>
        </w:rPr>
        <w:t>」</w:t>
      </w:r>
      <w:r w:rsidR="00104FF6" w:rsidRPr="00FF7C51">
        <w:rPr>
          <w:rStyle w:val="af0"/>
          <w:rFonts w:ascii="Times New Roman" w:eastAsia="PMingLiU" w:hAnsi="Times New Roman" w:cs="Times New Roman"/>
          <w:sz w:val="24"/>
          <w:lang w:eastAsia="zh-TW"/>
        </w:rPr>
        <w:footnoteReference w:id="45"/>
      </w:r>
      <w:r w:rsidR="00104FF6" w:rsidRPr="00FF7C51">
        <w:rPr>
          <w:rFonts w:ascii="Times New Roman" w:eastAsia="PMingLiU" w:hAnsi="Times New Roman" w:cs="Times New Roman"/>
          <w:sz w:val="24"/>
          <w:lang w:eastAsia="zh-TW"/>
        </w:rPr>
        <w:t>這是一種強烈我執的表現，也是非常深層次且非常難以被發現的，我們也可以稱這種愛叫做</w:t>
      </w:r>
      <w:r w:rsidR="00FF7C51" w:rsidRPr="00FF7C51">
        <w:rPr>
          <w:rFonts w:ascii="Times New Roman" w:eastAsia="PMingLiU" w:hAnsi="Times New Roman" w:cs="Times New Roman"/>
          <w:sz w:val="24"/>
          <w:lang w:eastAsia="zh-TW"/>
        </w:rPr>
        <w:t>「</w:t>
      </w:r>
      <w:r w:rsidR="00104FF6" w:rsidRPr="00FF7C51">
        <w:rPr>
          <w:rFonts w:ascii="Times New Roman" w:eastAsia="PMingLiU" w:hAnsi="Times New Roman" w:cs="Times New Roman"/>
          <w:sz w:val="24"/>
          <w:lang w:eastAsia="zh-TW"/>
        </w:rPr>
        <w:t>愛你沒商量</w:t>
      </w:r>
      <w:r w:rsidR="00FF7C51" w:rsidRPr="00FF7C51">
        <w:rPr>
          <w:rFonts w:ascii="Times New Roman" w:eastAsia="PMingLiU" w:hAnsi="Times New Roman" w:cs="Times New Roman"/>
          <w:sz w:val="24"/>
          <w:lang w:eastAsia="zh-TW"/>
        </w:rPr>
        <w:t>」</w:t>
      </w:r>
      <w:r w:rsidR="00104FF6" w:rsidRPr="00FF7C51">
        <w:rPr>
          <w:rFonts w:ascii="Times New Roman" w:eastAsia="PMingLiU" w:hAnsi="Times New Roman" w:cs="Times New Roman"/>
          <w:sz w:val="24"/>
          <w:lang w:eastAsia="zh-TW"/>
        </w:rPr>
        <w:t xml:space="preserve"> </w:t>
      </w:r>
      <w:r w:rsidR="00104FF6" w:rsidRPr="00FF7C51">
        <w:rPr>
          <w:rFonts w:ascii="Times New Roman" w:eastAsia="PMingLiU" w:hAnsi="Times New Roman" w:cs="Times New Roman"/>
          <w:sz w:val="24"/>
          <w:lang w:eastAsia="zh-TW"/>
        </w:rPr>
        <w:t>。事實上在《長阿含經</w:t>
      </w:r>
      <w:r w:rsidR="00104FF6" w:rsidRPr="00FF7C51">
        <w:rPr>
          <w:rFonts w:ascii="Times New Roman" w:eastAsia="PMingLiU" w:hAnsi="Times New Roman" w:cs="Times New Roman"/>
          <w:sz w:val="24"/>
          <w:lang w:eastAsia="zh-TW"/>
        </w:rPr>
        <w:t>·</w:t>
      </w:r>
      <w:r w:rsidR="00104FF6" w:rsidRPr="00FF7C51">
        <w:rPr>
          <w:rFonts w:ascii="Times New Roman" w:eastAsia="PMingLiU" w:hAnsi="Times New Roman" w:cs="Times New Roman"/>
          <w:sz w:val="24"/>
          <w:lang w:eastAsia="zh-TW"/>
        </w:rPr>
        <w:t>善生經》對於親緣關係已經講得很清楚：</w:t>
      </w:r>
      <w:r w:rsidR="00104FF6" w:rsidRPr="004B6CD4">
        <w:rPr>
          <w:rFonts w:ascii="DFKai-SB" w:eastAsia="DFKai-SB" w:hAnsi="DFKai-SB" w:cs="Times New Roman"/>
          <w:sz w:val="24"/>
          <w:lang w:eastAsia="zh-TW"/>
        </w:rPr>
        <w:t>「夫為人子，當以五事敬順父母……父母復以五事敬親其子……」</w:t>
      </w:r>
      <w:r w:rsidR="002F784A">
        <w:rPr>
          <w:rStyle w:val="af0"/>
          <w:rFonts w:ascii="DFKai-SB" w:eastAsia="DFKai-SB" w:hAnsi="DFKai-SB" w:cs="Times New Roman" w:hint="eastAsia"/>
          <w:sz w:val="24"/>
          <w:lang w:eastAsia="zh-TW"/>
        </w:rPr>
        <w:footnoteReference w:id="46"/>
      </w:r>
      <w:r w:rsidR="00104FF6" w:rsidRPr="00FF7C51">
        <w:rPr>
          <w:rFonts w:ascii="Times New Roman" w:eastAsia="PMingLiU" w:hAnsi="Times New Roman" w:cs="Times New Roman"/>
          <w:sz w:val="24"/>
          <w:lang w:eastAsia="zh-TW"/>
        </w:rPr>
        <w:t>一切的倫理關係，本身就是互為義務的倫理對待，並非是非單向服從，</w:t>
      </w:r>
      <w:r w:rsidR="003F5C05" w:rsidRPr="00FF7C51">
        <w:rPr>
          <w:rFonts w:ascii="Times New Roman" w:eastAsia="PMingLiU" w:hAnsi="Times New Roman" w:cs="Times New Roman"/>
          <w:sz w:val="24"/>
          <w:lang w:eastAsia="zh-TW"/>
        </w:rPr>
        <w:t>我們需要警惕</w:t>
      </w:r>
      <w:r w:rsidR="003254F5" w:rsidRPr="00FF7C51">
        <w:rPr>
          <w:rFonts w:ascii="Times New Roman" w:eastAsia="PMingLiU" w:hAnsi="Times New Roman" w:cs="Times New Roman"/>
          <w:sz w:val="24"/>
          <w:lang w:eastAsia="zh-TW"/>
        </w:rPr>
        <w:t>在不經意間放縱我們自身在內心深處對親屬的強烈佔有慾。</w:t>
      </w:r>
      <w:r w:rsidR="00F656B9" w:rsidRPr="00FF7C51">
        <w:rPr>
          <w:rFonts w:ascii="Times New Roman" w:eastAsia="PMingLiU" w:hAnsi="Times New Roman" w:cs="Times New Roman"/>
          <w:sz w:val="24"/>
          <w:lang w:eastAsia="zh-TW"/>
        </w:rPr>
        <w:t>學者</w:t>
      </w:r>
      <w:r w:rsidR="00F656B9" w:rsidRPr="00FF7C51">
        <w:rPr>
          <w:rFonts w:ascii="Times New Roman" w:eastAsia="PMingLiU" w:hAnsi="Times New Roman" w:cs="Times New Roman"/>
          <w:sz w:val="24"/>
          <w:lang w:eastAsia="zh-TW"/>
        </w:rPr>
        <w:t>Hin Sing Yuen</w:t>
      </w:r>
      <w:r w:rsidR="00F656B9" w:rsidRPr="00FF7C51">
        <w:rPr>
          <w:rFonts w:ascii="Times New Roman" w:eastAsia="PMingLiU" w:hAnsi="Times New Roman" w:cs="Times New Roman"/>
          <w:sz w:val="24"/>
          <w:lang w:eastAsia="zh-TW"/>
        </w:rPr>
        <w:t>看來：</w:t>
      </w:r>
      <w:r w:rsidR="00FF7C51" w:rsidRPr="00FF7C51">
        <w:rPr>
          <w:rFonts w:ascii="Times New Roman" w:eastAsia="PMingLiU" w:hAnsi="Times New Roman" w:cs="Times New Roman"/>
          <w:sz w:val="24"/>
          <w:lang w:eastAsia="zh-TW"/>
        </w:rPr>
        <w:t>「</w:t>
      </w:r>
      <w:r w:rsidR="00F656B9" w:rsidRPr="00FF7C51">
        <w:rPr>
          <w:rFonts w:ascii="Times New Roman" w:eastAsia="PMingLiU" w:hAnsi="Times New Roman" w:cs="Times New Roman"/>
          <w:sz w:val="24"/>
          <w:lang w:eastAsia="zh-TW"/>
        </w:rPr>
        <w:t>必须警惕近敌（最親近的人）</w:t>
      </w:r>
      <w:r w:rsidR="00F656B9" w:rsidRPr="00FF7C51">
        <w:rPr>
          <w:rFonts w:ascii="Times New Roman" w:eastAsia="PMingLiU" w:hAnsi="Times New Roman" w:cs="Times New Roman"/>
          <w:sz w:val="24"/>
          <w:lang w:eastAsia="zh-TW"/>
        </w:rPr>
        <w:t>——</w:t>
      </w:r>
      <w:r w:rsidR="00F656B9" w:rsidRPr="00FF7C51">
        <w:rPr>
          <w:rFonts w:ascii="Times New Roman" w:eastAsia="PMingLiU" w:hAnsi="Times New Roman" w:cs="Times New Roman"/>
          <w:sz w:val="24"/>
          <w:lang w:eastAsia="zh-TW"/>
        </w:rPr>
        <w:t>他们表面上与梵住非常相似</w:t>
      </w:r>
      <w:r w:rsidR="00F656B9" w:rsidRPr="00FF7C51">
        <w:rPr>
          <w:rFonts w:ascii="Times New Roman" w:eastAsia="PMingLiU" w:hAnsi="Times New Roman" w:cs="Times New Roman"/>
          <w:sz w:val="24"/>
          <w:lang w:eastAsia="zh-TW"/>
        </w:rPr>
        <w:t>……</w:t>
      </w:r>
      <w:r w:rsidR="00F656B9" w:rsidRPr="00FF7C51">
        <w:rPr>
          <w:rFonts w:ascii="Times New Roman" w:eastAsia="PMingLiU" w:hAnsi="Times New Roman" w:cs="Times New Roman"/>
          <w:sz w:val="24"/>
          <w:lang w:eastAsia="zh-TW"/>
        </w:rPr>
        <w:t>但与梵住不同的是，他们的近敌以自我为中心，因此是自欺欺人的根源</w:t>
      </w:r>
      <w:r w:rsidR="00D27856" w:rsidRPr="00FF7C51">
        <w:rPr>
          <w:rFonts w:ascii="Times New Roman" w:eastAsia="PMingLiU" w:hAnsi="Times New Roman" w:cs="Times New Roman"/>
          <w:sz w:val="24"/>
          <w:lang w:eastAsia="zh-TW"/>
        </w:rPr>
        <w:t>。</w:t>
      </w:r>
      <w:r w:rsidR="00FF7C51" w:rsidRPr="00FF7C51">
        <w:rPr>
          <w:rFonts w:ascii="Times New Roman" w:eastAsia="PMingLiU" w:hAnsi="Times New Roman" w:cs="Times New Roman"/>
          <w:sz w:val="24"/>
          <w:lang w:eastAsia="zh-TW"/>
        </w:rPr>
        <w:t>」</w:t>
      </w:r>
      <w:r w:rsidR="00F656B9" w:rsidRPr="00FF7C51">
        <w:rPr>
          <w:rStyle w:val="af0"/>
          <w:rFonts w:ascii="Times New Roman" w:eastAsia="PMingLiU" w:hAnsi="Times New Roman" w:cs="Times New Roman"/>
          <w:sz w:val="24"/>
          <w:lang w:eastAsia="zh-TW"/>
        </w:rPr>
        <w:footnoteReference w:id="47"/>
      </w:r>
      <w:r w:rsidR="003F5C05" w:rsidRPr="00FF7C51">
        <w:rPr>
          <w:rFonts w:ascii="Times New Roman" w:eastAsia="PMingLiU" w:hAnsi="Times New Roman" w:cs="Times New Roman"/>
          <w:sz w:val="24"/>
          <w:lang w:eastAsia="zh-TW"/>
        </w:rPr>
        <w:t>當我們被</w:t>
      </w:r>
      <w:r w:rsidR="00F656B9" w:rsidRPr="00FF7C51">
        <w:rPr>
          <w:rFonts w:ascii="Times New Roman" w:eastAsia="PMingLiU" w:hAnsi="Times New Roman" w:cs="Times New Roman"/>
          <w:sz w:val="24"/>
          <w:lang w:eastAsia="zh-TW"/>
        </w:rPr>
        <w:t>家庭倫理</w:t>
      </w:r>
      <w:r w:rsidR="003F5C05" w:rsidRPr="00FF7C51">
        <w:rPr>
          <w:rFonts w:ascii="Times New Roman" w:eastAsia="PMingLiU" w:hAnsi="Times New Roman" w:cs="Times New Roman"/>
          <w:sz w:val="24"/>
          <w:lang w:eastAsia="zh-TW"/>
        </w:rPr>
        <w:t>的表象行為所自我感動，自認為味塵布</w:t>
      </w:r>
      <w:r w:rsidR="003F5C05" w:rsidRPr="00FF7C51">
        <w:rPr>
          <w:rFonts w:ascii="Times New Roman" w:eastAsia="PMingLiU" w:hAnsi="Times New Roman" w:cs="Times New Roman"/>
          <w:sz w:val="24"/>
          <w:lang w:eastAsia="zh-TW"/>
        </w:rPr>
        <w:lastRenderedPageBreak/>
        <w:t>施的行為完美無瑕，此時</w:t>
      </w:r>
      <w:r w:rsidR="00F656B9" w:rsidRPr="00FF7C51">
        <w:rPr>
          <w:rFonts w:ascii="Times New Roman" w:eastAsia="PMingLiU" w:hAnsi="Times New Roman" w:cs="Times New Roman"/>
          <w:sz w:val="24"/>
          <w:lang w:eastAsia="zh-TW"/>
        </w:rPr>
        <w:t>最容易落入自欺</w:t>
      </w:r>
      <w:r w:rsidR="00F656B9" w:rsidRPr="00FF7C51">
        <w:rPr>
          <w:rFonts w:ascii="Times New Roman" w:eastAsia="PMingLiU" w:hAnsi="Times New Roman" w:cs="Times New Roman"/>
          <w:sz w:val="24"/>
          <w:lang w:eastAsia="zh-TW"/>
        </w:rPr>
        <w:t>——</w:t>
      </w:r>
      <w:r w:rsidR="00F656B9" w:rsidRPr="00FF7C51">
        <w:rPr>
          <w:rFonts w:ascii="Times New Roman" w:eastAsia="PMingLiU" w:hAnsi="Times New Roman" w:cs="Times New Roman"/>
          <w:sz w:val="24"/>
          <w:lang w:eastAsia="zh-TW"/>
        </w:rPr>
        <w:t>表面是善</w:t>
      </w:r>
      <w:r w:rsidR="003F5C05" w:rsidRPr="00FF7C51">
        <w:rPr>
          <w:rFonts w:ascii="Times New Roman" w:eastAsia="PMingLiU" w:hAnsi="Times New Roman" w:cs="Times New Roman"/>
          <w:sz w:val="24"/>
          <w:lang w:eastAsia="zh-TW"/>
        </w:rPr>
        <w:t>、修福、利他</w:t>
      </w:r>
      <w:r w:rsidR="00F656B9" w:rsidRPr="00FF7C51">
        <w:rPr>
          <w:rFonts w:ascii="Times New Roman" w:eastAsia="PMingLiU" w:hAnsi="Times New Roman" w:cs="Times New Roman"/>
          <w:sz w:val="24"/>
          <w:lang w:eastAsia="zh-TW"/>
        </w:rPr>
        <w:t>，</w:t>
      </w:r>
      <w:r w:rsidR="003F5C05" w:rsidRPr="00FF7C51">
        <w:rPr>
          <w:rFonts w:ascii="Times New Roman" w:eastAsia="PMingLiU" w:hAnsi="Times New Roman" w:cs="Times New Roman"/>
          <w:sz w:val="24"/>
          <w:lang w:eastAsia="zh-TW"/>
        </w:rPr>
        <w:t>但</w:t>
      </w:r>
      <w:r w:rsidR="00F656B9" w:rsidRPr="00FF7C51">
        <w:rPr>
          <w:rFonts w:ascii="Times New Roman" w:eastAsia="PMingLiU" w:hAnsi="Times New Roman" w:cs="Times New Roman"/>
          <w:sz w:val="24"/>
          <w:lang w:eastAsia="zh-TW"/>
        </w:rPr>
        <w:t>內核</w:t>
      </w:r>
      <w:r w:rsidR="003F5C05" w:rsidRPr="00FF7C51">
        <w:rPr>
          <w:rFonts w:ascii="Times New Roman" w:eastAsia="PMingLiU" w:hAnsi="Times New Roman" w:cs="Times New Roman"/>
          <w:sz w:val="24"/>
          <w:lang w:eastAsia="zh-TW"/>
        </w:rPr>
        <w:t>卻</w:t>
      </w:r>
      <w:r w:rsidR="00F656B9" w:rsidRPr="00FF7C51">
        <w:rPr>
          <w:rFonts w:ascii="Times New Roman" w:eastAsia="PMingLiU" w:hAnsi="Times New Roman" w:cs="Times New Roman"/>
          <w:sz w:val="24"/>
          <w:lang w:eastAsia="zh-TW"/>
        </w:rPr>
        <w:t>是</w:t>
      </w:r>
      <w:r w:rsidR="003F5C05" w:rsidRPr="00FF7C51">
        <w:rPr>
          <w:rFonts w:ascii="Times New Roman" w:eastAsia="PMingLiU" w:hAnsi="Times New Roman" w:cs="Times New Roman"/>
          <w:sz w:val="24"/>
          <w:lang w:eastAsia="zh-TW"/>
        </w:rPr>
        <w:t>對於親緣與味塵的強烈我執，不能放下對於親人的執著，不能智慧明了味塵的空性</w:t>
      </w:r>
      <w:r w:rsidR="00F656B9" w:rsidRPr="00FF7C51">
        <w:rPr>
          <w:rFonts w:ascii="Times New Roman" w:eastAsia="PMingLiU" w:hAnsi="Times New Roman" w:cs="Times New Roman"/>
          <w:sz w:val="24"/>
          <w:lang w:eastAsia="zh-TW"/>
        </w:rPr>
        <w:t>。</w:t>
      </w:r>
      <w:r w:rsidR="00F33722" w:rsidRPr="00FF7C51">
        <w:rPr>
          <w:rFonts w:ascii="Times New Roman" w:eastAsia="PMingLiU" w:hAnsi="Times New Roman" w:cs="Times New Roman"/>
          <w:sz w:val="24"/>
          <w:lang w:eastAsia="zh-TW"/>
        </w:rPr>
        <w:t>佛在《金剛經》中就以</w:t>
      </w:r>
      <w:r w:rsidR="00FF7C51" w:rsidRPr="004B6CD4">
        <w:rPr>
          <w:rFonts w:ascii="DFKai-SB" w:eastAsia="DFKai-SB" w:hAnsi="DFKai-SB" w:cs="Times New Roman"/>
          <w:sz w:val="24"/>
          <w:lang w:eastAsia="zh-TW"/>
        </w:rPr>
        <w:t>「</w:t>
      </w:r>
      <w:r w:rsidR="00F33722" w:rsidRPr="004B6CD4">
        <w:rPr>
          <w:rFonts w:ascii="DFKai-SB" w:eastAsia="DFKai-SB" w:hAnsi="DFKai-SB" w:cs="Times New Roman"/>
          <w:sz w:val="24"/>
          <w:lang w:eastAsia="zh-TW"/>
        </w:rPr>
        <w:t>歌利王割截身體</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48"/>
      </w:r>
      <w:r w:rsidR="00F33722" w:rsidRPr="00FF7C51">
        <w:rPr>
          <w:rFonts w:ascii="Times New Roman" w:eastAsia="PMingLiU" w:hAnsi="Times New Roman" w:cs="Times New Roman"/>
          <w:sz w:val="24"/>
          <w:lang w:eastAsia="zh-TW"/>
        </w:rPr>
        <w:t>作為舉例，面對違緣逆境，自身依舊要保持清淨</w:t>
      </w:r>
      <w:r w:rsidR="00D27856" w:rsidRPr="00FF7C51">
        <w:rPr>
          <w:rFonts w:ascii="Times New Roman" w:eastAsia="PMingLiU" w:hAnsi="Times New Roman" w:cs="Times New Roman"/>
          <w:sz w:val="24"/>
          <w:lang w:eastAsia="zh-TW"/>
        </w:rPr>
        <w:t>的內心，</w:t>
      </w:r>
      <w:r w:rsidR="005B10EE" w:rsidRPr="00FF7C51">
        <w:rPr>
          <w:rFonts w:ascii="Times New Roman" w:eastAsia="PMingLiU" w:hAnsi="Times New Roman" w:cs="Times New Roman"/>
          <w:sz w:val="24"/>
          <w:lang w:eastAsia="zh-TW"/>
        </w:rPr>
        <w:t>控制自身與內心的和諧，不可心生煩惱，</w:t>
      </w:r>
      <w:r w:rsidR="00D27856" w:rsidRPr="00FF7C51">
        <w:rPr>
          <w:rFonts w:ascii="Times New Roman" w:eastAsia="PMingLiU" w:hAnsi="Times New Roman" w:cs="Times New Roman"/>
          <w:sz w:val="24"/>
          <w:lang w:eastAsia="zh-TW"/>
        </w:rPr>
        <w:t>從事實真相上明了</w:t>
      </w:r>
      <w:r w:rsidR="00FF7C51" w:rsidRPr="004B6CD4">
        <w:rPr>
          <w:rFonts w:ascii="DFKai-SB" w:eastAsia="DFKai-SB" w:hAnsi="DFKai-SB" w:cs="Times New Roman"/>
          <w:sz w:val="24"/>
          <w:lang w:eastAsia="zh-TW"/>
        </w:rPr>
        <w:t>「</w:t>
      </w:r>
      <w:r w:rsidR="00D27856" w:rsidRPr="004B6CD4">
        <w:rPr>
          <w:rFonts w:ascii="DFKai-SB" w:eastAsia="DFKai-SB" w:hAnsi="DFKai-SB" w:cs="Times New Roman"/>
          <w:sz w:val="24"/>
          <w:lang w:eastAsia="zh-TW"/>
        </w:rPr>
        <w:t>無我相、無人相、無眾生相、無壽者相</w:t>
      </w:r>
      <w:r w:rsidR="00FF7C51" w:rsidRPr="004B6CD4">
        <w:rPr>
          <w:rFonts w:ascii="DFKai-SB" w:eastAsia="DFKai-SB" w:hAnsi="DFKai-SB" w:cs="Times New Roman"/>
          <w:sz w:val="24"/>
          <w:lang w:eastAsia="zh-TW"/>
        </w:rPr>
        <w:t>」</w:t>
      </w:r>
      <w:r w:rsidR="005B10EE" w:rsidRPr="00FF7C51">
        <w:rPr>
          <w:rStyle w:val="af0"/>
          <w:rFonts w:ascii="Times New Roman" w:eastAsia="PMingLiU" w:hAnsi="Times New Roman" w:cs="Times New Roman"/>
          <w:sz w:val="24"/>
          <w:lang w:eastAsia="zh-TW"/>
        </w:rPr>
        <w:footnoteReference w:id="49"/>
      </w:r>
      <w:r w:rsidR="00320602" w:rsidRPr="00FF7C51">
        <w:rPr>
          <w:rFonts w:ascii="Times New Roman" w:eastAsia="PMingLiU" w:hAnsi="Times New Roman" w:cs="Times New Roman"/>
          <w:sz w:val="24"/>
          <w:lang w:eastAsia="zh-TW"/>
        </w:rPr>
        <w:t>，不認為有一個真實的我，更不會認為有一個真實的親人，乃至於家族，甚至於一個恆常的存在</w:t>
      </w:r>
      <w:r w:rsidR="00DE5ACC" w:rsidRPr="00FF7C51">
        <w:rPr>
          <w:rFonts w:ascii="Times New Roman" w:eastAsia="PMingLiU" w:hAnsi="Times New Roman" w:cs="Times New Roman"/>
          <w:sz w:val="24"/>
          <w:lang w:eastAsia="zh-TW"/>
        </w:rPr>
        <w:t>，從根本上放下對於一切的執著</w:t>
      </w:r>
      <w:r w:rsidR="00320602" w:rsidRPr="00FF7C51">
        <w:rPr>
          <w:rFonts w:ascii="Times New Roman" w:eastAsia="PMingLiU" w:hAnsi="Times New Roman" w:cs="Times New Roman"/>
          <w:sz w:val="24"/>
          <w:lang w:eastAsia="zh-TW"/>
        </w:rPr>
        <w:t>。以下舉一個更加具體的例子：</w:t>
      </w:r>
      <w:r w:rsidR="00E3198D" w:rsidRPr="00FF7C51">
        <w:rPr>
          <w:rFonts w:ascii="Times New Roman" w:eastAsia="PMingLiU" w:hAnsi="Times New Roman" w:cs="Times New Roman"/>
          <w:sz w:val="24"/>
          <w:lang w:eastAsia="zh-TW"/>
        </w:rPr>
        <w:t>人的身體，除了大腦皮層的神經元和心肌細胞等極個別的細胞外，身體大部分細胞每過一段時間就會全面更新一次</w:t>
      </w:r>
      <w:r w:rsidR="00E3198D" w:rsidRPr="00FF7C51">
        <w:rPr>
          <w:rStyle w:val="af0"/>
          <w:rFonts w:ascii="Times New Roman" w:eastAsia="PMingLiU" w:hAnsi="Times New Roman" w:cs="Times New Roman"/>
          <w:sz w:val="24"/>
          <w:lang w:eastAsia="zh-TW"/>
        </w:rPr>
        <w:footnoteReference w:id="50"/>
      </w:r>
      <w:r w:rsidR="00E3198D" w:rsidRPr="00FF7C51">
        <w:rPr>
          <w:rFonts w:ascii="Times New Roman" w:eastAsia="PMingLiU" w:hAnsi="Times New Roman" w:cs="Times New Roman"/>
          <w:sz w:val="24"/>
          <w:lang w:eastAsia="zh-TW"/>
        </w:rPr>
        <w:t>，哪怕是骨骼細胞，大約</w:t>
      </w:r>
      <w:r w:rsidR="00E3198D" w:rsidRPr="00FF7C51">
        <w:rPr>
          <w:rFonts w:ascii="Times New Roman" w:eastAsia="PMingLiU" w:hAnsi="Times New Roman" w:cs="Times New Roman"/>
          <w:sz w:val="24"/>
          <w:lang w:eastAsia="zh-TW"/>
        </w:rPr>
        <w:t>10</w:t>
      </w:r>
      <w:r w:rsidR="00E3198D" w:rsidRPr="00FF7C51">
        <w:rPr>
          <w:rFonts w:ascii="Times New Roman" w:eastAsia="PMingLiU" w:hAnsi="Times New Roman" w:cs="Times New Roman"/>
          <w:sz w:val="24"/>
          <w:lang w:eastAsia="zh-TW"/>
        </w:rPr>
        <w:t>年左右也會基本完全更新一次，所以我們的身體並不是一成不變的</w:t>
      </w:r>
      <w:r w:rsidR="00E3198D" w:rsidRPr="00FF7C51">
        <w:rPr>
          <w:rStyle w:val="af0"/>
          <w:rFonts w:ascii="Times New Roman" w:eastAsia="PMingLiU" w:hAnsi="Times New Roman" w:cs="Times New Roman"/>
          <w:sz w:val="24"/>
          <w:lang w:eastAsia="zh-TW"/>
        </w:rPr>
        <w:footnoteReference w:id="51"/>
      </w:r>
      <w:r w:rsidR="00E3198D" w:rsidRPr="00FF7C51">
        <w:rPr>
          <w:rFonts w:ascii="Times New Roman" w:eastAsia="PMingLiU" w:hAnsi="Times New Roman" w:cs="Times New Roman"/>
          <w:sz w:val="24"/>
          <w:lang w:eastAsia="zh-TW"/>
        </w:rPr>
        <w:t>。這一個過程就好比</w:t>
      </w:r>
      <w:r w:rsidR="00FF7C51" w:rsidRPr="00FF7C51">
        <w:rPr>
          <w:rFonts w:ascii="Times New Roman" w:eastAsia="PMingLiU" w:hAnsi="Times New Roman" w:cs="Times New Roman"/>
          <w:sz w:val="24"/>
          <w:lang w:eastAsia="zh-TW"/>
        </w:rPr>
        <w:t>「</w:t>
      </w:r>
      <w:r w:rsidR="00E3198D" w:rsidRPr="00FF7C51">
        <w:rPr>
          <w:rFonts w:ascii="Times New Roman" w:eastAsia="PMingLiU" w:hAnsi="Times New Roman" w:cs="Times New Roman"/>
          <w:sz w:val="24"/>
          <w:lang w:eastAsia="zh-TW"/>
        </w:rPr>
        <w:t>Theseus</w:t>
      </w:r>
      <w:r w:rsidR="00E3198D" w:rsidRPr="004B6CD4">
        <w:rPr>
          <w:rFonts w:ascii="DFKai-SB" w:eastAsia="DFKai-SB" w:hAnsi="DFKai-SB" w:cs="Times New Roman"/>
          <w:sz w:val="24"/>
          <w:lang w:eastAsia="zh-TW"/>
        </w:rPr>
        <w:t>之船</w:t>
      </w:r>
      <w:r w:rsidR="00FF7C51" w:rsidRPr="00FF7C51">
        <w:rPr>
          <w:rFonts w:ascii="Times New Roman" w:eastAsia="PMingLiU" w:hAnsi="Times New Roman" w:cs="Times New Roman"/>
          <w:sz w:val="24"/>
          <w:lang w:eastAsia="zh-TW"/>
        </w:rPr>
        <w:t>」</w:t>
      </w:r>
      <w:r w:rsidR="00E3198D" w:rsidRPr="00FF7C51">
        <w:rPr>
          <w:rStyle w:val="af0"/>
          <w:rFonts w:ascii="Times New Roman" w:eastAsia="PMingLiU" w:hAnsi="Times New Roman" w:cs="Times New Roman"/>
          <w:sz w:val="24"/>
          <w:lang w:eastAsia="zh-TW"/>
        </w:rPr>
        <w:footnoteReference w:id="52"/>
      </w:r>
      <w:r w:rsidR="00E3198D" w:rsidRPr="00FF7C51">
        <w:rPr>
          <w:rFonts w:ascii="Times New Roman" w:eastAsia="PMingLiU" w:hAnsi="Times New Roman" w:cs="Times New Roman"/>
          <w:sz w:val="24"/>
          <w:lang w:eastAsia="zh-TW"/>
        </w:rPr>
        <w:t>，一直不斷的更新和變化，但是我們依舊會執著於這個整體狀態存在的假人，事實上構成我們血肉之軀的絕大多數原子，都在不停地流轉變遷。</w:t>
      </w:r>
      <w:r w:rsidR="00E3198D" w:rsidRPr="00FF7C51">
        <w:rPr>
          <w:rStyle w:val="af0"/>
          <w:rFonts w:ascii="Times New Roman" w:eastAsia="PMingLiU" w:hAnsi="Times New Roman" w:cs="Times New Roman"/>
          <w:sz w:val="24"/>
          <w:lang w:eastAsia="zh-TW"/>
        </w:rPr>
        <w:footnoteReference w:id="53"/>
      </w:r>
      <w:r w:rsidR="00320602" w:rsidRPr="00FF7C51">
        <w:rPr>
          <w:rFonts w:ascii="Times New Roman" w:eastAsia="PMingLiU" w:hAnsi="Times New Roman" w:cs="Times New Roman"/>
          <w:sz w:val="24"/>
          <w:lang w:eastAsia="zh-TW"/>
        </w:rPr>
        <w:t>當我們如此細微關照人、我、眾生的現象，發現這一切不過是虛假和合成，</w:t>
      </w:r>
      <w:r w:rsidR="00DE5ACC" w:rsidRPr="00FF7C51">
        <w:rPr>
          <w:rFonts w:ascii="Times New Roman" w:eastAsia="PMingLiU" w:hAnsi="Times New Roman" w:cs="Times New Roman"/>
          <w:sz w:val="24"/>
          <w:lang w:eastAsia="zh-TW"/>
        </w:rPr>
        <w:t>乃至面對死亡，這一切也不過是大夢一場。假設我們所執著的是對方的性情或想法，認為親人</w:t>
      </w:r>
      <w:r w:rsidR="00DE5ACC" w:rsidRPr="00FF7C51">
        <w:rPr>
          <w:rFonts w:ascii="Times New Roman" w:eastAsia="PMingLiU" w:hAnsi="Times New Roman" w:cs="Times New Roman"/>
          <w:sz w:val="24"/>
          <w:lang w:eastAsia="zh-TW"/>
        </w:rPr>
        <w:lastRenderedPageBreak/>
        <w:t>不接受自己的布施，是不好的心態作祟，我們也可以觀想</w:t>
      </w:r>
      <w:r w:rsidR="00FF7C51" w:rsidRPr="004B6CD4">
        <w:rPr>
          <w:rFonts w:ascii="DFKai-SB" w:eastAsia="DFKai-SB" w:hAnsi="DFKai-SB" w:cs="Times New Roman"/>
          <w:sz w:val="24"/>
          <w:lang w:eastAsia="zh-TW"/>
        </w:rPr>
        <w:t>「</w:t>
      </w:r>
      <w:r w:rsidR="00DE5ACC" w:rsidRPr="004B6CD4">
        <w:rPr>
          <w:rFonts w:ascii="DFKai-SB" w:eastAsia="DFKai-SB" w:hAnsi="DFKai-SB" w:cs="Times New Roman"/>
          <w:sz w:val="24"/>
          <w:lang w:eastAsia="zh-TW"/>
        </w:rPr>
        <w:t>過去心不可得，現在心不可得，未來心不可得。</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54"/>
      </w:r>
      <w:r w:rsidR="00DE5ACC" w:rsidRPr="00FF7C51">
        <w:rPr>
          <w:rFonts w:ascii="Times New Roman" w:eastAsia="PMingLiU" w:hAnsi="Times New Roman" w:cs="Times New Roman"/>
          <w:sz w:val="24"/>
          <w:lang w:eastAsia="zh-TW"/>
        </w:rPr>
        <w:t>人</w:t>
      </w:r>
      <w:r w:rsidR="00E3198D" w:rsidRPr="00FF7C51">
        <w:rPr>
          <w:rFonts w:ascii="Times New Roman" w:eastAsia="PMingLiU" w:hAnsi="Times New Roman" w:cs="Times New Roman"/>
          <w:sz w:val="24"/>
          <w:lang w:eastAsia="zh-TW"/>
        </w:rPr>
        <w:t>心是會隨時變化</w:t>
      </w:r>
      <w:r w:rsidR="00DE5ACC" w:rsidRPr="00FF7C51">
        <w:rPr>
          <w:rFonts w:ascii="Times New Roman" w:eastAsia="PMingLiU" w:hAnsi="Times New Roman" w:cs="Times New Roman"/>
          <w:sz w:val="24"/>
          <w:lang w:eastAsia="zh-TW"/>
        </w:rPr>
        <w:t>的</w:t>
      </w:r>
      <w:r w:rsidR="00E3198D" w:rsidRPr="00FF7C51">
        <w:rPr>
          <w:rFonts w:ascii="Times New Roman" w:eastAsia="PMingLiU" w:hAnsi="Times New Roman" w:cs="Times New Roman"/>
          <w:sz w:val="24"/>
          <w:lang w:eastAsia="zh-TW"/>
        </w:rPr>
        <w:t>，</w:t>
      </w:r>
      <w:r w:rsidR="00DE5ACC" w:rsidRPr="00FF7C51">
        <w:rPr>
          <w:rFonts w:ascii="Times New Roman" w:eastAsia="PMingLiU" w:hAnsi="Times New Roman" w:cs="Times New Roman"/>
          <w:sz w:val="24"/>
          <w:lang w:eastAsia="zh-TW"/>
        </w:rPr>
        <w:t>在《唯識三十論》中將阿賴耶識比喻為</w:t>
      </w:r>
      <w:r w:rsidR="00DE5ACC" w:rsidRPr="004B6CD4">
        <w:rPr>
          <w:rFonts w:ascii="DFKai-SB" w:eastAsia="DFKai-SB" w:hAnsi="DFKai-SB" w:cs="Times New Roman"/>
          <w:sz w:val="24"/>
          <w:lang w:eastAsia="zh-TW"/>
        </w:rPr>
        <w:t>「恆轉如瀑流」</w:t>
      </w:r>
      <w:r w:rsidR="002F784A">
        <w:rPr>
          <w:rStyle w:val="af0"/>
          <w:rFonts w:ascii="DFKai-SB" w:eastAsia="DFKai-SB" w:hAnsi="DFKai-SB" w:cs="Times New Roman" w:hint="eastAsia"/>
          <w:sz w:val="24"/>
          <w:lang w:eastAsia="zh-TW"/>
        </w:rPr>
        <w:footnoteReference w:id="55"/>
      </w:r>
      <w:r w:rsidR="00DE5ACC" w:rsidRPr="004B6CD4">
        <w:rPr>
          <w:rFonts w:ascii="DFKai-SB" w:eastAsia="DFKai-SB" w:hAnsi="DFKai-SB" w:cs="Times New Roman"/>
          <w:sz w:val="24"/>
          <w:lang w:eastAsia="zh-TW"/>
        </w:rPr>
        <w:t>，</w:t>
      </w:r>
      <w:r w:rsidR="00DE5ACC" w:rsidRPr="00FF7C51">
        <w:rPr>
          <w:rFonts w:ascii="Times New Roman" w:eastAsia="PMingLiU" w:hAnsi="Times New Roman" w:cs="Times New Roman"/>
          <w:sz w:val="24"/>
          <w:lang w:eastAsia="zh-TW"/>
        </w:rPr>
        <w:t>指我們的心識如同瀑布一樣，飛速的變化湧現，沒有一剎那歇止，每一剎那的水流都是獨立的，但是快速的流動讓我們誤以為他是恆常不變，就像我們的念頭也是如此，每一個念頭都是獨立，前後都可變化的，剎那之間一個人就會喜怒變化，所以自我思量的回憶或是被帶動的情緒，也都是虛假不存在的。也許親人當下不喜歡或心情不好導致不接受自己的味塵布施，實際上這也只是他前一秒的心念而已，也許在下一個剎那又會出現變化，或許又突然喜歡上別的滋味也不一定。故而我們需要接受這隨時變化的念頭，不能去執著。蕅益大師在《金剛般若波羅蜜經觀心釋》說</w:t>
      </w:r>
      <w:r w:rsidR="00DE5ACC" w:rsidRPr="004B6CD4">
        <w:rPr>
          <w:rFonts w:ascii="DFKai-SB" w:eastAsia="DFKai-SB" w:hAnsi="DFKai-SB" w:cs="Times New Roman"/>
          <w:sz w:val="24"/>
          <w:lang w:eastAsia="zh-TW"/>
        </w:rPr>
        <w:t>：</w:t>
      </w:r>
      <w:r w:rsidR="00FF7C51" w:rsidRPr="004B6CD4">
        <w:rPr>
          <w:rFonts w:ascii="DFKai-SB" w:eastAsia="DFKai-SB" w:hAnsi="DFKai-SB" w:cs="Times New Roman"/>
          <w:sz w:val="24"/>
          <w:lang w:eastAsia="zh-TW"/>
        </w:rPr>
        <w:t>「</w:t>
      </w:r>
      <w:r w:rsidR="00DE5ACC" w:rsidRPr="004B6CD4">
        <w:rPr>
          <w:rFonts w:ascii="DFKai-SB" w:eastAsia="DFKai-SB" w:hAnsi="DFKai-SB" w:cs="Times New Roman"/>
          <w:sz w:val="24"/>
          <w:lang w:eastAsia="zh-TW"/>
        </w:rPr>
        <w:t>于一念中妄計宰主形相眾緣相續。名我等四相。迷空計華名非菩薩。</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56"/>
      </w:r>
      <w:r w:rsidR="00DE5ACC" w:rsidRPr="00FF7C51">
        <w:rPr>
          <w:rFonts w:ascii="Times New Roman" w:eastAsia="PMingLiU" w:hAnsi="Times New Roman" w:cs="Times New Roman"/>
          <w:sz w:val="24"/>
          <w:lang w:eastAsia="zh-TW"/>
        </w:rPr>
        <w:t>正是因為我們還執著於</w:t>
      </w:r>
      <w:r w:rsidR="00DE5ACC" w:rsidRPr="00D12856">
        <w:rPr>
          <w:rFonts w:ascii="Times New Roman" w:eastAsia="PMingLiU" w:hAnsi="Times New Roman" w:cs="Times New Roman"/>
          <w:sz w:val="24"/>
          <w:lang w:eastAsia="zh-TW"/>
        </w:rPr>
        <w:t>這一切虛假的現象，從而導致煩惱不斷，不能升起真實智慧來應對境緣。</w:t>
      </w:r>
      <w:r w:rsidR="00A51433" w:rsidRPr="00D12856">
        <w:rPr>
          <w:rFonts w:ascii="Times New Roman" w:eastAsia="PMingLiU" w:hAnsi="Times New Roman" w:cs="Times New Roman"/>
          <w:sz w:val="24"/>
          <w:lang w:eastAsia="zh-TW"/>
        </w:rPr>
        <w:t>因此按照佛所講</w:t>
      </w:r>
      <w:r w:rsidR="00A51433" w:rsidRPr="004B6CD4">
        <w:rPr>
          <w:rFonts w:ascii="DFKai-SB" w:eastAsia="DFKai-SB" w:hAnsi="DFKai-SB" w:cs="Times New Roman"/>
          <w:sz w:val="24"/>
          <w:lang w:eastAsia="zh-TW"/>
        </w:rPr>
        <w:t>：</w:t>
      </w:r>
      <w:r w:rsidR="00FF7C51" w:rsidRPr="004B6CD4">
        <w:rPr>
          <w:rFonts w:ascii="DFKai-SB" w:eastAsia="DFKai-SB" w:hAnsi="DFKai-SB" w:cs="Times New Roman"/>
          <w:sz w:val="24"/>
          <w:lang w:eastAsia="zh-TW"/>
        </w:rPr>
        <w:t>「</w:t>
      </w:r>
      <w:r w:rsidR="00A51433" w:rsidRPr="004B6CD4">
        <w:rPr>
          <w:rFonts w:ascii="DFKai-SB" w:eastAsia="DFKai-SB" w:hAnsi="DFKai-SB" w:cs="Times New Roman"/>
          <w:sz w:val="24"/>
          <w:lang w:eastAsia="zh-TW"/>
        </w:rPr>
        <w:t>諸菩薩摩訶薩應如是生清淨心，不應住色生心，不應住聲、香、味、觸、法生心，應無所住而生其心。</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57"/>
      </w:r>
      <w:r w:rsidR="00F04AC2" w:rsidRPr="00D12856">
        <w:rPr>
          <w:rFonts w:ascii="Times New Roman" w:eastAsia="PMingLiU" w:hAnsi="Times New Roman" w:cs="Times New Roman"/>
          <w:sz w:val="24"/>
          <w:lang w:eastAsia="zh-TW"/>
        </w:rPr>
        <w:t>不執著一切事物的表象，</w:t>
      </w:r>
      <w:r w:rsidR="00024822" w:rsidRPr="00D12856">
        <w:rPr>
          <w:rFonts w:ascii="Times New Roman" w:eastAsia="PMingLiU" w:hAnsi="Times New Roman" w:cs="Times New Roman"/>
          <w:sz w:val="24"/>
          <w:lang w:eastAsia="zh-TW"/>
        </w:rPr>
        <w:t>不執著人我眾生壽者的虛幻相，</w:t>
      </w:r>
      <w:r w:rsidR="00F04AC2" w:rsidRPr="00D12856">
        <w:rPr>
          <w:rFonts w:ascii="Times New Roman" w:eastAsia="PMingLiU" w:hAnsi="Times New Roman" w:cs="Times New Roman"/>
          <w:sz w:val="24"/>
          <w:lang w:eastAsia="zh-TW"/>
        </w:rPr>
        <w:t>不被味塵所帶來</w:t>
      </w:r>
      <w:r w:rsidR="00F04AC2" w:rsidRPr="00FF7C51">
        <w:rPr>
          <w:rFonts w:ascii="Times New Roman" w:eastAsia="PMingLiU" w:hAnsi="Times New Roman" w:cs="Times New Roman"/>
          <w:sz w:val="24"/>
          <w:lang w:eastAsia="zh-TW"/>
        </w:rPr>
        <w:t>的境緣所影響，保持一顆清靜的心也是凡夫能夠順利實行布施，調和化解家庭矛盾的要訣之一。</w:t>
      </w:r>
    </w:p>
    <w:p w14:paraId="037FD897" w14:textId="6605E674" w:rsidR="00DE5ACC" w:rsidRPr="00FF7C51" w:rsidRDefault="00DE5ACC" w:rsidP="00FF7C51">
      <w:pPr>
        <w:adjustRightInd w:val="0"/>
        <w:snapToGrid w:val="0"/>
        <w:spacing w:before="240" w:line="360" w:lineRule="auto"/>
        <w:rPr>
          <w:rFonts w:ascii="Times New Roman" w:eastAsia="PMingLiU" w:hAnsi="Times New Roman" w:cs="Times New Roman"/>
          <w:sz w:val="24"/>
          <w:lang w:eastAsia="zh-TW"/>
        </w:rPr>
      </w:pPr>
    </w:p>
    <w:p w14:paraId="3295BFF9" w14:textId="77777777" w:rsidR="00D27856" w:rsidRPr="00FF7C51" w:rsidRDefault="00D27856" w:rsidP="00FF7C51">
      <w:pPr>
        <w:adjustRightInd w:val="0"/>
        <w:snapToGrid w:val="0"/>
        <w:spacing w:before="240" w:line="360" w:lineRule="auto"/>
        <w:rPr>
          <w:rFonts w:ascii="Times New Roman" w:eastAsia="PMingLiU" w:hAnsi="Times New Roman" w:cs="Times New Roman"/>
          <w:sz w:val="24"/>
          <w:lang w:eastAsia="zh-TW"/>
        </w:rPr>
      </w:pPr>
    </w:p>
    <w:p w14:paraId="4066F885" w14:textId="77777777" w:rsidR="00645E41" w:rsidRPr="00FF7C51" w:rsidRDefault="00645E41" w:rsidP="00FF7C51">
      <w:pPr>
        <w:adjustRightInd w:val="0"/>
        <w:snapToGrid w:val="0"/>
        <w:spacing w:before="240" w:line="360" w:lineRule="auto"/>
        <w:rPr>
          <w:rFonts w:ascii="Times New Roman" w:eastAsia="PMingLiU" w:hAnsi="Times New Roman" w:cs="Times New Roman"/>
          <w:sz w:val="24"/>
          <w:lang w:eastAsia="zh-TW"/>
        </w:rPr>
      </w:pPr>
    </w:p>
    <w:p w14:paraId="3A56E69B" w14:textId="77777777" w:rsidR="00506956" w:rsidRDefault="00506956" w:rsidP="00FF7C51">
      <w:pPr>
        <w:adjustRightInd w:val="0"/>
        <w:snapToGrid w:val="0"/>
        <w:spacing w:before="240" w:line="360" w:lineRule="auto"/>
        <w:rPr>
          <w:rFonts w:ascii="Times New Roman" w:hAnsi="Times New Roman" w:cs="Times New Roman"/>
          <w:sz w:val="24"/>
          <w:lang w:eastAsia="zh-TW"/>
        </w:rPr>
      </w:pPr>
    </w:p>
    <w:p w14:paraId="244B3567"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34E8741A"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1E865206"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47538D18"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4535CD8D"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032C67E7"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1F4EC74"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7BFB8918"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7A4F85A"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4D57EEFF"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48F6BA8B"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C25C112"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47293A38"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FB11B6B"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13D97FB1"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3650B9FB"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3D70C5F5"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51B26B54"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6FD607A8"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A1892BD"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34F98671"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8B89F63"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769D853D" w14:textId="77777777" w:rsidR="002F784A" w:rsidRDefault="002F784A" w:rsidP="00FF7C51">
      <w:pPr>
        <w:adjustRightInd w:val="0"/>
        <w:snapToGrid w:val="0"/>
        <w:spacing w:before="240" w:line="360" w:lineRule="auto"/>
        <w:rPr>
          <w:rFonts w:ascii="Times New Roman" w:hAnsi="Times New Roman" w:cs="Times New Roman"/>
          <w:sz w:val="24"/>
          <w:lang w:eastAsia="zh-TW"/>
        </w:rPr>
      </w:pPr>
    </w:p>
    <w:p w14:paraId="2B69AADF" w14:textId="77777777" w:rsidR="003538BA" w:rsidRPr="00E56B95" w:rsidRDefault="003538BA" w:rsidP="00FF7C51">
      <w:pPr>
        <w:adjustRightInd w:val="0"/>
        <w:snapToGrid w:val="0"/>
        <w:spacing w:before="240" w:line="360" w:lineRule="auto"/>
        <w:rPr>
          <w:rFonts w:ascii="Times New Roman" w:hAnsi="Times New Roman" w:cs="Times New Roman" w:hint="eastAsia"/>
          <w:sz w:val="24"/>
        </w:rPr>
      </w:pPr>
    </w:p>
    <w:p w14:paraId="75FE477E" w14:textId="4B7DF569" w:rsidR="004A2526" w:rsidRPr="003538BA" w:rsidRDefault="003538BA" w:rsidP="003538BA">
      <w:pPr>
        <w:keepNext/>
        <w:keepLines/>
        <w:overflowPunct w:val="0"/>
        <w:adjustRightInd w:val="0"/>
        <w:snapToGrid w:val="0"/>
        <w:spacing w:beforeLines="100" w:before="312" w:after="0" w:line="360" w:lineRule="auto"/>
        <w:jc w:val="center"/>
        <w:outlineLvl w:val="0"/>
        <w:rPr>
          <w:rFonts w:ascii="Times New Roman" w:eastAsia="等线" w:hAnsi="Times New Roman" w:cs="Times New Roman"/>
          <w:b/>
          <w:bCs/>
          <w:kern w:val="44"/>
          <w:sz w:val="36"/>
          <w:szCs w:val="36"/>
          <w:lang w:eastAsia="zh-TW"/>
          <w14:ligatures w14:val="none"/>
        </w:rPr>
      </w:pPr>
      <w:bookmarkStart w:id="14" w:name="_Toc67643842"/>
      <w:r w:rsidRPr="003538BA">
        <w:rPr>
          <w:rFonts w:ascii="Times New Roman" w:eastAsia="DFKai-SB" w:hAnsi="Times New Roman" w:cs="Times New Roman" w:hint="eastAsia"/>
          <w:b/>
          <w:bCs/>
          <w:kern w:val="44"/>
          <w:sz w:val="36"/>
          <w:szCs w:val="36"/>
          <w:lang w:eastAsia="zh-TW"/>
          <w14:ligatures w14:val="none"/>
        </w:rPr>
        <w:t>叁</w:t>
      </w:r>
      <w:r w:rsidRPr="003538BA">
        <w:rPr>
          <w:rFonts w:ascii="Times New Roman" w:eastAsia="DFKai-SB" w:hAnsi="Times New Roman" w:cs="Times New Roman" w:hint="eastAsia"/>
          <w:b/>
          <w:bCs/>
          <w:kern w:val="44"/>
          <w:sz w:val="36"/>
          <w:szCs w:val="36"/>
          <w:lang w:eastAsia="zh-TW"/>
          <w14:ligatures w14:val="none"/>
        </w:rPr>
        <w:t>.</w:t>
      </w:r>
      <w:bookmarkEnd w:id="14"/>
      <w:r w:rsidRPr="003538BA">
        <w:rPr>
          <w:rFonts w:ascii="DFKai-SB" w:eastAsia="DFKai-SB" w:hAnsi="DFKai-SB" w:cs="Times New Roman" w:hint="eastAsia"/>
          <w:b/>
          <w:bCs/>
          <w:kern w:val="44"/>
          <w:sz w:val="36"/>
          <w:szCs w:val="36"/>
          <w:lang w:eastAsia="zh-TW"/>
          <w14:ligatures w14:val="none"/>
        </w:rPr>
        <w:t xml:space="preserve"> 無相視角下對親族的味塵布施</w:t>
      </w:r>
    </w:p>
    <w:p w14:paraId="690D31DD" w14:textId="179813D8" w:rsidR="001C1B7A" w:rsidRDefault="00E45D6F" w:rsidP="00FF7C51">
      <w:pPr>
        <w:adjustRightInd w:val="0"/>
        <w:snapToGrid w:val="0"/>
        <w:spacing w:before="240" w:line="360" w:lineRule="auto"/>
        <w:ind w:firstLineChars="200" w:firstLine="480"/>
        <w:rPr>
          <w:rFonts w:ascii="Times New Roman" w:hAnsi="Times New Roman" w:cs="Times New Roman"/>
          <w:sz w:val="24"/>
          <w:lang w:eastAsia="zh-TW"/>
        </w:rPr>
      </w:pPr>
      <w:r w:rsidRPr="00FF7C51">
        <w:rPr>
          <w:rFonts w:ascii="Times New Roman" w:eastAsia="PMingLiU" w:hAnsi="Times New Roman" w:cs="Times New Roman"/>
          <w:sz w:val="24"/>
          <w:lang w:eastAsia="zh-TW"/>
        </w:rPr>
        <w:t>從倫理親緣的遠近來看，</w:t>
      </w:r>
      <w:r w:rsidR="005D6BDB" w:rsidRPr="00FF7C51">
        <w:rPr>
          <w:rFonts w:ascii="Times New Roman" w:eastAsia="PMingLiU" w:hAnsi="Times New Roman" w:cs="Times New Roman"/>
          <w:sz w:val="24"/>
          <w:lang w:eastAsia="zh-TW"/>
        </w:rPr>
        <w:t>相比</w:t>
      </w:r>
      <w:r w:rsidRPr="00FF7C51">
        <w:rPr>
          <w:rFonts w:ascii="Times New Roman" w:eastAsia="PMingLiU" w:hAnsi="Times New Roman" w:cs="Times New Roman"/>
          <w:sz w:val="24"/>
          <w:lang w:eastAsia="zh-TW"/>
        </w:rPr>
        <w:t>最親近血緣關係的家人，</w:t>
      </w:r>
      <w:r w:rsidR="005D6BDB" w:rsidRPr="00FF7C51">
        <w:rPr>
          <w:rFonts w:ascii="Times New Roman" w:eastAsia="PMingLiU" w:hAnsi="Times New Roman" w:cs="Times New Roman"/>
          <w:sz w:val="24"/>
          <w:lang w:eastAsia="zh-TW"/>
        </w:rPr>
        <w:t>親族的其他親人</w:t>
      </w:r>
      <w:r w:rsidRPr="00FF7C51">
        <w:rPr>
          <w:rFonts w:ascii="Times New Roman" w:eastAsia="PMingLiU" w:hAnsi="Times New Roman" w:cs="Times New Roman"/>
          <w:sz w:val="24"/>
          <w:lang w:eastAsia="zh-TW"/>
        </w:rPr>
        <w:t>往往</w:t>
      </w:r>
      <w:r w:rsidR="005D6BDB" w:rsidRPr="00FF7C51">
        <w:rPr>
          <w:rFonts w:ascii="Times New Roman" w:eastAsia="PMingLiU" w:hAnsi="Times New Roman" w:cs="Times New Roman"/>
          <w:sz w:val="24"/>
          <w:lang w:eastAsia="zh-TW"/>
        </w:rPr>
        <w:t>在凡夫的愛有差等心中，</w:t>
      </w:r>
      <w:r w:rsidR="00E869FE" w:rsidRPr="00FF7C51">
        <w:rPr>
          <w:rFonts w:ascii="Times New Roman" w:eastAsia="PMingLiU" w:hAnsi="Times New Roman" w:cs="Times New Roman"/>
          <w:sz w:val="24"/>
          <w:lang w:eastAsia="zh-TW"/>
        </w:rPr>
        <w:t>所愛的方式和心中的</w:t>
      </w:r>
      <w:r w:rsidR="005D6BDB" w:rsidRPr="00FF7C51">
        <w:rPr>
          <w:rFonts w:ascii="Times New Roman" w:eastAsia="PMingLiU" w:hAnsi="Times New Roman" w:cs="Times New Roman"/>
          <w:sz w:val="24"/>
          <w:lang w:eastAsia="zh-TW"/>
        </w:rPr>
        <w:t>地位會稍低於近親人員，從凡夫的視角來看是可以理解的，然而在佛的視角並非如此，</w:t>
      </w:r>
      <w:r w:rsidR="00E869FE" w:rsidRPr="00FF7C51">
        <w:rPr>
          <w:rFonts w:ascii="Times New Roman" w:eastAsia="PMingLiU" w:hAnsi="Times New Roman" w:cs="Times New Roman"/>
          <w:sz w:val="24"/>
          <w:lang w:eastAsia="zh-TW"/>
        </w:rPr>
        <w:t>在《長阿含經</w:t>
      </w:r>
      <w:r w:rsidR="00E869FE" w:rsidRPr="00FF7C51">
        <w:rPr>
          <w:rFonts w:ascii="Times New Roman" w:eastAsia="PMingLiU" w:hAnsi="Times New Roman" w:cs="Times New Roman"/>
          <w:sz w:val="24"/>
          <w:lang w:eastAsia="zh-TW"/>
        </w:rPr>
        <w:t>·</w:t>
      </w:r>
      <w:r w:rsidR="00E869FE" w:rsidRPr="00FF7C51">
        <w:rPr>
          <w:rFonts w:ascii="Times New Roman" w:eastAsia="PMingLiU" w:hAnsi="Times New Roman" w:cs="Times New Roman"/>
          <w:sz w:val="24"/>
          <w:lang w:eastAsia="zh-TW"/>
        </w:rPr>
        <w:t>善生經》中記載：</w:t>
      </w:r>
      <w:r w:rsidR="00FF7C51" w:rsidRPr="004B6CD4">
        <w:rPr>
          <w:rFonts w:ascii="DFKai-SB" w:eastAsia="DFKai-SB" w:hAnsi="DFKai-SB" w:cs="Times New Roman"/>
          <w:sz w:val="24"/>
          <w:lang w:eastAsia="zh-TW"/>
        </w:rPr>
        <w:t>「</w:t>
      </w:r>
      <w:r w:rsidR="00E869FE" w:rsidRPr="004B6CD4">
        <w:rPr>
          <w:rFonts w:ascii="DFKai-SB" w:eastAsia="DFKai-SB" w:hAnsi="DFKai-SB" w:cs="Times New Roman"/>
          <w:sz w:val="24"/>
          <w:lang w:eastAsia="zh-TW"/>
        </w:rPr>
        <w:t>云何為六方？父母為東方，師長為南方，妻婦為西方，親黨為北方，僮僕為下方，沙門、婆羅門、諸高行者為上方。</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58"/>
      </w:r>
      <w:r w:rsidR="00E869FE" w:rsidRPr="00FF7C51">
        <w:rPr>
          <w:rFonts w:ascii="Times New Roman" w:eastAsia="PMingLiU" w:hAnsi="Times New Roman" w:cs="Times New Roman"/>
          <w:sz w:val="24"/>
          <w:lang w:eastAsia="zh-TW"/>
        </w:rPr>
        <w:t>這裡的父母、妻婦、親黨作為親族就已經佔據了三方，足以顯示佛認為對待親人的重要性。再進一步看，</w:t>
      </w:r>
      <w:r w:rsidR="005D6BDB" w:rsidRPr="00FF7C51">
        <w:rPr>
          <w:rFonts w:ascii="Times New Roman" w:eastAsia="PMingLiU" w:hAnsi="Times New Roman" w:cs="Times New Roman"/>
          <w:sz w:val="24"/>
          <w:lang w:eastAsia="zh-TW"/>
        </w:rPr>
        <w:t>佛認為</w:t>
      </w:r>
      <w:r w:rsidR="00FF7C51" w:rsidRPr="004B6CD4">
        <w:rPr>
          <w:rFonts w:ascii="DFKai-SB" w:eastAsia="DFKai-SB" w:hAnsi="DFKai-SB" w:cs="Times New Roman"/>
          <w:sz w:val="24"/>
          <w:lang w:eastAsia="zh-TW"/>
        </w:rPr>
        <w:t>「</w:t>
      </w:r>
      <w:r w:rsidR="00FE0D80" w:rsidRPr="004B6CD4">
        <w:rPr>
          <w:rFonts w:ascii="DFKai-SB" w:eastAsia="DFKai-SB" w:hAnsi="DFKai-SB" w:cs="Times New Roman"/>
          <w:sz w:val="24"/>
          <w:lang w:eastAsia="zh-TW"/>
        </w:rPr>
        <w:t>世出世恩有其四種：一父母恩，二眾生恩，三國王恩，四三寶恩。如是四恩，一切眾生平等荷負。</w:t>
      </w:r>
      <w:r w:rsidR="00FF7C51" w:rsidRPr="004B6CD4">
        <w:rPr>
          <w:rFonts w:ascii="DFKai-SB" w:eastAsia="DFKai-SB" w:hAnsi="DFKai-SB" w:cs="Times New Roman"/>
          <w:sz w:val="24"/>
          <w:lang w:eastAsia="zh-TW"/>
        </w:rPr>
        <w:t>」</w:t>
      </w:r>
      <w:r w:rsidR="005D6BDB" w:rsidRPr="00FF7C51">
        <w:rPr>
          <w:rStyle w:val="af0"/>
          <w:rFonts w:ascii="Times New Roman" w:eastAsia="PMingLiU" w:hAnsi="Times New Roman" w:cs="Times New Roman"/>
          <w:sz w:val="24"/>
          <w:lang w:eastAsia="zh-TW"/>
        </w:rPr>
        <w:footnoteReference w:id="59"/>
      </w:r>
      <w:r w:rsidR="005D6BDB" w:rsidRPr="00FF7C51">
        <w:rPr>
          <w:rFonts w:ascii="Times New Roman" w:eastAsia="PMingLiU" w:hAnsi="Times New Roman" w:cs="Times New Roman"/>
          <w:sz w:val="24"/>
          <w:lang w:eastAsia="zh-TW"/>
        </w:rPr>
        <w:t>在佛的眼中，</w:t>
      </w:r>
      <w:r w:rsidR="00CF4314" w:rsidRPr="00FF7C51">
        <w:rPr>
          <w:rFonts w:ascii="Times New Roman" w:eastAsia="PMingLiU" w:hAnsi="Times New Roman" w:cs="Times New Roman"/>
          <w:sz w:val="24"/>
          <w:lang w:eastAsia="zh-TW"/>
        </w:rPr>
        <w:t>經歷了無始劫以來的輪回，互相之間早已互有緣分，</w:t>
      </w:r>
      <w:r w:rsidR="005D6BDB" w:rsidRPr="00FF7C51">
        <w:rPr>
          <w:rFonts w:ascii="Times New Roman" w:eastAsia="PMingLiU" w:hAnsi="Times New Roman" w:cs="Times New Roman"/>
          <w:sz w:val="24"/>
          <w:lang w:eastAsia="zh-TW"/>
        </w:rPr>
        <w:t>一切眾生都</w:t>
      </w:r>
      <w:r w:rsidR="00CF4314" w:rsidRPr="00FF7C51">
        <w:rPr>
          <w:rFonts w:ascii="Times New Roman" w:eastAsia="PMingLiU" w:hAnsi="Times New Roman" w:cs="Times New Roman"/>
          <w:sz w:val="24"/>
          <w:lang w:eastAsia="zh-TW"/>
        </w:rPr>
        <w:t>當是</w:t>
      </w:r>
      <w:r w:rsidR="005D6BDB" w:rsidRPr="00FF7C51">
        <w:rPr>
          <w:rFonts w:ascii="Times New Roman" w:eastAsia="PMingLiU" w:hAnsi="Times New Roman" w:cs="Times New Roman"/>
          <w:sz w:val="24"/>
          <w:lang w:eastAsia="zh-TW"/>
        </w:rPr>
        <w:t>平等對待，平等報恩，</w:t>
      </w:r>
      <w:r w:rsidR="00E869FE" w:rsidRPr="00FF7C51">
        <w:rPr>
          <w:rFonts w:ascii="Times New Roman" w:eastAsia="PMingLiU" w:hAnsi="Times New Roman" w:cs="Times New Roman"/>
          <w:sz w:val="24"/>
          <w:lang w:eastAsia="zh-TW"/>
        </w:rPr>
        <w:t>面對</w:t>
      </w:r>
      <w:r w:rsidR="00CF4314" w:rsidRPr="00FF7C51">
        <w:rPr>
          <w:rFonts w:ascii="Times New Roman" w:eastAsia="PMingLiU" w:hAnsi="Times New Roman" w:cs="Times New Roman"/>
          <w:sz w:val="24"/>
          <w:lang w:eastAsia="zh-TW"/>
        </w:rPr>
        <w:t>今生</w:t>
      </w:r>
      <w:r w:rsidR="005D6BDB" w:rsidRPr="00FF7C51">
        <w:rPr>
          <w:rFonts w:ascii="Times New Roman" w:eastAsia="PMingLiU" w:hAnsi="Times New Roman" w:cs="Times New Roman"/>
          <w:sz w:val="24"/>
          <w:lang w:eastAsia="zh-TW"/>
        </w:rPr>
        <w:t>有倫理親緣的家屬</w:t>
      </w:r>
      <w:r w:rsidR="00E869FE" w:rsidRPr="00FF7C51">
        <w:rPr>
          <w:rFonts w:ascii="Times New Roman" w:eastAsia="PMingLiU" w:hAnsi="Times New Roman" w:cs="Times New Roman"/>
          <w:sz w:val="24"/>
          <w:lang w:eastAsia="zh-TW"/>
        </w:rPr>
        <w:t>，絕不可能對他們有任何輕賤的看法</w:t>
      </w:r>
      <w:r w:rsidR="005D6BDB" w:rsidRPr="00FF7C51">
        <w:rPr>
          <w:rFonts w:ascii="Times New Roman" w:eastAsia="PMingLiU" w:hAnsi="Times New Roman" w:cs="Times New Roman"/>
          <w:sz w:val="24"/>
          <w:lang w:eastAsia="zh-TW"/>
        </w:rPr>
        <w:t>。佛認為</w:t>
      </w:r>
      <w:r w:rsidR="005D6BDB" w:rsidRPr="004B6CD4">
        <w:rPr>
          <w:rFonts w:ascii="DFKai-SB" w:eastAsia="DFKai-SB" w:hAnsi="DFKai-SB" w:cs="Times New Roman"/>
          <w:sz w:val="24"/>
          <w:lang w:eastAsia="zh-TW"/>
        </w:rPr>
        <w:t>：</w:t>
      </w:r>
      <w:r w:rsidR="00FF7C51" w:rsidRPr="004B6CD4">
        <w:rPr>
          <w:rFonts w:ascii="DFKai-SB" w:eastAsia="DFKai-SB" w:hAnsi="DFKai-SB" w:cs="Times New Roman"/>
          <w:sz w:val="24"/>
          <w:lang w:eastAsia="zh-TW"/>
        </w:rPr>
        <w:t>「</w:t>
      </w:r>
      <w:r w:rsidR="005D6BDB" w:rsidRPr="004B6CD4">
        <w:rPr>
          <w:rFonts w:ascii="DFKai-SB" w:eastAsia="DFKai-SB" w:hAnsi="DFKai-SB" w:cs="Times New Roman"/>
          <w:sz w:val="24"/>
          <w:lang w:eastAsia="zh-TW"/>
        </w:rPr>
        <w:t>以無我、無人、無眾生、無壽者，修一切善法，則得阿耨多羅三藐三菩提。</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60"/>
      </w:r>
      <w:r w:rsidR="00E869FE" w:rsidRPr="00FF7C51">
        <w:rPr>
          <w:rFonts w:ascii="Times New Roman" w:eastAsia="PMingLiU" w:hAnsi="Times New Roman" w:cs="Times New Roman"/>
          <w:sz w:val="24"/>
          <w:lang w:eastAsia="zh-TW"/>
        </w:rPr>
        <w:t>在通往人生究竟圓滿覺悟的路上，佛</w:t>
      </w:r>
      <w:r w:rsidR="004220F8" w:rsidRPr="00FF7C51">
        <w:rPr>
          <w:rFonts w:ascii="Times New Roman" w:eastAsia="PMingLiU" w:hAnsi="Times New Roman" w:cs="Times New Roman"/>
          <w:sz w:val="24"/>
          <w:lang w:eastAsia="zh-TW"/>
        </w:rPr>
        <w:t>也</w:t>
      </w:r>
      <w:r w:rsidR="00E869FE" w:rsidRPr="00FF7C51">
        <w:rPr>
          <w:rFonts w:ascii="Times New Roman" w:eastAsia="PMingLiU" w:hAnsi="Times New Roman" w:cs="Times New Roman"/>
          <w:sz w:val="24"/>
          <w:lang w:eastAsia="zh-TW"/>
        </w:rPr>
        <w:t>始終堅持平等的</w:t>
      </w:r>
      <w:r w:rsidR="004220F8" w:rsidRPr="00FF7C51">
        <w:rPr>
          <w:rFonts w:ascii="Times New Roman" w:eastAsia="PMingLiU" w:hAnsi="Times New Roman" w:cs="Times New Roman"/>
          <w:sz w:val="24"/>
          <w:lang w:eastAsia="zh-TW"/>
        </w:rPr>
        <w:t>修持</w:t>
      </w:r>
      <w:r w:rsidR="00E869FE" w:rsidRPr="00FF7C51">
        <w:rPr>
          <w:rFonts w:ascii="Times New Roman" w:eastAsia="PMingLiU" w:hAnsi="Times New Roman" w:cs="Times New Roman"/>
          <w:sz w:val="24"/>
          <w:lang w:eastAsia="zh-TW"/>
        </w:rPr>
        <w:t>一切</w:t>
      </w:r>
      <w:r w:rsidR="004220F8" w:rsidRPr="00FF7C51">
        <w:rPr>
          <w:rFonts w:ascii="Times New Roman" w:eastAsia="PMingLiU" w:hAnsi="Times New Roman" w:cs="Times New Roman"/>
          <w:sz w:val="24"/>
          <w:lang w:eastAsia="zh-TW"/>
        </w:rPr>
        <w:t>善法</w:t>
      </w:r>
      <w:r w:rsidR="00E869FE" w:rsidRPr="00FF7C51">
        <w:rPr>
          <w:rFonts w:ascii="Times New Roman" w:eastAsia="PMingLiU" w:hAnsi="Times New Roman" w:cs="Times New Roman"/>
          <w:sz w:val="24"/>
          <w:lang w:eastAsia="zh-TW"/>
        </w:rPr>
        <w:t>，</w:t>
      </w:r>
      <w:r w:rsidR="001C1B7A" w:rsidRPr="00FF7C51">
        <w:rPr>
          <w:rFonts w:ascii="Times New Roman" w:eastAsia="PMingLiU" w:hAnsi="Times New Roman" w:cs="Times New Roman"/>
          <w:sz w:val="24"/>
          <w:lang w:eastAsia="zh-TW"/>
        </w:rPr>
        <w:t>江味農</w:t>
      </w:r>
      <w:r w:rsidR="00E869FE" w:rsidRPr="00FF7C51">
        <w:rPr>
          <w:rFonts w:ascii="Times New Roman" w:eastAsia="PMingLiU" w:hAnsi="Times New Roman" w:cs="Times New Roman"/>
          <w:sz w:val="24"/>
          <w:lang w:eastAsia="zh-TW"/>
        </w:rPr>
        <w:t>看來</w:t>
      </w:r>
      <w:r w:rsidR="001C1B7A"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001C1B7A" w:rsidRPr="004B6CD4">
        <w:rPr>
          <w:rFonts w:ascii="DFKai-SB" w:eastAsia="DFKai-SB" w:hAnsi="DFKai-SB" w:cs="Times New Roman"/>
          <w:sz w:val="24"/>
          <w:lang w:eastAsia="zh-TW"/>
        </w:rPr>
        <w:t>觀一切法，隨應而修，不可存高下心也。</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61"/>
      </w:r>
      <w:r w:rsidR="00E869FE" w:rsidRPr="00FF7C51">
        <w:rPr>
          <w:rFonts w:ascii="Times New Roman" w:eastAsia="PMingLiU" w:hAnsi="Times New Roman" w:cs="Times New Roman"/>
          <w:sz w:val="24"/>
          <w:lang w:eastAsia="zh-TW"/>
        </w:rPr>
        <w:t>作為修行人，盡管在形式上有血緣親屬的差別，但是在心中還是應當隨緣應對，</w:t>
      </w:r>
      <w:r w:rsidR="001C1B7A" w:rsidRPr="00FF7C51">
        <w:rPr>
          <w:rFonts w:ascii="Times New Roman" w:eastAsia="PMingLiU" w:hAnsi="Times New Roman" w:cs="Times New Roman"/>
          <w:sz w:val="24"/>
          <w:lang w:eastAsia="zh-TW"/>
        </w:rPr>
        <w:t>不執著於對方好壞，也</w:t>
      </w:r>
      <w:r w:rsidR="00E869FE" w:rsidRPr="00FF7C51">
        <w:rPr>
          <w:rFonts w:ascii="Times New Roman" w:eastAsia="PMingLiU" w:hAnsi="Times New Roman" w:cs="Times New Roman"/>
          <w:sz w:val="24"/>
          <w:lang w:eastAsia="zh-TW"/>
        </w:rPr>
        <w:t>不能因為對方是遠親而有任何</w:t>
      </w:r>
      <w:r w:rsidR="001C1B7A" w:rsidRPr="00FF7C51">
        <w:rPr>
          <w:rFonts w:ascii="Times New Roman" w:eastAsia="PMingLiU" w:hAnsi="Times New Roman" w:cs="Times New Roman"/>
          <w:sz w:val="24"/>
          <w:lang w:eastAsia="zh-TW"/>
        </w:rPr>
        <w:t>高下</w:t>
      </w:r>
      <w:r w:rsidR="00E869FE" w:rsidRPr="00FF7C51">
        <w:rPr>
          <w:rFonts w:ascii="Times New Roman" w:eastAsia="PMingLiU" w:hAnsi="Times New Roman" w:cs="Times New Roman"/>
          <w:sz w:val="24"/>
          <w:lang w:eastAsia="zh-TW"/>
        </w:rPr>
        <w:t>見，</w:t>
      </w:r>
      <w:r w:rsidR="00A67EF7" w:rsidRPr="00FF7C51">
        <w:rPr>
          <w:rFonts w:ascii="Times New Roman" w:eastAsia="PMingLiU" w:hAnsi="Times New Roman" w:cs="Times New Roman"/>
          <w:sz w:val="24"/>
          <w:lang w:eastAsia="zh-TW"/>
        </w:rPr>
        <w:t>在進行味塵布施的時候，</w:t>
      </w:r>
      <w:r w:rsidR="00E869FE" w:rsidRPr="00FF7C51">
        <w:rPr>
          <w:rFonts w:ascii="Times New Roman" w:eastAsia="PMingLiU" w:hAnsi="Times New Roman" w:cs="Times New Roman"/>
          <w:sz w:val="24"/>
          <w:lang w:eastAsia="zh-TW"/>
        </w:rPr>
        <w:t>甚至連</w:t>
      </w:r>
      <w:r w:rsidR="00A67EF7" w:rsidRPr="00FF7C51">
        <w:rPr>
          <w:rFonts w:ascii="Times New Roman" w:eastAsia="PMingLiU" w:hAnsi="Times New Roman" w:cs="Times New Roman"/>
          <w:sz w:val="24"/>
          <w:lang w:eastAsia="zh-TW"/>
        </w:rPr>
        <w:t>所謂</w:t>
      </w:r>
      <w:r w:rsidR="00FF7C51" w:rsidRPr="00FF7C51">
        <w:rPr>
          <w:rFonts w:ascii="Times New Roman" w:eastAsia="PMingLiU" w:hAnsi="Times New Roman" w:cs="Times New Roman"/>
          <w:sz w:val="24"/>
          <w:lang w:eastAsia="zh-TW"/>
        </w:rPr>
        <w:t>「</w:t>
      </w:r>
      <w:r w:rsidR="00A67EF7" w:rsidRPr="00FF7C51">
        <w:rPr>
          <w:rFonts w:ascii="Times New Roman" w:eastAsia="PMingLiU" w:hAnsi="Times New Roman" w:cs="Times New Roman"/>
          <w:sz w:val="24"/>
          <w:lang w:eastAsia="zh-TW"/>
        </w:rPr>
        <w:t>親族</w:t>
      </w:r>
      <w:r w:rsidR="00FF7C51" w:rsidRPr="00FF7C51">
        <w:rPr>
          <w:rFonts w:ascii="Times New Roman" w:eastAsia="PMingLiU" w:hAnsi="Times New Roman" w:cs="Times New Roman"/>
          <w:sz w:val="24"/>
          <w:lang w:eastAsia="zh-TW"/>
        </w:rPr>
        <w:t>」</w:t>
      </w:r>
      <w:r w:rsidR="00A67EF7" w:rsidRPr="00FF7C51">
        <w:rPr>
          <w:rFonts w:ascii="Times New Roman" w:eastAsia="PMingLiU" w:hAnsi="Times New Roman" w:cs="Times New Roman"/>
          <w:sz w:val="24"/>
          <w:lang w:eastAsia="zh-TW"/>
        </w:rPr>
        <w:t>這樣的概念都不會去執著。</w:t>
      </w:r>
    </w:p>
    <w:p w14:paraId="418492B4" w14:textId="77777777" w:rsidR="003538BA" w:rsidRPr="003538BA" w:rsidRDefault="003538BA" w:rsidP="00FF7C51">
      <w:pPr>
        <w:adjustRightInd w:val="0"/>
        <w:snapToGrid w:val="0"/>
        <w:spacing w:before="240" w:line="360" w:lineRule="auto"/>
        <w:ind w:firstLineChars="200" w:firstLine="480"/>
        <w:rPr>
          <w:rFonts w:ascii="Times New Roman" w:hAnsi="Times New Roman" w:cs="Times New Roman"/>
          <w:sz w:val="24"/>
          <w:lang w:eastAsia="zh-TW"/>
        </w:rPr>
      </w:pPr>
    </w:p>
    <w:p w14:paraId="10BEB6AB" w14:textId="5D87846F" w:rsidR="003538BA" w:rsidRPr="003538BA" w:rsidRDefault="003538BA" w:rsidP="003538BA">
      <w:pPr>
        <w:keepNext/>
        <w:keepLines/>
        <w:widowControl/>
        <w:spacing w:before="240" w:after="260" w:line="240" w:lineRule="auto"/>
        <w:outlineLvl w:val="1"/>
        <w:rPr>
          <w:rFonts w:ascii="DFKai-SB" w:eastAsia="DFKai-SB" w:hAnsi="DFKai-SB" w:cs="Times New Roman" w:hint="eastAsia"/>
          <w:b/>
          <w:bCs/>
          <w:kern w:val="0"/>
          <w:sz w:val="32"/>
          <w:szCs w:val="28"/>
          <w:lang w:val="en-GB" w:eastAsia="zh-TW"/>
          <w14:ligatures w14:val="none"/>
        </w:rPr>
      </w:pPr>
      <w:bookmarkStart w:id="15" w:name="_Toc62747284"/>
      <w:bookmarkStart w:id="16" w:name="_Toc67643843"/>
      <w:r w:rsidRPr="003538BA">
        <w:rPr>
          <w:rFonts w:ascii="DFKai-SB" w:eastAsia="DFKai-SB" w:hAnsi="DFKai-SB" w:cs="Times New Roman" w:hint="eastAsia"/>
          <w:b/>
          <w:bCs/>
          <w:kern w:val="0"/>
          <w:sz w:val="32"/>
          <w:szCs w:val="28"/>
          <w:lang w:val="en-GB" w:eastAsia="zh-TW"/>
          <w14:ligatures w14:val="none"/>
        </w:rPr>
        <w:t>一.</w:t>
      </w:r>
      <w:bookmarkEnd w:id="15"/>
      <w:bookmarkEnd w:id="16"/>
      <w:r w:rsidRPr="003538BA">
        <w:rPr>
          <w:rFonts w:hint="eastAsia"/>
          <w:lang w:eastAsia="zh-TW"/>
        </w:rPr>
        <w:t xml:space="preserve"> </w:t>
      </w:r>
      <w:r w:rsidRPr="003538BA">
        <w:rPr>
          <w:rFonts w:ascii="DFKai-SB" w:eastAsia="DFKai-SB" w:hAnsi="DFKai-SB" w:cs="Times New Roman" w:hint="eastAsia"/>
          <w:b/>
          <w:bCs/>
          <w:kern w:val="0"/>
          <w:sz w:val="32"/>
          <w:szCs w:val="28"/>
          <w:lang w:val="en-GB" w:eastAsia="zh-TW"/>
          <w14:ligatures w14:val="none"/>
        </w:rPr>
        <w:t>送禮探望與空有之別</w:t>
      </w:r>
    </w:p>
    <w:p w14:paraId="3EFF46BD" w14:textId="118D921E" w:rsidR="00CF4314" w:rsidRPr="00FF7C51" w:rsidRDefault="000712B2"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先</w:t>
      </w:r>
      <w:r w:rsidR="00A67EF7" w:rsidRPr="00FF7C51">
        <w:rPr>
          <w:rFonts w:ascii="Times New Roman" w:eastAsia="PMingLiU" w:hAnsi="Times New Roman" w:cs="Times New Roman"/>
          <w:sz w:val="24"/>
          <w:lang w:eastAsia="zh-TW"/>
        </w:rPr>
        <w:t>從現象界來說，人倫之間確有遠近</w:t>
      </w:r>
      <w:r w:rsidRPr="00FF7C51">
        <w:rPr>
          <w:rFonts w:ascii="Times New Roman" w:eastAsia="PMingLiU" w:hAnsi="Times New Roman" w:cs="Times New Roman"/>
          <w:sz w:val="24"/>
          <w:lang w:eastAsia="zh-TW"/>
        </w:rPr>
        <w:t>親疏</w:t>
      </w:r>
      <w:r w:rsidR="00A67EF7" w:rsidRPr="00FF7C51">
        <w:rPr>
          <w:rFonts w:ascii="Times New Roman" w:eastAsia="PMingLiU" w:hAnsi="Times New Roman" w:cs="Times New Roman"/>
          <w:sz w:val="24"/>
          <w:lang w:eastAsia="zh-TW"/>
        </w:rPr>
        <w:t>，但是佛家一向看重對親族的照顧</w:t>
      </w:r>
      <w:r w:rsidRPr="00FF7C51">
        <w:rPr>
          <w:rFonts w:ascii="Times New Roman" w:eastAsia="PMingLiU" w:hAnsi="Times New Roman" w:cs="Times New Roman"/>
          <w:sz w:val="24"/>
          <w:lang w:eastAsia="zh-TW"/>
        </w:rPr>
        <w:t>，不</w:t>
      </w:r>
      <w:r w:rsidRPr="00FF7C51">
        <w:rPr>
          <w:rFonts w:ascii="Times New Roman" w:eastAsia="PMingLiU" w:hAnsi="Times New Roman" w:cs="Times New Roman"/>
          <w:sz w:val="24"/>
          <w:lang w:eastAsia="zh-TW"/>
        </w:rPr>
        <w:lastRenderedPageBreak/>
        <w:t>會有所差別</w:t>
      </w:r>
      <w:r w:rsidR="00A67EF7" w:rsidRPr="00FF7C51">
        <w:rPr>
          <w:rFonts w:ascii="Times New Roman" w:eastAsia="PMingLiU" w:hAnsi="Times New Roman" w:cs="Times New Roman"/>
          <w:sz w:val="24"/>
          <w:lang w:eastAsia="zh-TW"/>
        </w:rPr>
        <w:t>，北宋釋契嵩就說：</w:t>
      </w:r>
      <w:r w:rsidR="00FF7C51" w:rsidRPr="004B6CD4">
        <w:rPr>
          <w:rFonts w:ascii="DFKai-SB" w:eastAsia="DFKai-SB" w:hAnsi="DFKai-SB" w:cs="Times New Roman"/>
          <w:sz w:val="24"/>
          <w:lang w:eastAsia="zh-TW"/>
        </w:rPr>
        <w:t>「</w:t>
      </w:r>
      <w:r w:rsidR="00A67EF7" w:rsidRPr="004B6CD4">
        <w:rPr>
          <w:rFonts w:ascii="DFKai-SB" w:eastAsia="DFKai-SB" w:hAnsi="DFKai-SB" w:cs="Times New Roman"/>
          <w:sz w:val="24"/>
          <w:lang w:eastAsia="zh-TW"/>
        </w:rPr>
        <w:t>佛子情可正，而親不可遺也。</w:t>
      </w:r>
      <w:r w:rsidR="00FF7C51" w:rsidRPr="004B6CD4">
        <w:rPr>
          <w:rFonts w:ascii="DFKai-SB" w:eastAsia="DFKai-SB" w:hAnsi="DFKai-SB" w:cs="Times New Roman"/>
          <w:sz w:val="24"/>
          <w:lang w:eastAsia="zh-TW"/>
        </w:rPr>
        <w:t>」</w:t>
      </w:r>
      <w:r w:rsidR="00A67EF7" w:rsidRPr="00FF7C51">
        <w:rPr>
          <w:rStyle w:val="af0"/>
          <w:rFonts w:ascii="Times New Roman" w:eastAsia="PMingLiU" w:hAnsi="Times New Roman" w:cs="Times New Roman"/>
          <w:sz w:val="24"/>
        </w:rPr>
        <w:footnoteReference w:id="62"/>
      </w:r>
      <w:r w:rsidR="00CF4314" w:rsidRPr="00FF7C51">
        <w:rPr>
          <w:rFonts w:ascii="Times New Roman" w:eastAsia="PMingLiU" w:hAnsi="Times New Roman" w:cs="Times New Roman"/>
          <w:sz w:val="24"/>
          <w:lang w:eastAsia="zh-TW"/>
        </w:rPr>
        <w:t>凡夫對於親族也應當多加關愛，面對有機會與家族結善緣化解恩怨的時候，也自然是挺身而出。就以世間法節假日送禮為例，親族之間通常會贈送美味的食物彼此之間拉近關係，從菩薩的角度來看，自然也會隨順眾生，多多贈送美食以此結下善緣</w:t>
      </w:r>
      <w:r w:rsidR="00C25440" w:rsidRPr="00FF7C51">
        <w:rPr>
          <w:rFonts w:ascii="Times New Roman" w:eastAsia="PMingLiU" w:hAnsi="Times New Roman" w:cs="Times New Roman"/>
          <w:sz w:val="24"/>
          <w:lang w:eastAsia="zh-TW"/>
        </w:rPr>
        <w:t>，由於節假日的時節特殊性，再加上親情紐帶，以及滋味的滿足，通常很容易</w:t>
      </w:r>
      <w:r w:rsidRPr="00FF7C51">
        <w:rPr>
          <w:rFonts w:ascii="Times New Roman" w:eastAsia="PMingLiU" w:hAnsi="Times New Roman" w:cs="Times New Roman"/>
          <w:sz w:val="24"/>
          <w:lang w:eastAsia="zh-TW"/>
        </w:rPr>
        <w:t>達到和合</w:t>
      </w:r>
      <w:r w:rsidR="00C25440" w:rsidRPr="00FF7C51">
        <w:rPr>
          <w:rFonts w:ascii="Times New Roman" w:eastAsia="PMingLiU" w:hAnsi="Times New Roman" w:cs="Times New Roman"/>
          <w:sz w:val="24"/>
          <w:lang w:eastAsia="zh-TW"/>
        </w:rPr>
        <w:t>家庭</w:t>
      </w:r>
      <w:r w:rsidRPr="00FF7C51">
        <w:rPr>
          <w:rFonts w:ascii="Times New Roman" w:eastAsia="PMingLiU" w:hAnsi="Times New Roman" w:cs="Times New Roman"/>
          <w:sz w:val="24"/>
          <w:lang w:eastAsia="zh-TW"/>
        </w:rPr>
        <w:t>的目的</w:t>
      </w:r>
      <w:r w:rsidR="00C25440" w:rsidRPr="00FF7C51">
        <w:rPr>
          <w:rFonts w:ascii="Times New Roman" w:eastAsia="PMingLiU" w:hAnsi="Times New Roman" w:cs="Times New Roman"/>
          <w:sz w:val="24"/>
          <w:lang w:eastAsia="zh-TW"/>
        </w:rPr>
        <w:t>，然而在味塵布施的過程中仍是需要多方考慮對方的接受度，以及達到的效果。假如對方是離家在外親人，我們所贈送的美食，可能就不僅僅具有了單一禮品的屬性，</w:t>
      </w:r>
      <w:r w:rsidR="00CF4314" w:rsidRPr="00FF7C51">
        <w:rPr>
          <w:rFonts w:ascii="Times New Roman" w:eastAsia="PMingLiU" w:hAnsi="Times New Roman" w:cs="Times New Roman"/>
          <w:sz w:val="24"/>
          <w:lang w:eastAsia="zh-TW"/>
        </w:rPr>
        <w:t>學者</w:t>
      </w:r>
      <w:r w:rsidR="00CF4314" w:rsidRPr="00FF7C51">
        <w:rPr>
          <w:rFonts w:ascii="Times New Roman" w:eastAsia="PMingLiU" w:hAnsi="Times New Roman" w:cs="Times New Roman"/>
          <w:sz w:val="24"/>
          <w:lang w:eastAsia="zh-TW"/>
        </w:rPr>
        <w:t>Esther</w:t>
      </w:r>
      <w:r w:rsidR="00CF4314" w:rsidRPr="00FF7C51">
        <w:rPr>
          <w:rFonts w:ascii="Times New Roman" w:eastAsia="PMingLiU" w:hAnsi="Times New Roman" w:cs="Times New Roman"/>
          <w:sz w:val="24"/>
          <w:lang w:eastAsia="zh-TW"/>
        </w:rPr>
        <w:t>認為食物在某種程度上是家鄉文化的代表。</w:t>
      </w:r>
      <w:r w:rsidR="00CF4314" w:rsidRPr="00FF7C51">
        <w:rPr>
          <w:rStyle w:val="af0"/>
          <w:rFonts w:ascii="Times New Roman" w:eastAsia="PMingLiU" w:hAnsi="Times New Roman" w:cs="Times New Roman"/>
          <w:sz w:val="24"/>
        </w:rPr>
        <w:footnoteReference w:id="63"/>
      </w:r>
      <w:r w:rsidR="00CF4314" w:rsidRPr="00FF7C51">
        <w:rPr>
          <w:rFonts w:ascii="Times New Roman" w:eastAsia="PMingLiU" w:hAnsi="Times New Roman" w:cs="Times New Roman"/>
          <w:sz w:val="24"/>
          <w:lang w:eastAsia="zh-TW"/>
        </w:rPr>
        <w:t>當人們選擇某種固定食物的時候，不僅僅是個人習慣，有可能也存在著思鄉的情懷，這是超越了味塵表象直達人心衝擊的感受，不能夠僅僅用單純喜歡某個味道就能含糊說明的，尤其對於跨地區或國際化的家庭來說，這樣的情感連接</w:t>
      </w:r>
      <w:r w:rsidRPr="00FF7C51">
        <w:rPr>
          <w:rFonts w:ascii="Times New Roman" w:eastAsia="PMingLiU" w:hAnsi="Times New Roman" w:cs="Times New Roman"/>
          <w:sz w:val="24"/>
          <w:lang w:eastAsia="zh-TW"/>
        </w:rPr>
        <w:t>則會</w:t>
      </w:r>
      <w:r w:rsidR="00CF4314" w:rsidRPr="00FF7C51">
        <w:rPr>
          <w:rFonts w:ascii="Times New Roman" w:eastAsia="PMingLiU" w:hAnsi="Times New Roman" w:cs="Times New Roman"/>
          <w:sz w:val="24"/>
          <w:lang w:eastAsia="zh-TW"/>
        </w:rPr>
        <w:t>更加</w:t>
      </w:r>
      <w:r w:rsidRPr="00FF7C51">
        <w:rPr>
          <w:rFonts w:ascii="Times New Roman" w:eastAsia="PMingLiU" w:hAnsi="Times New Roman" w:cs="Times New Roman"/>
          <w:sz w:val="24"/>
          <w:lang w:eastAsia="zh-TW"/>
        </w:rPr>
        <w:t>深厚</w:t>
      </w:r>
      <w:r w:rsidR="00F118D1" w:rsidRPr="00FF7C51">
        <w:rPr>
          <w:rFonts w:ascii="Times New Roman" w:eastAsia="PMingLiU" w:hAnsi="Times New Roman" w:cs="Times New Roman"/>
          <w:sz w:val="24"/>
          <w:lang w:eastAsia="zh-TW"/>
        </w:rPr>
        <w:t>。通過超越對於滋味的認知，合理的利用其特性來對親人進行布施，不僅是可以和合家庭，更進一步還為度化眾生種下善根。</w:t>
      </w:r>
      <w:r w:rsidR="00CF4314" w:rsidRPr="00FF7C51">
        <w:rPr>
          <w:rFonts w:ascii="Times New Roman" w:eastAsia="PMingLiU" w:hAnsi="Times New Roman" w:cs="Times New Roman"/>
          <w:sz w:val="24"/>
          <w:lang w:eastAsia="zh-TW"/>
        </w:rPr>
        <w:t>《大智度論》</w:t>
      </w:r>
      <w:r w:rsidR="00F118D1" w:rsidRPr="00FF7C51">
        <w:rPr>
          <w:rFonts w:ascii="Times New Roman" w:eastAsia="PMingLiU" w:hAnsi="Times New Roman" w:cs="Times New Roman"/>
          <w:sz w:val="24"/>
          <w:lang w:eastAsia="zh-TW"/>
        </w:rPr>
        <w:t>記載</w:t>
      </w:r>
      <w:r w:rsidR="00CF4314"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00CF4314" w:rsidRPr="004B6CD4">
        <w:rPr>
          <w:rFonts w:ascii="DFKai-SB" w:eastAsia="DFKai-SB" w:hAnsi="DFKai-SB" w:cs="Times New Roman"/>
          <w:sz w:val="24"/>
          <w:lang w:eastAsia="zh-TW"/>
        </w:rPr>
        <w:t>菩薩福德生果報食,及神通力變化食,則有無量味,能轉人心令離欲清凈</w:t>
      </w:r>
      <w:r w:rsidR="00F118D1" w:rsidRPr="004B6CD4">
        <w:rPr>
          <w:rFonts w:ascii="DFKai-SB" w:eastAsia="DFKai-SB" w:hAnsi="DFKai-SB" w:cs="Times New Roman"/>
          <w:sz w:val="24"/>
          <w:lang w:eastAsia="zh-TW"/>
        </w:rPr>
        <w:t>……</w:t>
      </w:r>
      <w:r w:rsidR="00CF4314" w:rsidRPr="004B6CD4">
        <w:rPr>
          <w:rFonts w:ascii="DFKai-SB" w:eastAsia="DFKai-SB" w:hAnsi="DFKai-SB" w:cs="Times New Roman"/>
          <w:sz w:val="24"/>
          <w:lang w:eastAsia="zh-TW"/>
        </w:rPr>
        <w:t>菩薩隨因緣供養佛及僧,是故國土中自然有百味飲食。</w:t>
      </w:r>
      <w:r w:rsidR="00FF7C51" w:rsidRPr="004B6CD4">
        <w:rPr>
          <w:rFonts w:ascii="DFKai-SB" w:eastAsia="DFKai-SB" w:hAnsi="DFKai-SB" w:cs="Times New Roman"/>
          <w:sz w:val="24"/>
          <w:lang w:eastAsia="zh-TW"/>
        </w:rPr>
        <w:t>」</w:t>
      </w:r>
      <w:r w:rsidR="00CF4314" w:rsidRPr="00FF7C51">
        <w:rPr>
          <w:rStyle w:val="af0"/>
          <w:rFonts w:ascii="Times New Roman" w:eastAsia="PMingLiU" w:hAnsi="Times New Roman" w:cs="Times New Roman"/>
          <w:sz w:val="24"/>
          <w:lang w:eastAsia="zh-TW"/>
        </w:rPr>
        <w:footnoteReference w:id="64"/>
      </w:r>
      <w:r w:rsidR="00F118D1" w:rsidRPr="00FF7C51">
        <w:rPr>
          <w:rFonts w:ascii="Times New Roman" w:eastAsia="PMingLiU" w:hAnsi="Times New Roman" w:cs="Times New Roman"/>
          <w:sz w:val="24"/>
          <w:lang w:eastAsia="zh-TW"/>
        </w:rPr>
        <w:t>在菩薩的心願中，使用味塵布施只是度化眾生的權巧方便法，其最終目的還是在</w:t>
      </w:r>
      <w:r w:rsidR="00CF4314" w:rsidRPr="00FF7C51">
        <w:rPr>
          <w:rFonts w:ascii="Times New Roman" w:eastAsia="PMingLiU" w:hAnsi="Times New Roman" w:cs="Times New Roman"/>
          <w:sz w:val="24"/>
          <w:lang w:eastAsia="zh-TW"/>
        </w:rPr>
        <w:t>導向眾生離欲清淨。</w:t>
      </w:r>
      <w:r w:rsidR="00F118D1" w:rsidRPr="00FF7C51">
        <w:rPr>
          <w:rFonts w:ascii="Times New Roman" w:eastAsia="PMingLiU" w:hAnsi="Times New Roman" w:cs="Times New Roman"/>
          <w:sz w:val="24"/>
          <w:lang w:eastAsia="zh-TW"/>
        </w:rPr>
        <w:t>所以對於凡夫而言，在假日利用</w:t>
      </w:r>
      <w:r w:rsidR="00CF4314" w:rsidRPr="00FF7C51">
        <w:rPr>
          <w:rFonts w:ascii="Times New Roman" w:eastAsia="PMingLiU" w:hAnsi="Times New Roman" w:cs="Times New Roman"/>
          <w:sz w:val="24"/>
          <w:lang w:eastAsia="zh-TW"/>
        </w:rPr>
        <w:t>味塵布施</w:t>
      </w:r>
      <w:r w:rsidR="00F118D1" w:rsidRPr="00FF7C51">
        <w:rPr>
          <w:rFonts w:ascii="Times New Roman" w:eastAsia="PMingLiU" w:hAnsi="Times New Roman" w:cs="Times New Roman"/>
          <w:sz w:val="24"/>
          <w:lang w:eastAsia="zh-TW"/>
        </w:rPr>
        <w:t>，其</w:t>
      </w:r>
      <w:r w:rsidR="00CF4314" w:rsidRPr="00FF7C51">
        <w:rPr>
          <w:rFonts w:ascii="Times New Roman" w:eastAsia="PMingLiU" w:hAnsi="Times New Roman" w:cs="Times New Roman"/>
          <w:sz w:val="24"/>
          <w:lang w:eastAsia="zh-TW"/>
        </w:rPr>
        <w:t>正當性不是鼓勵</w:t>
      </w:r>
      <w:r w:rsidR="00F118D1" w:rsidRPr="00FF7C51">
        <w:rPr>
          <w:rFonts w:ascii="Times New Roman" w:eastAsia="PMingLiU" w:hAnsi="Times New Roman" w:cs="Times New Roman"/>
          <w:sz w:val="24"/>
          <w:lang w:eastAsia="zh-TW"/>
        </w:rPr>
        <w:t>親友增長</w:t>
      </w:r>
      <w:r w:rsidR="00CF4314" w:rsidRPr="00FF7C51">
        <w:rPr>
          <w:rFonts w:ascii="Times New Roman" w:eastAsia="PMingLiU" w:hAnsi="Times New Roman" w:cs="Times New Roman"/>
          <w:sz w:val="24"/>
          <w:lang w:eastAsia="zh-TW"/>
        </w:rPr>
        <w:t>欲貪，</w:t>
      </w:r>
      <w:r w:rsidR="00F118D1" w:rsidRPr="00FF7C51">
        <w:rPr>
          <w:rFonts w:ascii="Times New Roman" w:eastAsia="PMingLiU" w:hAnsi="Times New Roman" w:cs="Times New Roman"/>
          <w:sz w:val="24"/>
          <w:lang w:eastAsia="zh-TW"/>
        </w:rPr>
        <w:t>更不是過多的增長</w:t>
      </w:r>
      <w:r w:rsidR="00AB0A71" w:rsidRPr="00FF7C51">
        <w:rPr>
          <w:rFonts w:ascii="Times New Roman" w:eastAsia="PMingLiU" w:hAnsi="Times New Roman" w:cs="Times New Roman"/>
          <w:sz w:val="24"/>
          <w:lang w:eastAsia="zh-TW"/>
        </w:rPr>
        <w:t>人倫</w:t>
      </w:r>
      <w:r w:rsidR="00F118D1" w:rsidRPr="00FF7C51">
        <w:rPr>
          <w:rFonts w:ascii="Times New Roman" w:eastAsia="PMingLiU" w:hAnsi="Times New Roman" w:cs="Times New Roman"/>
          <w:sz w:val="24"/>
          <w:lang w:eastAsia="zh-TW"/>
        </w:rPr>
        <w:t>情執，</w:t>
      </w:r>
      <w:r w:rsidR="00CF4314" w:rsidRPr="00FF7C51">
        <w:rPr>
          <w:rFonts w:ascii="Times New Roman" w:eastAsia="PMingLiU" w:hAnsi="Times New Roman" w:cs="Times New Roman"/>
          <w:sz w:val="24"/>
          <w:lang w:eastAsia="zh-TW"/>
        </w:rPr>
        <w:t>而是透過善巧方便使</w:t>
      </w:r>
      <w:r w:rsidR="00F118D1" w:rsidRPr="00FF7C51">
        <w:rPr>
          <w:rFonts w:ascii="Times New Roman" w:eastAsia="PMingLiU" w:hAnsi="Times New Roman" w:cs="Times New Roman"/>
          <w:sz w:val="24"/>
          <w:lang w:eastAsia="zh-TW"/>
        </w:rPr>
        <w:t>家人內</w:t>
      </w:r>
      <w:r w:rsidR="00CF4314" w:rsidRPr="00FF7C51">
        <w:rPr>
          <w:rFonts w:ascii="Times New Roman" w:eastAsia="PMingLiU" w:hAnsi="Times New Roman" w:cs="Times New Roman"/>
          <w:sz w:val="24"/>
          <w:lang w:eastAsia="zh-TW"/>
        </w:rPr>
        <w:t>心柔軟、轉離欲染。</w:t>
      </w:r>
    </w:p>
    <w:p w14:paraId="6B1A84B9" w14:textId="1CF641F6" w:rsidR="00810F52" w:rsidRPr="00FF7C51" w:rsidRDefault="00F118D1" w:rsidP="00FF7C51">
      <w:pPr>
        <w:pBdr>
          <w:top w:val="nil"/>
          <w:left w:val="nil"/>
          <w:bottom w:val="nil"/>
          <w:right w:val="nil"/>
          <w:between w:val="nil"/>
        </w:pBdr>
        <w:adjustRightInd w:val="0"/>
        <w:snapToGrid w:val="0"/>
        <w:spacing w:before="240" w:line="360" w:lineRule="auto"/>
        <w:ind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再比如</w:t>
      </w:r>
      <w:r w:rsidR="00AB0A7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面對有家人生病，作為親屬必須探望，攜帶食物作為禮品探望病情是人之常情，通過假借味塵布施的名義，加深</w:t>
      </w:r>
      <w:r w:rsidR="007031E3" w:rsidRPr="00FF7C51">
        <w:rPr>
          <w:rFonts w:ascii="Times New Roman" w:eastAsia="PMingLiU" w:hAnsi="Times New Roman" w:cs="Times New Roman"/>
          <w:sz w:val="24"/>
          <w:lang w:eastAsia="zh-TW"/>
        </w:rPr>
        <w:t>親情倫理的紐帶，是一個不錯的選擇</w:t>
      </w:r>
      <w:r w:rsidR="00AB0A71" w:rsidRPr="00FF7C51">
        <w:rPr>
          <w:rFonts w:ascii="Times New Roman" w:eastAsia="PMingLiU" w:hAnsi="Times New Roman" w:cs="Times New Roman"/>
          <w:sz w:val="24"/>
          <w:lang w:eastAsia="zh-TW"/>
        </w:rPr>
        <w:t>，可是在食物的抉擇方面，需要考慮的情況則會更多，比如忌口，價格等，如果家屬在此時想要所求的滋味不符合他本身的病情，我等應當如何應對也是一個難題。</w:t>
      </w:r>
      <w:r w:rsidR="00810F52" w:rsidRPr="00FF7C51">
        <w:rPr>
          <w:rFonts w:ascii="Times New Roman" w:eastAsia="PMingLiU" w:hAnsi="Times New Roman" w:cs="Times New Roman"/>
          <w:sz w:val="24"/>
          <w:lang w:eastAsia="zh-TW"/>
        </w:rPr>
        <w:t>對於味塵，</w:t>
      </w:r>
      <w:r w:rsidR="00810F52" w:rsidRPr="00FF7C51">
        <w:rPr>
          <w:rFonts w:ascii="Times New Roman" w:eastAsia="PMingLiU" w:hAnsi="Times New Roman" w:cs="Times New Roman"/>
          <w:sz w:val="24"/>
          <w:lang w:eastAsia="zh-TW"/>
        </w:rPr>
        <w:lastRenderedPageBreak/>
        <w:t>是引起我們產生執著和追求的一個重要性因素，從而產生各種樂苦等感受，如果病人再進一步挑挑揀揀，更加的執著和深入，隨著快樂的阈值提高，欲望的無法滿足，只會更加痛苦。</w:t>
      </w:r>
      <w:r w:rsidR="00AB0A71" w:rsidRPr="00FF7C51">
        <w:rPr>
          <w:rFonts w:ascii="Times New Roman" w:eastAsia="PMingLiU" w:hAnsi="Times New Roman" w:cs="Times New Roman"/>
          <w:sz w:val="24"/>
          <w:lang w:eastAsia="zh-TW"/>
        </w:rPr>
        <w:t>首先從病人的角度來看，由於身體因素，加上長期對於某種美味的期待，此時對於飲食的貪慾是被</w:t>
      </w:r>
      <w:r w:rsidR="00810F52" w:rsidRPr="00FF7C51">
        <w:rPr>
          <w:rFonts w:ascii="Times New Roman" w:eastAsia="PMingLiU" w:hAnsi="Times New Roman" w:cs="Times New Roman"/>
          <w:sz w:val="24"/>
          <w:lang w:eastAsia="zh-TW"/>
        </w:rPr>
        <w:t>成倍放大。如果布施者不能滿足其</w:t>
      </w:r>
      <w:r w:rsidRPr="00FF7C51">
        <w:rPr>
          <w:rFonts w:ascii="Times New Roman" w:eastAsia="PMingLiU" w:hAnsi="Times New Roman" w:cs="Times New Roman"/>
          <w:sz w:val="24"/>
          <w:lang w:eastAsia="zh-TW"/>
        </w:rPr>
        <w:t>特殊的閾值</w:t>
      </w:r>
      <w:r w:rsidR="00810F52" w:rsidRPr="00FF7C51">
        <w:rPr>
          <w:rFonts w:ascii="Times New Roman" w:eastAsia="PMingLiU" w:hAnsi="Times New Roman" w:cs="Times New Roman"/>
          <w:sz w:val="24"/>
          <w:lang w:eastAsia="zh-TW"/>
        </w:rPr>
        <w:t>與美食的貪慾，很有可能帶來更大的心理痛苦</w:t>
      </w:r>
      <w:r w:rsidR="00F75D17" w:rsidRPr="00FF7C51">
        <w:rPr>
          <w:rFonts w:ascii="Times New Roman" w:eastAsia="PMingLiU" w:hAnsi="Times New Roman" w:cs="Times New Roman"/>
          <w:sz w:val="24"/>
          <w:lang w:eastAsia="zh-TW"/>
        </w:rPr>
        <w:t>，學者</w:t>
      </w:r>
      <w:r w:rsidR="00F75D17" w:rsidRPr="00FF7C51">
        <w:rPr>
          <w:rFonts w:ascii="Times New Roman" w:eastAsia="PMingLiU" w:hAnsi="Times New Roman" w:cs="Times New Roman"/>
          <w:sz w:val="24"/>
          <w:lang w:eastAsia="zh-TW"/>
        </w:rPr>
        <w:t>Maik Behrens</w:t>
      </w:r>
      <w:r w:rsidR="00F75D17" w:rsidRPr="00FF7C51">
        <w:rPr>
          <w:rFonts w:ascii="Times New Roman" w:eastAsia="PMingLiU" w:hAnsi="Times New Roman" w:cs="Times New Roman"/>
          <w:sz w:val="24"/>
          <w:lang w:eastAsia="zh-TW"/>
        </w:rPr>
        <w:t>已經證明，味道是可以直接影響人的面部情緒</w:t>
      </w:r>
      <w:r w:rsidR="00F75D17" w:rsidRPr="00FF7C51">
        <w:rPr>
          <w:rStyle w:val="af0"/>
          <w:rFonts w:ascii="Times New Roman" w:eastAsia="PMingLiU" w:hAnsi="Times New Roman" w:cs="Times New Roman"/>
          <w:sz w:val="24"/>
        </w:rPr>
        <w:footnoteReference w:id="65"/>
      </w:r>
      <w:r w:rsidR="00F75D17" w:rsidRPr="00FF7C51">
        <w:rPr>
          <w:rFonts w:ascii="Times New Roman" w:eastAsia="PMingLiU" w:hAnsi="Times New Roman" w:cs="Times New Roman"/>
          <w:sz w:val="24"/>
          <w:lang w:eastAsia="zh-TW"/>
        </w:rPr>
        <w:t>，若是由心理痛苦導致讓家屬的身體更糟就得不償失了</w:t>
      </w:r>
      <w:r w:rsidRPr="00FF7C51">
        <w:rPr>
          <w:rFonts w:ascii="Times New Roman" w:eastAsia="PMingLiU" w:hAnsi="Times New Roman" w:cs="Times New Roman"/>
          <w:sz w:val="24"/>
          <w:lang w:eastAsia="zh-TW"/>
        </w:rPr>
        <w:t>。</w:t>
      </w:r>
      <w:r w:rsidR="00F75D17" w:rsidRPr="00FF7C51">
        <w:rPr>
          <w:rFonts w:ascii="Times New Roman" w:eastAsia="PMingLiU" w:hAnsi="Times New Roman" w:cs="Times New Roman"/>
          <w:sz w:val="24"/>
          <w:lang w:eastAsia="zh-TW"/>
        </w:rPr>
        <w:t>因此，</w:t>
      </w:r>
      <w:r w:rsidR="00810F52" w:rsidRPr="00FF7C51">
        <w:rPr>
          <w:rFonts w:ascii="Times New Roman" w:eastAsia="PMingLiU" w:hAnsi="Times New Roman" w:cs="Times New Roman"/>
          <w:sz w:val="24"/>
          <w:lang w:eastAsia="zh-TW"/>
        </w:rPr>
        <w:t>此時善巧的味塵布施需要伴隨著高度的智慧，如《金剛經》言：</w:t>
      </w:r>
      <w:r w:rsidR="00FF7C51" w:rsidRPr="004B6CD4">
        <w:rPr>
          <w:rFonts w:ascii="DFKai-SB" w:eastAsia="DFKai-SB" w:hAnsi="DFKai-SB" w:cs="Times New Roman"/>
          <w:sz w:val="24"/>
          <w:lang w:eastAsia="zh-TW"/>
        </w:rPr>
        <w:t>「</w:t>
      </w:r>
      <w:r w:rsidR="00810F52" w:rsidRPr="004B6CD4">
        <w:rPr>
          <w:rFonts w:ascii="DFKai-SB" w:eastAsia="DFKai-SB" w:hAnsi="DFKai-SB" w:cs="Times New Roman"/>
          <w:sz w:val="24"/>
          <w:lang w:eastAsia="zh-TW"/>
        </w:rPr>
        <w:t>如來善護念諸菩薩，善付囑諸菩薩。</w:t>
      </w:r>
      <w:r w:rsidR="00FF7C51" w:rsidRPr="004B6CD4">
        <w:rPr>
          <w:rFonts w:ascii="DFKai-SB" w:eastAsia="DFKai-SB" w:hAnsi="DFKai-SB" w:cs="Times New Roman"/>
          <w:sz w:val="24"/>
          <w:lang w:eastAsia="zh-TW"/>
        </w:rPr>
        <w:t>」</w:t>
      </w:r>
      <w:r w:rsidR="0022758D">
        <w:rPr>
          <w:rStyle w:val="af0"/>
          <w:rFonts w:ascii="DFKai-SB" w:eastAsia="DFKai-SB" w:hAnsi="DFKai-SB" w:cs="Times New Roman" w:hint="eastAsia"/>
          <w:sz w:val="24"/>
          <w:lang w:eastAsia="zh-TW"/>
        </w:rPr>
        <w:footnoteReference w:id="66"/>
      </w:r>
      <w:r w:rsidR="00810F52" w:rsidRPr="00FF7C51">
        <w:rPr>
          <w:rFonts w:ascii="Times New Roman" w:eastAsia="PMingLiU" w:hAnsi="Times New Roman" w:cs="Times New Roman"/>
          <w:sz w:val="24"/>
          <w:lang w:eastAsia="zh-TW"/>
        </w:rPr>
        <w:t>憨山大師接著解釋：</w:t>
      </w:r>
      <w:r w:rsidR="00FF7C51" w:rsidRPr="004B6CD4">
        <w:rPr>
          <w:rFonts w:ascii="DFKai-SB" w:eastAsia="DFKai-SB" w:hAnsi="DFKai-SB" w:cs="Times New Roman"/>
          <w:sz w:val="24"/>
          <w:lang w:eastAsia="zh-TW"/>
        </w:rPr>
        <w:t>「</w:t>
      </w:r>
      <w:r w:rsidR="00810F52" w:rsidRPr="004B6CD4">
        <w:rPr>
          <w:rFonts w:ascii="DFKai-SB" w:eastAsia="DFKai-SB" w:hAnsi="DFKai-SB" w:cs="Times New Roman"/>
          <w:sz w:val="24"/>
          <w:lang w:eastAsia="zh-TW"/>
        </w:rPr>
        <w:t>然不敢明言，但密密方便而將就之，故曰善。</w:t>
      </w:r>
      <w:r w:rsidR="00FF7C51" w:rsidRPr="004B6CD4">
        <w:rPr>
          <w:rFonts w:ascii="DFKai-SB" w:eastAsia="DFKai-SB" w:hAnsi="DFKai-SB" w:cs="Times New Roman"/>
          <w:sz w:val="24"/>
          <w:lang w:eastAsia="zh-TW"/>
        </w:rPr>
        <w:t>」</w:t>
      </w:r>
      <w:r w:rsidR="00810F52" w:rsidRPr="00FF7C51">
        <w:rPr>
          <w:rStyle w:val="af0"/>
          <w:rFonts w:ascii="Times New Roman" w:eastAsia="PMingLiU" w:hAnsi="Times New Roman" w:cs="Times New Roman"/>
          <w:sz w:val="24"/>
        </w:rPr>
        <w:footnoteReference w:id="67"/>
      </w:r>
      <w:r w:rsidR="00810F52" w:rsidRPr="00FF7C51">
        <w:rPr>
          <w:rFonts w:ascii="Times New Roman" w:eastAsia="PMingLiU" w:hAnsi="Times New Roman" w:cs="Times New Roman"/>
          <w:sz w:val="24"/>
          <w:lang w:eastAsia="zh-TW"/>
        </w:rPr>
        <w:t xml:space="preserve"> </w:t>
      </w:r>
      <w:r w:rsidR="00810F52" w:rsidRPr="00FF7C51">
        <w:rPr>
          <w:rFonts w:ascii="Times New Roman" w:eastAsia="PMingLiU" w:hAnsi="Times New Roman" w:cs="Times New Roman"/>
          <w:sz w:val="24"/>
          <w:lang w:eastAsia="zh-TW"/>
        </w:rPr>
        <w:t>能夠善巧幫助親人的要訣就在於密密二字，可以理解為悄悄，隱秘，不為人所知，從表象上看來，就是潤物無聲，例如找到同類味道但是不傷身體的食物，並滿足健康，乾淨，衛生等要求，讓家人能夠很自然很樂意的就接受自己的</w:t>
      </w:r>
      <w:r w:rsidR="00FF7C51" w:rsidRPr="00FF7C51">
        <w:rPr>
          <w:rFonts w:ascii="Times New Roman" w:eastAsia="PMingLiU" w:hAnsi="Times New Roman" w:cs="Times New Roman"/>
          <w:sz w:val="24"/>
          <w:lang w:eastAsia="zh-TW"/>
        </w:rPr>
        <w:t>「</w:t>
      </w:r>
      <w:r w:rsidR="00810F52" w:rsidRPr="00FF7C51">
        <w:rPr>
          <w:rFonts w:ascii="Times New Roman" w:eastAsia="PMingLiU" w:hAnsi="Times New Roman" w:cs="Times New Roman"/>
          <w:sz w:val="24"/>
          <w:lang w:eastAsia="zh-TW"/>
        </w:rPr>
        <w:t>布施</w:t>
      </w:r>
      <w:r w:rsidR="00FF7C51" w:rsidRPr="00FF7C51">
        <w:rPr>
          <w:rFonts w:ascii="Times New Roman" w:eastAsia="PMingLiU" w:hAnsi="Times New Roman" w:cs="Times New Roman"/>
          <w:sz w:val="24"/>
          <w:lang w:eastAsia="zh-TW"/>
        </w:rPr>
        <w:t>」</w:t>
      </w:r>
      <w:r w:rsidR="00810F52" w:rsidRPr="00FF7C51">
        <w:rPr>
          <w:rFonts w:ascii="Times New Roman" w:eastAsia="PMingLiU" w:hAnsi="Times New Roman" w:cs="Times New Roman"/>
          <w:sz w:val="24"/>
          <w:lang w:eastAsia="zh-TW"/>
        </w:rPr>
        <w:t>或</w:t>
      </w:r>
      <w:r w:rsidR="00FF7C51" w:rsidRPr="00FF7C51">
        <w:rPr>
          <w:rFonts w:ascii="Times New Roman" w:eastAsia="PMingLiU" w:hAnsi="Times New Roman" w:cs="Times New Roman"/>
          <w:sz w:val="24"/>
          <w:lang w:eastAsia="zh-TW"/>
        </w:rPr>
        <w:t>「</w:t>
      </w:r>
      <w:r w:rsidR="00810F52" w:rsidRPr="00FF7C51">
        <w:rPr>
          <w:rFonts w:ascii="Times New Roman" w:eastAsia="PMingLiU" w:hAnsi="Times New Roman" w:cs="Times New Roman"/>
          <w:sz w:val="24"/>
          <w:lang w:eastAsia="zh-TW"/>
        </w:rPr>
        <w:t>滋味供養</w:t>
      </w:r>
      <w:r w:rsidR="00FF7C51" w:rsidRPr="00FF7C51">
        <w:rPr>
          <w:rFonts w:ascii="Times New Roman" w:eastAsia="PMingLiU" w:hAnsi="Times New Roman" w:cs="Times New Roman"/>
          <w:sz w:val="24"/>
          <w:lang w:eastAsia="zh-TW"/>
        </w:rPr>
        <w:t>」</w:t>
      </w:r>
      <w:r w:rsidR="00810F52" w:rsidRPr="00FF7C51">
        <w:rPr>
          <w:rFonts w:ascii="Times New Roman" w:eastAsia="PMingLiU" w:hAnsi="Times New Roman" w:cs="Times New Roman"/>
          <w:sz w:val="24"/>
          <w:lang w:eastAsia="zh-TW"/>
        </w:rPr>
        <w:t>，若是是在無法達成對方的要求，作為布施者，在於某種程度的撒謊來引導家人不執著口味，如</w:t>
      </w:r>
      <w:r w:rsidR="00FF7C51" w:rsidRPr="00FF7C51">
        <w:rPr>
          <w:rFonts w:ascii="Times New Roman" w:eastAsia="PMingLiU" w:hAnsi="Times New Roman" w:cs="Times New Roman"/>
          <w:sz w:val="24"/>
          <w:lang w:eastAsia="zh-TW"/>
        </w:rPr>
        <w:t>「</w:t>
      </w:r>
      <w:r w:rsidR="00810F52" w:rsidRPr="00FF7C51">
        <w:rPr>
          <w:rFonts w:ascii="Times New Roman" w:eastAsia="PMingLiU" w:hAnsi="Times New Roman" w:cs="Times New Roman"/>
          <w:sz w:val="24"/>
          <w:lang w:eastAsia="zh-TW"/>
        </w:rPr>
        <w:t>買不到，暫時沒有等</w:t>
      </w:r>
      <w:r w:rsidR="00FF7C51" w:rsidRPr="00FF7C51">
        <w:rPr>
          <w:rFonts w:ascii="Times New Roman" w:eastAsia="PMingLiU" w:hAnsi="Times New Roman" w:cs="Times New Roman"/>
          <w:sz w:val="24"/>
          <w:lang w:eastAsia="zh-TW"/>
        </w:rPr>
        <w:t>」</w:t>
      </w:r>
      <w:r w:rsidR="00810F52" w:rsidRPr="00FF7C51">
        <w:rPr>
          <w:rFonts w:ascii="Times New Roman" w:eastAsia="PMingLiU" w:hAnsi="Times New Roman" w:cs="Times New Roman"/>
          <w:sz w:val="24"/>
          <w:lang w:eastAsia="zh-TW"/>
        </w:rPr>
        <w:t>，引導對方改為選擇健康的食物，這樣子做也是合理的。</w:t>
      </w:r>
    </w:p>
    <w:p w14:paraId="4A27BDC5" w14:textId="179CA04B" w:rsidR="00E81BAE" w:rsidRPr="00FF7C51" w:rsidRDefault="00F75D17"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以上是從相上來看，</w:t>
      </w:r>
      <w:r w:rsidR="00636224" w:rsidRPr="00FF7C51">
        <w:rPr>
          <w:rFonts w:ascii="Times New Roman" w:eastAsia="PMingLiU" w:hAnsi="Times New Roman" w:cs="Times New Roman"/>
          <w:sz w:val="24"/>
          <w:lang w:eastAsia="zh-TW"/>
        </w:rPr>
        <w:t>凡夫對待親族有盡可能做好味塵布施，然而從深層次來看，</w:t>
      </w:r>
      <w:r w:rsidR="00D813B4" w:rsidRPr="00FF7C51">
        <w:rPr>
          <w:rFonts w:ascii="Times New Roman" w:eastAsia="PMingLiU" w:hAnsi="Times New Roman" w:cs="Times New Roman"/>
          <w:sz w:val="24"/>
          <w:lang w:eastAsia="zh-TW"/>
        </w:rPr>
        <w:t>依照《金剛經》的原則</w:t>
      </w:r>
      <w:r w:rsidRPr="00FF7C51">
        <w:rPr>
          <w:rFonts w:ascii="Times New Roman" w:eastAsia="PMingLiU" w:hAnsi="Times New Roman" w:cs="Times New Roman"/>
          <w:sz w:val="24"/>
          <w:lang w:eastAsia="zh-TW"/>
        </w:rPr>
        <w:t>佛菩薩</w:t>
      </w:r>
      <w:r w:rsidR="00636224" w:rsidRPr="00FF7C51">
        <w:rPr>
          <w:rFonts w:ascii="Times New Roman" w:eastAsia="PMingLiU" w:hAnsi="Times New Roman" w:cs="Times New Roman"/>
          <w:sz w:val="24"/>
          <w:lang w:eastAsia="zh-TW"/>
        </w:rPr>
        <w:t>雖然</w:t>
      </w:r>
      <w:r w:rsidR="00D813B4" w:rsidRPr="00FF7C51">
        <w:rPr>
          <w:rFonts w:ascii="Times New Roman" w:eastAsia="PMingLiU" w:hAnsi="Times New Roman" w:cs="Times New Roman"/>
          <w:sz w:val="24"/>
          <w:lang w:eastAsia="zh-TW"/>
        </w:rPr>
        <w:t>有</w:t>
      </w:r>
      <w:r w:rsidR="00636224" w:rsidRPr="00FF7C51">
        <w:rPr>
          <w:rFonts w:ascii="Times New Roman" w:eastAsia="PMingLiU" w:hAnsi="Times New Roman" w:cs="Times New Roman"/>
          <w:sz w:val="24"/>
          <w:lang w:eastAsia="zh-TW"/>
        </w:rPr>
        <w:t>送出美食，進行味塵布施等行為，實際上從真理的角度來看，一切都是空，佛說</w:t>
      </w:r>
      <w:r w:rsidR="00636224" w:rsidRPr="004B6CD4">
        <w:rPr>
          <w:rFonts w:ascii="DFKai-SB" w:eastAsia="DFKai-SB" w:hAnsi="DFKai-SB" w:cs="Times New Roman"/>
          <w:sz w:val="24"/>
          <w:lang w:eastAsia="zh-TW"/>
        </w:rPr>
        <w:t>：</w:t>
      </w:r>
      <w:r w:rsidR="00FF7C51" w:rsidRPr="004B6CD4">
        <w:rPr>
          <w:rFonts w:ascii="DFKai-SB" w:eastAsia="DFKai-SB" w:hAnsi="DFKai-SB" w:cs="Times New Roman"/>
          <w:sz w:val="24"/>
          <w:lang w:eastAsia="zh-TW"/>
        </w:rPr>
        <w:t>「</w:t>
      </w:r>
      <w:r w:rsidR="00636224" w:rsidRPr="004B6CD4">
        <w:rPr>
          <w:rFonts w:ascii="DFKai-SB" w:eastAsia="DFKai-SB" w:hAnsi="DFKai-SB" w:cs="Times New Roman"/>
          <w:sz w:val="24"/>
          <w:lang w:eastAsia="zh-TW"/>
        </w:rPr>
        <w:t>如是滅度無量、無數、無邊眾生，實無眾生得滅度者。何以故？須菩提！若菩薩有我相、人相、眾生相、壽者相，即非菩薩。</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68"/>
      </w:r>
      <w:r w:rsidR="00636224" w:rsidRPr="00FF7C51">
        <w:rPr>
          <w:rFonts w:ascii="Times New Roman" w:eastAsia="PMingLiU" w:hAnsi="Times New Roman" w:cs="Times New Roman"/>
          <w:sz w:val="24"/>
          <w:lang w:eastAsia="zh-TW"/>
        </w:rPr>
        <w:t>在大菩薩看來，世間一切本就是虛假的，本沒有什麼可以執著，</w:t>
      </w:r>
      <w:r w:rsidR="00E81BAE" w:rsidRPr="00FF7C51">
        <w:rPr>
          <w:rFonts w:ascii="Times New Roman" w:eastAsia="PMingLiU" w:hAnsi="Times New Roman" w:cs="Times New Roman"/>
          <w:sz w:val="24"/>
          <w:lang w:eastAsia="zh-TW"/>
        </w:rPr>
        <w:t>智者大師認為：</w:t>
      </w:r>
      <w:r w:rsidR="00E81BAE" w:rsidRPr="004B6CD4">
        <w:rPr>
          <w:rFonts w:ascii="DFKai-SB" w:eastAsia="DFKai-SB" w:hAnsi="DFKai-SB" w:cs="Times New Roman"/>
          <w:sz w:val="24"/>
          <w:lang w:eastAsia="zh-TW"/>
        </w:rPr>
        <w:t>「施、受皆不可得，不住相也。</w:t>
      </w:r>
      <w:r w:rsidR="00FF7C51" w:rsidRPr="004B6CD4">
        <w:rPr>
          <w:rFonts w:ascii="DFKai-SB" w:eastAsia="DFKai-SB" w:hAnsi="DFKai-SB" w:cs="Times New Roman"/>
          <w:sz w:val="24"/>
          <w:lang w:eastAsia="zh-TW"/>
        </w:rPr>
        <w:t>」</w:t>
      </w:r>
      <w:r w:rsidR="00E81BAE" w:rsidRPr="00FF7C51">
        <w:rPr>
          <w:rStyle w:val="af0"/>
          <w:rFonts w:ascii="Times New Roman" w:eastAsia="PMingLiU" w:hAnsi="Times New Roman" w:cs="Times New Roman"/>
          <w:sz w:val="24"/>
        </w:rPr>
        <w:footnoteReference w:id="69"/>
      </w:r>
      <w:r w:rsidR="00636224" w:rsidRPr="00FF7C51">
        <w:rPr>
          <w:rFonts w:ascii="Times New Roman" w:eastAsia="PMingLiU" w:hAnsi="Times New Roman" w:cs="Times New Roman"/>
          <w:sz w:val="24"/>
          <w:lang w:eastAsia="zh-TW"/>
        </w:rPr>
        <w:t>所謂的布施者（自己），受施者（親人），乃至於所施之物（味塵）都是空，並沒有存在過，</w:t>
      </w:r>
      <w:r w:rsidR="00E869FE" w:rsidRPr="00FF7C51">
        <w:rPr>
          <w:rFonts w:ascii="Times New Roman" w:eastAsia="PMingLiU" w:hAnsi="Times New Roman" w:cs="Times New Roman"/>
          <w:sz w:val="24"/>
          <w:lang w:eastAsia="zh-TW"/>
        </w:rPr>
        <w:t>游祥洲</w:t>
      </w:r>
      <w:r w:rsidR="00636224" w:rsidRPr="00FF7C51">
        <w:rPr>
          <w:rFonts w:ascii="Times New Roman" w:eastAsia="PMingLiU" w:hAnsi="Times New Roman" w:cs="Times New Roman"/>
          <w:sz w:val="24"/>
          <w:lang w:eastAsia="zh-TW"/>
        </w:rPr>
        <w:t>認為</w:t>
      </w:r>
      <w:r w:rsidR="00E869FE"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00E869FE" w:rsidRPr="004B6CD4">
        <w:rPr>
          <w:rFonts w:ascii="DFKai-SB" w:eastAsia="DFKai-SB" w:hAnsi="DFKai-SB" w:cs="Times New Roman"/>
          <w:sz w:val="24"/>
          <w:lang w:eastAsia="zh-TW"/>
        </w:rPr>
        <w:t>菩薩以六波羅蜜爲首的利他廣大行，因空</w:t>
      </w:r>
      <w:r w:rsidR="00E869FE" w:rsidRPr="004B6CD4">
        <w:rPr>
          <w:rFonts w:ascii="DFKai-SB" w:eastAsia="DFKai-SB" w:hAnsi="DFKai-SB" w:cs="Times New Roman"/>
          <w:sz w:val="24"/>
          <w:lang w:eastAsia="zh-TW"/>
        </w:rPr>
        <w:lastRenderedPageBreak/>
        <w:t>義而提昇;空義亦因六波羅蜜而具體生活化。</w:t>
      </w:r>
      <w:r w:rsidR="00FF7C51" w:rsidRPr="004B6CD4">
        <w:rPr>
          <w:rFonts w:ascii="DFKai-SB" w:eastAsia="DFKai-SB" w:hAnsi="DFKai-SB" w:cs="Times New Roman"/>
          <w:sz w:val="24"/>
          <w:lang w:eastAsia="zh-TW"/>
        </w:rPr>
        <w:t>」</w:t>
      </w:r>
      <w:r w:rsidR="00E869FE" w:rsidRPr="00FF7C51">
        <w:rPr>
          <w:rStyle w:val="af0"/>
          <w:rFonts w:ascii="Times New Roman" w:eastAsia="PMingLiU" w:hAnsi="Times New Roman" w:cs="Times New Roman"/>
          <w:sz w:val="24"/>
          <w:lang w:eastAsia="zh-TW"/>
        </w:rPr>
        <w:footnoteReference w:id="70"/>
      </w:r>
      <w:r w:rsidR="00B210F1" w:rsidRPr="00FF7C51">
        <w:rPr>
          <w:rFonts w:ascii="Times New Roman" w:eastAsia="PMingLiU" w:hAnsi="Times New Roman" w:cs="Times New Roman"/>
          <w:sz w:val="24"/>
          <w:lang w:eastAsia="zh-TW"/>
        </w:rPr>
        <w:t>此刻大</w:t>
      </w:r>
      <w:r w:rsidR="00636224" w:rsidRPr="00FF7C51">
        <w:rPr>
          <w:rFonts w:ascii="Times New Roman" w:eastAsia="PMingLiU" w:hAnsi="Times New Roman" w:cs="Times New Roman"/>
          <w:sz w:val="24"/>
          <w:lang w:eastAsia="zh-TW"/>
        </w:rPr>
        <w:t>菩薩雖然了解一切都是空相，但</w:t>
      </w:r>
      <w:r w:rsidR="00E81BAE" w:rsidRPr="00FF7C51">
        <w:rPr>
          <w:rFonts w:ascii="Times New Roman" w:eastAsia="PMingLiU" w:hAnsi="Times New Roman" w:cs="Times New Roman"/>
          <w:sz w:val="24"/>
          <w:lang w:eastAsia="zh-TW"/>
        </w:rPr>
        <w:t>又</w:t>
      </w:r>
      <w:r w:rsidR="00636224" w:rsidRPr="00FF7C51">
        <w:rPr>
          <w:rFonts w:ascii="Times New Roman" w:eastAsia="PMingLiU" w:hAnsi="Times New Roman" w:cs="Times New Roman"/>
          <w:sz w:val="24"/>
          <w:lang w:eastAsia="zh-TW"/>
        </w:rPr>
        <w:t>不會執著在空上，反而回過來繼續布施，</w:t>
      </w:r>
      <w:r w:rsidR="00E81BAE" w:rsidRPr="00FF7C51">
        <w:rPr>
          <w:rFonts w:ascii="Times New Roman" w:eastAsia="PMingLiU" w:hAnsi="Times New Roman" w:cs="Times New Roman"/>
          <w:sz w:val="24"/>
          <w:lang w:eastAsia="zh-TW"/>
        </w:rPr>
        <w:t>沒有任何執著。菩薩之所以如此做，除了他們本身的菩提心驅動外，另一原因在於外在的</w:t>
      </w:r>
      <w:r w:rsidR="00A3205B" w:rsidRPr="00FF7C51">
        <w:rPr>
          <w:rFonts w:ascii="Times New Roman" w:eastAsia="PMingLiU" w:hAnsi="Times New Roman" w:cs="Times New Roman"/>
          <w:sz w:val="24"/>
          <w:lang w:eastAsia="zh-TW"/>
        </w:rPr>
        <w:t>相永遠是變化的，</w:t>
      </w:r>
      <w:r w:rsidR="00E81BAE" w:rsidRPr="00FF7C51">
        <w:rPr>
          <w:rFonts w:ascii="Times New Roman" w:eastAsia="PMingLiU" w:hAnsi="Times New Roman" w:cs="Times New Roman"/>
          <w:sz w:val="24"/>
          <w:lang w:eastAsia="zh-TW"/>
        </w:rPr>
        <w:t>如果持續執取外在相不能了達空義</w:t>
      </w:r>
      <w:r w:rsidR="00B210F1" w:rsidRPr="00FF7C51">
        <w:rPr>
          <w:rFonts w:ascii="Times New Roman" w:eastAsia="PMingLiU" w:hAnsi="Times New Roman" w:cs="Times New Roman"/>
          <w:sz w:val="24"/>
          <w:lang w:eastAsia="zh-TW"/>
        </w:rPr>
        <w:t>，或者繼續執取空不能回歸有，則還不能算是圓滿的味塵布施。回歸到凡夫而言，只有真正了達空義的智慧才能夠做好味塵布施，否則還是有可能陷入執著表象的文字方法，最後可能是照貓畫虎的去做導致失敗。</w:t>
      </w:r>
    </w:p>
    <w:p w14:paraId="1264E059" w14:textId="77777777" w:rsidR="00A3205B" w:rsidRPr="00FF7C51" w:rsidRDefault="00A3205B" w:rsidP="00FF7C51">
      <w:pPr>
        <w:adjustRightInd w:val="0"/>
        <w:snapToGrid w:val="0"/>
        <w:spacing w:before="240" w:line="360" w:lineRule="auto"/>
        <w:rPr>
          <w:rFonts w:ascii="Times New Roman" w:eastAsia="PMingLiU" w:hAnsi="Times New Roman" w:cs="Times New Roman"/>
          <w:sz w:val="24"/>
          <w:lang w:eastAsia="zh-TW"/>
        </w:rPr>
      </w:pPr>
    </w:p>
    <w:p w14:paraId="1D82DA03" w14:textId="7822038F" w:rsidR="003538BA" w:rsidRPr="003538BA" w:rsidRDefault="003538BA" w:rsidP="003538BA">
      <w:pPr>
        <w:keepNext/>
        <w:keepLines/>
        <w:widowControl/>
        <w:spacing w:before="240" w:after="260" w:line="240" w:lineRule="auto"/>
        <w:outlineLvl w:val="1"/>
        <w:rPr>
          <w:rFonts w:ascii="DFKai-SB" w:eastAsia="DFKai-SB" w:hAnsi="DFKai-SB" w:cs="Times New Roman" w:hint="eastAsia"/>
          <w:b/>
          <w:bCs/>
          <w:kern w:val="0"/>
          <w:sz w:val="32"/>
          <w:szCs w:val="28"/>
          <w:lang w:val="en-GB" w:eastAsia="zh-TW"/>
          <w14:ligatures w14:val="none"/>
        </w:rPr>
      </w:pPr>
      <w:bookmarkStart w:id="17" w:name="_Toc62747285"/>
      <w:bookmarkStart w:id="18" w:name="_Toc67643844"/>
      <w:r w:rsidRPr="003538BA">
        <w:rPr>
          <w:rFonts w:ascii="DFKai-SB" w:eastAsia="DFKai-SB" w:hAnsi="DFKai-SB" w:cs="Times New Roman" w:hint="eastAsia"/>
          <w:b/>
          <w:bCs/>
          <w:kern w:val="0"/>
          <w:sz w:val="32"/>
          <w:szCs w:val="28"/>
          <w:lang w:val="en-GB" w:eastAsia="zh-TW"/>
          <w14:ligatures w14:val="none"/>
        </w:rPr>
        <w:t>二.</w:t>
      </w:r>
      <w:bookmarkEnd w:id="17"/>
      <w:bookmarkEnd w:id="18"/>
      <w:r w:rsidRPr="003538BA">
        <w:rPr>
          <w:rFonts w:hint="eastAsia"/>
          <w:lang w:eastAsia="zh-TW"/>
        </w:rPr>
        <w:t xml:space="preserve"> </w:t>
      </w:r>
      <w:r w:rsidRPr="003538BA">
        <w:rPr>
          <w:rFonts w:ascii="DFKai-SB" w:eastAsia="DFKai-SB" w:hAnsi="DFKai-SB" w:cs="Times New Roman" w:hint="eastAsia"/>
          <w:b/>
          <w:bCs/>
          <w:kern w:val="0"/>
          <w:sz w:val="32"/>
          <w:szCs w:val="28"/>
          <w:lang w:val="en-GB" w:eastAsia="zh-TW"/>
          <w14:ligatures w14:val="none"/>
        </w:rPr>
        <w:t>婚喪宴請與無住之心</w:t>
      </w:r>
      <w:r w:rsidRPr="003538BA">
        <w:rPr>
          <w:rFonts w:ascii="DFKai-SB" w:eastAsia="DFKai-SB" w:hAnsi="DFKai-SB" w:cs="Arial" w:hint="eastAsia"/>
          <w:b/>
          <w:bCs/>
          <w:kern w:val="0"/>
          <w:sz w:val="32"/>
          <w:szCs w:val="32"/>
          <w:lang w:eastAsia="zh-TW"/>
          <w14:ligatures w14:val="none"/>
        </w:rPr>
        <w:t xml:space="preserve"> </w:t>
      </w:r>
    </w:p>
    <w:p w14:paraId="619CBDEA" w14:textId="364BD5B5" w:rsidR="001704EC" w:rsidRPr="00FF7C51" w:rsidRDefault="005B23A7"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在家庭場域中，婚喪宴請是極為重要的人我溝通的場合，對於個人而言，</w:t>
      </w:r>
      <w:r w:rsidR="002E0FBE" w:rsidRPr="00FF7C51">
        <w:rPr>
          <w:rFonts w:ascii="Times New Roman" w:eastAsia="PMingLiU" w:hAnsi="Times New Roman" w:cs="Times New Roman"/>
          <w:sz w:val="24"/>
          <w:lang w:eastAsia="zh-TW"/>
        </w:rPr>
        <w:t>都是人生重要的大因緣</w:t>
      </w:r>
      <w:r w:rsidRPr="00FF7C51">
        <w:rPr>
          <w:rFonts w:ascii="Times New Roman" w:eastAsia="PMingLiU" w:hAnsi="Times New Roman" w:cs="Times New Roman"/>
          <w:sz w:val="24"/>
          <w:lang w:eastAsia="zh-TW"/>
        </w:rPr>
        <w:t>時刻</w:t>
      </w:r>
      <w:r w:rsidR="002E0FBE" w:rsidRPr="00FF7C51">
        <w:rPr>
          <w:rFonts w:ascii="Times New Roman" w:eastAsia="PMingLiU" w:hAnsi="Times New Roman" w:cs="Times New Roman"/>
          <w:sz w:val="24"/>
          <w:lang w:eastAsia="zh-TW"/>
        </w:rPr>
        <w:t>，婚禮是</w:t>
      </w:r>
      <w:r w:rsidRPr="00FF7C51">
        <w:rPr>
          <w:rFonts w:ascii="Times New Roman" w:eastAsia="PMingLiU" w:hAnsi="Times New Roman" w:cs="Times New Roman"/>
          <w:sz w:val="24"/>
          <w:lang w:eastAsia="zh-TW"/>
        </w:rPr>
        <w:t>喜事的代表，</w:t>
      </w:r>
      <w:r w:rsidR="002E0FBE" w:rsidRPr="00FF7C51">
        <w:rPr>
          <w:rFonts w:ascii="Times New Roman" w:eastAsia="PMingLiU" w:hAnsi="Times New Roman" w:cs="Times New Roman"/>
          <w:sz w:val="24"/>
          <w:lang w:eastAsia="zh-TW"/>
        </w:rPr>
        <w:t>喪禮是</w:t>
      </w:r>
      <w:r w:rsidRPr="00FF7C51">
        <w:rPr>
          <w:rFonts w:ascii="Times New Roman" w:eastAsia="PMingLiU" w:hAnsi="Times New Roman" w:cs="Times New Roman"/>
          <w:sz w:val="24"/>
          <w:lang w:eastAsia="zh-TW"/>
        </w:rPr>
        <w:t>是悲傷的代名詞，無論是是以何種形式進行，都不可否認的是這都是巨大的人倫情緒爆發的時刻，若是布施者作為東道主，在婚喪宴請的飲食安排不能合理，或者對於滋味供養不能滿足親緣深切的期待，在</w:t>
      </w:r>
      <w:r w:rsidR="009372AD" w:rsidRPr="00FF7C51">
        <w:rPr>
          <w:rFonts w:ascii="Times New Roman" w:eastAsia="PMingLiU" w:hAnsi="Times New Roman" w:cs="Times New Roman"/>
          <w:sz w:val="24"/>
          <w:lang w:eastAsia="zh-TW"/>
        </w:rPr>
        <w:t>巨大的情緒衝擊之下，</w:t>
      </w:r>
      <w:r w:rsidRPr="00FF7C51">
        <w:rPr>
          <w:rFonts w:ascii="Times New Roman" w:eastAsia="PMingLiU" w:hAnsi="Times New Roman" w:cs="Times New Roman"/>
          <w:sz w:val="24"/>
          <w:lang w:eastAsia="zh-TW"/>
        </w:rPr>
        <w:t>將</w:t>
      </w:r>
      <w:r w:rsidR="009372AD" w:rsidRPr="00FF7C51">
        <w:rPr>
          <w:rFonts w:ascii="Times New Roman" w:eastAsia="PMingLiU" w:hAnsi="Times New Roman" w:cs="Times New Roman"/>
          <w:sz w:val="24"/>
          <w:lang w:eastAsia="zh-TW"/>
        </w:rPr>
        <w:t>很有可能引起家人的不滿，甚至造成長久的不愉快現象，</w:t>
      </w:r>
      <w:r w:rsidRPr="00FF7C51">
        <w:rPr>
          <w:rFonts w:ascii="Times New Roman" w:eastAsia="PMingLiU" w:hAnsi="Times New Roman" w:cs="Times New Roman"/>
          <w:sz w:val="24"/>
          <w:lang w:eastAsia="zh-TW"/>
        </w:rPr>
        <w:t>從凡夫自身而言，也是情感最難以保持平穩時刻，在對親人味塵布施的時候，也不一定能夠照顧到大眾的口味，甚至可能在溝通應對之時</w:t>
      </w:r>
      <w:r w:rsidR="00442372" w:rsidRPr="00FF7C51">
        <w:rPr>
          <w:rFonts w:ascii="Times New Roman" w:eastAsia="PMingLiU" w:hAnsi="Times New Roman" w:cs="Times New Roman"/>
          <w:sz w:val="24"/>
          <w:lang w:eastAsia="zh-TW"/>
        </w:rPr>
        <w:t>不合禮法。在此還是可以參考《金剛經》的教</w:t>
      </w:r>
      <w:r w:rsidR="00442372" w:rsidRPr="003538BA">
        <w:rPr>
          <w:rFonts w:ascii="Times New Roman" w:eastAsia="PMingLiU" w:hAnsi="Times New Roman" w:cs="Times New Roman"/>
          <w:sz w:val="24"/>
          <w:lang w:eastAsia="zh-TW"/>
        </w:rPr>
        <w:t>義</w:t>
      </w:r>
      <w:r w:rsidR="00FF7C51" w:rsidRPr="004B6CD4">
        <w:rPr>
          <w:rFonts w:ascii="DFKai-SB" w:eastAsia="DFKai-SB" w:hAnsi="DFKai-SB" w:cs="Times New Roman"/>
          <w:sz w:val="24"/>
          <w:lang w:eastAsia="zh-TW"/>
        </w:rPr>
        <w:t>「</w:t>
      </w:r>
      <w:r w:rsidR="00442372" w:rsidRPr="004B6CD4">
        <w:rPr>
          <w:rFonts w:ascii="DFKai-SB" w:eastAsia="DFKai-SB" w:hAnsi="DFKai-SB" w:cs="Times New Roman"/>
          <w:sz w:val="24"/>
          <w:lang w:eastAsia="zh-TW"/>
        </w:rPr>
        <w:t>不住聲、香、味、觸、法布施</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1"/>
      </w:r>
      <w:r w:rsidR="004430AB" w:rsidRPr="003538BA">
        <w:rPr>
          <w:rFonts w:ascii="Times New Roman" w:eastAsia="PMingLiU" w:hAnsi="Times New Roman" w:cs="Times New Roman"/>
          <w:sz w:val="24"/>
          <w:lang w:eastAsia="zh-TW"/>
        </w:rPr>
        <w:t>來進行應對</w:t>
      </w:r>
      <w:r w:rsidR="00442372" w:rsidRPr="003538BA">
        <w:rPr>
          <w:rFonts w:ascii="Times New Roman" w:eastAsia="PMingLiU" w:hAnsi="Times New Roman" w:cs="Times New Roman"/>
          <w:sz w:val="24"/>
          <w:lang w:eastAsia="zh-TW"/>
        </w:rPr>
        <w:t>。</w:t>
      </w:r>
      <w:r w:rsidR="00442372" w:rsidRPr="003538BA">
        <w:rPr>
          <w:rFonts w:ascii="Times New Roman" w:eastAsia="PMingLiU" w:hAnsi="Times New Roman" w:cs="Times New Roman"/>
          <w:sz w:val="24"/>
          <w:lang w:eastAsia="zh-TW"/>
        </w:rPr>
        <w:t xml:space="preserve"> </w:t>
      </w:r>
      <w:r w:rsidR="004430AB" w:rsidRPr="003538BA">
        <w:rPr>
          <w:rFonts w:ascii="Times New Roman" w:eastAsia="PMingLiU" w:hAnsi="Times New Roman" w:cs="Times New Roman"/>
          <w:sz w:val="24"/>
        </w:rPr>
        <w:t>如</w:t>
      </w:r>
      <w:r w:rsidR="00442372" w:rsidRPr="003538BA">
        <w:rPr>
          <w:rFonts w:ascii="Times New Roman" w:eastAsia="PMingLiU" w:hAnsi="Times New Roman" w:cs="Times New Roman"/>
          <w:sz w:val="24"/>
        </w:rPr>
        <w:t>慧能大師</w:t>
      </w:r>
      <w:r w:rsidR="004430AB" w:rsidRPr="003538BA">
        <w:rPr>
          <w:rFonts w:ascii="Times New Roman" w:eastAsia="PMingLiU" w:hAnsi="Times New Roman" w:cs="Times New Roman"/>
          <w:sz w:val="24"/>
        </w:rPr>
        <w:t>所言</w:t>
      </w:r>
      <w:r w:rsidR="00442372" w:rsidRPr="003538BA">
        <w:rPr>
          <w:rFonts w:ascii="Times New Roman" w:eastAsia="PMingLiU" w:hAnsi="Times New Roman" w:cs="Times New Roman"/>
          <w:sz w:val="24"/>
        </w:rPr>
        <w:t>：</w:t>
      </w:r>
      <w:r w:rsidR="00FF7C51" w:rsidRPr="004B6CD4">
        <w:rPr>
          <w:rFonts w:ascii="DFKai-SB" w:eastAsia="DFKai-SB" w:hAnsi="DFKai-SB" w:cs="Times New Roman"/>
          <w:sz w:val="24"/>
        </w:rPr>
        <w:t>「</w:t>
      </w:r>
      <w:r w:rsidR="004430AB" w:rsidRPr="004B6CD4">
        <w:rPr>
          <w:rFonts w:ascii="DFKai-SB" w:eastAsia="DFKai-SB" w:hAnsi="DFKai-SB" w:cs="Times New Roman"/>
          <w:sz w:val="24"/>
        </w:rPr>
        <w:t>不求身相端严、五欲快乐，但令内破</w:t>
      </w:r>
      <w:proofErr w:type="gramStart"/>
      <w:r w:rsidR="004430AB" w:rsidRPr="004B6CD4">
        <w:rPr>
          <w:rFonts w:ascii="DFKai-SB" w:eastAsia="DFKai-SB" w:hAnsi="DFKai-SB" w:cs="Times New Roman"/>
          <w:sz w:val="24"/>
        </w:rPr>
        <w:t>悭</w:t>
      </w:r>
      <w:proofErr w:type="gramEnd"/>
      <w:r w:rsidR="004430AB" w:rsidRPr="004B6CD4">
        <w:rPr>
          <w:rFonts w:ascii="DFKai-SB" w:eastAsia="DFKai-SB" w:hAnsi="DFKai-SB" w:cs="Times New Roman"/>
          <w:sz w:val="24"/>
        </w:rPr>
        <w:t>心，</w:t>
      </w:r>
      <w:proofErr w:type="gramStart"/>
      <w:r w:rsidR="004430AB" w:rsidRPr="004B6CD4">
        <w:rPr>
          <w:rFonts w:ascii="DFKai-SB" w:eastAsia="DFKai-SB" w:hAnsi="DFKai-SB" w:cs="Times New Roman"/>
          <w:sz w:val="24"/>
        </w:rPr>
        <w:t>外利益</w:t>
      </w:r>
      <w:proofErr w:type="gramEnd"/>
      <w:r w:rsidR="004430AB" w:rsidRPr="004B6CD4">
        <w:rPr>
          <w:rFonts w:ascii="DFKai-SB" w:eastAsia="DFKai-SB" w:hAnsi="DFKai-SB" w:cs="Times New Roman"/>
          <w:sz w:val="24"/>
        </w:rPr>
        <w:t>一切众生。</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2"/>
      </w:r>
      <w:r w:rsidR="004430AB" w:rsidRPr="003538BA">
        <w:rPr>
          <w:rFonts w:ascii="Times New Roman" w:eastAsia="PMingLiU" w:hAnsi="Times New Roman" w:cs="Times New Roman"/>
          <w:sz w:val="24"/>
          <w:lang w:eastAsia="zh-TW"/>
        </w:rPr>
        <w:t>在宴請過程，不是為了要面子，從而花大錢，鋪髒浪費，也不是為了口腹</w:t>
      </w:r>
      <w:r w:rsidR="004430AB" w:rsidRPr="00FF7C51">
        <w:rPr>
          <w:rFonts w:ascii="Times New Roman" w:eastAsia="PMingLiU" w:hAnsi="Times New Roman" w:cs="Times New Roman"/>
          <w:sz w:val="24"/>
          <w:lang w:eastAsia="zh-TW"/>
        </w:rPr>
        <w:t>之欲做不健康的飲食，乃至於殺害生靈，這一切的布施行為，應當是為了破除慳貪之心，</w:t>
      </w:r>
      <w:r w:rsidR="00733EAC" w:rsidRPr="00FF7C51">
        <w:rPr>
          <w:rFonts w:ascii="Times New Roman" w:eastAsia="PMingLiU" w:hAnsi="Times New Roman" w:cs="Times New Roman"/>
          <w:sz w:val="24"/>
          <w:lang w:eastAsia="zh-TW"/>
        </w:rPr>
        <w:t>並且是做利益眾生之行。在</w:t>
      </w:r>
      <w:r w:rsidR="001704EC" w:rsidRPr="00FF7C51">
        <w:rPr>
          <w:rFonts w:ascii="Times New Roman" w:eastAsia="PMingLiU" w:hAnsi="Times New Roman" w:cs="Times New Roman"/>
          <w:color w:val="000000"/>
          <w:sz w:val="24"/>
          <w:lang w:eastAsia="zh-TW"/>
        </w:rPr>
        <w:t>《雜阿含經》也說：</w:t>
      </w:r>
      <w:r w:rsidR="001704EC" w:rsidRPr="004B6CD4">
        <w:rPr>
          <w:rFonts w:ascii="DFKai-SB" w:eastAsia="DFKai-SB" w:hAnsi="DFKai-SB" w:cs="Times New Roman"/>
          <w:color w:val="000000"/>
          <w:sz w:val="24"/>
          <w:lang w:eastAsia="zh-TW"/>
        </w:rPr>
        <w:t>「若眾生於色不味者，則不染於色。」</w:t>
      </w:r>
      <w:r w:rsidR="001704EC" w:rsidRPr="00FF7C51">
        <w:rPr>
          <w:rStyle w:val="af0"/>
          <w:rFonts w:ascii="Times New Roman" w:eastAsia="PMingLiU" w:hAnsi="Times New Roman" w:cs="Times New Roman"/>
          <w:color w:val="000000"/>
          <w:sz w:val="24"/>
          <w:lang w:eastAsia="zh-TW"/>
        </w:rPr>
        <w:footnoteReference w:id="73"/>
      </w:r>
      <w:r w:rsidR="00733EAC" w:rsidRPr="00FF7C51">
        <w:rPr>
          <w:rFonts w:ascii="Times New Roman" w:eastAsia="PMingLiU" w:hAnsi="Times New Roman" w:cs="Times New Roman"/>
          <w:color w:val="000000"/>
          <w:sz w:val="24"/>
          <w:lang w:eastAsia="zh-TW"/>
        </w:rPr>
        <w:t>儘管宴請是要考慮親族對於滋味的滿足，但還是要</w:t>
      </w:r>
      <w:r w:rsidR="001704EC" w:rsidRPr="00FF7C51">
        <w:rPr>
          <w:rFonts w:ascii="Times New Roman" w:eastAsia="PMingLiU" w:hAnsi="Times New Roman" w:cs="Times New Roman"/>
          <w:color w:val="000000"/>
          <w:sz w:val="24"/>
          <w:lang w:eastAsia="zh-TW"/>
        </w:rPr>
        <w:t>避免眾生被味塵所染著</w:t>
      </w:r>
      <w:r w:rsidR="00733EAC" w:rsidRPr="00FF7C51">
        <w:rPr>
          <w:rFonts w:ascii="Times New Roman" w:eastAsia="PMingLiU" w:hAnsi="Times New Roman" w:cs="Times New Roman"/>
          <w:color w:val="000000"/>
          <w:sz w:val="24"/>
          <w:lang w:eastAsia="zh-TW"/>
        </w:rPr>
        <w:t>，至少是不能為此造作罪業。</w:t>
      </w:r>
      <w:r w:rsidR="00F4130A" w:rsidRPr="00FF7C51">
        <w:rPr>
          <w:rFonts w:ascii="Times New Roman" w:eastAsia="PMingLiU" w:hAnsi="Times New Roman" w:cs="Times New Roman"/>
          <w:color w:val="000000"/>
          <w:sz w:val="24"/>
          <w:lang w:eastAsia="zh-TW"/>
        </w:rPr>
        <w:t>單獨就喪禮的布施而言，佛教當中的行儀較為特殊，不僅僅是要考慮在世的親族，還</w:t>
      </w:r>
      <w:r w:rsidR="00F4130A" w:rsidRPr="00FF7C51">
        <w:rPr>
          <w:rFonts w:ascii="Times New Roman" w:eastAsia="PMingLiU" w:hAnsi="Times New Roman" w:cs="Times New Roman"/>
          <w:color w:val="000000"/>
          <w:sz w:val="24"/>
          <w:lang w:eastAsia="zh-TW"/>
        </w:rPr>
        <w:lastRenderedPageBreak/>
        <w:t>將關懷平等對亡者進行施食以及超度，永久性的解決生死苦惱的問題。這樣形式的味塵布施，是跨越了生死的界限，</w:t>
      </w:r>
      <w:r w:rsidR="00F4130A" w:rsidRPr="00FF7C51">
        <w:rPr>
          <w:rFonts w:ascii="Times New Roman" w:eastAsia="PMingLiU" w:hAnsi="Times New Roman" w:cs="Times New Roman"/>
          <w:sz w:val="24"/>
          <w:lang w:eastAsia="zh-TW"/>
        </w:rPr>
        <w:t>乃至於跨時間、跨空間、跨維度的，已經是超越形體，令去世親人</w:t>
      </w:r>
      <w:r w:rsidR="00014B0B" w:rsidRPr="00FF7C51">
        <w:rPr>
          <w:rFonts w:ascii="Times New Roman" w:eastAsia="PMingLiU" w:hAnsi="Times New Roman" w:cs="Times New Roman"/>
          <w:sz w:val="24"/>
          <w:lang w:eastAsia="zh-TW"/>
        </w:rPr>
        <w:t>步入究竟圓滿快樂的果報中。</w:t>
      </w:r>
    </w:p>
    <w:p w14:paraId="34F54DE8" w14:textId="5AFF8C09" w:rsidR="0099783A" w:rsidRPr="00FF7C51" w:rsidRDefault="00014B0B"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在大菩薩而言，即使面對婚喪嫁娶的巨大情感衝突，或許他們會隨順眾生</w:t>
      </w:r>
      <w:r w:rsidR="00C41CDD" w:rsidRPr="00FF7C51">
        <w:rPr>
          <w:rFonts w:ascii="Times New Roman" w:eastAsia="PMingLiU" w:hAnsi="Times New Roman" w:cs="Times New Roman"/>
          <w:sz w:val="24"/>
          <w:lang w:eastAsia="zh-TW"/>
        </w:rPr>
        <w:t>哭</w:t>
      </w:r>
      <w:r w:rsidRPr="00FF7C51">
        <w:rPr>
          <w:rFonts w:ascii="Times New Roman" w:eastAsia="PMingLiU" w:hAnsi="Times New Roman" w:cs="Times New Roman"/>
          <w:sz w:val="24"/>
          <w:lang w:eastAsia="zh-TW"/>
        </w:rPr>
        <w:t>與笑，也一樣進行如理如法的味塵布施，但內心早超脫現象的情感糾葛，不會有任何的執著。憨山大師評：</w:t>
      </w:r>
      <w:r w:rsidR="00FF7C51" w:rsidRPr="004B6CD4">
        <w:rPr>
          <w:rFonts w:ascii="DFKai-SB" w:eastAsia="DFKai-SB" w:hAnsi="DFKai-SB" w:cs="Times New Roman"/>
          <w:sz w:val="24"/>
          <w:lang w:eastAsia="zh-TW"/>
        </w:rPr>
        <w:t>「</w:t>
      </w:r>
      <w:r w:rsidRPr="004B6CD4">
        <w:rPr>
          <w:rFonts w:ascii="DFKai-SB" w:eastAsia="DFKai-SB" w:hAnsi="DFKai-SB" w:cs="Times New Roman"/>
          <w:sz w:val="24"/>
          <w:lang w:eastAsia="zh-TW"/>
        </w:rPr>
        <w:t>以六塵非有，眾生本空，故云應無所住。</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4"/>
      </w:r>
      <w:r w:rsidRPr="00FF7C51">
        <w:rPr>
          <w:rFonts w:ascii="Times New Roman" w:eastAsia="PMingLiU" w:hAnsi="Times New Roman" w:cs="Times New Roman"/>
          <w:sz w:val="24"/>
          <w:lang w:eastAsia="zh-TW"/>
        </w:rPr>
        <w:t>在所謂的生死交替，在跨時間、跨空間、跨維度的理論面前，在菩薩眼中，都是空，沒有存在過，這些都是我們執取的虛幻現象，</w:t>
      </w:r>
      <w:r w:rsidR="00EC50A3" w:rsidRPr="00FF7C51">
        <w:rPr>
          <w:rFonts w:ascii="Times New Roman" w:eastAsia="PMingLiU" w:hAnsi="Times New Roman" w:cs="Times New Roman"/>
          <w:sz w:val="24"/>
          <w:lang w:eastAsia="zh-TW"/>
        </w:rPr>
        <w:t>婚喪嫁娶也是因緣聚合而成，都是般若的顯現，</w:t>
      </w:r>
      <w:r w:rsidRPr="00FF7C51">
        <w:rPr>
          <w:rFonts w:ascii="Times New Roman" w:eastAsia="PMingLiU" w:hAnsi="Times New Roman" w:cs="Times New Roman"/>
          <w:sz w:val="24"/>
          <w:lang w:eastAsia="zh-TW"/>
        </w:rPr>
        <w:t>本來也是</w:t>
      </w:r>
      <w:r w:rsidR="00EC50A3" w:rsidRPr="00FF7C51">
        <w:rPr>
          <w:rFonts w:ascii="Times New Roman" w:eastAsia="PMingLiU" w:hAnsi="Times New Roman" w:cs="Times New Roman"/>
          <w:sz w:val="24"/>
          <w:lang w:eastAsia="zh-TW"/>
        </w:rPr>
        <w:t>無所</w:t>
      </w:r>
      <w:r w:rsidRPr="00FF7C51">
        <w:rPr>
          <w:rFonts w:ascii="Times New Roman" w:eastAsia="PMingLiU" w:hAnsi="Times New Roman" w:cs="Times New Roman"/>
          <w:sz w:val="24"/>
          <w:lang w:eastAsia="zh-TW"/>
        </w:rPr>
        <w:t>執著的。佛說：</w:t>
      </w:r>
      <w:r w:rsidR="00FF7C51" w:rsidRPr="004B6CD4">
        <w:rPr>
          <w:rFonts w:ascii="DFKai-SB" w:eastAsia="DFKai-SB" w:hAnsi="DFKai-SB" w:cs="Times New Roman"/>
          <w:sz w:val="24"/>
          <w:lang w:eastAsia="zh-TW"/>
        </w:rPr>
        <w:t>「</w:t>
      </w:r>
      <w:r w:rsidRPr="004B6CD4">
        <w:rPr>
          <w:rFonts w:ascii="DFKai-SB" w:eastAsia="DFKai-SB" w:hAnsi="DFKai-SB" w:cs="Times New Roman"/>
          <w:sz w:val="24"/>
          <w:lang w:eastAsia="zh-TW"/>
        </w:rPr>
        <w:t>如來說莊嚴佛土者，即非莊嚴，是名莊嚴。須菩提！若菩薩通達無我、法者，如來說名真是菩薩。</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5"/>
      </w:r>
      <w:r w:rsidRPr="00FF7C51">
        <w:rPr>
          <w:rFonts w:ascii="Times New Roman" w:eastAsia="PMingLiU" w:hAnsi="Times New Roman" w:cs="Times New Roman"/>
          <w:sz w:val="24"/>
          <w:lang w:eastAsia="zh-TW"/>
        </w:rPr>
        <w:t>菩薩所做的布施以及利益眾生的行為，並非只是簡單的做或不做所能說明，這是建立在完全通達</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我、法</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，了知宇宙真理之後做出的</w:t>
      </w:r>
      <w:r w:rsidR="00FF7C51"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行為</w:t>
      </w:r>
      <w:r w:rsidR="00FF7C51" w:rsidRPr="00FF7C51">
        <w:rPr>
          <w:rFonts w:ascii="Times New Roman" w:eastAsia="PMingLiU" w:hAnsi="Times New Roman" w:cs="Times New Roman"/>
          <w:sz w:val="24"/>
          <w:lang w:eastAsia="zh-TW"/>
        </w:rPr>
        <w:t>」</w:t>
      </w:r>
      <w:r w:rsidR="00097882" w:rsidRPr="00FF7C51">
        <w:rPr>
          <w:rFonts w:ascii="Times New Roman" w:eastAsia="PMingLiU" w:hAnsi="Times New Roman" w:cs="Times New Roman"/>
          <w:sz w:val="24"/>
          <w:lang w:eastAsia="zh-TW"/>
        </w:rPr>
        <w:t>，</w:t>
      </w:r>
      <w:r w:rsidR="00097882" w:rsidRPr="00FF7C51">
        <w:rPr>
          <w:rFonts w:ascii="Times New Roman" w:eastAsia="PMingLiU" w:hAnsi="Times New Roman" w:cs="Times New Roman"/>
          <w:sz w:val="24"/>
          <w:lang w:eastAsia="zh-TW"/>
        </w:rPr>
        <w:t xml:space="preserve"> </w:t>
      </w:r>
      <w:r w:rsidR="00097882" w:rsidRPr="00FF7C51">
        <w:rPr>
          <w:rFonts w:ascii="Times New Roman" w:eastAsia="PMingLiU" w:hAnsi="Times New Roman" w:cs="Times New Roman"/>
          <w:sz w:val="24"/>
          <w:lang w:eastAsia="zh-TW"/>
        </w:rPr>
        <w:t>無著菩薩說：</w:t>
      </w:r>
      <w:r w:rsidR="00FF7C51" w:rsidRPr="004B6CD4">
        <w:rPr>
          <w:rFonts w:ascii="DFKai-SB" w:eastAsia="DFKai-SB" w:hAnsi="DFKai-SB" w:cs="Times New Roman"/>
          <w:sz w:val="24"/>
          <w:lang w:eastAsia="zh-TW"/>
        </w:rPr>
        <w:t>「</w:t>
      </w:r>
      <w:r w:rsidR="00097882" w:rsidRPr="004B6CD4">
        <w:rPr>
          <w:rFonts w:ascii="DFKai-SB" w:eastAsia="DFKai-SB" w:hAnsi="DFKai-SB" w:cs="Times New Roman"/>
          <w:sz w:val="24"/>
          <w:lang w:eastAsia="zh-TW"/>
        </w:rPr>
        <w:t>為離小攀緣作念修道故。</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6"/>
      </w:r>
      <w:r w:rsidR="00097882" w:rsidRPr="00FF7C51">
        <w:rPr>
          <w:rFonts w:ascii="Times New Roman" w:eastAsia="PMingLiU" w:hAnsi="Times New Roman" w:cs="Times New Roman"/>
          <w:sz w:val="24"/>
          <w:lang w:eastAsia="zh-TW"/>
        </w:rPr>
        <w:t>此刻已經表明，大菩薩已經一絲一毫的攀緣執著都不能有，甚至不能認為自己有修道的這個心。</w:t>
      </w:r>
      <w:r w:rsidR="00C41CDD" w:rsidRPr="00FF7C51">
        <w:rPr>
          <w:rFonts w:ascii="Times New Roman" w:eastAsia="PMingLiU" w:hAnsi="Times New Roman" w:cs="Times New Roman"/>
          <w:sz w:val="24"/>
          <w:lang w:eastAsia="zh-TW"/>
        </w:rPr>
        <w:t>《金剛經》云：</w:t>
      </w:r>
      <w:r w:rsidR="00C41CDD" w:rsidRPr="004B6CD4">
        <w:rPr>
          <w:rFonts w:ascii="DFKai-SB" w:eastAsia="DFKai-SB" w:hAnsi="DFKai-SB" w:cs="Times New Roman"/>
          <w:sz w:val="24"/>
          <w:lang w:eastAsia="zh-TW"/>
        </w:rPr>
        <w:t>「凡所有相，皆是虛妄；若見諸相非相，則見如來。」</w:t>
      </w:r>
      <w:r w:rsidR="002F784A">
        <w:rPr>
          <w:rStyle w:val="af0"/>
          <w:rFonts w:ascii="DFKai-SB" w:eastAsia="DFKai-SB" w:hAnsi="DFKai-SB" w:cs="Times New Roman" w:hint="eastAsia"/>
          <w:sz w:val="24"/>
          <w:lang w:eastAsia="zh-TW"/>
        </w:rPr>
        <w:footnoteReference w:id="77"/>
      </w:r>
      <w:r w:rsidR="00C41CDD" w:rsidRPr="00FF7C51">
        <w:rPr>
          <w:rFonts w:ascii="Times New Roman" w:eastAsia="PMingLiU" w:hAnsi="Times New Roman" w:cs="Times New Roman"/>
          <w:sz w:val="24"/>
          <w:lang w:eastAsia="zh-TW"/>
        </w:rPr>
        <w:t>此處正是指出，菩薩不僅是明了萬法皆空，還證見了一切現象的真諦，也就是般若。在般若照見的情況下，大菩薩對於親人的救渡從原本的責任義務，進一步來到了無緣大悲，達到了真正</w:t>
      </w:r>
      <w:r w:rsidR="00FF7C51" w:rsidRPr="004B6CD4">
        <w:rPr>
          <w:rFonts w:ascii="DFKai-SB" w:eastAsia="DFKai-SB" w:hAnsi="DFKai-SB" w:cs="Times New Roman"/>
          <w:sz w:val="24"/>
          <w:lang w:eastAsia="zh-TW"/>
        </w:rPr>
        <w:t>「</w:t>
      </w:r>
      <w:r w:rsidR="00C41CDD" w:rsidRPr="004B6CD4">
        <w:rPr>
          <w:rFonts w:ascii="DFKai-SB" w:eastAsia="DFKai-SB" w:hAnsi="DFKai-SB" w:cs="Times New Roman"/>
          <w:sz w:val="24"/>
          <w:lang w:eastAsia="zh-TW"/>
        </w:rPr>
        <w:t>無我、無人、無眾生、無壽者</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8"/>
      </w:r>
      <w:r w:rsidR="00C41CDD" w:rsidRPr="00FF7C51">
        <w:rPr>
          <w:rFonts w:ascii="Times New Roman" w:eastAsia="PMingLiU" w:hAnsi="Times New Roman" w:cs="Times New Roman"/>
          <w:sz w:val="24"/>
          <w:lang w:eastAsia="zh-TW"/>
        </w:rPr>
        <w:t>的境地，這已經超越了前</w:t>
      </w:r>
      <w:r w:rsidR="00EC50A3" w:rsidRPr="00FF7C51">
        <w:rPr>
          <w:rFonts w:ascii="Times New Roman" w:eastAsia="PMingLiU" w:hAnsi="Times New Roman" w:cs="Times New Roman"/>
          <w:sz w:val="24"/>
          <w:lang w:eastAsia="zh-TW"/>
        </w:rPr>
        <w:t>一章節</w:t>
      </w:r>
      <w:r w:rsidR="00C41CDD" w:rsidRPr="00FF7C51">
        <w:rPr>
          <w:rFonts w:ascii="Times New Roman" w:eastAsia="PMingLiU" w:hAnsi="Times New Roman" w:cs="Times New Roman"/>
          <w:sz w:val="24"/>
          <w:lang w:eastAsia="zh-TW"/>
        </w:rPr>
        <w:t>所提到空的境界，沒有了所謂空和有的二元對立存在，所謂</w:t>
      </w:r>
      <w:r w:rsidR="00FF7C51" w:rsidRPr="004B6CD4">
        <w:rPr>
          <w:rFonts w:ascii="DFKai-SB" w:eastAsia="DFKai-SB" w:hAnsi="DFKai-SB" w:cs="Times New Roman"/>
          <w:sz w:val="24"/>
          <w:lang w:eastAsia="zh-TW"/>
        </w:rPr>
        <w:t>「</w:t>
      </w:r>
      <w:r w:rsidR="00C41CDD" w:rsidRPr="004B6CD4">
        <w:rPr>
          <w:rFonts w:ascii="DFKai-SB" w:eastAsia="DFKai-SB" w:hAnsi="DFKai-SB" w:cs="Times New Roman"/>
          <w:sz w:val="24"/>
          <w:lang w:eastAsia="zh-TW"/>
        </w:rPr>
        <w:t>不應取法，不應取非法。</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79"/>
      </w:r>
      <w:r w:rsidR="00C41CDD" w:rsidRPr="00FF7C51">
        <w:rPr>
          <w:rFonts w:ascii="Times New Roman" w:eastAsia="PMingLiU" w:hAnsi="Times New Roman" w:cs="Times New Roman"/>
          <w:sz w:val="24"/>
          <w:lang w:eastAsia="zh-TW"/>
        </w:rPr>
        <w:t>不能認為菩薩有布施，更不能認為他沒有布施，這是真空妙有</w:t>
      </w:r>
      <w:r w:rsidR="0099783A" w:rsidRPr="00FF7C51">
        <w:rPr>
          <w:rFonts w:ascii="Times New Roman" w:eastAsia="PMingLiU" w:hAnsi="Times New Roman" w:cs="Times New Roman"/>
          <w:sz w:val="24"/>
          <w:lang w:eastAsia="zh-TW"/>
        </w:rPr>
        <w:t>的微妙境界</w:t>
      </w:r>
      <w:r w:rsidR="00C41CDD" w:rsidRPr="00FF7C51">
        <w:rPr>
          <w:rFonts w:ascii="Times New Roman" w:eastAsia="PMingLiU" w:hAnsi="Times New Roman" w:cs="Times New Roman"/>
          <w:sz w:val="24"/>
          <w:lang w:eastAsia="zh-TW"/>
        </w:rPr>
        <w:t>，</w:t>
      </w:r>
      <w:r w:rsidR="0099783A" w:rsidRPr="00FF7C51">
        <w:rPr>
          <w:rFonts w:ascii="Times New Roman" w:eastAsia="PMingLiU" w:hAnsi="Times New Roman" w:cs="Times New Roman"/>
          <w:sz w:val="24"/>
          <w:lang w:eastAsia="zh-TW"/>
        </w:rPr>
        <w:t>在《維摩詰經</w:t>
      </w:r>
      <w:r w:rsidR="0099783A" w:rsidRPr="00FF7C51">
        <w:rPr>
          <w:rFonts w:ascii="Times New Roman" w:eastAsia="PMingLiU" w:hAnsi="Times New Roman" w:cs="Times New Roman"/>
          <w:sz w:val="24"/>
          <w:lang w:eastAsia="zh-TW"/>
        </w:rPr>
        <w:t>·</w:t>
      </w:r>
      <w:r w:rsidR="0099783A" w:rsidRPr="00FF7C51">
        <w:rPr>
          <w:rFonts w:ascii="Times New Roman" w:eastAsia="PMingLiU" w:hAnsi="Times New Roman" w:cs="Times New Roman"/>
          <w:sz w:val="24"/>
          <w:lang w:eastAsia="zh-TW"/>
        </w:rPr>
        <w:t>不思議品》中說：</w:t>
      </w:r>
      <w:r w:rsidR="00FF7C51" w:rsidRPr="004B6CD4">
        <w:rPr>
          <w:rFonts w:ascii="DFKai-SB" w:eastAsia="DFKai-SB" w:hAnsi="DFKai-SB" w:cs="Times New Roman"/>
          <w:sz w:val="24"/>
          <w:lang w:eastAsia="zh-TW"/>
        </w:rPr>
        <w:t>「</w:t>
      </w:r>
      <w:r w:rsidR="0099783A" w:rsidRPr="004B6CD4">
        <w:rPr>
          <w:rFonts w:ascii="DFKai-SB" w:eastAsia="DFKai-SB" w:hAnsi="DFKai-SB" w:cs="Times New Roman"/>
          <w:sz w:val="24"/>
          <w:lang w:eastAsia="zh-TW"/>
        </w:rPr>
        <w:t>若求法者，於一切法，應無所求。</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80"/>
      </w:r>
      <w:r w:rsidR="0099783A" w:rsidRPr="00FF7C51">
        <w:rPr>
          <w:rFonts w:ascii="Times New Roman" w:eastAsia="PMingLiU" w:hAnsi="Times New Roman" w:cs="Times New Roman"/>
          <w:sz w:val="24"/>
          <w:lang w:eastAsia="zh-TW"/>
        </w:rPr>
        <w:t>這是一種不能通過凡夫思量所能理解的狀態，</w:t>
      </w:r>
      <w:r w:rsidR="0099783A" w:rsidRPr="00FF7C51">
        <w:rPr>
          <w:rFonts w:ascii="Times New Roman" w:eastAsia="PMingLiU" w:hAnsi="Times New Roman" w:cs="Times New Roman"/>
          <w:sz w:val="24"/>
          <w:lang w:eastAsia="zh-TW"/>
        </w:rPr>
        <w:lastRenderedPageBreak/>
        <w:t>做與不做，求與不求，都是般若的體現。世親菩薩言：</w:t>
      </w:r>
      <w:r w:rsidR="00FF7C51" w:rsidRPr="004B6CD4">
        <w:rPr>
          <w:rFonts w:ascii="DFKai-SB" w:eastAsia="DFKai-SB" w:hAnsi="DFKai-SB" w:cs="Times New Roman"/>
          <w:sz w:val="24"/>
          <w:lang w:eastAsia="zh-TW"/>
        </w:rPr>
        <w:t>「</w:t>
      </w:r>
      <w:r w:rsidR="0099783A" w:rsidRPr="004B6CD4">
        <w:rPr>
          <w:rFonts w:ascii="DFKai-SB" w:eastAsia="DFKai-SB" w:hAnsi="DFKai-SB" w:cs="Times New Roman"/>
          <w:sz w:val="24"/>
          <w:lang w:eastAsia="zh-TW"/>
        </w:rPr>
        <w:t>非法者，一切法無體相故。非非法者，彼真如無我相實有故。</w:t>
      </w:r>
      <w:r w:rsidR="00FF7C51" w:rsidRPr="004B6CD4">
        <w:rPr>
          <w:rFonts w:ascii="DFKai-SB" w:eastAsia="DFKai-SB" w:hAnsi="DFKai-SB" w:cs="Times New Roman"/>
          <w:sz w:val="24"/>
          <w:lang w:eastAsia="zh-TW"/>
        </w:rPr>
        <w:t>」</w:t>
      </w:r>
      <w:r w:rsidR="0099783A" w:rsidRPr="00FF7C51">
        <w:rPr>
          <w:rStyle w:val="af0"/>
          <w:rFonts w:ascii="Times New Roman" w:eastAsia="PMingLiU" w:hAnsi="Times New Roman" w:cs="Times New Roman"/>
          <w:sz w:val="24"/>
          <w:lang w:eastAsia="zh-TW"/>
        </w:rPr>
        <w:footnoteReference w:id="81"/>
      </w:r>
      <w:r w:rsidR="0099783A" w:rsidRPr="00FF7C51">
        <w:rPr>
          <w:rFonts w:ascii="Times New Roman" w:eastAsia="PMingLiU" w:hAnsi="Times New Roman" w:cs="Times New Roman"/>
          <w:sz w:val="24"/>
          <w:lang w:eastAsia="zh-TW"/>
        </w:rPr>
        <w:t>這裡說明，大菩薩</w:t>
      </w:r>
      <w:r w:rsidR="00810AF4" w:rsidRPr="00FF7C51">
        <w:rPr>
          <w:rFonts w:ascii="Times New Roman" w:eastAsia="PMingLiU" w:hAnsi="Times New Roman" w:cs="Times New Roman"/>
          <w:sz w:val="24"/>
          <w:lang w:eastAsia="zh-TW"/>
        </w:rPr>
        <w:t>對親人</w:t>
      </w:r>
      <w:r w:rsidR="0099783A" w:rsidRPr="00FF7C51">
        <w:rPr>
          <w:rFonts w:ascii="Times New Roman" w:eastAsia="PMingLiU" w:hAnsi="Times New Roman" w:cs="Times New Roman"/>
          <w:sz w:val="24"/>
          <w:lang w:eastAsia="zh-TW"/>
        </w:rPr>
        <w:t>布施的時候，現象界是有這樣的行為，但是因為法是虛幻的，故而菩薩又沒有布施過，可從真相來看，的確有般若的存在與作用，故而不能說菩薩沒有</w:t>
      </w:r>
      <w:r w:rsidR="00FF7C51" w:rsidRPr="00FF7C51">
        <w:rPr>
          <w:rFonts w:ascii="Times New Roman" w:eastAsia="PMingLiU" w:hAnsi="Times New Roman" w:cs="Times New Roman"/>
          <w:sz w:val="24"/>
          <w:lang w:eastAsia="zh-TW"/>
        </w:rPr>
        <w:t>「</w:t>
      </w:r>
      <w:r w:rsidR="0099783A" w:rsidRPr="00FF7C51">
        <w:rPr>
          <w:rFonts w:ascii="Times New Roman" w:eastAsia="PMingLiU" w:hAnsi="Times New Roman" w:cs="Times New Roman"/>
          <w:sz w:val="24"/>
          <w:lang w:eastAsia="zh-TW"/>
        </w:rPr>
        <w:t>布施行為</w:t>
      </w:r>
      <w:r w:rsidR="00FF7C51" w:rsidRPr="00FF7C51">
        <w:rPr>
          <w:rFonts w:ascii="Times New Roman" w:eastAsia="PMingLiU" w:hAnsi="Times New Roman" w:cs="Times New Roman"/>
          <w:sz w:val="24"/>
          <w:lang w:eastAsia="zh-TW"/>
        </w:rPr>
        <w:t>」</w:t>
      </w:r>
      <w:r w:rsidR="0099783A" w:rsidRPr="00FF7C51">
        <w:rPr>
          <w:rFonts w:ascii="Times New Roman" w:eastAsia="PMingLiU" w:hAnsi="Times New Roman" w:cs="Times New Roman"/>
          <w:sz w:val="24"/>
          <w:lang w:eastAsia="zh-TW"/>
        </w:rPr>
        <w:t>，但是般若沒有固定的相，所以也無法界定菩薩</w:t>
      </w:r>
      <w:r w:rsidR="00FF7C51" w:rsidRPr="00FF7C51">
        <w:rPr>
          <w:rFonts w:ascii="Times New Roman" w:eastAsia="PMingLiU" w:hAnsi="Times New Roman" w:cs="Times New Roman"/>
          <w:sz w:val="24"/>
          <w:lang w:eastAsia="zh-TW"/>
        </w:rPr>
        <w:t>「</w:t>
      </w:r>
      <w:r w:rsidR="0099783A" w:rsidRPr="00FF7C51">
        <w:rPr>
          <w:rFonts w:ascii="Times New Roman" w:eastAsia="PMingLiU" w:hAnsi="Times New Roman" w:cs="Times New Roman"/>
          <w:sz w:val="24"/>
          <w:lang w:eastAsia="zh-TW"/>
        </w:rPr>
        <w:t>有布施行為</w:t>
      </w:r>
      <w:r w:rsidR="00FF7C51" w:rsidRPr="00FF7C51">
        <w:rPr>
          <w:rFonts w:ascii="Times New Roman" w:eastAsia="PMingLiU" w:hAnsi="Times New Roman" w:cs="Times New Roman"/>
          <w:sz w:val="24"/>
          <w:lang w:eastAsia="zh-TW"/>
        </w:rPr>
        <w:t>」</w:t>
      </w:r>
      <w:r w:rsidR="0099783A" w:rsidRPr="00FF7C51">
        <w:rPr>
          <w:rFonts w:ascii="Times New Roman" w:eastAsia="PMingLiU" w:hAnsi="Times New Roman" w:cs="Times New Roman"/>
          <w:sz w:val="24"/>
          <w:lang w:eastAsia="zh-TW"/>
        </w:rPr>
        <w:t>，</w:t>
      </w:r>
      <w:r w:rsidR="00DF7ED3" w:rsidRPr="00FF7C51">
        <w:rPr>
          <w:rFonts w:ascii="Times New Roman" w:eastAsia="PMingLiU" w:hAnsi="Times New Roman" w:cs="Times New Roman"/>
          <w:sz w:val="24"/>
          <w:lang w:eastAsia="zh-TW"/>
        </w:rPr>
        <w:t>如</w:t>
      </w:r>
      <w:r w:rsidR="0099783A" w:rsidRPr="00FF7C51">
        <w:rPr>
          <w:rFonts w:ascii="Times New Roman" w:eastAsia="PMingLiU" w:hAnsi="Times New Roman" w:cs="Times New Roman"/>
          <w:sz w:val="24"/>
          <w:lang w:eastAsia="zh-TW"/>
        </w:rPr>
        <w:t>《金剛經》所言：</w:t>
      </w:r>
      <w:r w:rsidR="00FF7C51" w:rsidRPr="004B6CD4">
        <w:rPr>
          <w:rFonts w:ascii="DFKai-SB" w:eastAsia="DFKai-SB" w:hAnsi="DFKai-SB" w:cs="Times New Roman"/>
          <w:sz w:val="24"/>
          <w:lang w:eastAsia="zh-TW"/>
        </w:rPr>
        <w:t>「</w:t>
      </w:r>
      <w:r w:rsidR="0099783A" w:rsidRPr="004B6CD4">
        <w:rPr>
          <w:rFonts w:ascii="DFKai-SB" w:eastAsia="DFKai-SB" w:hAnsi="DFKai-SB" w:cs="Times New Roman"/>
          <w:sz w:val="24"/>
          <w:lang w:eastAsia="zh-TW"/>
        </w:rPr>
        <w:t>無有定法名阿耨多羅三藐三菩提，亦無有定法如來可說。</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82"/>
      </w:r>
      <w:r w:rsidR="00EC50A3" w:rsidRPr="00FF7C51">
        <w:rPr>
          <w:rFonts w:ascii="Times New Roman" w:eastAsia="PMingLiU" w:hAnsi="Times New Roman" w:cs="Times New Roman"/>
          <w:sz w:val="24"/>
          <w:lang w:eastAsia="zh-TW"/>
        </w:rPr>
        <w:t>基於般若的特性原理，</w:t>
      </w:r>
      <w:r w:rsidR="00810AF4" w:rsidRPr="00FF7C51">
        <w:rPr>
          <w:rFonts w:ascii="Times New Roman" w:eastAsia="PMingLiU" w:hAnsi="Times New Roman" w:cs="Times New Roman"/>
          <w:sz w:val="24"/>
          <w:lang w:eastAsia="zh-TW"/>
        </w:rPr>
        <w:t>其統攝一切，但又不能被語言文字所描述，</w:t>
      </w:r>
      <w:r w:rsidR="00F4611D" w:rsidRPr="00FF7C51">
        <w:rPr>
          <w:rFonts w:ascii="Times New Roman" w:eastAsia="PMingLiU" w:hAnsi="Times New Roman" w:cs="Times New Roman"/>
          <w:sz w:val="24"/>
          <w:lang w:eastAsia="zh-TW"/>
        </w:rPr>
        <w:t>就</w:t>
      </w:r>
      <w:r w:rsidR="00DF7ED3" w:rsidRPr="00FF7C51">
        <w:rPr>
          <w:rFonts w:ascii="Times New Roman" w:eastAsia="PMingLiU" w:hAnsi="Times New Roman" w:cs="Times New Roman"/>
          <w:sz w:val="24"/>
          <w:lang w:eastAsia="zh-TW"/>
        </w:rPr>
        <w:t>是</w:t>
      </w:r>
      <w:r w:rsidR="00F4611D" w:rsidRPr="00FF7C51">
        <w:rPr>
          <w:rFonts w:ascii="Times New Roman" w:eastAsia="PMingLiU" w:hAnsi="Times New Roman" w:cs="Times New Roman"/>
          <w:sz w:val="24"/>
          <w:lang w:eastAsia="zh-TW"/>
        </w:rPr>
        <w:t>其外在</w:t>
      </w:r>
      <w:r w:rsidR="00DF7ED3" w:rsidRPr="00FF7C51">
        <w:rPr>
          <w:rFonts w:ascii="Times New Roman" w:eastAsia="PMingLiU" w:hAnsi="Times New Roman" w:cs="Times New Roman"/>
          <w:sz w:val="24"/>
          <w:lang w:eastAsia="zh-TW"/>
        </w:rPr>
        <w:t>終極體現</w:t>
      </w:r>
      <w:r w:rsidR="00F4611D" w:rsidRPr="00FF7C51">
        <w:rPr>
          <w:rFonts w:ascii="Times New Roman" w:eastAsia="PMingLiU" w:hAnsi="Times New Roman" w:cs="Times New Roman"/>
          <w:sz w:val="24"/>
          <w:lang w:eastAsia="zh-TW"/>
        </w:rPr>
        <w:t>。從另一角度來看，大菩薩外在以味塵布施來表法，內核則是基於般若實相所帶來的</w:t>
      </w:r>
      <w:r w:rsidR="00FF7C51" w:rsidRPr="004B6CD4">
        <w:rPr>
          <w:rFonts w:ascii="DFKai-SB" w:eastAsia="DFKai-SB" w:hAnsi="DFKai-SB" w:cs="Times New Roman"/>
          <w:sz w:val="24"/>
          <w:lang w:eastAsia="zh-TW"/>
        </w:rPr>
        <w:t>「</w:t>
      </w:r>
      <w:r w:rsidR="00F4611D" w:rsidRPr="004B6CD4">
        <w:rPr>
          <w:rFonts w:ascii="DFKai-SB" w:eastAsia="DFKai-SB" w:hAnsi="DFKai-SB" w:cs="Times New Roman"/>
          <w:sz w:val="24"/>
          <w:lang w:eastAsia="zh-TW"/>
        </w:rPr>
        <w:t>不取於相，如如不動</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83"/>
      </w:r>
      <w:r w:rsidR="00F4611D" w:rsidRPr="003538BA">
        <w:rPr>
          <w:rFonts w:ascii="Times New Roman" w:eastAsia="PMingLiU" w:hAnsi="Times New Roman" w:cs="Times New Roman"/>
          <w:sz w:val="24"/>
          <w:lang w:eastAsia="zh-TW"/>
        </w:rPr>
        <w:t>境界</w:t>
      </w:r>
      <w:r w:rsidR="00F4611D" w:rsidRPr="00FF7C51">
        <w:rPr>
          <w:rFonts w:ascii="Times New Roman" w:eastAsia="PMingLiU" w:hAnsi="Times New Roman" w:cs="Times New Roman"/>
          <w:sz w:val="24"/>
          <w:lang w:eastAsia="zh-TW"/>
        </w:rPr>
        <w:t>來針對親人開展行為，至此已達味塵布施的最高真理。</w:t>
      </w:r>
    </w:p>
    <w:p w14:paraId="304A6558" w14:textId="6DFBBD7B" w:rsidR="00A77880" w:rsidRPr="00FF7C51" w:rsidRDefault="00A77880" w:rsidP="00FF7C51">
      <w:pPr>
        <w:adjustRightInd w:val="0"/>
        <w:snapToGrid w:val="0"/>
        <w:spacing w:before="240" w:line="360" w:lineRule="auto"/>
        <w:ind w:firstLineChars="200" w:firstLine="480"/>
        <w:rPr>
          <w:rFonts w:ascii="Times New Roman" w:eastAsia="PMingLiU" w:hAnsi="Times New Roman" w:cs="Times New Roman"/>
          <w:sz w:val="24"/>
          <w:lang w:eastAsia="zh-TW"/>
        </w:rPr>
      </w:pPr>
      <w:r w:rsidRPr="00FF7C51">
        <w:rPr>
          <w:rFonts w:ascii="Times New Roman" w:eastAsia="PMingLiU" w:hAnsi="Times New Roman" w:cs="Times New Roman"/>
          <w:sz w:val="24"/>
          <w:lang w:eastAsia="zh-TW"/>
        </w:rPr>
        <w:t>作為凡夫而言，</w:t>
      </w:r>
      <w:r w:rsidR="00D1226B" w:rsidRPr="00FF7C51">
        <w:rPr>
          <w:rFonts w:ascii="Times New Roman" w:eastAsia="PMingLiU" w:hAnsi="Times New Roman" w:cs="Times New Roman"/>
          <w:sz w:val="24"/>
          <w:lang w:eastAsia="zh-TW"/>
        </w:rPr>
        <w:t>若想要對親人達到極致圓滿的味塵布施</w:t>
      </w:r>
      <w:r w:rsidRPr="00FF7C51">
        <w:rPr>
          <w:rFonts w:ascii="Times New Roman" w:eastAsia="PMingLiU" w:hAnsi="Times New Roman" w:cs="Times New Roman"/>
          <w:sz w:val="24"/>
          <w:lang w:eastAsia="zh-TW"/>
        </w:rPr>
        <w:t>，</w:t>
      </w:r>
      <w:r w:rsidR="00D1226B" w:rsidRPr="00FF7C51">
        <w:rPr>
          <w:rFonts w:ascii="Times New Roman" w:eastAsia="PMingLiU" w:hAnsi="Times New Roman" w:cs="Times New Roman"/>
          <w:sz w:val="24"/>
          <w:lang w:eastAsia="zh-TW"/>
        </w:rPr>
        <w:t>證得般若實相是不二法門，《楞嚴經》云：</w:t>
      </w:r>
      <w:r w:rsidR="00FF7C51" w:rsidRPr="004B6CD4">
        <w:rPr>
          <w:rFonts w:ascii="DFKai-SB" w:eastAsia="DFKai-SB" w:hAnsi="DFKai-SB" w:cs="Times New Roman"/>
          <w:sz w:val="24"/>
          <w:lang w:eastAsia="zh-TW"/>
        </w:rPr>
        <w:t>「</w:t>
      </w:r>
      <w:r w:rsidR="00D1226B" w:rsidRPr="004B6CD4">
        <w:rPr>
          <w:rFonts w:ascii="DFKai-SB" w:eastAsia="DFKai-SB" w:hAnsi="DFKai-SB" w:cs="Times New Roman"/>
          <w:sz w:val="24"/>
          <w:lang w:eastAsia="zh-TW"/>
        </w:rPr>
        <w:t>知見立知，即無明本。知見無見，斯即涅槃無漏真淨。</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84"/>
      </w:r>
      <w:r w:rsidR="00D1226B" w:rsidRPr="00FF7C51">
        <w:rPr>
          <w:rFonts w:ascii="Times New Roman" w:eastAsia="PMingLiU" w:hAnsi="Times New Roman" w:cs="Times New Roman"/>
          <w:sz w:val="24"/>
          <w:lang w:eastAsia="zh-TW"/>
        </w:rPr>
        <w:t>當下證得表象背後的真理，當下所做就是般若</w:t>
      </w:r>
      <w:r w:rsidR="00322978" w:rsidRPr="00FF7C51">
        <w:rPr>
          <w:rFonts w:ascii="Times New Roman" w:eastAsia="PMingLiU" w:hAnsi="Times New Roman" w:cs="Times New Roman"/>
          <w:sz w:val="24"/>
          <w:lang w:eastAsia="zh-TW"/>
        </w:rPr>
        <w:t>的體現</w:t>
      </w:r>
      <w:r w:rsidR="00D1226B" w:rsidRPr="00FF7C51">
        <w:rPr>
          <w:rFonts w:ascii="Times New Roman" w:eastAsia="PMingLiU" w:hAnsi="Times New Roman" w:cs="Times New Roman"/>
          <w:sz w:val="24"/>
          <w:lang w:eastAsia="zh-TW"/>
        </w:rPr>
        <w:t>。</w:t>
      </w:r>
      <w:r w:rsidRPr="00FF7C51">
        <w:rPr>
          <w:rFonts w:ascii="Times New Roman" w:eastAsia="PMingLiU" w:hAnsi="Times New Roman" w:cs="Times New Roman"/>
          <w:sz w:val="24"/>
          <w:lang w:eastAsia="zh-TW"/>
        </w:rPr>
        <w:t>《金剛經》</w:t>
      </w:r>
      <w:r w:rsidR="00322978" w:rsidRPr="00FF7C51">
        <w:rPr>
          <w:rFonts w:ascii="Times New Roman" w:eastAsia="PMingLiU" w:hAnsi="Times New Roman" w:cs="Times New Roman"/>
          <w:sz w:val="24"/>
          <w:lang w:eastAsia="zh-TW"/>
        </w:rPr>
        <w:t>云</w:t>
      </w:r>
      <w:r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Pr="004B6CD4">
        <w:rPr>
          <w:rFonts w:ascii="DFKai-SB" w:eastAsia="DFKai-SB" w:hAnsi="DFKai-SB" w:cs="Times New Roman"/>
          <w:sz w:val="24"/>
          <w:lang w:eastAsia="zh-TW"/>
        </w:rPr>
        <w:t>信受奉行。</w:t>
      </w:r>
      <w:r w:rsidR="00FF7C51" w:rsidRPr="004B6CD4">
        <w:rPr>
          <w:rFonts w:ascii="DFKai-SB" w:eastAsia="DFKai-SB" w:hAnsi="DFKai-SB" w:cs="Times New Roman"/>
          <w:sz w:val="24"/>
          <w:lang w:eastAsia="zh-TW"/>
        </w:rPr>
        <w:t>」</w:t>
      </w:r>
      <w:r w:rsidR="002F784A">
        <w:rPr>
          <w:rStyle w:val="af0"/>
          <w:rFonts w:ascii="DFKai-SB" w:eastAsia="DFKai-SB" w:hAnsi="DFKai-SB" w:cs="Times New Roman" w:hint="eastAsia"/>
          <w:sz w:val="24"/>
          <w:lang w:eastAsia="zh-TW"/>
        </w:rPr>
        <w:footnoteReference w:id="85"/>
      </w:r>
      <w:r w:rsidRPr="004B6CD4">
        <w:rPr>
          <w:rFonts w:ascii="DFKai-SB" w:eastAsia="DFKai-SB" w:hAnsi="DFKai-SB" w:cs="Times New Roman"/>
          <w:sz w:val="24"/>
          <w:lang w:eastAsia="zh-TW"/>
        </w:rPr>
        <w:t xml:space="preserve"> </w:t>
      </w:r>
      <w:r w:rsidRPr="00FF7C51">
        <w:rPr>
          <w:rFonts w:ascii="Times New Roman" w:eastAsia="PMingLiU" w:hAnsi="Times New Roman" w:cs="Times New Roman"/>
          <w:sz w:val="24"/>
          <w:lang w:eastAsia="zh-TW"/>
        </w:rPr>
        <w:t>憨山大師</w:t>
      </w:r>
      <w:r w:rsidR="00322978" w:rsidRPr="00FF7C51">
        <w:rPr>
          <w:rFonts w:ascii="Times New Roman" w:eastAsia="PMingLiU" w:hAnsi="Times New Roman" w:cs="Times New Roman"/>
          <w:sz w:val="24"/>
          <w:lang w:eastAsia="zh-TW"/>
        </w:rPr>
        <w:t>註為</w:t>
      </w:r>
      <w:r w:rsidRPr="00FF7C51">
        <w:rPr>
          <w:rFonts w:ascii="Times New Roman" w:eastAsia="PMingLiU" w:hAnsi="Times New Roman" w:cs="Times New Roman"/>
          <w:sz w:val="24"/>
          <w:lang w:eastAsia="zh-TW"/>
        </w:rPr>
        <w:t>：</w:t>
      </w:r>
      <w:r w:rsidR="00FF7C51" w:rsidRPr="004B6CD4">
        <w:rPr>
          <w:rFonts w:ascii="DFKai-SB" w:eastAsia="DFKai-SB" w:hAnsi="DFKai-SB" w:cs="Times New Roman"/>
          <w:sz w:val="24"/>
          <w:lang w:eastAsia="zh-TW"/>
        </w:rPr>
        <w:t>「</w:t>
      </w:r>
      <w:r w:rsidRPr="004B6CD4">
        <w:rPr>
          <w:rFonts w:ascii="DFKai-SB" w:eastAsia="DFKai-SB" w:hAnsi="DFKai-SB" w:cs="Times New Roman"/>
          <w:sz w:val="24"/>
          <w:lang w:eastAsia="zh-TW"/>
        </w:rPr>
        <w:t>凡所聞歡喜，必妙契於心。契則信之真，受之切，而奉行不虗矣。</w:t>
      </w:r>
      <w:r w:rsidR="00FF7C51" w:rsidRPr="004B6CD4">
        <w:rPr>
          <w:rFonts w:ascii="DFKai-SB" w:eastAsia="DFKai-SB" w:hAnsi="DFKai-SB" w:cs="Times New Roman"/>
          <w:sz w:val="24"/>
          <w:lang w:eastAsia="zh-TW"/>
        </w:rPr>
        <w:t>」</w:t>
      </w:r>
      <w:r w:rsidRPr="00FF7C51">
        <w:rPr>
          <w:rStyle w:val="af0"/>
          <w:rFonts w:ascii="Times New Roman" w:eastAsia="PMingLiU" w:hAnsi="Times New Roman" w:cs="Times New Roman"/>
          <w:sz w:val="24"/>
          <w:lang w:eastAsia="zh-TW"/>
        </w:rPr>
        <w:footnoteReference w:id="86"/>
      </w:r>
      <w:r w:rsidRPr="00FF7C51">
        <w:rPr>
          <w:rFonts w:ascii="Times New Roman" w:eastAsia="PMingLiU" w:hAnsi="Times New Roman" w:cs="Times New Roman"/>
          <w:sz w:val="24"/>
          <w:lang w:eastAsia="zh-TW"/>
        </w:rPr>
        <w:t>布施者</w:t>
      </w:r>
      <w:r w:rsidR="00EA2389" w:rsidRPr="00FF7C51">
        <w:rPr>
          <w:rFonts w:ascii="Times New Roman" w:eastAsia="PMingLiU" w:hAnsi="Times New Roman" w:cs="Times New Roman"/>
          <w:sz w:val="24"/>
          <w:lang w:eastAsia="zh-TW"/>
        </w:rPr>
        <w:t>奉行經教，</w:t>
      </w:r>
      <w:r w:rsidRPr="00FF7C51">
        <w:rPr>
          <w:rFonts w:ascii="Times New Roman" w:eastAsia="PMingLiU" w:hAnsi="Times New Roman" w:cs="Times New Roman"/>
          <w:sz w:val="24"/>
          <w:lang w:eastAsia="zh-TW"/>
        </w:rPr>
        <w:t>在契合真如般若境界下，對親屬實行味塵布施，不僅是和合家庭，更</w:t>
      </w:r>
      <w:r w:rsidR="00EA2389" w:rsidRPr="00FF7C51">
        <w:rPr>
          <w:rFonts w:ascii="Times New Roman" w:eastAsia="PMingLiU" w:hAnsi="Times New Roman" w:cs="Times New Roman"/>
          <w:sz w:val="24"/>
          <w:lang w:eastAsia="zh-TW"/>
        </w:rPr>
        <w:t>能</w:t>
      </w:r>
      <w:r w:rsidR="00322978" w:rsidRPr="00FF7C51">
        <w:rPr>
          <w:rFonts w:ascii="Times New Roman" w:eastAsia="PMingLiU" w:hAnsi="Times New Roman" w:cs="Times New Roman"/>
          <w:sz w:val="24"/>
          <w:lang w:eastAsia="zh-TW"/>
        </w:rPr>
        <w:t>超越</w:t>
      </w:r>
      <w:r w:rsidR="00EA2389" w:rsidRPr="00FF7C51">
        <w:rPr>
          <w:rFonts w:ascii="Times New Roman" w:eastAsia="PMingLiU" w:hAnsi="Times New Roman" w:cs="Times New Roman"/>
          <w:sz w:val="24"/>
          <w:lang w:eastAsia="zh-TW"/>
        </w:rPr>
        <w:t>表象達到</w:t>
      </w:r>
      <w:r w:rsidRPr="00FF7C51">
        <w:rPr>
          <w:rFonts w:ascii="Times New Roman" w:eastAsia="PMingLiU" w:hAnsi="Times New Roman" w:cs="Times New Roman"/>
          <w:sz w:val="24"/>
          <w:lang w:eastAsia="zh-TW"/>
        </w:rPr>
        <w:t>最高最圓滿的救渡。</w:t>
      </w:r>
    </w:p>
    <w:p w14:paraId="450AB081" w14:textId="41BA9180" w:rsidR="00014B0B" w:rsidRPr="00FF7C51" w:rsidRDefault="00014B0B" w:rsidP="00FF7C51">
      <w:pPr>
        <w:adjustRightInd w:val="0"/>
        <w:snapToGrid w:val="0"/>
        <w:spacing w:before="240" w:line="360" w:lineRule="auto"/>
        <w:ind w:firstLineChars="200" w:firstLine="480"/>
        <w:rPr>
          <w:rFonts w:ascii="Times New Roman" w:eastAsia="PMingLiU" w:hAnsi="Times New Roman" w:cs="Times New Roman"/>
          <w:sz w:val="24"/>
          <w:lang w:eastAsia="zh-TW"/>
        </w:rPr>
      </w:pPr>
    </w:p>
    <w:p w14:paraId="20D465E1" w14:textId="77777777" w:rsidR="00F656B9" w:rsidRDefault="00F656B9" w:rsidP="00FF7C51">
      <w:pPr>
        <w:adjustRightInd w:val="0"/>
        <w:snapToGrid w:val="0"/>
        <w:spacing w:before="240" w:line="360" w:lineRule="auto"/>
        <w:rPr>
          <w:rFonts w:ascii="Times New Roman" w:hAnsi="Times New Roman" w:cs="Times New Roman"/>
          <w:color w:val="EE0000"/>
          <w:sz w:val="24"/>
          <w:lang w:eastAsia="zh-TW"/>
        </w:rPr>
      </w:pPr>
    </w:p>
    <w:p w14:paraId="3C1D9C6C" w14:textId="77777777" w:rsidR="003538BA" w:rsidRDefault="003538BA" w:rsidP="00FF7C51">
      <w:pPr>
        <w:adjustRightInd w:val="0"/>
        <w:snapToGrid w:val="0"/>
        <w:spacing w:before="240" w:line="360" w:lineRule="auto"/>
        <w:rPr>
          <w:rFonts w:ascii="Times New Roman" w:hAnsi="Times New Roman" w:cs="Times New Roman"/>
          <w:color w:val="EE0000"/>
          <w:sz w:val="24"/>
          <w:lang w:eastAsia="zh-TW"/>
        </w:rPr>
      </w:pPr>
    </w:p>
    <w:p w14:paraId="3F9813E0" w14:textId="77777777" w:rsidR="003538BA" w:rsidRDefault="003538BA" w:rsidP="00FF7C51">
      <w:pPr>
        <w:adjustRightInd w:val="0"/>
        <w:snapToGrid w:val="0"/>
        <w:spacing w:before="240" w:line="360" w:lineRule="auto"/>
        <w:rPr>
          <w:rFonts w:ascii="Times New Roman" w:hAnsi="Times New Roman" w:cs="Times New Roman" w:hint="eastAsia"/>
          <w:color w:val="EE0000"/>
          <w:sz w:val="24"/>
        </w:rPr>
      </w:pPr>
    </w:p>
    <w:p w14:paraId="3CF9B054" w14:textId="77777777" w:rsidR="003538BA" w:rsidRPr="003538BA" w:rsidRDefault="003538BA" w:rsidP="003538BA">
      <w:pPr>
        <w:keepNext/>
        <w:keepLines/>
        <w:overflowPunct w:val="0"/>
        <w:adjustRightInd w:val="0"/>
        <w:snapToGrid w:val="0"/>
        <w:spacing w:beforeLines="100" w:before="312" w:after="0" w:line="360" w:lineRule="auto"/>
        <w:jc w:val="center"/>
        <w:outlineLvl w:val="0"/>
        <w:rPr>
          <w:rFonts w:ascii="Times New Roman" w:eastAsia="宋体" w:hAnsi="Times New Roman" w:cs="Times New Roman"/>
          <w:b/>
          <w:bCs/>
          <w:kern w:val="44"/>
          <w:sz w:val="36"/>
          <w:szCs w:val="36"/>
          <w:lang w:eastAsia="zh-TW"/>
          <w14:ligatures w14:val="none"/>
        </w:rPr>
      </w:pPr>
      <w:bookmarkStart w:id="19" w:name="_Toc67643845"/>
      <w:r w:rsidRPr="003538BA">
        <w:rPr>
          <w:rFonts w:ascii="Times New Roman" w:eastAsia="DFKai-SB" w:hAnsi="Times New Roman" w:cs="Times New Roman" w:hint="eastAsia"/>
          <w:b/>
          <w:bCs/>
          <w:kern w:val="44"/>
          <w:sz w:val="36"/>
          <w:szCs w:val="36"/>
          <w:lang w:eastAsia="zh-TW"/>
          <w14:ligatures w14:val="none"/>
        </w:rPr>
        <w:lastRenderedPageBreak/>
        <w:t>肆</w:t>
      </w:r>
      <w:r w:rsidRPr="003538BA">
        <w:rPr>
          <w:rFonts w:ascii="宋体" w:eastAsia="宋体" w:hAnsi="宋体" w:cs="Times New Roman" w:hint="eastAsia"/>
          <w:b/>
          <w:bCs/>
          <w:kern w:val="44"/>
          <w:sz w:val="36"/>
          <w:szCs w:val="36"/>
          <w:lang w:eastAsia="zh-TW"/>
          <w14:ligatures w14:val="none"/>
        </w:rPr>
        <w:t>．</w:t>
      </w:r>
      <w:r w:rsidRPr="003538BA">
        <w:rPr>
          <w:rFonts w:ascii="Times New Roman" w:eastAsia="DFKai-SB" w:hAnsi="Times New Roman" w:cs="Times New Roman" w:hint="eastAsia"/>
          <w:b/>
          <w:bCs/>
          <w:kern w:val="44"/>
          <w:sz w:val="36"/>
          <w:szCs w:val="36"/>
          <w:lang w:eastAsia="zh-TW"/>
          <w14:ligatures w14:val="none"/>
        </w:rPr>
        <w:t>結論</w:t>
      </w:r>
      <w:bookmarkEnd w:id="19"/>
    </w:p>
    <w:p w14:paraId="243ACAD7" w14:textId="541440E5" w:rsidR="004C7547" w:rsidRPr="00FF7C51" w:rsidRDefault="00F13361" w:rsidP="00FF7C51">
      <w:pPr>
        <w:adjustRightInd w:val="0"/>
        <w:snapToGrid w:val="0"/>
        <w:spacing w:before="240" w:line="360" w:lineRule="auto"/>
        <w:ind w:firstLineChars="200" w:firstLine="480"/>
        <w:rPr>
          <w:rFonts w:ascii="Times New Roman" w:eastAsia="PMingLiU" w:hAnsi="Times New Roman" w:cs="Times New Roman"/>
          <w:color w:val="000000"/>
          <w:sz w:val="24"/>
          <w:lang w:eastAsia="zh-TW"/>
        </w:rPr>
      </w:pPr>
      <w:r w:rsidRPr="00FF7C51">
        <w:rPr>
          <w:rFonts w:ascii="Times New Roman" w:eastAsia="PMingLiU" w:hAnsi="Times New Roman" w:cs="Times New Roman"/>
          <w:color w:val="000000"/>
          <w:sz w:val="24"/>
          <w:lang w:eastAsia="zh-TW"/>
        </w:rPr>
        <w:t>依照《金剛經》</w:t>
      </w:r>
      <w:r w:rsidRPr="004B6CD4">
        <w:rPr>
          <w:rFonts w:ascii="DFKai-SB" w:eastAsia="DFKai-SB" w:hAnsi="DFKai-SB" w:cs="Times New Roman"/>
          <w:color w:val="000000"/>
          <w:sz w:val="24"/>
          <w:lang w:eastAsia="zh-TW"/>
        </w:rPr>
        <w:t>「應無所住而生其心」</w:t>
      </w:r>
      <w:r w:rsidR="0022758D">
        <w:rPr>
          <w:rStyle w:val="af0"/>
          <w:rFonts w:ascii="DFKai-SB" w:eastAsia="DFKai-SB" w:hAnsi="DFKai-SB" w:cs="Times New Roman" w:hint="eastAsia"/>
          <w:color w:val="000000"/>
          <w:sz w:val="24"/>
          <w:lang w:eastAsia="zh-TW"/>
        </w:rPr>
        <w:footnoteReference w:id="87"/>
      </w:r>
      <w:r w:rsidRPr="00FF7C51">
        <w:rPr>
          <w:rFonts w:ascii="Times New Roman" w:eastAsia="PMingLiU" w:hAnsi="Times New Roman" w:cs="Times New Roman"/>
          <w:color w:val="000000"/>
          <w:sz w:val="24"/>
          <w:lang w:eastAsia="zh-TW"/>
        </w:rPr>
        <w:t>與</w:t>
      </w:r>
      <w:r w:rsidRPr="004B6CD4">
        <w:rPr>
          <w:rFonts w:ascii="DFKai-SB" w:eastAsia="DFKai-SB" w:hAnsi="DFKai-SB" w:cs="Times New Roman"/>
          <w:color w:val="000000"/>
          <w:sz w:val="24"/>
          <w:lang w:eastAsia="zh-TW"/>
        </w:rPr>
        <w:t>「不住聲香味觸法布施」</w:t>
      </w:r>
      <w:r w:rsidR="0022758D">
        <w:rPr>
          <w:rStyle w:val="af0"/>
          <w:rFonts w:ascii="DFKai-SB" w:eastAsia="DFKai-SB" w:hAnsi="DFKai-SB" w:cs="Times New Roman" w:hint="eastAsia"/>
          <w:color w:val="000000"/>
          <w:sz w:val="24"/>
          <w:lang w:eastAsia="zh-TW"/>
        </w:rPr>
        <w:footnoteReference w:id="88"/>
      </w:r>
      <w:r w:rsidRPr="00FF7C51">
        <w:rPr>
          <w:rFonts w:ascii="Times New Roman" w:eastAsia="PMingLiU" w:hAnsi="Times New Roman" w:cs="Times New Roman"/>
          <w:color w:val="000000"/>
          <w:sz w:val="24"/>
          <w:lang w:eastAsia="zh-TW"/>
        </w:rPr>
        <w:t>之教誡，將般若空義落實於親屬關係的日常場域，並以最貼近日用、亦最易牽動貪愛與情執的「味塵」作為切入點，探討無相布施如何在家庭與親族互動中化解矛盾、提升倫理親情。親屬衝突之所以在「吃什麼、怎麼吃」等滋味情境中反覆上演，關鍵不在食物本身，而是潛藏在人心中的無明貪慾在作祟，以及施者、受者、施物被實體化後所生的我執與佔有欲；當凡夫一旦住相，便易落入比較、期待回報與情緒勒索，終致愛恨交纏。反之，若能於供養、家常烹飪、聚餐宴請、節慶送禮、探病慰問等情境中，以慈悲為動機、以清淨心為方法、以智慧為手段、以般若為導向，觀照味塵之緣起性空，了大萬法真相，便能在不否定人倫責任的前提下鬆動貪欲與偏私，使關懷由「愛你沒商量」轉為尊重差異、隨順因緣的善巧方便，乃至於進一步提升至平等的無緣大悲境地。進一步而言，研究指出對親屬最究竟的布施並非止於滋味貪慾與情感的滿足，而是假借</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味塵</w:t>
      </w:r>
      <w:r w:rsidR="00FF7C51" w:rsidRPr="00FF7C51">
        <w:rPr>
          <w:rFonts w:ascii="Times New Roman" w:eastAsia="PMingLiU" w:hAnsi="Times New Roman" w:cs="Times New Roman"/>
          <w:color w:val="000000"/>
          <w:sz w:val="24"/>
          <w:lang w:eastAsia="zh-TW"/>
        </w:rPr>
        <w:t>」</w:t>
      </w:r>
      <w:r w:rsidRPr="00FF7C51">
        <w:rPr>
          <w:rFonts w:ascii="Times New Roman" w:eastAsia="PMingLiU" w:hAnsi="Times New Roman" w:cs="Times New Roman"/>
          <w:color w:val="000000"/>
          <w:sz w:val="24"/>
          <w:lang w:eastAsia="zh-TW"/>
        </w:rPr>
        <w:t>引導親緣步入其離欲清淨、契入空性。布施者本人也應當外隨順世間倫理而行，內不住六塵而無取著，方能在日用尋常處</w:t>
      </w:r>
      <w:r w:rsidR="004C7547" w:rsidRPr="00FF7C51">
        <w:rPr>
          <w:rFonts w:ascii="Times New Roman" w:eastAsia="PMingLiU" w:hAnsi="Times New Roman" w:cs="Times New Roman"/>
          <w:color w:val="000000"/>
          <w:sz w:val="24"/>
          <w:lang w:eastAsia="zh-TW"/>
        </w:rPr>
        <w:t>活用</w:t>
      </w:r>
      <w:r w:rsidRPr="00FF7C51">
        <w:rPr>
          <w:rFonts w:ascii="Times New Roman" w:eastAsia="PMingLiU" w:hAnsi="Times New Roman" w:cs="Times New Roman"/>
          <w:color w:val="000000"/>
          <w:sz w:val="24"/>
          <w:lang w:eastAsia="zh-TW"/>
        </w:rPr>
        <w:t>三輪體空、真空妙有，進而達到自他兩利的生命覺醒。由此，本研究為</w:t>
      </w:r>
      <w:r w:rsidR="004C7547" w:rsidRPr="00FF7C51">
        <w:rPr>
          <w:rFonts w:ascii="Times New Roman" w:eastAsia="PMingLiU" w:hAnsi="Times New Roman" w:cs="Times New Roman"/>
          <w:color w:val="000000"/>
          <w:sz w:val="24"/>
          <w:lang w:eastAsia="zh-TW"/>
        </w:rPr>
        <w:t>佛法生活化</w:t>
      </w:r>
      <w:r w:rsidRPr="00FF7C51">
        <w:rPr>
          <w:rFonts w:ascii="Times New Roman" w:eastAsia="PMingLiU" w:hAnsi="Times New Roman" w:cs="Times New Roman"/>
          <w:color w:val="000000"/>
          <w:sz w:val="24"/>
          <w:lang w:eastAsia="zh-TW"/>
        </w:rPr>
        <w:t>提供一條可操作的路徑：以不著味塵的布施實踐淨化情感、調和家庭、</w:t>
      </w:r>
      <w:r w:rsidR="004C7547" w:rsidRPr="00FF7C51">
        <w:rPr>
          <w:rFonts w:ascii="Times New Roman" w:eastAsia="PMingLiU" w:hAnsi="Times New Roman" w:cs="Times New Roman"/>
          <w:color w:val="000000"/>
          <w:sz w:val="24"/>
          <w:lang w:eastAsia="zh-TW"/>
        </w:rPr>
        <w:t>化解衝突，提升人格</w:t>
      </w:r>
      <w:r w:rsidRPr="00FF7C51">
        <w:rPr>
          <w:rFonts w:ascii="Times New Roman" w:eastAsia="PMingLiU" w:hAnsi="Times New Roman" w:cs="Times New Roman"/>
          <w:color w:val="000000"/>
          <w:sz w:val="24"/>
          <w:lang w:eastAsia="zh-TW"/>
        </w:rPr>
        <w:t>，同時讓般若</w:t>
      </w:r>
      <w:r w:rsidR="004C7547" w:rsidRPr="00FF7C51">
        <w:rPr>
          <w:rFonts w:ascii="Times New Roman" w:eastAsia="PMingLiU" w:hAnsi="Times New Roman" w:cs="Times New Roman"/>
          <w:color w:val="000000"/>
          <w:sz w:val="24"/>
          <w:lang w:eastAsia="zh-TW"/>
        </w:rPr>
        <w:t>智慧</w:t>
      </w:r>
      <w:r w:rsidRPr="00FF7C51">
        <w:rPr>
          <w:rFonts w:ascii="Times New Roman" w:eastAsia="PMingLiU" w:hAnsi="Times New Roman" w:cs="Times New Roman"/>
          <w:color w:val="000000"/>
          <w:sz w:val="24"/>
          <w:lang w:eastAsia="zh-TW"/>
        </w:rPr>
        <w:t>成為現代人面對功利與感官沉溺</w:t>
      </w:r>
      <w:r w:rsidR="004C7547" w:rsidRPr="00FF7C51">
        <w:rPr>
          <w:rFonts w:ascii="Times New Roman" w:eastAsia="PMingLiU" w:hAnsi="Times New Roman" w:cs="Times New Roman"/>
          <w:color w:val="000000"/>
          <w:sz w:val="24"/>
          <w:lang w:eastAsia="zh-TW"/>
        </w:rPr>
        <w:t>的時候能夠作為精神追求的永恆目標。至此，期待未來對於佛教生活化，佛教倫理，金剛經義理，以及味塵理論研究等面向提供一份可靠的資料和理論依據。</w:t>
      </w:r>
    </w:p>
    <w:p w14:paraId="76B56D5A" w14:textId="16899821"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13D95031"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21F0561D"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3797027F"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4E045C59"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77874DB1"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05467745"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4F0B6F9C"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2B81D8DD"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7A475592"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3A215F53"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5AC5F282"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39E5DC52"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2930FEE6" w14:textId="77777777" w:rsidR="00C5703F" w:rsidRPr="00FF7C51" w:rsidRDefault="00C5703F" w:rsidP="00FF7C51">
      <w:pPr>
        <w:adjustRightInd w:val="0"/>
        <w:snapToGrid w:val="0"/>
        <w:spacing w:before="240" w:line="360" w:lineRule="auto"/>
        <w:rPr>
          <w:rFonts w:ascii="Times New Roman" w:eastAsia="PMingLiU" w:hAnsi="Times New Roman" w:cs="Times New Roman"/>
          <w:sz w:val="24"/>
          <w:lang w:eastAsia="zh-TW"/>
        </w:rPr>
      </w:pPr>
    </w:p>
    <w:p w14:paraId="57AF8051" w14:textId="77777777" w:rsidR="00C5703F" w:rsidRDefault="00C5703F" w:rsidP="00FF7C51">
      <w:pPr>
        <w:adjustRightInd w:val="0"/>
        <w:snapToGrid w:val="0"/>
        <w:spacing w:before="240" w:line="360" w:lineRule="auto"/>
        <w:rPr>
          <w:rFonts w:ascii="Times New Roman" w:hAnsi="Times New Roman" w:cs="Times New Roman"/>
          <w:sz w:val="24"/>
          <w:lang w:eastAsia="zh-TW"/>
        </w:rPr>
      </w:pPr>
    </w:p>
    <w:p w14:paraId="3565A00D"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7381BB54"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3CE1F2BF"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4B10E68C"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7DD177A8"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585889F6"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50F957C7"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5FB924EE"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6469A652" w14:textId="77777777" w:rsidR="00E56B95" w:rsidRDefault="00E56B95" w:rsidP="00FF7C51">
      <w:pPr>
        <w:adjustRightInd w:val="0"/>
        <w:snapToGrid w:val="0"/>
        <w:spacing w:before="240" w:line="360" w:lineRule="auto"/>
        <w:rPr>
          <w:rFonts w:ascii="Times New Roman" w:hAnsi="Times New Roman" w:cs="Times New Roman"/>
          <w:sz w:val="24"/>
          <w:lang w:eastAsia="zh-TW"/>
        </w:rPr>
      </w:pPr>
    </w:p>
    <w:p w14:paraId="02DA7733" w14:textId="77777777" w:rsidR="00C5703F" w:rsidRPr="0022758D" w:rsidRDefault="00C5703F" w:rsidP="00FF7C51">
      <w:pPr>
        <w:adjustRightInd w:val="0"/>
        <w:snapToGrid w:val="0"/>
        <w:spacing w:before="240" w:line="360" w:lineRule="auto"/>
        <w:rPr>
          <w:rFonts w:ascii="Times New Roman" w:hAnsi="Times New Roman" w:cs="Times New Roman" w:hint="eastAsia"/>
          <w:sz w:val="24"/>
        </w:rPr>
      </w:pPr>
    </w:p>
    <w:p w14:paraId="4FEEE327" w14:textId="77777777" w:rsidR="00E56B95" w:rsidRPr="00E56B95" w:rsidRDefault="00E56B95" w:rsidP="00E56B95">
      <w:pPr>
        <w:keepNext/>
        <w:keepLines/>
        <w:overflowPunct w:val="0"/>
        <w:adjustRightInd w:val="0"/>
        <w:snapToGrid w:val="0"/>
        <w:spacing w:beforeLines="100" w:before="312" w:after="0" w:line="360" w:lineRule="auto"/>
        <w:jc w:val="center"/>
        <w:outlineLvl w:val="0"/>
        <w:rPr>
          <w:rFonts w:ascii="Times New Roman" w:eastAsia="宋体" w:hAnsi="Times New Roman" w:cs="Times New Roman"/>
          <w:b/>
          <w:bCs/>
          <w:kern w:val="44"/>
          <w:sz w:val="36"/>
          <w:szCs w:val="36"/>
          <w:lang w:eastAsia="zh-TW"/>
          <w14:ligatures w14:val="none"/>
        </w:rPr>
      </w:pPr>
      <w:bookmarkStart w:id="20" w:name="_Toc67643846"/>
      <w:r w:rsidRPr="00E56B95">
        <w:rPr>
          <w:rFonts w:ascii="Times New Roman" w:eastAsia="DFKai-SB" w:hAnsi="Times New Roman" w:cs="Times New Roman" w:hint="eastAsia"/>
          <w:b/>
          <w:bCs/>
          <w:kern w:val="44"/>
          <w:sz w:val="36"/>
          <w:szCs w:val="36"/>
          <w:lang w:eastAsia="zh-TW"/>
          <w14:ligatures w14:val="none"/>
        </w:rPr>
        <w:lastRenderedPageBreak/>
        <w:t>參考文獻</w:t>
      </w:r>
      <w:bookmarkEnd w:id="20"/>
    </w:p>
    <w:p w14:paraId="1A8D3FCA" w14:textId="77777777" w:rsidR="00E56B95" w:rsidRPr="00F5231D" w:rsidRDefault="00E56B95" w:rsidP="00E56B95">
      <w:p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（一）古籍專書</w:t>
      </w:r>
    </w:p>
    <w:p w14:paraId="6A8A65F5" w14:textId="77777777" w:rsidR="00C43A90" w:rsidRPr="00C43A90" w:rsidRDefault="00C43A90" w:rsidP="00C43A90">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C43A90">
        <w:rPr>
          <w:rFonts w:ascii="Times New Roman" w:eastAsia="PMingLiU" w:hAnsi="Times New Roman" w:cs="Times New Roman" w:hint="eastAsia"/>
          <w:kern w:val="0"/>
          <w:sz w:val="24"/>
          <w:lang w:eastAsia="zh-TW"/>
          <w14:ligatures w14:val="none"/>
        </w:rPr>
        <w:t>彌勒菩薩說、〔唐〕玄奘譯：《瑜伽師地論》，收於</w:t>
      </w:r>
      <w:r w:rsidRPr="00C43A90">
        <w:rPr>
          <w:rFonts w:ascii="Times New Roman" w:eastAsia="PMingLiU" w:hAnsi="Times New Roman" w:cs="Times New Roman" w:hint="eastAsia"/>
          <w:kern w:val="0"/>
          <w:sz w:val="24"/>
          <w:lang w:eastAsia="zh-TW"/>
          <w14:ligatures w14:val="none"/>
        </w:rPr>
        <w:t xml:space="preserve"> </w:t>
      </w:r>
      <w:r w:rsidRPr="00C43A90">
        <w:rPr>
          <w:rFonts w:ascii="Times New Roman" w:eastAsia="PMingLiU" w:hAnsi="Times New Roman" w:cs="Times New Roman" w:hint="eastAsia"/>
          <w:i/>
          <w:iCs/>
          <w:kern w:val="0"/>
          <w:sz w:val="24"/>
          <w:lang w:eastAsia="zh-TW"/>
          <w14:ligatures w14:val="none"/>
        </w:rPr>
        <w:t>Taish</w:t>
      </w:r>
      <w:r w:rsidRPr="00C43A90">
        <w:rPr>
          <w:rFonts w:ascii="Times New Roman" w:eastAsia="PMingLiU" w:hAnsi="Times New Roman" w:cs="Times New Roman" w:hint="eastAsia"/>
          <w:i/>
          <w:iCs/>
          <w:kern w:val="0"/>
          <w:sz w:val="24"/>
          <w:lang w:eastAsia="zh-TW"/>
          <w14:ligatures w14:val="none"/>
        </w:rPr>
        <w:t>ō</w:t>
      </w:r>
      <w:r w:rsidRPr="00C43A90">
        <w:rPr>
          <w:rFonts w:ascii="Times New Roman" w:eastAsia="PMingLiU" w:hAnsi="Times New Roman" w:cs="Times New Roman" w:hint="eastAsia"/>
          <w:i/>
          <w:iCs/>
          <w:kern w:val="0"/>
          <w:sz w:val="24"/>
          <w:lang w:eastAsia="zh-TW"/>
          <w14:ligatures w14:val="none"/>
        </w:rPr>
        <w:t xml:space="preserve"> </w:t>
      </w:r>
      <w:proofErr w:type="spellStart"/>
      <w:r w:rsidRPr="00C43A90">
        <w:rPr>
          <w:rFonts w:ascii="Times New Roman" w:eastAsia="PMingLiU" w:hAnsi="Times New Roman" w:cs="Times New Roman" w:hint="eastAsia"/>
          <w:i/>
          <w:iCs/>
          <w:kern w:val="0"/>
          <w:sz w:val="24"/>
          <w:lang w:eastAsia="zh-TW"/>
          <w14:ligatures w14:val="none"/>
        </w:rPr>
        <w:t>shinsh</w:t>
      </w:r>
      <w:proofErr w:type="spellEnd"/>
      <w:r w:rsidRPr="00C43A90">
        <w:rPr>
          <w:rFonts w:ascii="Times New Roman" w:eastAsia="PMingLiU" w:hAnsi="Times New Roman" w:cs="Times New Roman" w:hint="eastAsia"/>
          <w:i/>
          <w:iCs/>
          <w:kern w:val="0"/>
          <w:sz w:val="24"/>
          <w:lang w:eastAsia="zh-TW"/>
          <w14:ligatures w14:val="none"/>
        </w:rPr>
        <w:t>ū</w:t>
      </w:r>
      <w:r w:rsidRPr="00C43A90">
        <w:rPr>
          <w:rFonts w:ascii="Times New Roman" w:eastAsia="PMingLiU" w:hAnsi="Times New Roman" w:cs="Times New Roman" w:hint="eastAsia"/>
          <w:i/>
          <w:iCs/>
          <w:kern w:val="0"/>
          <w:sz w:val="24"/>
          <w:lang w:eastAsia="zh-TW"/>
          <w14:ligatures w14:val="none"/>
        </w:rPr>
        <w:t xml:space="preserve"> </w:t>
      </w:r>
      <w:proofErr w:type="spellStart"/>
      <w:r w:rsidRPr="00C43A90">
        <w:rPr>
          <w:rFonts w:ascii="Times New Roman" w:eastAsia="PMingLiU" w:hAnsi="Times New Roman" w:cs="Times New Roman" w:hint="eastAsia"/>
          <w:i/>
          <w:iCs/>
          <w:kern w:val="0"/>
          <w:sz w:val="24"/>
          <w:lang w:eastAsia="zh-TW"/>
          <w14:ligatures w14:val="none"/>
        </w:rPr>
        <w:t>daiz</w:t>
      </w:r>
      <w:proofErr w:type="spellEnd"/>
      <w:r w:rsidRPr="00C43A90">
        <w:rPr>
          <w:rFonts w:ascii="Times New Roman" w:eastAsia="PMingLiU" w:hAnsi="Times New Roman" w:cs="Times New Roman" w:hint="eastAsia"/>
          <w:i/>
          <w:iCs/>
          <w:kern w:val="0"/>
          <w:sz w:val="24"/>
          <w:lang w:eastAsia="zh-TW"/>
          <w14:ligatures w14:val="none"/>
        </w:rPr>
        <w:t>ō</w:t>
      </w:r>
      <w:proofErr w:type="spellStart"/>
      <w:r w:rsidRPr="00C43A90">
        <w:rPr>
          <w:rFonts w:ascii="Times New Roman" w:eastAsia="PMingLiU" w:hAnsi="Times New Roman" w:cs="Times New Roman" w:hint="eastAsia"/>
          <w:i/>
          <w:iCs/>
          <w:kern w:val="0"/>
          <w:sz w:val="24"/>
          <w:lang w:eastAsia="zh-TW"/>
          <w14:ligatures w14:val="none"/>
        </w:rPr>
        <w:t>ky</w:t>
      </w:r>
      <w:proofErr w:type="spellEnd"/>
      <w:r w:rsidRPr="00C43A90">
        <w:rPr>
          <w:rFonts w:ascii="Times New Roman" w:eastAsia="PMingLiU" w:hAnsi="Times New Roman" w:cs="Times New Roman" w:hint="eastAsia"/>
          <w:i/>
          <w:iCs/>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ed. </w:t>
      </w:r>
      <w:proofErr w:type="spellStart"/>
      <w:r w:rsidRPr="00C43A90">
        <w:rPr>
          <w:rFonts w:ascii="Times New Roman" w:eastAsia="PMingLiU" w:hAnsi="Times New Roman" w:cs="Times New Roman" w:hint="eastAsia"/>
          <w:kern w:val="0"/>
          <w:sz w:val="24"/>
          <w:lang w:eastAsia="zh-TW"/>
          <w14:ligatures w14:val="none"/>
        </w:rPr>
        <w:t>Junjir</w:t>
      </w:r>
      <w:proofErr w:type="spellEnd"/>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w:t>
      </w:r>
      <w:proofErr w:type="spellStart"/>
      <w:r w:rsidRPr="00C43A90">
        <w:rPr>
          <w:rFonts w:ascii="Times New Roman" w:eastAsia="PMingLiU" w:hAnsi="Times New Roman" w:cs="Times New Roman" w:hint="eastAsia"/>
          <w:kern w:val="0"/>
          <w:sz w:val="24"/>
          <w:lang w:eastAsia="zh-TW"/>
          <w14:ligatures w14:val="none"/>
        </w:rPr>
        <w:t>Takakusu</w:t>
      </w:r>
      <w:proofErr w:type="spellEnd"/>
      <w:r w:rsidRPr="00C43A90">
        <w:rPr>
          <w:rFonts w:ascii="Times New Roman" w:eastAsia="PMingLiU" w:hAnsi="Times New Roman" w:cs="Times New Roman" w:hint="eastAsia"/>
          <w:kern w:val="0"/>
          <w:sz w:val="24"/>
          <w:lang w:eastAsia="zh-TW"/>
          <w14:ligatures w14:val="none"/>
        </w:rPr>
        <w:t xml:space="preserve"> and </w:t>
      </w:r>
      <w:proofErr w:type="spellStart"/>
      <w:r w:rsidRPr="00C43A90">
        <w:rPr>
          <w:rFonts w:ascii="Times New Roman" w:eastAsia="PMingLiU" w:hAnsi="Times New Roman" w:cs="Times New Roman" w:hint="eastAsia"/>
          <w:kern w:val="0"/>
          <w:sz w:val="24"/>
          <w:lang w:eastAsia="zh-TW"/>
          <w14:ligatures w14:val="none"/>
        </w:rPr>
        <w:t>Kaigyoku</w:t>
      </w:r>
      <w:proofErr w:type="spellEnd"/>
      <w:r w:rsidRPr="00C43A90">
        <w:rPr>
          <w:rFonts w:ascii="Times New Roman" w:eastAsia="PMingLiU" w:hAnsi="Times New Roman" w:cs="Times New Roman" w:hint="eastAsia"/>
          <w:kern w:val="0"/>
          <w:sz w:val="24"/>
          <w:lang w:eastAsia="zh-TW"/>
          <w14:ligatures w14:val="none"/>
        </w:rPr>
        <w:t xml:space="preserve"> Watanabe, 100 vols (Tokyo: Taish</w:t>
      </w:r>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w:t>
      </w:r>
      <w:proofErr w:type="spellStart"/>
      <w:r w:rsidRPr="00C43A90">
        <w:rPr>
          <w:rFonts w:ascii="Times New Roman" w:eastAsia="PMingLiU" w:hAnsi="Times New Roman" w:cs="Times New Roman" w:hint="eastAsia"/>
          <w:kern w:val="0"/>
          <w:sz w:val="24"/>
          <w:lang w:eastAsia="zh-TW"/>
          <w14:ligatures w14:val="none"/>
        </w:rPr>
        <w:t>Issaiky</w:t>
      </w:r>
      <w:proofErr w:type="spellEnd"/>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Kank</w:t>
      </w:r>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kai, 1924</w:t>
      </w:r>
      <w:r w:rsidRPr="00C43A90">
        <w:rPr>
          <w:rFonts w:ascii="Times New Roman" w:eastAsia="PMingLiU" w:hAnsi="Times New Roman" w:cs="Times New Roman" w:hint="eastAsia"/>
          <w:kern w:val="0"/>
          <w:sz w:val="24"/>
          <w:lang w:eastAsia="zh-TW"/>
          <w14:ligatures w14:val="none"/>
        </w:rPr>
        <w:t>–</w:t>
      </w:r>
      <w:r w:rsidRPr="00C43A90">
        <w:rPr>
          <w:rFonts w:ascii="Times New Roman" w:eastAsia="PMingLiU" w:hAnsi="Times New Roman" w:cs="Times New Roman" w:hint="eastAsia"/>
          <w:kern w:val="0"/>
          <w:sz w:val="24"/>
          <w:lang w:eastAsia="zh-TW"/>
          <w14:ligatures w14:val="none"/>
        </w:rPr>
        <w:t xml:space="preserve">34), T.1579 </w:t>
      </w:r>
      <w:r w:rsidRPr="00C43A90">
        <w:rPr>
          <w:rFonts w:ascii="Times New Roman" w:eastAsia="PMingLiU" w:hAnsi="Times New Roman" w:cs="Times New Roman"/>
          <w:kern w:val="0"/>
          <w:sz w:val="24"/>
          <w:lang w:eastAsia="zh-TW"/>
          <w14:ligatures w14:val="none"/>
        </w:rPr>
        <w:t>(vol. 30, pp. 279a–813b)</w:t>
      </w:r>
      <w:r w:rsidRPr="00C43A90">
        <w:rPr>
          <w:rFonts w:ascii="Times New Roman" w:eastAsia="PMingLiU" w:hAnsi="Times New Roman" w:cs="Times New Roman" w:hint="eastAsia"/>
          <w:kern w:val="0"/>
          <w:sz w:val="24"/>
          <w:lang w:eastAsia="zh-TW"/>
          <w14:ligatures w14:val="none"/>
        </w:rPr>
        <w:t>.</w:t>
      </w:r>
    </w:p>
    <w:p w14:paraId="5AA704D8" w14:textId="4DDF6D57" w:rsidR="00C43A90" w:rsidRPr="00C43A90" w:rsidRDefault="00C43A90"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C43A90">
        <w:rPr>
          <w:rFonts w:ascii="Times New Roman" w:eastAsia="PMingLiU" w:hAnsi="Times New Roman" w:cs="Times New Roman" w:hint="eastAsia"/>
          <w:kern w:val="0"/>
          <w:sz w:val="24"/>
          <w:lang w:eastAsia="zh-TW"/>
          <w14:ligatures w14:val="none"/>
        </w:rPr>
        <w:t>天親菩薩造，〔元魏〕菩提流支譯</w:t>
      </w:r>
      <w:r w:rsidRPr="00C43A90">
        <w:rPr>
          <w:rFonts w:ascii="Times New Roman" w:eastAsia="PMingLiU" w:hAnsi="Times New Roman" w:cs="Times New Roman" w:hint="eastAsia"/>
          <w:kern w:val="0"/>
          <w:sz w:val="24"/>
          <w:lang w:eastAsia="zh-TW"/>
          <w14:ligatures w14:val="none"/>
        </w:rPr>
        <w:t>,</w:t>
      </w:r>
      <w:r w:rsidRPr="00C43A90">
        <w:rPr>
          <w:rFonts w:ascii="Times New Roman" w:eastAsia="PMingLiU" w:hAnsi="Times New Roman" w:cs="Times New Roman" w:hint="eastAsia"/>
          <w:kern w:val="0"/>
          <w:sz w:val="24"/>
          <w:lang w:eastAsia="zh-TW"/>
          <w14:ligatures w14:val="none"/>
        </w:rPr>
        <w:t>：《金剛般若波羅蜜經論》</w:t>
      </w:r>
      <w:r w:rsidRPr="00C43A90">
        <w:rPr>
          <w:rFonts w:ascii="Times New Roman" w:eastAsia="PMingLiU" w:hAnsi="Times New Roman" w:cs="Times New Roman" w:hint="eastAsia"/>
          <w:kern w:val="0"/>
          <w:sz w:val="24"/>
          <w:lang w:eastAsia="zh-TW"/>
          <w14:ligatures w14:val="none"/>
        </w:rPr>
        <w:t xml:space="preserve">, </w:t>
      </w:r>
      <w:r w:rsidR="004370A4" w:rsidRPr="004370A4">
        <w:rPr>
          <w:rFonts w:ascii="Times New Roman" w:eastAsia="PMingLiU" w:hAnsi="Times New Roman" w:cs="Times New Roman" w:hint="eastAsia"/>
          <w:kern w:val="0"/>
          <w:sz w:val="24"/>
          <w:lang w:eastAsia="zh-TW"/>
          <w14:ligatures w14:val="none"/>
        </w:rPr>
        <w:t>收於</w:t>
      </w:r>
      <w:r w:rsidRPr="00C43A90">
        <w:rPr>
          <w:rFonts w:ascii="Times New Roman" w:eastAsia="PMingLiU" w:hAnsi="Times New Roman" w:cs="Times New Roman" w:hint="eastAsia"/>
          <w:kern w:val="0"/>
          <w:sz w:val="24"/>
          <w:lang w:eastAsia="zh-TW"/>
          <w14:ligatures w14:val="none"/>
        </w:rPr>
        <w:t xml:space="preserve"> </w:t>
      </w:r>
      <w:r w:rsidRPr="00C43A90">
        <w:rPr>
          <w:rFonts w:ascii="Times New Roman" w:eastAsia="PMingLiU" w:hAnsi="Times New Roman" w:cs="Times New Roman" w:hint="eastAsia"/>
          <w:i/>
          <w:iCs/>
          <w:kern w:val="0"/>
          <w:sz w:val="24"/>
          <w:lang w:eastAsia="zh-TW"/>
          <w14:ligatures w14:val="none"/>
        </w:rPr>
        <w:t>Taish</w:t>
      </w:r>
      <w:r w:rsidRPr="00C43A90">
        <w:rPr>
          <w:rFonts w:ascii="Times New Roman" w:eastAsia="PMingLiU" w:hAnsi="Times New Roman" w:cs="Times New Roman" w:hint="eastAsia"/>
          <w:i/>
          <w:iCs/>
          <w:kern w:val="0"/>
          <w:sz w:val="24"/>
          <w:lang w:eastAsia="zh-TW"/>
          <w14:ligatures w14:val="none"/>
        </w:rPr>
        <w:t>ō</w:t>
      </w:r>
      <w:r w:rsidRPr="00C43A90">
        <w:rPr>
          <w:rFonts w:ascii="Times New Roman" w:eastAsia="PMingLiU" w:hAnsi="Times New Roman" w:cs="Times New Roman" w:hint="eastAsia"/>
          <w:i/>
          <w:iCs/>
          <w:kern w:val="0"/>
          <w:sz w:val="24"/>
          <w:lang w:eastAsia="zh-TW"/>
          <w14:ligatures w14:val="none"/>
        </w:rPr>
        <w:t xml:space="preserve"> </w:t>
      </w:r>
      <w:proofErr w:type="spellStart"/>
      <w:r w:rsidRPr="00C43A90">
        <w:rPr>
          <w:rFonts w:ascii="Times New Roman" w:eastAsia="PMingLiU" w:hAnsi="Times New Roman" w:cs="Times New Roman" w:hint="eastAsia"/>
          <w:i/>
          <w:iCs/>
          <w:kern w:val="0"/>
          <w:sz w:val="24"/>
          <w:lang w:eastAsia="zh-TW"/>
          <w14:ligatures w14:val="none"/>
        </w:rPr>
        <w:t>shinsh</w:t>
      </w:r>
      <w:proofErr w:type="spellEnd"/>
      <w:r w:rsidRPr="00C43A90">
        <w:rPr>
          <w:rFonts w:ascii="Times New Roman" w:eastAsia="PMingLiU" w:hAnsi="Times New Roman" w:cs="Times New Roman" w:hint="eastAsia"/>
          <w:i/>
          <w:iCs/>
          <w:kern w:val="0"/>
          <w:sz w:val="24"/>
          <w:lang w:eastAsia="zh-TW"/>
          <w14:ligatures w14:val="none"/>
        </w:rPr>
        <w:t>ū</w:t>
      </w:r>
      <w:r w:rsidRPr="00C43A90">
        <w:rPr>
          <w:rFonts w:ascii="Times New Roman" w:eastAsia="PMingLiU" w:hAnsi="Times New Roman" w:cs="Times New Roman" w:hint="eastAsia"/>
          <w:i/>
          <w:iCs/>
          <w:kern w:val="0"/>
          <w:sz w:val="24"/>
          <w:lang w:eastAsia="zh-TW"/>
          <w14:ligatures w14:val="none"/>
        </w:rPr>
        <w:t xml:space="preserve"> </w:t>
      </w:r>
      <w:proofErr w:type="spellStart"/>
      <w:r w:rsidRPr="00C43A90">
        <w:rPr>
          <w:rFonts w:ascii="Times New Roman" w:eastAsia="PMingLiU" w:hAnsi="Times New Roman" w:cs="Times New Roman" w:hint="eastAsia"/>
          <w:i/>
          <w:iCs/>
          <w:kern w:val="0"/>
          <w:sz w:val="24"/>
          <w:lang w:eastAsia="zh-TW"/>
          <w14:ligatures w14:val="none"/>
        </w:rPr>
        <w:t>daiz</w:t>
      </w:r>
      <w:proofErr w:type="spellEnd"/>
      <w:r w:rsidRPr="00C43A90">
        <w:rPr>
          <w:rFonts w:ascii="Times New Roman" w:eastAsia="PMingLiU" w:hAnsi="Times New Roman" w:cs="Times New Roman" w:hint="eastAsia"/>
          <w:i/>
          <w:iCs/>
          <w:kern w:val="0"/>
          <w:sz w:val="24"/>
          <w:lang w:eastAsia="zh-TW"/>
          <w14:ligatures w14:val="none"/>
        </w:rPr>
        <w:t>ō</w:t>
      </w:r>
      <w:proofErr w:type="spellStart"/>
      <w:r w:rsidRPr="00C43A90">
        <w:rPr>
          <w:rFonts w:ascii="Times New Roman" w:eastAsia="PMingLiU" w:hAnsi="Times New Roman" w:cs="Times New Roman" w:hint="eastAsia"/>
          <w:i/>
          <w:iCs/>
          <w:kern w:val="0"/>
          <w:sz w:val="24"/>
          <w:lang w:eastAsia="zh-TW"/>
          <w14:ligatures w14:val="none"/>
        </w:rPr>
        <w:t>ky</w:t>
      </w:r>
      <w:proofErr w:type="spellEnd"/>
      <w:r w:rsidRPr="00C43A90">
        <w:rPr>
          <w:rFonts w:ascii="Times New Roman" w:eastAsia="PMingLiU" w:hAnsi="Times New Roman" w:cs="Times New Roman" w:hint="eastAsia"/>
          <w:i/>
          <w:iCs/>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ed. </w:t>
      </w:r>
      <w:proofErr w:type="spellStart"/>
      <w:r w:rsidRPr="00C43A90">
        <w:rPr>
          <w:rFonts w:ascii="Times New Roman" w:eastAsia="PMingLiU" w:hAnsi="Times New Roman" w:cs="Times New Roman" w:hint="eastAsia"/>
          <w:kern w:val="0"/>
          <w:sz w:val="24"/>
          <w:lang w:eastAsia="zh-TW"/>
          <w14:ligatures w14:val="none"/>
        </w:rPr>
        <w:t>Junjir</w:t>
      </w:r>
      <w:proofErr w:type="spellEnd"/>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w:t>
      </w:r>
      <w:proofErr w:type="spellStart"/>
      <w:r w:rsidRPr="00C43A90">
        <w:rPr>
          <w:rFonts w:ascii="Times New Roman" w:eastAsia="PMingLiU" w:hAnsi="Times New Roman" w:cs="Times New Roman" w:hint="eastAsia"/>
          <w:kern w:val="0"/>
          <w:sz w:val="24"/>
          <w:lang w:eastAsia="zh-TW"/>
          <w14:ligatures w14:val="none"/>
        </w:rPr>
        <w:t>Takakusu</w:t>
      </w:r>
      <w:proofErr w:type="spellEnd"/>
      <w:r w:rsidRPr="00C43A90">
        <w:rPr>
          <w:rFonts w:ascii="Times New Roman" w:eastAsia="PMingLiU" w:hAnsi="Times New Roman" w:cs="Times New Roman" w:hint="eastAsia"/>
          <w:kern w:val="0"/>
          <w:sz w:val="24"/>
          <w:lang w:eastAsia="zh-TW"/>
          <w14:ligatures w14:val="none"/>
        </w:rPr>
        <w:t xml:space="preserve"> and </w:t>
      </w:r>
      <w:proofErr w:type="spellStart"/>
      <w:r w:rsidRPr="00C43A90">
        <w:rPr>
          <w:rFonts w:ascii="Times New Roman" w:eastAsia="PMingLiU" w:hAnsi="Times New Roman" w:cs="Times New Roman" w:hint="eastAsia"/>
          <w:kern w:val="0"/>
          <w:sz w:val="24"/>
          <w:lang w:eastAsia="zh-TW"/>
          <w14:ligatures w14:val="none"/>
        </w:rPr>
        <w:t>Kaigyoku</w:t>
      </w:r>
      <w:proofErr w:type="spellEnd"/>
      <w:r w:rsidRPr="00C43A90">
        <w:rPr>
          <w:rFonts w:ascii="Times New Roman" w:eastAsia="PMingLiU" w:hAnsi="Times New Roman" w:cs="Times New Roman" w:hint="eastAsia"/>
          <w:kern w:val="0"/>
          <w:sz w:val="24"/>
          <w:lang w:eastAsia="zh-TW"/>
          <w14:ligatures w14:val="none"/>
        </w:rPr>
        <w:t xml:space="preserve"> Watanabe, 100 vols (Tokyo: Taish</w:t>
      </w:r>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w:t>
      </w:r>
      <w:proofErr w:type="spellStart"/>
      <w:r w:rsidRPr="00C43A90">
        <w:rPr>
          <w:rFonts w:ascii="Times New Roman" w:eastAsia="PMingLiU" w:hAnsi="Times New Roman" w:cs="Times New Roman" w:hint="eastAsia"/>
          <w:kern w:val="0"/>
          <w:sz w:val="24"/>
          <w:lang w:eastAsia="zh-TW"/>
          <w14:ligatures w14:val="none"/>
        </w:rPr>
        <w:t>Issaiky</w:t>
      </w:r>
      <w:proofErr w:type="spellEnd"/>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Kank</w:t>
      </w:r>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kai, 1924</w:t>
      </w:r>
      <w:r w:rsidRPr="00C43A90">
        <w:rPr>
          <w:rFonts w:ascii="Times New Roman" w:eastAsia="PMingLiU" w:hAnsi="Times New Roman" w:cs="Times New Roman" w:hint="eastAsia"/>
          <w:kern w:val="0"/>
          <w:sz w:val="24"/>
          <w:lang w:eastAsia="zh-TW"/>
          <w14:ligatures w14:val="none"/>
        </w:rPr>
        <w:t>–</w:t>
      </w:r>
      <w:r w:rsidRPr="00C43A90">
        <w:rPr>
          <w:rFonts w:ascii="Times New Roman" w:eastAsia="PMingLiU" w:hAnsi="Times New Roman" w:cs="Times New Roman" w:hint="eastAsia"/>
          <w:kern w:val="0"/>
          <w:sz w:val="24"/>
          <w:lang w:eastAsia="zh-TW"/>
          <w14:ligatures w14:val="none"/>
        </w:rPr>
        <w:t>34), T.1511 (vol. 25).</w:t>
      </w:r>
    </w:p>
    <w:p w14:paraId="48FC89C3" w14:textId="1714F277"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天親菩薩造、〔唐〕三藏法師玄奘譯、〔唐〕慈恩法師窺基註解、〔明〕魯庵法師普泰增修《大乘百法明門論解》卷</w:t>
      </w:r>
      <w:r w:rsidRPr="005B5EEA">
        <w:rPr>
          <w:rFonts w:ascii="Times New Roman" w:eastAsia="PMingLiU" w:hAnsi="Times New Roman" w:cs="Times New Roman" w:hint="eastAsia"/>
          <w:kern w:val="0"/>
          <w:sz w:val="24"/>
          <w:lang w:eastAsia="zh-TW"/>
          <w14:ligatures w14:val="none"/>
        </w:rPr>
        <w:t>2  (CBETA 2025.R3, T44, no. 1836, p. 50c23-24)</w:t>
      </w:r>
    </w:p>
    <w:p w14:paraId="27930862" w14:textId="6D2BEBA8" w:rsidR="00C43A90" w:rsidRPr="00C43A90" w:rsidRDefault="00C43A90"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C43A90">
        <w:rPr>
          <w:rFonts w:ascii="Times New Roman" w:eastAsia="PMingLiU" w:hAnsi="Times New Roman" w:cs="Times New Roman" w:hint="eastAsia"/>
          <w:kern w:val="0"/>
          <w:sz w:val="24"/>
          <w:lang w:eastAsia="zh-TW"/>
          <w14:ligatures w14:val="none"/>
        </w:rPr>
        <w:t>無著菩薩造，〔隋〕達摩笈多譯：《金剛般若論》</w:t>
      </w:r>
      <w:r w:rsidRPr="00C43A90">
        <w:rPr>
          <w:rFonts w:ascii="Times New Roman" w:eastAsia="PMingLiU" w:hAnsi="Times New Roman" w:cs="Times New Roman" w:hint="eastAsia"/>
          <w:kern w:val="0"/>
          <w:sz w:val="24"/>
          <w:lang w:eastAsia="zh-TW"/>
          <w14:ligatures w14:val="none"/>
        </w:rPr>
        <w:t xml:space="preserve">, </w:t>
      </w:r>
      <w:r w:rsidR="004370A4" w:rsidRPr="004370A4">
        <w:rPr>
          <w:rFonts w:ascii="Times New Roman" w:eastAsia="PMingLiU" w:hAnsi="Times New Roman" w:cs="Times New Roman" w:hint="eastAsia"/>
          <w:kern w:val="0"/>
          <w:sz w:val="24"/>
          <w:lang w:eastAsia="zh-TW"/>
          <w14:ligatures w14:val="none"/>
        </w:rPr>
        <w:t>收於</w:t>
      </w:r>
      <w:r w:rsidRPr="00C43A90">
        <w:rPr>
          <w:rFonts w:ascii="Times New Roman" w:eastAsia="PMingLiU" w:hAnsi="Times New Roman" w:cs="Times New Roman" w:hint="eastAsia"/>
          <w:kern w:val="0"/>
          <w:sz w:val="24"/>
          <w:lang w:eastAsia="zh-TW"/>
          <w14:ligatures w14:val="none"/>
        </w:rPr>
        <w:t xml:space="preserve"> </w:t>
      </w:r>
      <w:r w:rsidRPr="00C43A90">
        <w:rPr>
          <w:rFonts w:ascii="Times New Roman" w:eastAsia="PMingLiU" w:hAnsi="Times New Roman" w:cs="Times New Roman" w:hint="eastAsia"/>
          <w:i/>
          <w:iCs/>
          <w:kern w:val="0"/>
          <w:sz w:val="24"/>
          <w:lang w:eastAsia="zh-TW"/>
          <w14:ligatures w14:val="none"/>
        </w:rPr>
        <w:t>Taish</w:t>
      </w:r>
      <w:r w:rsidRPr="00C43A90">
        <w:rPr>
          <w:rFonts w:ascii="Times New Roman" w:eastAsia="PMingLiU" w:hAnsi="Times New Roman" w:cs="Times New Roman" w:hint="eastAsia"/>
          <w:i/>
          <w:iCs/>
          <w:kern w:val="0"/>
          <w:sz w:val="24"/>
          <w:lang w:eastAsia="zh-TW"/>
          <w14:ligatures w14:val="none"/>
        </w:rPr>
        <w:t>ō</w:t>
      </w:r>
      <w:r w:rsidRPr="00C43A90">
        <w:rPr>
          <w:rFonts w:ascii="Times New Roman" w:eastAsia="PMingLiU" w:hAnsi="Times New Roman" w:cs="Times New Roman" w:hint="eastAsia"/>
          <w:i/>
          <w:iCs/>
          <w:kern w:val="0"/>
          <w:sz w:val="24"/>
          <w:lang w:eastAsia="zh-TW"/>
          <w14:ligatures w14:val="none"/>
        </w:rPr>
        <w:t xml:space="preserve"> </w:t>
      </w:r>
      <w:proofErr w:type="spellStart"/>
      <w:r w:rsidRPr="00C43A90">
        <w:rPr>
          <w:rFonts w:ascii="Times New Roman" w:eastAsia="PMingLiU" w:hAnsi="Times New Roman" w:cs="Times New Roman" w:hint="eastAsia"/>
          <w:i/>
          <w:iCs/>
          <w:kern w:val="0"/>
          <w:sz w:val="24"/>
          <w:lang w:eastAsia="zh-TW"/>
          <w14:ligatures w14:val="none"/>
        </w:rPr>
        <w:t>shinsh</w:t>
      </w:r>
      <w:proofErr w:type="spellEnd"/>
      <w:r w:rsidRPr="00C43A90">
        <w:rPr>
          <w:rFonts w:ascii="Times New Roman" w:eastAsia="PMingLiU" w:hAnsi="Times New Roman" w:cs="Times New Roman" w:hint="eastAsia"/>
          <w:i/>
          <w:iCs/>
          <w:kern w:val="0"/>
          <w:sz w:val="24"/>
          <w:lang w:eastAsia="zh-TW"/>
          <w14:ligatures w14:val="none"/>
        </w:rPr>
        <w:t>ū</w:t>
      </w:r>
      <w:r w:rsidRPr="00C43A90">
        <w:rPr>
          <w:rFonts w:ascii="Times New Roman" w:eastAsia="PMingLiU" w:hAnsi="Times New Roman" w:cs="Times New Roman" w:hint="eastAsia"/>
          <w:i/>
          <w:iCs/>
          <w:kern w:val="0"/>
          <w:sz w:val="24"/>
          <w:lang w:eastAsia="zh-TW"/>
          <w14:ligatures w14:val="none"/>
        </w:rPr>
        <w:t xml:space="preserve"> </w:t>
      </w:r>
      <w:proofErr w:type="spellStart"/>
      <w:r w:rsidRPr="00C43A90">
        <w:rPr>
          <w:rFonts w:ascii="Times New Roman" w:eastAsia="PMingLiU" w:hAnsi="Times New Roman" w:cs="Times New Roman" w:hint="eastAsia"/>
          <w:i/>
          <w:iCs/>
          <w:kern w:val="0"/>
          <w:sz w:val="24"/>
          <w:lang w:eastAsia="zh-TW"/>
          <w14:ligatures w14:val="none"/>
        </w:rPr>
        <w:t>daiz</w:t>
      </w:r>
      <w:proofErr w:type="spellEnd"/>
      <w:r w:rsidRPr="00C43A90">
        <w:rPr>
          <w:rFonts w:ascii="Times New Roman" w:eastAsia="PMingLiU" w:hAnsi="Times New Roman" w:cs="Times New Roman" w:hint="eastAsia"/>
          <w:i/>
          <w:iCs/>
          <w:kern w:val="0"/>
          <w:sz w:val="24"/>
          <w:lang w:eastAsia="zh-TW"/>
          <w14:ligatures w14:val="none"/>
        </w:rPr>
        <w:t>ō</w:t>
      </w:r>
      <w:proofErr w:type="spellStart"/>
      <w:r w:rsidRPr="00C43A90">
        <w:rPr>
          <w:rFonts w:ascii="Times New Roman" w:eastAsia="PMingLiU" w:hAnsi="Times New Roman" w:cs="Times New Roman" w:hint="eastAsia"/>
          <w:i/>
          <w:iCs/>
          <w:kern w:val="0"/>
          <w:sz w:val="24"/>
          <w:lang w:eastAsia="zh-TW"/>
          <w14:ligatures w14:val="none"/>
        </w:rPr>
        <w:t>ky</w:t>
      </w:r>
      <w:proofErr w:type="spellEnd"/>
      <w:r w:rsidRPr="00C43A90">
        <w:rPr>
          <w:rFonts w:ascii="Times New Roman" w:eastAsia="PMingLiU" w:hAnsi="Times New Roman" w:cs="Times New Roman" w:hint="eastAsia"/>
          <w:i/>
          <w:iCs/>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ed. </w:t>
      </w:r>
      <w:proofErr w:type="spellStart"/>
      <w:r w:rsidRPr="00C43A90">
        <w:rPr>
          <w:rFonts w:ascii="Times New Roman" w:eastAsia="PMingLiU" w:hAnsi="Times New Roman" w:cs="Times New Roman" w:hint="eastAsia"/>
          <w:kern w:val="0"/>
          <w:sz w:val="24"/>
          <w:lang w:eastAsia="zh-TW"/>
          <w14:ligatures w14:val="none"/>
        </w:rPr>
        <w:t>Junjir</w:t>
      </w:r>
      <w:proofErr w:type="spellEnd"/>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w:t>
      </w:r>
      <w:proofErr w:type="spellStart"/>
      <w:r w:rsidRPr="00C43A90">
        <w:rPr>
          <w:rFonts w:ascii="Times New Roman" w:eastAsia="PMingLiU" w:hAnsi="Times New Roman" w:cs="Times New Roman" w:hint="eastAsia"/>
          <w:kern w:val="0"/>
          <w:sz w:val="24"/>
          <w:lang w:eastAsia="zh-TW"/>
          <w14:ligatures w14:val="none"/>
        </w:rPr>
        <w:t>Takakusu</w:t>
      </w:r>
      <w:proofErr w:type="spellEnd"/>
      <w:r w:rsidRPr="00C43A90">
        <w:rPr>
          <w:rFonts w:ascii="Times New Roman" w:eastAsia="PMingLiU" w:hAnsi="Times New Roman" w:cs="Times New Roman" w:hint="eastAsia"/>
          <w:kern w:val="0"/>
          <w:sz w:val="24"/>
          <w:lang w:eastAsia="zh-TW"/>
          <w14:ligatures w14:val="none"/>
        </w:rPr>
        <w:t xml:space="preserve"> and </w:t>
      </w:r>
      <w:proofErr w:type="spellStart"/>
      <w:r w:rsidRPr="00C43A90">
        <w:rPr>
          <w:rFonts w:ascii="Times New Roman" w:eastAsia="PMingLiU" w:hAnsi="Times New Roman" w:cs="Times New Roman" w:hint="eastAsia"/>
          <w:kern w:val="0"/>
          <w:sz w:val="24"/>
          <w:lang w:eastAsia="zh-TW"/>
          <w14:ligatures w14:val="none"/>
        </w:rPr>
        <w:t>Kaigyoku</w:t>
      </w:r>
      <w:proofErr w:type="spellEnd"/>
      <w:r w:rsidRPr="00C43A90">
        <w:rPr>
          <w:rFonts w:ascii="Times New Roman" w:eastAsia="PMingLiU" w:hAnsi="Times New Roman" w:cs="Times New Roman" w:hint="eastAsia"/>
          <w:kern w:val="0"/>
          <w:sz w:val="24"/>
          <w:lang w:eastAsia="zh-TW"/>
          <w14:ligatures w14:val="none"/>
        </w:rPr>
        <w:t xml:space="preserve"> Watanabe, 100 vols (Tokyo: Taish</w:t>
      </w:r>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w:t>
      </w:r>
      <w:proofErr w:type="spellStart"/>
      <w:r w:rsidRPr="00C43A90">
        <w:rPr>
          <w:rFonts w:ascii="Times New Roman" w:eastAsia="PMingLiU" w:hAnsi="Times New Roman" w:cs="Times New Roman" w:hint="eastAsia"/>
          <w:kern w:val="0"/>
          <w:sz w:val="24"/>
          <w:lang w:eastAsia="zh-TW"/>
          <w14:ligatures w14:val="none"/>
        </w:rPr>
        <w:t>Issaiky</w:t>
      </w:r>
      <w:proofErr w:type="spellEnd"/>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 xml:space="preserve"> Kank</w:t>
      </w:r>
      <w:r w:rsidRPr="00C43A90">
        <w:rPr>
          <w:rFonts w:ascii="Times New Roman" w:eastAsia="PMingLiU" w:hAnsi="Times New Roman" w:cs="Times New Roman" w:hint="eastAsia"/>
          <w:kern w:val="0"/>
          <w:sz w:val="24"/>
          <w:lang w:eastAsia="zh-TW"/>
          <w14:ligatures w14:val="none"/>
        </w:rPr>
        <w:t>ō</w:t>
      </w:r>
      <w:r w:rsidRPr="00C43A90">
        <w:rPr>
          <w:rFonts w:ascii="Times New Roman" w:eastAsia="PMingLiU" w:hAnsi="Times New Roman" w:cs="Times New Roman" w:hint="eastAsia"/>
          <w:kern w:val="0"/>
          <w:sz w:val="24"/>
          <w:lang w:eastAsia="zh-TW"/>
          <w14:ligatures w14:val="none"/>
        </w:rPr>
        <w:t>kai, 1924</w:t>
      </w:r>
      <w:r w:rsidRPr="00C43A90">
        <w:rPr>
          <w:rFonts w:ascii="Times New Roman" w:eastAsia="PMingLiU" w:hAnsi="Times New Roman" w:cs="Times New Roman" w:hint="eastAsia"/>
          <w:kern w:val="0"/>
          <w:sz w:val="24"/>
          <w:lang w:eastAsia="zh-TW"/>
          <w14:ligatures w14:val="none"/>
        </w:rPr>
        <w:t>–</w:t>
      </w:r>
      <w:r w:rsidRPr="00C43A90">
        <w:rPr>
          <w:rFonts w:ascii="Times New Roman" w:eastAsia="PMingLiU" w:hAnsi="Times New Roman" w:cs="Times New Roman" w:hint="eastAsia"/>
          <w:kern w:val="0"/>
          <w:sz w:val="24"/>
          <w:lang w:eastAsia="zh-TW"/>
          <w14:ligatures w14:val="none"/>
        </w:rPr>
        <w:t>34), T.1510 (vol. 25)</w:t>
      </w:r>
      <w:r>
        <w:rPr>
          <w:rFonts w:ascii="Times New Roman" w:hAnsi="Times New Roman" w:cs="Times New Roman" w:hint="eastAsia"/>
          <w:kern w:val="0"/>
          <w:sz w:val="24"/>
          <w14:ligatures w14:val="none"/>
        </w:rPr>
        <w:t>.</w:t>
      </w:r>
    </w:p>
    <w:p w14:paraId="2D6603E2" w14:textId="77777777" w:rsidR="005B5EEA" w:rsidRPr="00912164"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912164">
        <w:rPr>
          <w:rFonts w:ascii="Times New Roman" w:eastAsia="MingLiU" w:hAnsi="Times New Roman" w:cs="Times New Roman" w:hint="eastAsia"/>
          <w:kern w:val="0"/>
          <w:sz w:val="24"/>
          <w:lang w:eastAsia="zh-TW"/>
          <w14:ligatures w14:val="none"/>
        </w:rPr>
        <w:t>〔姚秦〕鳩摩羅什譯，江味農校正：《金剛般若波羅蜜經》</w:t>
      </w:r>
      <w:r>
        <w:rPr>
          <w:rFonts w:asciiTheme="minorEastAsia" w:hAnsiTheme="minorEastAsia" w:cs="Times New Roman" w:hint="eastAsia"/>
          <w:kern w:val="0"/>
          <w:sz w:val="24"/>
          <w:lang w:eastAsia="zh-TW"/>
          <w14:ligatures w14:val="none"/>
        </w:rPr>
        <w:t>，</w:t>
      </w:r>
      <w:r w:rsidRPr="00912164">
        <w:rPr>
          <w:rFonts w:ascii="Times New Roman" w:eastAsia="MingLiU" w:hAnsi="Times New Roman" w:cs="Times New Roman" w:hint="eastAsia"/>
          <w:kern w:val="0"/>
          <w:sz w:val="24"/>
          <w:lang w:eastAsia="zh-TW"/>
          <w14:ligatures w14:val="none"/>
        </w:rPr>
        <w:t>香港：財團法人佛陀教育基金會，</w:t>
      </w:r>
      <w:r w:rsidRPr="00912164">
        <w:rPr>
          <w:rFonts w:ascii="Times New Roman" w:eastAsia="MingLiU" w:hAnsi="Times New Roman" w:cs="Times New Roman" w:hint="eastAsia"/>
          <w:kern w:val="0"/>
          <w:sz w:val="24"/>
          <w:lang w:eastAsia="zh-TW"/>
          <w14:ligatures w14:val="none"/>
        </w:rPr>
        <w:t xml:space="preserve"> 2014</w:t>
      </w:r>
      <w:r w:rsidRPr="00912164">
        <w:rPr>
          <w:rFonts w:ascii="Times New Roman" w:eastAsia="MingLiU" w:hAnsi="Times New Roman" w:cs="Times New Roman" w:hint="eastAsia"/>
          <w:kern w:val="0"/>
          <w:sz w:val="24"/>
          <w:lang w:eastAsia="zh-TW"/>
          <w14:ligatures w14:val="none"/>
        </w:rPr>
        <w:t>年</w:t>
      </w:r>
      <w:r>
        <w:rPr>
          <w:rFonts w:asciiTheme="minorEastAsia" w:hAnsiTheme="minorEastAsia" w:cs="Times New Roman" w:hint="eastAsia"/>
          <w:kern w:val="0"/>
          <w:sz w:val="24"/>
          <w:lang w:eastAsia="zh-TW"/>
          <w14:ligatures w14:val="none"/>
        </w:rPr>
        <w:t>。</w:t>
      </w:r>
    </w:p>
    <w:p w14:paraId="6D72640A" w14:textId="2663A2E6" w:rsidR="00C43A90" w:rsidRPr="00C43A90"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〔姚秦〕鳩摩羅什譯，江味農校正：《金剛般若波羅蜜經》（香港：財團法人佛陀教育基金會，</w:t>
      </w:r>
      <w:r w:rsidRPr="005B5EEA">
        <w:rPr>
          <w:rFonts w:ascii="Times New Roman" w:eastAsia="PMingLiU" w:hAnsi="Times New Roman" w:cs="Times New Roman" w:hint="eastAsia"/>
          <w:kern w:val="0"/>
          <w:sz w:val="24"/>
          <w:lang w:eastAsia="zh-TW"/>
          <w14:ligatures w14:val="none"/>
        </w:rPr>
        <w:t xml:space="preserve"> 2014</w:t>
      </w:r>
      <w:r w:rsidRPr="005B5EEA">
        <w:rPr>
          <w:rFonts w:ascii="Times New Roman" w:eastAsia="PMingLiU" w:hAnsi="Times New Roman" w:cs="Times New Roman" w:hint="eastAsia"/>
          <w:kern w:val="0"/>
          <w:sz w:val="24"/>
          <w:lang w:eastAsia="zh-TW"/>
          <w14:ligatures w14:val="none"/>
        </w:rPr>
        <w:t>年</w:t>
      </w:r>
      <w:r w:rsidRPr="005B5EEA">
        <w:rPr>
          <w:rFonts w:ascii="Times New Roman" w:eastAsia="PMingLiU" w:hAnsi="Times New Roman" w:cs="Times New Roman" w:hint="eastAsia"/>
          <w:kern w:val="0"/>
          <w:sz w:val="24"/>
          <w:lang w:eastAsia="zh-TW"/>
          <w14:ligatures w14:val="none"/>
        </w:rPr>
        <w:t>2</w:t>
      </w:r>
      <w:r w:rsidRPr="005B5EEA">
        <w:rPr>
          <w:rFonts w:ascii="Times New Roman" w:eastAsia="PMingLiU" w:hAnsi="Times New Roman" w:cs="Times New Roman" w:hint="eastAsia"/>
          <w:kern w:val="0"/>
          <w:sz w:val="24"/>
          <w:lang w:eastAsia="zh-TW"/>
          <w14:ligatures w14:val="none"/>
        </w:rPr>
        <w:t>月）</w:t>
      </w:r>
    </w:p>
    <w:p w14:paraId="10EA88D6" w14:textId="77777777" w:rsidR="005B5EEA" w:rsidRPr="00C43A90"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4370A4">
        <w:rPr>
          <w:rFonts w:ascii="Times New Roman" w:eastAsia="PMingLiU" w:hAnsi="Times New Roman" w:cs="Times New Roman" w:hint="eastAsia"/>
          <w:kern w:val="0"/>
          <w:sz w:val="24"/>
          <w:lang w:eastAsia="zh-TW"/>
          <w14:ligatures w14:val="none"/>
        </w:rPr>
        <w:t>〔唐〕慧能（六祖）著</w:t>
      </w:r>
      <w:r>
        <w:rPr>
          <w:rFonts w:asciiTheme="minorEastAsia" w:hAnsiTheme="minorEastAsia" w:cs="Times New Roman" w:hint="eastAsia"/>
          <w:kern w:val="0"/>
          <w:sz w:val="24"/>
          <w:lang w:eastAsia="zh-TW"/>
          <w14:ligatures w14:val="none"/>
        </w:rPr>
        <w:t>：《</w:t>
      </w:r>
      <w:r w:rsidRPr="004370A4">
        <w:rPr>
          <w:rFonts w:ascii="Times New Roman" w:eastAsia="PMingLiU" w:hAnsi="Times New Roman" w:cs="Times New Roman" w:hint="eastAsia"/>
          <w:kern w:val="0"/>
          <w:sz w:val="24"/>
          <w:lang w:eastAsia="zh-TW"/>
          <w14:ligatures w14:val="none"/>
        </w:rPr>
        <w:t>祖壇經</w:t>
      </w:r>
      <w:r>
        <w:rPr>
          <w:rFonts w:asciiTheme="minorEastAsia" w:hAnsiTheme="minorEastAsia" w:cs="Times New Roman" w:hint="eastAsia"/>
          <w:kern w:val="0"/>
          <w:sz w:val="24"/>
          <w:lang w:eastAsia="zh-TW"/>
          <w14:ligatures w14:val="none"/>
        </w:rPr>
        <w:t>》</w:t>
      </w:r>
      <w:r w:rsidRPr="004370A4">
        <w:rPr>
          <w:rFonts w:ascii="Times New Roman" w:eastAsia="PMingLiU" w:hAnsi="Times New Roman" w:cs="Times New Roman" w:hint="eastAsia"/>
          <w:kern w:val="0"/>
          <w:sz w:val="24"/>
          <w:lang w:eastAsia="zh-TW"/>
          <w14:ligatures w14:val="none"/>
        </w:rPr>
        <w:t>六，收於</w:t>
      </w:r>
      <w:r w:rsidRPr="004370A4">
        <w:rPr>
          <w:rFonts w:ascii="Times New Roman" w:eastAsia="PMingLiU" w:hAnsi="Times New Roman" w:cs="Times New Roman" w:hint="eastAsia"/>
          <w:kern w:val="0"/>
          <w:sz w:val="24"/>
          <w:lang w:eastAsia="zh-TW"/>
          <w14:ligatures w14:val="none"/>
        </w:rPr>
        <w:t xml:space="preserve"> </w:t>
      </w:r>
      <w:r w:rsidRPr="004370A4">
        <w:rPr>
          <w:rFonts w:ascii="Times New Roman" w:eastAsia="PMingLiU" w:hAnsi="Times New Roman" w:cs="Times New Roman" w:hint="eastAsia"/>
          <w:i/>
          <w:iCs/>
          <w:kern w:val="0"/>
          <w:sz w:val="24"/>
          <w:lang w:eastAsia="zh-TW"/>
          <w14:ligatures w14:val="none"/>
        </w:rPr>
        <w:t>Taish</w:t>
      </w:r>
      <w:r w:rsidRPr="004370A4">
        <w:rPr>
          <w:rFonts w:ascii="Times New Roman" w:eastAsia="PMingLiU" w:hAnsi="Times New Roman" w:cs="Times New Roman" w:hint="eastAsia"/>
          <w:i/>
          <w:iCs/>
          <w:kern w:val="0"/>
          <w:sz w:val="24"/>
          <w:lang w:eastAsia="zh-TW"/>
          <w14:ligatures w14:val="none"/>
        </w:rPr>
        <w:t>ō</w:t>
      </w:r>
      <w:r w:rsidRPr="004370A4">
        <w:rPr>
          <w:rFonts w:ascii="Times New Roman" w:eastAsia="PMingLiU" w:hAnsi="Times New Roman" w:cs="Times New Roman" w:hint="eastAsia"/>
          <w:i/>
          <w:iCs/>
          <w:kern w:val="0"/>
          <w:sz w:val="24"/>
          <w:lang w:eastAsia="zh-TW"/>
          <w14:ligatures w14:val="none"/>
        </w:rPr>
        <w:t xml:space="preserve"> </w:t>
      </w:r>
      <w:proofErr w:type="spellStart"/>
      <w:r w:rsidRPr="004370A4">
        <w:rPr>
          <w:rFonts w:ascii="Times New Roman" w:eastAsia="PMingLiU" w:hAnsi="Times New Roman" w:cs="Times New Roman" w:hint="eastAsia"/>
          <w:i/>
          <w:iCs/>
          <w:kern w:val="0"/>
          <w:sz w:val="24"/>
          <w:lang w:eastAsia="zh-TW"/>
          <w14:ligatures w14:val="none"/>
        </w:rPr>
        <w:t>shinsh</w:t>
      </w:r>
      <w:proofErr w:type="spellEnd"/>
      <w:r w:rsidRPr="004370A4">
        <w:rPr>
          <w:rFonts w:ascii="Times New Roman" w:eastAsia="PMingLiU" w:hAnsi="Times New Roman" w:cs="Times New Roman" w:hint="eastAsia"/>
          <w:i/>
          <w:iCs/>
          <w:kern w:val="0"/>
          <w:sz w:val="24"/>
          <w:lang w:eastAsia="zh-TW"/>
          <w14:ligatures w14:val="none"/>
        </w:rPr>
        <w:t>ū</w:t>
      </w:r>
      <w:r w:rsidRPr="004370A4">
        <w:rPr>
          <w:rFonts w:ascii="Times New Roman" w:eastAsia="PMingLiU" w:hAnsi="Times New Roman" w:cs="Times New Roman" w:hint="eastAsia"/>
          <w:i/>
          <w:iCs/>
          <w:kern w:val="0"/>
          <w:sz w:val="24"/>
          <w:lang w:eastAsia="zh-TW"/>
          <w14:ligatures w14:val="none"/>
        </w:rPr>
        <w:t xml:space="preserve"> </w:t>
      </w:r>
      <w:proofErr w:type="spellStart"/>
      <w:r w:rsidRPr="004370A4">
        <w:rPr>
          <w:rFonts w:ascii="Times New Roman" w:eastAsia="PMingLiU" w:hAnsi="Times New Roman" w:cs="Times New Roman" w:hint="eastAsia"/>
          <w:i/>
          <w:iCs/>
          <w:kern w:val="0"/>
          <w:sz w:val="24"/>
          <w:lang w:eastAsia="zh-TW"/>
          <w14:ligatures w14:val="none"/>
        </w:rPr>
        <w:t>daiz</w:t>
      </w:r>
      <w:proofErr w:type="spellEnd"/>
      <w:r w:rsidRPr="004370A4">
        <w:rPr>
          <w:rFonts w:ascii="Times New Roman" w:eastAsia="PMingLiU" w:hAnsi="Times New Roman" w:cs="Times New Roman" w:hint="eastAsia"/>
          <w:i/>
          <w:iCs/>
          <w:kern w:val="0"/>
          <w:sz w:val="24"/>
          <w:lang w:eastAsia="zh-TW"/>
          <w14:ligatures w14:val="none"/>
        </w:rPr>
        <w:t>ō</w:t>
      </w:r>
      <w:proofErr w:type="spellStart"/>
      <w:r w:rsidRPr="004370A4">
        <w:rPr>
          <w:rFonts w:ascii="Times New Roman" w:eastAsia="PMingLiU" w:hAnsi="Times New Roman" w:cs="Times New Roman" w:hint="eastAsia"/>
          <w:i/>
          <w:iCs/>
          <w:kern w:val="0"/>
          <w:sz w:val="24"/>
          <w:lang w:eastAsia="zh-TW"/>
          <w14:ligatures w14:val="none"/>
        </w:rPr>
        <w:t>ky</w:t>
      </w:r>
      <w:proofErr w:type="spellEnd"/>
      <w:r w:rsidRPr="004370A4">
        <w:rPr>
          <w:rFonts w:ascii="Times New Roman" w:eastAsia="PMingLiU" w:hAnsi="Times New Roman" w:cs="Times New Roman" w:hint="eastAsia"/>
          <w:i/>
          <w:iCs/>
          <w:kern w:val="0"/>
          <w:sz w:val="24"/>
          <w:lang w:eastAsia="zh-TW"/>
          <w14:ligatures w14:val="none"/>
        </w:rPr>
        <w:t>ō</w:t>
      </w:r>
      <w:r w:rsidRPr="004370A4">
        <w:rPr>
          <w:rFonts w:ascii="Times New Roman" w:eastAsia="PMingLiU" w:hAnsi="Times New Roman" w:cs="Times New Roman" w:hint="eastAsia"/>
          <w:kern w:val="0"/>
          <w:sz w:val="24"/>
          <w:lang w:eastAsia="zh-TW"/>
          <w14:ligatures w14:val="none"/>
        </w:rPr>
        <w:t xml:space="preserve">, ed. </w:t>
      </w:r>
      <w:proofErr w:type="spellStart"/>
      <w:r w:rsidRPr="004370A4">
        <w:rPr>
          <w:rFonts w:ascii="Times New Roman" w:eastAsia="PMingLiU" w:hAnsi="Times New Roman" w:cs="Times New Roman" w:hint="eastAsia"/>
          <w:kern w:val="0"/>
          <w:sz w:val="24"/>
          <w:lang w:eastAsia="zh-TW"/>
          <w14:ligatures w14:val="none"/>
        </w:rPr>
        <w:t>Junjir</w:t>
      </w:r>
      <w:proofErr w:type="spellEnd"/>
      <w:r w:rsidRPr="004370A4">
        <w:rPr>
          <w:rFonts w:ascii="Times New Roman" w:eastAsia="PMingLiU" w:hAnsi="Times New Roman" w:cs="Times New Roman" w:hint="eastAsia"/>
          <w:kern w:val="0"/>
          <w:sz w:val="24"/>
          <w:lang w:eastAsia="zh-TW"/>
          <w14:ligatures w14:val="none"/>
        </w:rPr>
        <w:t>ō</w:t>
      </w:r>
      <w:r w:rsidRPr="004370A4">
        <w:rPr>
          <w:rFonts w:ascii="Times New Roman" w:eastAsia="PMingLiU" w:hAnsi="Times New Roman" w:cs="Times New Roman" w:hint="eastAsia"/>
          <w:kern w:val="0"/>
          <w:sz w:val="24"/>
          <w:lang w:eastAsia="zh-TW"/>
          <w14:ligatures w14:val="none"/>
        </w:rPr>
        <w:t xml:space="preserve"> </w:t>
      </w:r>
      <w:proofErr w:type="spellStart"/>
      <w:r w:rsidRPr="004370A4">
        <w:rPr>
          <w:rFonts w:ascii="Times New Roman" w:eastAsia="PMingLiU" w:hAnsi="Times New Roman" w:cs="Times New Roman" w:hint="eastAsia"/>
          <w:kern w:val="0"/>
          <w:sz w:val="24"/>
          <w:lang w:eastAsia="zh-TW"/>
          <w14:ligatures w14:val="none"/>
        </w:rPr>
        <w:t>Takakusu</w:t>
      </w:r>
      <w:proofErr w:type="spellEnd"/>
      <w:r w:rsidRPr="004370A4">
        <w:rPr>
          <w:rFonts w:ascii="Times New Roman" w:eastAsia="PMingLiU" w:hAnsi="Times New Roman" w:cs="Times New Roman" w:hint="eastAsia"/>
          <w:kern w:val="0"/>
          <w:sz w:val="24"/>
          <w:lang w:eastAsia="zh-TW"/>
          <w14:ligatures w14:val="none"/>
        </w:rPr>
        <w:t xml:space="preserve"> and </w:t>
      </w:r>
      <w:proofErr w:type="spellStart"/>
      <w:r w:rsidRPr="004370A4">
        <w:rPr>
          <w:rFonts w:ascii="Times New Roman" w:eastAsia="PMingLiU" w:hAnsi="Times New Roman" w:cs="Times New Roman" w:hint="eastAsia"/>
          <w:kern w:val="0"/>
          <w:sz w:val="24"/>
          <w:lang w:eastAsia="zh-TW"/>
          <w14:ligatures w14:val="none"/>
        </w:rPr>
        <w:t>Kaigyoku</w:t>
      </w:r>
      <w:proofErr w:type="spellEnd"/>
      <w:r w:rsidRPr="004370A4">
        <w:rPr>
          <w:rFonts w:ascii="Times New Roman" w:eastAsia="PMingLiU" w:hAnsi="Times New Roman" w:cs="Times New Roman" w:hint="eastAsia"/>
          <w:kern w:val="0"/>
          <w:sz w:val="24"/>
          <w:lang w:eastAsia="zh-TW"/>
          <w14:ligatures w14:val="none"/>
        </w:rPr>
        <w:t xml:space="preserve"> Watanabe, 100 vols (Tokyo: Taish</w:t>
      </w:r>
      <w:r w:rsidRPr="004370A4">
        <w:rPr>
          <w:rFonts w:ascii="Times New Roman" w:eastAsia="PMingLiU" w:hAnsi="Times New Roman" w:cs="Times New Roman" w:hint="eastAsia"/>
          <w:kern w:val="0"/>
          <w:sz w:val="24"/>
          <w:lang w:eastAsia="zh-TW"/>
          <w14:ligatures w14:val="none"/>
        </w:rPr>
        <w:t>ō</w:t>
      </w:r>
      <w:r w:rsidRPr="004370A4">
        <w:rPr>
          <w:rFonts w:ascii="Times New Roman" w:eastAsia="PMingLiU" w:hAnsi="Times New Roman" w:cs="Times New Roman" w:hint="eastAsia"/>
          <w:kern w:val="0"/>
          <w:sz w:val="24"/>
          <w:lang w:eastAsia="zh-TW"/>
          <w14:ligatures w14:val="none"/>
        </w:rPr>
        <w:t xml:space="preserve"> </w:t>
      </w:r>
      <w:proofErr w:type="spellStart"/>
      <w:r w:rsidRPr="004370A4">
        <w:rPr>
          <w:rFonts w:ascii="Times New Roman" w:eastAsia="PMingLiU" w:hAnsi="Times New Roman" w:cs="Times New Roman" w:hint="eastAsia"/>
          <w:kern w:val="0"/>
          <w:sz w:val="24"/>
          <w:lang w:eastAsia="zh-TW"/>
          <w14:ligatures w14:val="none"/>
        </w:rPr>
        <w:t>Issaiky</w:t>
      </w:r>
      <w:proofErr w:type="spellEnd"/>
      <w:r w:rsidRPr="004370A4">
        <w:rPr>
          <w:rFonts w:ascii="Times New Roman" w:eastAsia="PMingLiU" w:hAnsi="Times New Roman" w:cs="Times New Roman" w:hint="eastAsia"/>
          <w:kern w:val="0"/>
          <w:sz w:val="24"/>
          <w:lang w:eastAsia="zh-TW"/>
          <w14:ligatures w14:val="none"/>
        </w:rPr>
        <w:t>ō</w:t>
      </w:r>
      <w:r w:rsidRPr="004370A4">
        <w:rPr>
          <w:rFonts w:ascii="Times New Roman" w:eastAsia="PMingLiU" w:hAnsi="Times New Roman" w:cs="Times New Roman" w:hint="eastAsia"/>
          <w:kern w:val="0"/>
          <w:sz w:val="24"/>
          <w:lang w:eastAsia="zh-TW"/>
          <w14:ligatures w14:val="none"/>
        </w:rPr>
        <w:t xml:space="preserve"> Kank</w:t>
      </w:r>
      <w:r w:rsidRPr="004370A4">
        <w:rPr>
          <w:rFonts w:ascii="Times New Roman" w:eastAsia="PMingLiU" w:hAnsi="Times New Roman" w:cs="Times New Roman" w:hint="eastAsia"/>
          <w:kern w:val="0"/>
          <w:sz w:val="24"/>
          <w:lang w:eastAsia="zh-TW"/>
          <w14:ligatures w14:val="none"/>
        </w:rPr>
        <w:t>ō</w:t>
      </w:r>
      <w:r w:rsidRPr="004370A4">
        <w:rPr>
          <w:rFonts w:ascii="Times New Roman" w:eastAsia="PMingLiU" w:hAnsi="Times New Roman" w:cs="Times New Roman" w:hint="eastAsia"/>
          <w:kern w:val="0"/>
          <w:sz w:val="24"/>
          <w:lang w:eastAsia="zh-TW"/>
          <w14:ligatures w14:val="none"/>
        </w:rPr>
        <w:t>kai, 1924</w:t>
      </w:r>
      <w:r w:rsidRPr="004370A4">
        <w:rPr>
          <w:rFonts w:ascii="Times New Roman" w:eastAsia="PMingLiU" w:hAnsi="Times New Roman" w:cs="Times New Roman" w:hint="eastAsia"/>
          <w:kern w:val="0"/>
          <w:sz w:val="24"/>
          <w:lang w:eastAsia="zh-TW"/>
          <w14:ligatures w14:val="none"/>
        </w:rPr>
        <w:t>–</w:t>
      </w:r>
      <w:r w:rsidRPr="004370A4">
        <w:rPr>
          <w:rFonts w:ascii="Times New Roman" w:eastAsia="PMingLiU" w:hAnsi="Times New Roman" w:cs="Times New Roman" w:hint="eastAsia"/>
          <w:kern w:val="0"/>
          <w:sz w:val="24"/>
          <w:lang w:eastAsia="zh-TW"/>
          <w14:ligatures w14:val="none"/>
        </w:rPr>
        <w:t>34), T.2008 (vol. 48, pp. 346a</w:t>
      </w:r>
      <w:r w:rsidRPr="004370A4">
        <w:rPr>
          <w:rFonts w:ascii="Times New Roman" w:eastAsia="PMingLiU" w:hAnsi="Times New Roman" w:cs="Times New Roman" w:hint="eastAsia"/>
          <w:kern w:val="0"/>
          <w:sz w:val="24"/>
          <w:lang w:eastAsia="zh-TW"/>
          <w14:ligatures w14:val="none"/>
        </w:rPr>
        <w:t>–</w:t>
      </w:r>
      <w:r w:rsidRPr="004370A4">
        <w:rPr>
          <w:rFonts w:ascii="Times New Roman" w:eastAsia="PMingLiU" w:hAnsi="Times New Roman" w:cs="Times New Roman" w:hint="eastAsia"/>
          <w:kern w:val="0"/>
          <w:sz w:val="24"/>
          <w:lang w:eastAsia="zh-TW"/>
          <w14:ligatures w14:val="none"/>
        </w:rPr>
        <w:t>356c).</w:t>
      </w:r>
    </w:p>
    <w:p w14:paraId="2682704C" w14:textId="302A8132" w:rsidR="00C43A90"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〔唐〕菩提流志譯：《大寶積經》，載《大正新脩大藏經》，第</w:t>
      </w:r>
      <w:r w:rsidRPr="005B5EEA">
        <w:rPr>
          <w:rFonts w:ascii="Times New Roman" w:eastAsia="PMingLiU" w:hAnsi="Times New Roman" w:cs="Times New Roman" w:hint="eastAsia"/>
          <w:kern w:val="0"/>
          <w:sz w:val="24"/>
          <w:lang w:eastAsia="zh-TW"/>
          <w14:ligatures w14:val="none"/>
        </w:rPr>
        <w:t xml:space="preserve"> 11 </w:t>
      </w:r>
      <w:r w:rsidRPr="005B5EEA">
        <w:rPr>
          <w:rFonts w:ascii="Times New Roman" w:eastAsia="PMingLiU" w:hAnsi="Times New Roman" w:cs="Times New Roman" w:hint="eastAsia"/>
          <w:kern w:val="0"/>
          <w:sz w:val="24"/>
          <w:lang w:eastAsia="zh-TW"/>
          <w14:ligatures w14:val="none"/>
        </w:rPr>
        <w:t>冊，第</w:t>
      </w:r>
      <w:r w:rsidRPr="005B5EEA">
        <w:rPr>
          <w:rFonts w:ascii="Times New Roman" w:eastAsia="PMingLiU" w:hAnsi="Times New Roman" w:cs="Times New Roman" w:hint="eastAsia"/>
          <w:kern w:val="0"/>
          <w:sz w:val="24"/>
          <w:lang w:eastAsia="zh-TW"/>
          <w14:ligatures w14:val="none"/>
        </w:rPr>
        <w:t xml:space="preserve"> 310 </w:t>
      </w:r>
      <w:r w:rsidRPr="005B5EEA">
        <w:rPr>
          <w:rFonts w:ascii="Times New Roman" w:eastAsia="PMingLiU" w:hAnsi="Times New Roman" w:cs="Times New Roman" w:hint="eastAsia"/>
          <w:kern w:val="0"/>
          <w:sz w:val="24"/>
          <w:lang w:eastAsia="zh-TW"/>
          <w14:ligatures w14:val="none"/>
        </w:rPr>
        <w:t>部（台北：新文豐出版公司，</w:t>
      </w:r>
      <w:r w:rsidRPr="005B5EEA">
        <w:rPr>
          <w:rFonts w:ascii="Times New Roman" w:eastAsia="PMingLiU" w:hAnsi="Times New Roman" w:cs="Times New Roman" w:hint="eastAsia"/>
          <w:kern w:val="0"/>
          <w:sz w:val="24"/>
          <w:lang w:eastAsia="zh-TW"/>
          <w14:ligatures w14:val="none"/>
        </w:rPr>
        <w:t xml:space="preserve">1983 </w:t>
      </w:r>
      <w:r w:rsidRPr="005B5EEA">
        <w:rPr>
          <w:rFonts w:ascii="Times New Roman" w:eastAsia="PMingLiU" w:hAnsi="Times New Roman" w:cs="Times New Roman" w:hint="eastAsia"/>
          <w:kern w:val="0"/>
          <w:sz w:val="24"/>
          <w:lang w:eastAsia="zh-TW"/>
          <w14:ligatures w14:val="none"/>
        </w:rPr>
        <w:t>年影印本）</w:t>
      </w:r>
    </w:p>
    <w:p w14:paraId="7CF9062D" w14:textId="77777777" w:rsidR="005B5EEA" w:rsidRPr="005B5EEA"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hint="eastAsia"/>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姚秦〕</w:t>
      </w:r>
      <w:r w:rsidRPr="005B5EEA">
        <w:rPr>
          <w:rFonts w:ascii="Times New Roman" w:eastAsia="PMingLiU" w:hAnsi="Times New Roman" w:cs="Times New Roman" w:hint="eastAsia"/>
          <w:kern w:val="0"/>
          <w:sz w:val="24"/>
          <w:lang w:eastAsia="zh-TW"/>
          <w14:ligatures w14:val="none"/>
        </w:rPr>
        <w:t>Kum</w:t>
      </w:r>
      <w:r w:rsidRPr="005B5EEA">
        <w:rPr>
          <w:rFonts w:ascii="Times New Roman" w:eastAsia="PMingLiU" w:hAnsi="Times New Roman" w:cs="Times New Roman" w:hint="eastAsia"/>
          <w:kern w:val="0"/>
          <w:sz w:val="24"/>
          <w:lang w:eastAsia="zh-TW"/>
          <w14:ligatures w14:val="none"/>
        </w:rPr>
        <w:t>ā</w:t>
      </w:r>
      <w:r w:rsidRPr="005B5EEA">
        <w:rPr>
          <w:rFonts w:ascii="Times New Roman" w:eastAsia="PMingLiU" w:hAnsi="Times New Roman" w:cs="Times New Roman" w:hint="eastAsia"/>
          <w:kern w:val="0"/>
          <w:sz w:val="24"/>
          <w:lang w:eastAsia="zh-TW"/>
          <w14:ligatures w14:val="none"/>
        </w:rPr>
        <w:t>raj</w:t>
      </w:r>
      <w:r w:rsidRPr="005B5EEA">
        <w:rPr>
          <w:rFonts w:ascii="Times New Roman" w:eastAsia="PMingLiU" w:hAnsi="Times New Roman" w:cs="Times New Roman" w:hint="eastAsia"/>
          <w:kern w:val="0"/>
          <w:sz w:val="24"/>
          <w:lang w:eastAsia="zh-TW"/>
          <w14:ligatures w14:val="none"/>
        </w:rPr>
        <w:t>ī</w:t>
      </w:r>
      <w:proofErr w:type="spellStart"/>
      <w:r w:rsidRPr="005B5EEA">
        <w:rPr>
          <w:rFonts w:ascii="Times New Roman" w:eastAsia="PMingLiU" w:hAnsi="Times New Roman" w:cs="Times New Roman" w:hint="eastAsia"/>
          <w:kern w:val="0"/>
          <w:sz w:val="24"/>
          <w:lang w:eastAsia="zh-TW"/>
          <w14:ligatures w14:val="none"/>
        </w:rPr>
        <w:t>va</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鳩摩羅什</w:t>
      </w:r>
      <w:r w:rsidRPr="005B5EEA">
        <w:rPr>
          <w:rFonts w:ascii="Times New Roman" w:eastAsia="PMingLiU" w:hAnsi="Times New Roman" w:cs="Times New Roman" w:hint="eastAsia"/>
          <w:kern w:val="0"/>
          <w:sz w:val="24"/>
          <w:lang w:eastAsia="zh-TW"/>
          <w14:ligatures w14:val="none"/>
        </w:rPr>
        <w:t xml:space="preserve">), trans., </w:t>
      </w:r>
      <w:proofErr w:type="spellStart"/>
      <w:r w:rsidRPr="005B5EEA">
        <w:rPr>
          <w:rFonts w:ascii="Times New Roman" w:eastAsia="PMingLiU" w:hAnsi="Times New Roman" w:cs="Times New Roman" w:hint="eastAsia"/>
          <w:kern w:val="0"/>
          <w:sz w:val="24"/>
          <w:lang w:eastAsia="zh-TW"/>
          <w14:ligatures w14:val="none"/>
        </w:rPr>
        <w:t>Jingang</w:t>
      </w:r>
      <w:proofErr w:type="spellEnd"/>
      <w:r w:rsidRPr="005B5EEA">
        <w:rPr>
          <w:rFonts w:ascii="Times New Roman" w:eastAsia="PMingLiU" w:hAnsi="Times New Roman" w:cs="Times New Roman" w:hint="eastAsia"/>
          <w:kern w:val="0"/>
          <w:sz w:val="24"/>
          <w:lang w:eastAsia="zh-TW"/>
          <w14:ligatures w14:val="none"/>
        </w:rPr>
        <w:t xml:space="preserve"> bore </w:t>
      </w:r>
      <w:proofErr w:type="spellStart"/>
      <w:r w:rsidRPr="005B5EEA">
        <w:rPr>
          <w:rFonts w:ascii="Times New Roman" w:eastAsia="PMingLiU" w:hAnsi="Times New Roman" w:cs="Times New Roman" w:hint="eastAsia"/>
          <w:kern w:val="0"/>
          <w:sz w:val="24"/>
          <w:lang w:eastAsia="zh-TW"/>
          <w14:ligatures w14:val="none"/>
        </w:rPr>
        <w:t>boluomi</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金剛般若波羅蜜經</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by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kai/Daiz</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Shuppan</w:t>
      </w:r>
      <w:proofErr w:type="spellEnd"/>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32), vol. 8, no. 235, 0748c20.</w:t>
      </w:r>
    </w:p>
    <w:p w14:paraId="786EDFA9" w14:textId="77777777" w:rsidR="005B5EEA" w:rsidRPr="005B5EEA"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hint="eastAsia"/>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 xml:space="preserve">2. </w:t>
      </w:r>
      <w:r w:rsidRPr="005B5EEA">
        <w:rPr>
          <w:rFonts w:ascii="Times New Roman" w:eastAsia="PMingLiU" w:hAnsi="Times New Roman" w:cs="Times New Roman" w:hint="eastAsia"/>
          <w:kern w:val="0"/>
          <w:sz w:val="24"/>
          <w:lang w:eastAsia="zh-TW"/>
          <w14:ligatures w14:val="none"/>
        </w:rPr>
        <w:t>〔北魏〕</w:t>
      </w:r>
      <w:proofErr w:type="spellStart"/>
      <w:r w:rsidRPr="005B5EEA">
        <w:rPr>
          <w:rFonts w:ascii="Times New Roman" w:eastAsia="PMingLiU" w:hAnsi="Times New Roman" w:cs="Times New Roman" w:hint="eastAsia"/>
          <w:kern w:val="0"/>
          <w:sz w:val="24"/>
          <w:lang w:eastAsia="zh-TW"/>
          <w14:ligatures w14:val="none"/>
        </w:rPr>
        <w:t>Bodhiruci</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菩提流支</w:t>
      </w:r>
      <w:r w:rsidRPr="005B5EEA">
        <w:rPr>
          <w:rFonts w:ascii="Times New Roman" w:eastAsia="PMingLiU" w:hAnsi="Times New Roman" w:cs="Times New Roman" w:hint="eastAsia"/>
          <w:kern w:val="0"/>
          <w:sz w:val="24"/>
          <w:lang w:eastAsia="zh-TW"/>
          <w14:ligatures w14:val="none"/>
        </w:rPr>
        <w:t xml:space="preserve">), trans., </w:t>
      </w:r>
      <w:proofErr w:type="spellStart"/>
      <w:r w:rsidRPr="005B5EEA">
        <w:rPr>
          <w:rFonts w:ascii="Times New Roman" w:eastAsia="PMingLiU" w:hAnsi="Times New Roman" w:cs="Times New Roman" w:hint="eastAsia"/>
          <w:kern w:val="0"/>
          <w:sz w:val="24"/>
          <w:lang w:eastAsia="zh-TW"/>
          <w14:ligatures w14:val="none"/>
        </w:rPr>
        <w:t>Jingang</w:t>
      </w:r>
      <w:proofErr w:type="spellEnd"/>
      <w:r w:rsidRPr="005B5EEA">
        <w:rPr>
          <w:rFonts w:ascii="Times New Roman" w:eastAsia="PMingLiU" w:hAnsi="Times New Roman" w:cs="Times New Roman" w:hint="eastAsia"/>
          <w:kern w:val="0"/>
          <w:sz w:val="24"/>
          <w:lang w:eastAsia="zh-TW"/>
          <w14:ligatures w14:val="none"/>
        </w:rPr>
        <w:t xml:space="preserve"> bore </w:t>
      </w:r>
      <w:proofErr w:type="spellStart"/>
      <w:r w:rsidRPr="005B5EEA">
        <w:rPr>
          <w:rFonts w:ascii="Times New Roman" w:eastAsia="PMingLiU" w:hAnsi="Times New Roman" w:cs="Times New Roman" w:hint="eastAsia"/>
          <w:kern w:val="0"/>
          <w:sz w:val="24"/>
          <w:lang w:eastAsia="zh-TW"/>
          <w14:ligatures w14:val="none"/>
        </w:rPr>
        <w:t>boluomi</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金剛般若波羅蜜經</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by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and </w:t>
      </w:r>
      <w:r w:rsidRPr="005B5EEA">
        <w:rPr>
          <w:rFonts w:ascii="Times New Roman" w:eastAsia="PMingLiU" w:hAnsi="Times New Roman" w:cs="Times New Roman" w:hint="eastAsia"/>
          <w:kern w:val="0"/>
          <w:sz w:val="24"/>
          <w:lang w:eastAsia="zh-TW"/>
          <w14:ligatures w14:val="none"/>
        </w:rPr>
        <w:lastRenderedPageBreak/>
        <w:t xml:space="preserve">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kai/Daiz</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Shuppan</w:t>
      </w:r>
      <w:proofErr w:type="spellEnd"/>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32), vol. 8, no. 236a, 0752c13.</w:t>
      </w:r>
    </w:p>
    <w:p w14:paraId="50874536" w14:textId="77777777" w:rsidR="005B5EEA" w:rsidRPr="005B5EEA"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hint="eastAsia"/>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 xml:space="preserve">3. </w:t>
      </w:r>
      <w:r w:rsidRPr="005B5EEA">
        <w:rPr>
          <w:rFonts w:ascii="Times New Roman" w:eastAsia="PMingLiU" w:hAnsi="Times New Roman" w:cs="Times New Roman" w:hint="eastAsia"/>
          <w:kern w:val="0"/>
          <w:sz w:val="24"/>
          <w:lang w:eastAsia="zh-TW"/>
          <w14:ligatures w14:val="none"/>
        </w:rPr>
        <w:t>〔陳〕</w:t>
      </w:r>
      <w:r w:rsidRPr="005B5EEA">
        <w:rPr>
          <w:rFonts w:ascii="Times New Roman" w:eastAsia="PMingLiU" w:hAnsi="Times New Roman" w:cs="Times New Roman" w:hint="eastAsia"/>
          <w:kern w:val="0"/>
          <w:sz w:val="24"/>
          <w:lang w:eastAsia="zh-TW"/>
          <w14:ligatures w14:val="none"/>
        </w:rPr>
        <w:t>Param</w:t>
      </w:r>
      <w:r w:rsidRPr="005B5EEA">
        <w:rPr>
          <w:rFonts w:ascii="Times New Roman" w:eastAsia="PMingLiU" w:hAnsi="Times New Roman" w:cs="Times New Roman" w:hint="eastAsia"/>
          <w:kern w:val="0"/>
          <w:sz w:val="24"/>
          <w:lang w:eastAsia="zh-TW"/>
          <w14:ligatures w14:val="none"/>
        </w:rPr>
        <w:t>ā</w:t>
      </w:r>
      <w:proofErr w:type="spellStart"/>
      <w:r w:rsidRPr="005B5EEA">
        <w:rPr>
          <w:rFonts w:ascii="Times New Roman" w:eastAsia="PMingLiU" w:hAnsi="Times New Roman" w:cs="Times New Roman" w:hint="eastAsia"/>
          <w:kern w:val="0"/>
          <w:sz w:val="24"/>
          <w:lang w:eastAsia="zh-TW"/>
          <w14:ligatures w14:val="none"/>
        </w:rPr>
        <w:t>rtha</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真諦</w:t>
      </w:r>
      <w:r w:rsidRPr="005B5EEA">
        <w:rPr>
          <w:rFonts w:ascii="Times New Roman" w:eastAsia="PMingLiU" w:hAnsi="Times New Roman" w:cs="Times New Roman" w:hint="eastAsia"/>
          <w:kern w:val="0"/>
          <w:sz w:val="24"/>
          <w:lang w:eastAsia="zh-TW"/>
          <w14:ligatures w14:val="none"/>
        </w:rPr>
        <w:t xml:space="preserve">), trans., </w:t>
      </w:r>
      <w:proofErr w:type="spellStart"/>
      <w:r w:rsidRPr="005B5EEA">
        <w:rPr>
          <w:rFonts w:ascii="Times New Roman" w:eastAsia="PMingLiU" w:hAnsi="Times New Roman" w:cs="Times New Roman" w:hint="eastAsia"/>
          <w:kern w:val="0"/>
          <w:sz w:val="24"/>
          <w:lang w:eastAsia="zh-TW"/>
          <w14:ligatures w14:val="none"/>
        </w:rPr>
        <w:t>Jingang</w:t>
      </w:r>
      <w:proofErr w:type="spellEnd"/>
      <w:r w:rsidRPr="005B5EEA">
        <w:rPr>
          <w:rFonts w:ascii="Times New Roman" w:eastAsia="PMingLiU" w:hAnsi="Times New Roman" w:cs="Times New Roman" w:hint="eastAsia"/>
          <w:kern w:val="0"/>
          <w:sz w:val="24"/>
          <w:lang w:eastAsia="zh-TW"/>
          <w14:ligatures w14:val="none"/>
        </w:rPr>
        <w:t xml:space="preserve"> bore </w:t>
      </w:r>
      <w:proofErr w:type="spellStart"/>
      <w:r w:rsidRPr="005B5EEA">
        <w:rPr>
          <w:rFonts w:ascii="Times New Roman" w:eastAsia="PMingLiU" w:hAnsi="Times New Roman" w:cs="Times New Roman" w:hint="eastAsia"/>
          <w:kern w:val="0"/>
          <w:sz w:val="24"/>
          <w:lang w:eastAsia="zh-TW"/>
          <w14:ligatures w14:val="none"/>
        </w:rPr>
        <w:t>boluomi</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金剛般若波羅蜜經</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by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kai/Daiz</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Shuppan</w:t>
      </w:r>
      <w:proofErr w:type="spellEnd"/>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 xml:space="preserve">32), vol. 8, no. 237, 0762a07. </w:t>
      </w:r>
    </w:p>
    <w:p w14:paraId="70771B54" w14:textId="77777777" w:rsidR="005B5EEA" w:rsidRPr="005B5EEA"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hint="eastAsia"/>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 xml:space="preserve">4. </w:t>
      </w:r>
      <w:r w:rsidRPr="005B5EEA">
        <w:rPr>
          <w:rFonts w:ascii="Times New Roman" w:eastAsia="PMingLiU" w:hAnsi="Times New Roman" w:cs="Times New Roman" w:hint="eastAsia"/>
          <w:kern w:val="0"/>
          <w:sz w:val="24"/>
          <w:lang w:eastAsia="zh-TW"/>
          <w14:ligatures w14:val="none"/>
        </w:rPr>
        <w:t>〔隋〕</w:t>
      </w:r>
      <w:proofErr w:type="spellStart"/>
      <w:r w:rsidRPr="005B5EEA">
        <w:rPr>
          <w:rFonts w:ascii="Times New Roman" w:eastAsia="PMingLiU" w:hAnsi="Times New Roman" w:cs="Times New Roman" w:hint="eastAsia"/>
          <w:kern w:val="0"/>
          <w:sz w:val="24"/>
          <w:lang w:eastAsia="zh-TW"/>
          <w14:ligatures w14:val="none"/>
        </w:rPr>
        <w:t>Dharmagupta</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笈多／達磨笈多</w:t>
      </w:r>
      <w:r w:rsidRPr="005B5EEA">
        <w:rPr>
          <w:rFonts w:ascii="Times New Roman" w:eastAsia="PMingLiU" w:hAnsi="Times New Roman" w:cs="Times New Roman" w:hint="eastAsia"/>
          <w:kern w:val="0"/>
          <w:sz w:val="24"/>
          <w:lang w:eastAsia="zh-TW"/>
          <w14:ligatures w14:val="none"/>
        </w:rPr>
        <w:t xml:space="preserve">), trans., </w:t>
      </w:r>
      <w:proofErr w:type="spellStart"/>
      <w:r w:rsidRPr="005B5EEA">
        <w:rPr>
          <w:rFonts w:ascii="Times New Roman" w:eastAsia="PMingLiU" w:hAnsi="Times New Roman" w:cs="Times New Roman" w:hint="eastAsia"/>
          <w:kern w:val="0"/>
          <w:sz w:val="24"/>
          <w:lang w:eastAsia="zh-TW"/>
          <w14:ligatures w14:val="none"/>
        </w:rPr>
        <w:t>Jingang</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nengduan</w:t>
      </w:r>
      <w:proofErr w:type="spellEnd"/>
      <w:r w:rsidRPr="005B5EEA">
        <w:rPr>
          <w:rFonts w:ascii="Times New Roman" w:eastAsia="PMingLiU" w:hAnsi="Times New Roman" w:cs="Times New Roman" w:hint="eastAsia"/>
          <w:kern w:val="0"/>
          <w:sz w:val="24"/>
          <w:lang w:eastAsia="zh-TW"/>
          <w14:ligatures w14:val="none"/>
        </w:rPr>
        <w:t xml:space="preserve"> bore </w:t>
      </w:r>
      <w:proofErr w:type="spellStart"/>
      <w:r w:rsidRPr="005B5EEA">
        <w:rPr>
          <w:rFonts w:ascii="Times New Roman" w:eastAsia="PMingLiU" w:hAnsi="Times New Roman" w:cs="Times New Roman" w:hint="eastAsia"/>
          <w:kern w:val="0"/>
          <w:sz w:val="24"/>
          <w:lang w:eastAsia="zh-TW"/>
          <w14:ligatures w14:val="none"/>
        </w:rPr>
        <w:t>boluomi</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金剛能斷般若波羅蜜經</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by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kai/Daiz</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Shuppan</w:t>
      </w:r>
      <w:proofErr w:type="spellEnd"/>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 xml:space="preserve">32), vol. 8, no. 238, 0766c17. </w:t>
      </w:r>
    </w:p>
    <w:p w14:paraId="2460693E" w14:textId="77777777" w:rsidR="005B5EEA" w:rsidRPr="005B5EEA"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hint="eastAsia"/>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 xml:space="preserve">5. </w:t>
      </w:r>
      <w:r w:rsidRPr="005B5EEA">
        <w:rPr>
          <w:rFonts w:ascii="Times New Roman" w:eastAsia="PMingLiU" w:hAnsi="Times New Roman" w:cs="Times New Roman" w:hint="eastAsia"/>
          <w:kern w:val="0"/>
          <w:sz w:val="24"/>
          <w:lang w:eastAsia="zh-TW"/>
          <w14:ligatures w14:val="none"/>
        </w:rPr>
        <w:t>〔唐〕</w:t>
      </w:r>
      <w:r w:rsidRPr="005B5EEA">
        <w:rPr>
          <w:rFonts w:ascii="Times New Roman" w:eastAsia="PMingLiU" w:hAnsi="Times New Roman" w:cs="Times New Roman" w:hint="eastAsia"/>
          <w:kern w:val="0"/>
          <w:sz w:val="24"/>
          <w:lang w:eastAsia="zh-TW"/>
          <w14:ligatures w14:val="none"/>
        </w:rPr>
        <w:t>Xuanzang (</w:t>
      </w:r>
      <w:r w:rsidRPr="005B5EEA">
        <w:rPr>
          <w:rFonts w:ascii="Times New Roman" w:eastAsia="PMingLiU" w:hAnsi="Times New Roman" w:cs="Times New Roman" w:hint="eastAsia"/>
          <w:kern w:val="0"/>
          <w:sz w:val="24"/>
          <w:lang w:eastAsia="zh-TW"/>
          <w14:ligatures w14:val="none"/>
        </w:rPr>
        <w:t>玄奘</w:t>
      </w:r>
      <w:r w:rsidRPr="005B5EEA">
        <w:rPr>
          <w:rFonts w:ascii="Times New Roman" w:eastAsia="PMingLiU" w:hAnsi="Times New Roman" w:cs="Times New Roman" w:hint="eastAsia"/>
          <w:kern w:val="0"/>
          <w:sz w:val="24"/>
          <w:lang w:eastAsia="zh-TW"/>
          <w14:ligatures w14:val="none"/>
        </w:rPr>
        <w:t xml:space="preserve">), trans., </w:t>
      </w:r>
      <w:proofErr w:type="spellStart"/>
      <w:r w:rsidRPr="005B5EEA">
        <w:rPr>
          <w:rFonts w:ascii="Times New Roman" w:eastAsia="PMingLiU" w:hAnsi="Times New Roman" w:cs="Times New Roman" w:hint="eastAsia"/>
          <w:kern w:val="0"/>
          <w:sz w:val="24"/>
          <w:lang w:eastAsia="zh-TW"/>
          <w14:ligatures w14:val="none"/>
        </w:rPr>
        <w:t>Dabanruo</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boluomiduo</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大般若波羅蜜多經</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juan</w:t>
      </w:r>
      <w:proofErr w:type="spellEnd"/>
      <w:r w:rsidRPr="005B5EEA">
        <w:rPr>
          <w:rFonts w:ascii="Times New Roman" w:eastAsia="PMingLiU" w:hAnsi="Times New Roman" w:cs="Times New Roman" w:hint="eastAsia"/>
          <w:kern w:val="0"/>
          <w:sz w:val="24"/>
          <w:lang w:eastAsia="zh-TW"/>
          <w14:ligatures w14:val="none"/>
        </w:rPr>
        <w:t xml:space="preserve"> 577 (</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 xml:space="preserve">Di jiu </w:t>
      </w:r>
      <w:proofErr w:type="spellStart"/>
      <w:r w:rsidRPr="005B5EEA">
        <w:rPr>
          <w:rFonts w:ascii="Times New Roman" w:eastAsia="PMingLiU" w:hAnsi="Times New Roman" w:cs="Times New Roman" w:hint="eastAsia"/>
          <w:kern w:val="0"/>
          <w:sz w:val="24"/>
          <w:lang w:eastAsia="zh-TW"/>
          <w14:ligatures w14:val="none"/>
        </w:rPr>
        <w:t>nengduan</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jingang</w:t>
      </w:r>
      <w:proofErr w:type="spellEnd"/>
      <w:r w:rsidRPr="005B5EEA">
        <w:rPr>
          <w:rFonts w:ascii="Times New Roman" w:eastAsia="PMingLiU" w:hAnsi="Times New Roman" w:cs="Times New Roman" w:hint="eastAsia"/>
          <w:kern w:val="0"/>
          <w:sz w:val="24"/>
          <w:lang w:eastAsia="zh-TW"/>
          <w14:ligatures w14:val="none"/>
        </w:rPr>
        <w:t xml:space="preserve"> fen</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第九能斷金剛分</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by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kai/Daiz</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Shuppan</w:t>
      </w:r>
      <w:proofErr w:type="spellEnd"/>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32), vol. 7, no. 220, 0980a07.</w:t>
      </w:r>
    </w:p>
    <w:p w14:paraId="65DE52E6" w14:textId="21B22F97" w:rsidR="005B5EEA" w:rsidRPr="00C43A90" w:rsidRDefault="005B5EEA" w:rsidP="005B5EEA">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 xml:space="preserve">6. </w:t>
      </w:r>
      <w:r w:rsidRPr="005B5EEA">
        <w:rPr>
          <w:rFonts w:ascii="Times New Roman" w:eastAsia="PMingLiU" w:hAnsi="Times New Roman" w:cs="Times New Roman" w:hint="eastAsia"/>
          <w:kern w:val="0"/>
          <w:sz w:val="24"/>
          <w:lang w:eastAsia="zh-TW"/>
          <w14:ligatures w14:val="none"/>
        </w:rPr>
        <w:t>〔唐〕</w:t>
      </w:r>
      <w:proofErr w:type="spellStart"/>
      <w:r w:rsidRPr="005B5EEA">
        <w:rPr>
          <w:rFonts w:ascii="Times New Roman" w:eastAsia="PMingLiU" w:hAnsi="Times New Roman" w:cs="Times New Roman" w:hint="eastAsia"/>
          <w:kern w:val="0"/>
          <w:sz w:val="24"/>
          <w:lang w:eastAsia="zh-TW"/>
          <w14:ligatures w14:val="none"/>
        </w:rPr>
        <w:t>Yijing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義淨</w:t>
      </w:r>
      <w:r w:rsidRPr="005B5EEA">
        <w:rPr>
          <w:rFonts w:ascii="Times New Roman" w:eastAsia="PMingLiU" w:hAnsi="Times New Roman" w:cs="Times New Roman" w:hint="eastAsia"/>
          <w:kern w:val="0"/>
          <w:sz w:val="24"/>
          <w:lang w:eastAsia="zh-TW"/>
          <w14:ligatures w14:val="none"/>
        </w:rPr>
        <w:t xml:space="preserve">), trans., </w:t>
      </w:r>
      <w:proofErr w:type="spellStart"/>
      <w:r w:rsidRPr="005B5EEA">
        <w:rPr>
          <w:rFonts w:ascii="Times New Roman" w:eastAsia="PMingLiU" w:hAnsi="Times New Roman" w:cs="Times New Roman" w:hint="eastAsia"/>
          <w:kern w:val="0"/>
          <w:sz w:val="24"/>
          <w:lang w:eastAsia="zh-TW"/>
          <w14:ligatures w14:val="none"/>
        </w:rPr>
        <w:t>Foshuo</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nengduan</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jingang</w:t>
      </w:r>
      <w:proofErr w:type="spellEnd"/>
      <w:r w:rsidRPr="005B5EEA">
        <w:rPr>
          <w:rFonts w:ascii="Times New Roman" w:eastAsia="PMingLiU" w:hAnsi="Times New Roman" w:cs="Times New Roman" w:hint="eastAsia"/>
          <w:kern w:val="0"/>
          <w:sz w:val="24"/>
          <w:lang w:eastAsia="zh-TW"/>
          <w14:ligatures w14:val="none"/>
        </w:rPr>
        <w:t xml:space="preserve"> bore </w:t>
      </w:r>
      <w:proofErr w:type="spellStart"/>
      <w:r w:rsidRPr="005B5EEA">
        <w:rPr>
          <w:rFonts w:ascii="Times New Roman" w:eastAsia="PMingLiU" w:hAnsi="Times New Roman" w:cs="Times New Roman" w:hint="eastAsia"/>
          <w:kern w:val="0"/>
          <w:sz w:val="24"/>
          <w:lang w:eastAsia="zh-TW"/>
          <w14:ligatures w14:val="none"/>
        </w:rPr>
        <w:t>boluomiduo</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jing</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佛說能斷金剛般若波羅蜜多經</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by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Daiz</w:t>
      </w:r>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kai/Daiz</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Shuppan</w:t>
      </w:r>
      <w:proofErr w:type="spellEnd"/>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32), vol. 8, no. 239, 0771c24.</w:t>
      </w:r>
    </w:p>
    <w:p w14:paraId="3466E346" w14:textId="62940729"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唐〕慧能（六祖）著：《六祖壇經》，收於</w:t>
      </w:r>
      <w:r w:rsidRPr="005B5EEA">
        <w:rPr>
          <w:rFonts w:ascii="Times New Roman" w:eastAsia="PMingLiU" w:hAnsi="Times New Roman" w:cs="Times New Roman" w:hint="eastAsia"/>
          <w:kern w:val="0"/>
          <w:sz w:val="24"/>
          <w:lang w:eastAsia="zh-TW"/>
          <w14:ligatures w14:val="none"/>
        </w:rPr>
        <w:t xml:space="preserve">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daiz</w:t>
      </w:r>
      <w:proofErr w:type="spellEnd"/>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ed.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and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Watanabe, 100 vols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Issaiky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kai,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34), T.2008 (vol. 48)</w:t>
      </w:r>
    </w:p>
    <w:p w14:paraId="6122DB81" w14:textId="623AFBAA"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〔後漢〕安世高譯：《佛說父母恩難報經》</w:t>
      </w:r>
      <w:r w:rsidRPr="005B5EEA">
        <w:rPr>
          <w:rFonts w:ascii="Times New Roman" w:eastAsia="PMingLiU" w:hAnsi="Times New Roman" w:cs="Times New Roman" w:hint="eastAsia"/>
          <w:kern w:val="0"/>
          <w:sz w:val="24"/>
          <w:lang w:eastAsia="zh-TW"/>
          <w14:ligatures w14:val="none"/>
        </w:rPr>
        <w:t>, 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daiz</w:t>
      </w:r>
      <w:proofErr w:type="spellEnd"/>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高楠順次郎</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渡邊海旭</w:t>
      </w:r>
      <w:r w:rsidRPr="005B5EEA">
        <w:rPr>
          <w:rFonts w:ascii="Times New Roman" w:eastAsia="PMingLiU" w:hAnsi="Times New Roman" w:cs="Times New Roman" w:hint="eastAsia"/>
          <w:kern w:val="0"/>
          <w:sz w:val="24"/>
          <w:lang w:eastAsia="zh-TW"/>
          <w14:ligatures w14:val="none"/>
        </w:rPr>
        <w:t>, 100 vols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Issaiky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kai </w:t>
      </w:r>
      <w:r w:rsidRPr="005B5EEA">
        <w:rPr>
          <w:rFonts w:ascii="Times New Roman" w:eastAsia="PMingLiU" w:hAnsi="Times New Roman" w:cs="Times New Roman" w:hint="eastAsia"/>
          <w:kern w:val="0"/>
          <w:sz w:val="24"/>
          <w:lang w:eastAsia="zh-TW"/>
          <w14:ligatures w14:val="none"/>
        </w:rPr>
        <w:t>大正一切經刊行會</w:t>
      </w:r>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1934), vol. 16, no. 684, 0778c28</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0779a19.</w:t>
      </w:r>
    </w:p>
    <w:p w14:paraId="236D1F8C" w14:textId="222B25F7"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〔南北朝〕沮渠京聲譯：《佛說淨飯王涅槃經》</w:t>
      </w:r>
      <w:r w:rsidRPr="005B5EEA">
        <w:rPr>
          <w:rFonts w:ascii="Times New Roman" w:eastAsia="PMingLiU" w:hAnsi="Times New Roman" w:cs="Times New Roman" w:hint="eastAsia"/>
          <w:kern w:val="0"/>
          <w:sz w:val="24"/>
          <w:lang w:eastAsia="zh-TW"/>
          <w14:ligatures w14:val="none"/>
        </w:rPr>
        <w:t>in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shinsh</w:t>
      </w:r>
      <w:proofErr w:type="spellEnd"/>
      <w:r w:rsidRPr="005B5EEA">
        <w:rPr>
          <w:rFonts w:ascii="Times New Roman" w:eastAsia="PMingLiU" w:hAnsi="Times New Roman" w:cs="Times New Roman" w:hint="eastAsia"/>
          <w:kern w:val="0"/>
          <w:sz w:val="24"/>
          <w:lang w:eastAsia="zh-TW"/>
          <w14:ligatures w14:val="none"/>
        </w:rPr>
        <w:t>ū</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daiz</w:t>
      </w:r>
      <w:proofErr w:type="spellEnd"/>
      <w:r w:rsidRPr="005B5EEA">
        <w:rPr>
          <w:rFonts w:ascii="Times New Roman" w:eastAsia="PMingLiU" w:hAnsi="Times New Roman" w:cs="Times New Roman" w:hint="eastAsia"/>
          <w:kern w:val="0"/>
          <w:sz w:val="24"/>
          <w:lang w:eastAsia="zh-TW"/>
          <w14:ligatures w14:val="none"/>
        </w:rPr>
        <w:t>ō</w:t>
      </w:r>
      <w:proofErr w:type="spellStart"/>
      <w:r w:rsidRPr="005B5EEA">
        <w:rPr>
          <w:rFonts w:ascii="Times New Roman" w:eastAsia="PMingLiU" w:hAnsi="Times New Roman" w:cs="Times New Roman" w:hint="eastAsia"/>
          <w:kern w:val="0"/>
          <w:sz w:val="24"/>
          <w:lang w:eastAsia="zh-TW"/>
          <w14:ligatures w14:val="none"/>
        </w:rPr>
        <w:t>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大正新脩大藏經</w:t>
      </w:r>
      <w:r w:rsidRPr="005B5EEA">
        <w:rPr>
          <w:rFonts w:ascii="Times New Roman" w:eastAsia="PMingLiU" w:hAnsi="Times New Roman" w:cs="Times New Roman" w:hint="eastAsia"/>
          <w:kern w:val="0"/>
          <w:sz w:val="24"/>
          <w:lang w:eastAsia="zh-TW"/>
          <w14:ligatures w14:val="none"/>
        </w:rPr>
        <w:t xml:space="preserve">, ed. </w:t>
      </w:r>
      <w:proofErr w:type="spellStart"/>
      <w:r w:rsidRPr="005B5EEA">
        <w:rPr>
          <w:rFonts w:ascii="Times New Roman" w:eastAsia="PMingLiU" w:hAnsi="Times New Roman" w:cs="Times New Roman" w:hint="eastAsia"/>
          <w:kern w:val="0"/>
          <w:sz w:val="24"/>
          <w:lang w:eastAsia="zh-TW"/>
          <w14:ligatures w14:val="none"/>
        </w:rPr>
        <w:t>Takakusu</w:t>
      </w:r>
      <w:proofErr w:type="spellEnd"/>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Junjir</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高楠順次郎</w:t>
      </w:r>
      <w:r w:rsidRPr="005B5EEA">
        <w:rPr>
          <w:rFonts w:ascii="Times New Roman" w:eastAsia="PMingLiU" w:hAnsi="Times New Roman" w:cs="Times New Roman" w:hint="eastAsia"/>
          <w:kern w:val="0"/>
          <w:sz w:val="24"/>
          <w:lang w:eastAsia="zh-TW"/>
          <w14:ligatures w14:val="none"/>
        </w:rPr>
        <w:t xml:space="preserve"> and Watanabe </w:t>
      </w:r>
      <w:proofErr w:type="spellStart"/>
      <w:r w:rsidRPr="005B5EEA">
        <w:rPr>
          <w:rFonts w:ascii="Times New Roman" w:eastAsia="PMingLiU" w:hAnsi="Times New Roman" w:cs="Times New Roman" w:hint="eastAsia"/>
          <w:kern w:val="0"/>
          <w:sz w:val="24"/>
          <w:lang w:eastAsia="zh-TW"/>
          <w14:ligatures w14:val="none"/>
        </w:rPr>
        <w:t>Kaigyoku</w:t>
      </w:r>
      <w:proofErr w:type="spellEnd"/>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渡邊海旭</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lastRenderedPageBreak/>
        <w:t>100 vols (Tokyo: Taish</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w:t>
      </w:r>
      <w:proofErr w:type="spellStart"/>
      <w:r w:rsidRPr="005B5EEA">
        <w:rPr>
          <w:rFonts w:ascii="Times New Roman" w:eastAsia="PMingLiU" w:hAnsi="Times New Roman" w:cs="Times New Roman" w:hint="eastAsia"/>
          <w:kern w:val="0"/>
          <w:sz w:val="24"/>
          <w:lang w:eastAsia="zh-TW"/>
          <w14:ligatures w14:val="none"/>
        </w:rPr>
        <w:t>Issaiky</w:t>
      </w:r>
      <w:proofErr w:type="spellEnd"/>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 Kank</w:t>
      </w:r>
      <w:r w:rsidRPr="005B5EEA">
        <w:rPr>
          <w:rFonts w:ascii="Times New Roman" w:eastAsia="PMingLiU" w:hAnsi="Times New Roman" w:cs="Times New Roman" w:hint="eastAsia"/>
          <w:kern w:val="0"/>
          <w:sz w:val="24"/>
          <w:lang w:eastAsia="zh-TW"/>
          <w14:ligatures w14:val="none"/>
        </w:rPr>
        <w:t>ō</w:t>
      </w:r>
      <w:r w:rsidRPr="005B5EEA">
        <w:rPr>
          <w:rFonts w:ascii="Times New Roman" w:eastAsia="PMingLiU" w:hAnsi="Times New Roman" w:cs="Times New Roman" w:hint="eastAsia"/>
          <w:kern w:val="0"/>
          <w:sz w:val="24"/>
          <w:lang w:eastAsia="zh-TW"/>
          <w14:ligatures w14:val="none"/>
        </w:rPr>
        <w:t xml:space="preserve">kai </w:t>
      </w:r>
      <w:r w:rsidRPr="005B5EEA">
        <w:rPr>
          <w:rFonts w:ascii="Times New Roman" w:eastAsia="PMingLiU" w:hAnsi="Times New Roman" w:cs="Times New Roman" w:hint="eastAsia"/>
          <w:kern w:val="0"/>
          <w:sz w:val="24"/>
          <w:lang w:eastAsia="zh-TW"/>
          <w14:ligatures w14:val="none"/>
        </w:rPr>
        <w:t>大正一切經刊行會</w:t>
      </w:r>
      <w:r w:rsidRPr="005B5EEA">
        <w:rPr>
          <w:rFonts w:ascii="Times New Roman" w:eastAsia="PMingLiU" w:hAnsi="Times New Roman" w:cs="Times New Roman" w:hint="eastAsia"/>
          <w:kern w:val="0"/>
          <w:sz w:val="24"/>
          <w:lang w:eastAsia="zh-TW"/>
          <w14:ligatures w14:val="none"/>
        </w:rPr>
        <w:t>, 1924</w:t>
      </w:r>
      <w:r w:rsidRPr="005B5EEA">
        <w:rPr>
          <w:rFonts w:ascii="Times New Roman" w:eastAsia="PMingLiU" w:hAnsi="Times New Roman" w:cs="Times New Roman" w:hint="eastAsia"/>
          <w:kern w:val="0"/>
          <w:sz w:val="24"/>
          <w:lang w:eastAsia="zh-TW"/>
          <w14:ligatures w14:val="none"/>
        </w:rPr>
        <w:t>–</w:t>
      </w:r>
      <w:r w:rsidRPr="005B5EEA">
        <w:rPr>
          <w:rFonts w:ascii="Times New Roman" w:eastAsia="PMingLiU" w:hAnsi="Times New Roman" w:cs="Times New Roman" w:hint="eastAsia"/>
          <w:kern w:val="0"/>
          <w:sz w:val="24"/>
          <w:lang w:eastAsia="zh-TW"/>
          <w14:ligatures w14:val="none"/>
        </w:rPr>
        <w:t>1934), vol. 14, no. 512, beginning at 0781a26.</w:t>
      </w:r>
    </w:p>
    <w:p w14:paraId="7A0D4724" w14:textId="0B3C7255"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〔隨〕月稱著，法尊譯：《入中論》（台北新文豐出版社，</w:t>
      </w:r>
      <w:r w:rsidRPr="005B5EEA">
        <w:rPr>
          <w:rFonts w:ascii="Times New Roman" w:eastAsia="PMingLiU" w:hAnsi="Times New Roman" w:cs="Times New Roman" w:hint="eastAsia"/>
          <w:kern w:val="0"/>
          <w:sz w:val="24"/>
          <w:lang w:eastAsia="zh-TW"/>
          <w14:ligatures w14:val="none"/>
        </w:rPr>
        <w:t>1984</w:t>
      </w:r>
      <w:r w:rsidRPr="005B5EEA">
        <w:rPr>
          <w:rFonts w:ascii="Times New Roman" w:eastAsia="PMingLiU" w:hAnsi="Times New Roman" w:cs="Times New Roman" w:hint="eastAsia"/>
          <w:kern w:val="0"/>
          <w:sz w:val="24"/>
          <w:lang w:eastAsia="zh-TW"/>
          <w14:ligatures w14:val="none"/>
        </w:rPr>
        <w:t>年）。</w:t>
      </w:r>
    </w:p>
    <w:p w14:paraId="452EFC41" w14:textId="61D4558C"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〔南朝宋〕求那跋陀羅譯：《雜阿含經》，宗文點校，全二冊（北京：宗教文化出版社，</w:t>
      </w:r>
      <w:r w:rsidRPr="005B5EEA">
        <w:rPr>
          <w:rFonts w:ascii="Times New Roman" w:eastAsia="PMingLiU" w:hAnsi="Times New Roman" w:cs="Times New Roman" w:hint="eastAsia"/>
          <w:kern w:val="0"/>
          <w:sz w:val="24"/>
          <w:lang w:eastAsia="zh-TW"/>
          <w14:ligatures w14:val="none"/>
        </w:rPr>
        <w:t>2011</w:t>
      </w:r>
      <w:r w:rsidRPr="005B5EEA">
        <w:rPr>
          <w:rFonts w:ascii="Times New Roman" w:eastAsia="PMingLiU" w:hAnsi="Times New Roman" w:cs="Times New Roman" w:hint="eastAsia"/>
          <w:kern w:val="0"/>
          <w:sz w:val="24"/>
          <w:lang w:eastAsia="zh-TW"/>
          <w14:ligatures w14:val="none"/>
        </w:rPr>
        <w:t>年），卷九，第</w:t>
      </w:r>
      <w:r w:rsidRPr="005B5EEA">
        <w:rPr>
          <w:rFonts w:ascii="Times New Roman" w:eastAsia="PMingLiU" w:hAnsi="Times New Roman" w:cs="Times New Roman" w:hint="eastAsia"/>
          <w:kern w:val="0"/>
          <w:sz w:val="24"/>
          <w:lang w:eastAsia="zh-TW"/>
          <w14:ligatures w14:val="none"/>
        </w:rPr>
        <w:t>240</w:t>
      </w:r>
      <w:r w:rsidRPr="005B5EEA">
        <w:rPr>
          <w:rFonts w:ascii="Times New Roman" w:eastAsia="PMingLiU" w:hAnsi="Times New Roman" w:cs="Times New Roman" w:hint="eastAsia"/>
          <w:kern w:val="0"/>
          <w:sz w:val="24"/>
          <w:lang w:eastAsia="zh-TW"/>
          <w14:ligatures w14:val="none"/>
        </w:rPr>
        <w:t>經。</w:t>
      </w:r>
    </w:p>
    <w:p w14:paraId="3BF5568B" w14:textId="2F7AE443"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〔元〕宗喀巴，法尊法師譯：《菩提道次第廣論》（臺北市：方廣文化事業有限公司，</w:t>
      </w:r>
      <w:r w:rsidRPr="005B5EEA">
        <w:rPr>
          <w:rFonts w:ascii="Times New Roman" w:eastAsia="PMingLiU" w:hAnsi="Times New Roman" w:cs="Times New Roman" w:hint="eastAsia"/>
          <w:kern w:val="0"/>
          <w:sz w:val="24"/>
          <w:lang w:eastAsia="zh-TW"/>
          <w14:ligatures w14:val="none"/>
        </w:rPr>
        <w:t>1999</w:t>
      </w:r>
      <w:r w:rsidRPr="005B5EEA">
        <w:rPr>
          <w:rFonts w:ascii="Times New Roman" w:eastAsia="PMingLiU" w:hAnsi="Times New Roman" w:cs="Times New Roman" w:hint="eastAsia"/>
          <w:kern w:val="0"/>
          <w:sz w:val="24"/>
          <w:lang w:eastAsia="zh-TW"/>
          <w14:ligatures w14:val="none"/>
        </w:rPr>
        <w:t>年）</w:t>
      </w:r>
    </w:p>
    <w:p w14:paraId="3D05AE8B" w14:textId="3CE816FC" w:rsidR="005B5EEA" w:rsidRPr="005B5EEA" w:rsidRDefault="005B5EEA" w:rsidP="00E56B95">
      <w:pPr>
        <w:widowControl/>
        <w:numPr>
          <w:ilvl w:val="0"/>
          <w:numId w:val="6"/>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〔南朝梁〕釋僧祐</w:t>
      </w:r>
      <w:r w:rsidRPr="005B5EEA">
        <w:rPr>
          <w:rFonts w:ascii="Times New Roman" w:eastAsia="PMingLiU" w:hAnsi="Times New Roman" w:cs="Times New Roman" w:hint="eastAsia"/>
          <w:kern w:val="0"/>
          <w:sz w:val="24"/>
          <w:lang w:eastAsia="zh-TW"/>
          <w14:ligatures w14:val="none"/>
        </w:rPr>
        <w:t xml:space="preserve"> </w:t>
      </w:r>
      <w:r w:rsidRPr="005B5EEA">
        <w:rPr>
          <w:rFonts w:ascii="Times New Roman" w:eastAsia="PMingLiU" w:hAnsi="Times New Roman" w:cs="Times New Roman" w:hint="eastAsia"/>
          <w:kern w:val="0"/>
          <w:sz w:val="24"/>
          <w:lang w:eastAsia="zh-TW"/>
          <w14:ligatures w14:val="none"/>
        </w:rPr>
        <w:t>撰：《弘明集》收錄《卷五》</w:t>
      </w:r>
      <w:r w:rsidRPr="005B5EEA">
        <w:rPr>
          <w:rFonts w:ascii="Times New Roman" w:eastAsia="PMingLiU" w:hAnsi="Times New Roman" w:cs="Times New Roman" w:hint="eastAsia"/>
          <w:kern w:val="0"/>
          <w:sz w:val="24"/>
          <w:lang w:eastAsia="zh-TW"/>
          <w14:ligatures w14:val="none"/>
        </w:rPr>
        <w:t>&lt;</w:t>
      </w:r>
      <w:r w:rsidRPr="005B5EEA">
        <w:rPr>
          <w:rFonts w:ascii="Times New Roman" w:eastAsia="PMingLiU" w:hAnsi="Times New Roman" w:cs="Times New Roman" w:hint="eastAsia"/>
          <w:kern w:val="0"/>
          <w:sz w:val="24"/>
          <w:lang w:eastAsia="zh-TW"/>
          <w14:ligatures w14:val="none"/>
        </w:rPr>
        <w:t>沙門不敬王者論</w:t>
      </w:r>
      <w:r w:rsidRPr="005B5EEA">
        <w:rPr>
          <w:rFonts w:ascii="Times New Roman" w:eastAsia="PMingLiU" w:hAnsi="Times New Roman" w:cs="Times New Roman" w:hint="eastAsia"/>
          <w:kern w:val="0"/>
          <w:sz w:val="24"/>
          <w:lang w:eastAsia="zh-TW"/>
          <w14:ligatures w14:val="none"/>
        </w:rPr>
        <w:t>&gt;</w:t>
      </w:r>
      <w:r w:rsidRPr="005B5EEA">
        <w:rPr>
          <w:rFonts w:ascii="Times New Roman" w:eastAsia="PMingLiU" w:hAnsi="Times New Roman" w:cs="Times New Roman" w:hint="eastAsia"/>
          <w:kern w:val="0"/>
          <w:sz w:val="24"/>
          <w:lang w:eastAsia="zh-TW"/>
          <w14:ligatures w14:val="none"/>
        </w:rPr>
        <w:t>。</w:t>
      </w:r>
    </w:p>
    <w:p w14:paraId="039EB845" w14:textId="02846365" w:rsidR="00E56B95" w:rsidRPr="00F5231D" w:rsidRDefault="00E56B95" w:rsidP="005B5EEA">
      <w:pPr>
        <w:widowControl/>
        <w:overflowPunct w:val="0"/>
        <w:adjustRightInd w:val="0"/>
        <w:snapToGrid w:val="0"/>
        <w:spacing w:after="0" w:line="360" w:lineRule="auto"/>
        <w:jc w:val="both"/>
        <w:rPr>
          <w:rFonts w:ascii="DFKai-SB" w:eastAsia="DFKai-SB" w:hAnsi="DFKai-SB" w:cs="Times New Roman" w:hint="eastAsia"/>
          <w:b/>
          <w:bCs/>
          <w:kern w:val="0"/>
          <w:sz w:val="28"/>
          <w:szCs w:val="28"/>
          <w14:ligatures w14:val="none"/>
        </w:rPr>
      </w:pPr>
      <w:r w:rsidRPr="00F5231D">
        <w:rPr>
          <w:rFonts w:ascii="DFKai-SB" w:eastAsia="DFKai-SB" w:hAnsi="DFKai-SB" w:cs="Times New Roman" w:hint="eastAsia"/>
          <w:b/>
          <w:bCs/>
          <w:kern w:val="0"/>
          <w:sz w:val="28"/>
          <w:szCs w:val="28"/>
          <w14:ligatures w14:val="none"/>
        </w:rPr>
        <w:t>（二）</w:t>
      </w:r>
      <w:r w:rsidR="00912164" w:rsidRPr="00F5231D">
        <w:rPr>
          <w:rFonts w:ascii="DFKai-SB" w:eastAsia="DFKai-SB" w:hAnsi="DFKai-SB" w:cs="Times New Roman" w:hint="eastAsia"/>
          <w:b/>
          <w:bCs/>
          <w:kern w:val="0"/>
          <w:sz w:val="28"/>
          <w:szCs w:val="28"/>
          <w14:ligatures w14:val="none"/>
        </w:rPr>
        <w:t>中文</w:t>
      </w:r>
      <w:r w:rsidRPr="00F5231D">
        <w:rPr>
          <w:rFonts w:ascii="DFKai-SB" w:eastAsia="DFKai-SB" w:hAnsi="DFKai-SB" w:cs="Times New Roman" w:hint="eastAsia"/>
          <w:b/>
          <w:bCs/>
          <w:kern w:val="0"/>
          <w:sz w:val="28"/>
          <w:szCs w:val="28"/>
          <w14:ligatures w14:val="none"/>
        </w:rPr>
        <w:t>現代</w:t>
      </w:r>
      <w:proofErr w:type="gramStart"/>
      <w:r w:rsidRPr="00F5231D">
        <w:rPr>
          <w:rFonts w:ascii="DFKai-SB" w:eastAsia="DFKai-SB" w:hAnsi="DFKai-SB" w:cs="Times New Roman" w:hint="eastAsia"/>
          <w:b/>
          <w:bCs/>
          <w:kern w:val="0"/>
          <w:sz w:val="28"/>
          <w:szCs w:val="28"/>
          <w14:ligatures w14:val="none"/>
        </w:rPr>
        <w:t>專書</w:t>
      </w:r>
      <w:proofErr w:type="gramEnd"/>
    </w:p>
    <w:p w14:paraId="6428EFC7" w14:textId="77777777" w:rsidR="005B5EEA" w:rsidRPr="005B5EEA" w:rsidRDefault="005B5EEA" w:rsidP="00E56B95">
      <w:pPr>
        <w:widowControl/>
        <w:numPr>
          <w:ilvl w:val="0"/>
          <w:numId w:val="7"/>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釋淨空節錄：《金剛經講義節要》（香港：佛陀教育基金會，</w:t>
      </w:r>
      <w:r w:rsidRPr="005B5EEA">
        <w:rPr>
          <w:rFonts w:ascii="Times New Roman" w:eastAsia="PMingLiU" w:hAnsi="Times New Roman" w:cs="Times New Roman" w:hint="eastAsia"/>
          <w:kern w:val="0"/>
          <w:sz w:val="24"/>
          <w:lang w:eastAsia="zh-TW"/>
          <w14:ligatures w14:val="none"/>
        </w:rPr>
        <w:t>2011</w:t>
      </w:r>
      <w:r w:rsidRPr="005B5EEA">
        <w:rPr>
          <w:rFonts w:ascii="Times New Roman" w:eastAsia="PMingLiU" w:hAnsi="Times New Roman" w:cs="Times New Roman" w:hint="eastAsia"/>
          <w:kern w:val="0"/>
          <w:sz w:val="24"/>
          <w:lang w:eastAsia="zh-TW"/>
          <w14:ligatures w14:val="none"/>
        </w:rPr>
        <w:t>年）</w:t>
      </w:r>
    </w:p>
    <w:p w14:paraId="7B0FEB3B" w14:textId="72E8B306" w:rsidR="00E56B95" w:rsidRPr="00E56B95" w:rsidRDefault="005B5EEA" w:rsidP="00E56B95">
      <w:pPr>
        <w:widowControl/>
        <w:numPr>
          <w:ilvl w:val="0"/>
          <w:numId w:val="7"/>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eastAsia="zh-TW"/>
          <w14:ligatures w14:val="none"/>
        </w:rPr>
        <w:t>郭哲彰譯：《分別論》，載《漢譯南傳大藏經》，第</w:t>
      </w:r>
      <w:r w:rsidRPr="005B5EEA">
        <w:rPr>
          <w:rFonts w:ascii="Times New Roman" w:eastAsia="PMingLiU" w:hAnsi="Times New Roman" w:cs="Times New Roman" w:hint="eastAsia"/>
          <w:kern w:val="0"/>
          <w:sz w:val="24"/>
          <w:lang w:eastAsia="zh-TW"/>
          <w14:ligatures w14:val="none"/>
        </w:rPr>
        <w:t xml:space="preserve"> 46 </w:t>
      </w:r>
      <w:r w:rsidRPr="005B5EEA">
        <w:rPr>
          <w:rFonts w:ascii="Times New Roman" w:eastAsia="PMingLiU" w:hAnsi="Times New Roman" w:cs="Times New Roman" w:hint="eastAsia"/>
          <w:kern w:val="0"/>
          <w:sz w:val="24"/>
          <w:lang w:eastAsia="zh-TW"/>
          <w14:ligatures w14:val="none"/>
        </w:rPr>
        <w:t>冊（台北：新文豐出版公司，</w:t>
      </w:r>
      <w:r w:rsidRPr="005B5EEA">
        <w:rPr>
          <w:rFonts w:ascii="Times New Roman" w:eastAsia="PMingLiU" w:hAnsi="Times New Roman" w:cs="Times New Roman" w:hint="eastAsia"/>
          <w:kern w:val="0"/>
          <w:sz w:val="24"/>
          <w:lang w:eastAsia="zh-TW"/>
          <w14:ligatures w14:val="none"/>
        </w:rPr>
        <w:t xml:space="preserve">1995 </w:t>
      </w:r>
      <w:r w:rsidRPr="005B5EEA">
        <w:rPr>
          <w:rFonts w:ascii="Times New Roman" w:eastAsia="PMingLiU" w:hAnsi="Times New Roman" w:cs="Times New Roman" w:hint="eastAsia"/>
          <w:kern w:val="0"/>
          <w:sz w:val="24"/>
          <w:lang w:eastAsia="zh-TW"/>
          <w14:ligatures w14:val="none"/>
        </w:rPr>
        <w:t>年）</w:t>
      </w:r>
      <w:r w:rsidR="00E56B95" w:rsidRPr="00E56B95">
        <w:rPr>
          <w:rFonts w:ascii="Times New Roman" w:eastAsia="PMingLiU" w:hAnsi="Times New Roman" w:cs="Times New Roman"/>
          <w:kern w:val="0"/>
          <w:sz w:val="24"/>
          <w:lang w:eastAsia="zh-TW"/>
          <w14:ligatures w14:val="none"/>
        </w:rPr>
        <w:t>。</w:t>
      </w:r>
    </w:p>
    <w:p w14:paraId="2CC0312B" w14:textId="5D0CEEA5" w:rsidR="00E56B95" w:rsidRPr="00E56B95" w:rsidRDefault="005B5EEA" w:rsidP="00E56B95">
      <w:pPr>
        <w:widowControl/>
        <w:numPr>
          <w:ilvl w:val="0"/>
          <w:numId w:val="7"/>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MingLiU" w:hAnsi="Times New Roman" w:cs="Times New Roman" w:hint="eastAsia"/>
          <w:kern w:val="0"/>
          <w:sz w:val="24"/>
          <w:lang w:eastAsia="zh-TW"/>
          <w14:ligatures w14:val="none"/>
        </w:rPr>
        <w:t>江味農：《金剛般若波羅蜜經講義》（香港：佛陀教育基金會，</w:t>
      </w:r>
      <w:r w:rsidRPr="005B5EEA">
        <w:rPr>
          <w:rFonts w:ascii="Times New Roman" w:eastAsia="MingLiU" w:hAnsi="Times New Roman" w:cs="Times New Roman" w:hint="eastAsia"/>
          <w:kern w:val="0"/>
          <w:sz w:val="24"/>
          <w:lang w:eastAsia="zh-TW"/>
          <w14:ligatures w14:val="none"/>
        </w:rPr>
        <w:t>2011</w:t>
      </w:r>
      <w:r w:rsidRPr="005B5EEA">
        <w:rPr>
          <w:rFonts w:ascii="Times New Roman" w:eastAsia="MingLiU" w:hAnsi="Times New Roman" w:cs="Times New Roman" w:hint="eastAsia"/>
          <w:kern w:val="0"/>
          <w:sz w:val="24"/>
          <w:lang w:eastAsia="zh-TW"/>
          <w14:ligatures w14:val="none"/>
        </w:rPr>
        <w:t>年</w:t>
      </w:r>
      <w:r w:rsidRPr="005B5EEA">
        <w:rPr>
          <w:rFonts w:ascii="Times New Roman" w:eastAsia="MingLiU" w:hAnsi="Times New Roman" w:cs="Times New Roman" w:hint="eastAsia"/>
          <w:kern w:val="0"/>
          <w:sz w:val="24"/>
          <w:lang w:eastAsia="zh-TW"/>
          <w14:ligatures w14:val="none"/>
        </w:rPr>
        <w:t>10</w:t>
      </w:r>
      <w:r w:rsidRPr="005B5EEA">
        <w:rPr>
          <w:rFonts w:ascii="Times New Roman" w:eastAsia="MingLiU" w:hAnsi="Times New Roman" w:cs="Times New Roman" w:hint="eastAsia"/>
          <w:kern w:val="0"/>
          <w:sz w:val="24"/>
          <w:lang w:eastAsia="zh-TW"/>
          <w14:ligatures w14:val="none"/>
        </w:rPr>
        <w:t>月）</w:t>
      </w:r>
    </w:p>
    <w:p w14:paraId="38A28DC7" w14:textId="456A2699" w:rsidR="005B5EEA" w:rsidRPr="005B5EEA" w:rsidRDefault="005B5EEA" w:rsidP="00E56B95">
      <w:pPr>
        <w:widowControl/>
        <w:numPr>
          <w:ilvl w:val="0"/>
          <w:numId w:val="7"/>
        </w:numPr>
        <w:overflowPunct w:val="0"/>
        <w:adjustRightInd w:val="0"/>
        <w:snapToGrid w:val="0"/>
        <w:spacing w:after="0" w:line="360" w:lineRule="auto"/>
        <w:jc w:val="both"/>
        <w:rPr>
          <w:rFonts w:ascii="Times New Roman" w:eastAsia="PMingLiU" w:hAnsi="Times New Roman" w:cs="Times New Roman"/>
          <w:kern w:val="0"/>
          <w:sz w:val="24"/>
          <w14:ligatures w14:val="none"/>
        </w:rPr>
      </w:pPr>
      <w:r w:rsidRPr="005B5EEA">
        <w:rPr>
          <w:rFonts w:ascii="Times New Roman" w:eastAsia="PMingLiU" w:hAnsi="Times New Roman" w:cs="Times New Roman" w:hint="eastAsia"/>
          <w:kern w:val="0"/>
          <w:sz w:val="24"/>
          <w14:ligatures w14:val="none"/>
        </w:rPr>
        <w:t>弘</w:t>
      </w:r>
      <w:proofErr w:type="gramStart"/>
      <w:r w:rsidRPr="005B5EEA">
        <w:rPr>
          <w:rFonts w:ascii="Times New Roman" w:eastAsia="PMingLiU" w:hAnsi="Times New Roman" w:cs="Times New Roman" w:hint="eastAsia"/>
          <w:kern w:val="0"/>
          <w:sz w:val="24"/>
          <w14:ligatures w14:val="none"/>
        </w:rPr>
        <w:t>一</w:t>
      </w:r>
      <w:proofErr w:type="gramEnd"/>
      <w:r w:rsidRPr="005B5EEA">
        <w:rPr>
          <w:rFonts w:ascii="Times New Roman" w:eastAsia="PMingLiU" w:hAnsi="Times New Roman" w:cs="Times New Roman" w:hint="eastAsia"/>
          <w:kern w:val="0"/>
          <w:sz w:val="24"/>
          <w14:ligatures w14:val="none"/>
        </w:rPr>
        <w:t>大师：《说解</w:t>
      </w:r>
      <w:r w:rsidRPr="005B5EEA">
        <w:rPr>
          <w:rFonts w:ascii="Times New Roman" w:eastAsia="PMingLiU" w:hAnsi="Times New Roman" w:cs="Times New Roman" w:hint="eastAsia"/>
          <w:kern w:val="0"/>
          <w:sz w:val="24"/>
          <w14:ligatures w14:val="none"/>
        </w:rPr>
        <w:t>&lt;</w:t>
      </w:r>
      <w:r w:rsidRPr="005B5EEA">
        <w:rPr>
          <w:rFonts w:ascii="Times New Roman" w:eastAsia="PMingLiU" w:hAnsi="Times New Roman" w:cs="Times New Roman" w:hint="eastAsia"/>
          <w:kern w:val="0"/>
          <w:sz w:val="24"/>
          <w14:ligatures w14:val="none"/>
        </w:rPr>
        <w:t>心经</w:t>
      </w:r>
      <w:r w:rsidRPr="005B5EEA">
        <w:rPr>
          <w:rFonts w:ascii="Times New Roman" w:eastAsia="PMingLiU" w:hAnsi="Times New Roman" w:cs="Times New Roman" w:hint="eastAsia"/>
          <w:kern w:val="0"/>
          <w:sz w:val="24"/>
          <w14:ligatures w14:val="none"/>
        </w:rPr>
        <w:t>&gt;</w:t>
      </w:r>
      <w:r w:rsidRPr="005B5EEA">
        <w:rPr>
          <w:rFonts w:ascii="Times New Roman" w:eastAsia="PMingLiU" w:hAnsi="Times New Roman" w:cs="Times New Roman" w:hint="eastAsia"/>
          <w:kern w:val="0"/>
          <w:sz w:val="24"/>
          <w14:ligatures w14:val="none"/>
        </w:rPr>
        <w:t>》，收于《李叔同全集》</w:t>
      </w:r>
      <w:r w:rsidRPr="005B5EEA">
        <w:rPr>
          <w:rFonts w:ascii="Times New Roman" w:eastAsia="PMingLiU" w:hAnsi="Times New Roman" w:cs="Times New Roman" w:hint="eastAsia"/>
          <w:kern w:val="0"/>
          <w:sz w:val="24"/>
          <w14:ligatures w14:val="none"/>
        </w:rPr>
        <w:t>03</w:t>
      </w:r>
      <w:r w:rsidRPr="005B5EEA">
        <w:rPr>
          <w:rFonts w:ascii="Times New Roman" w:eastAsia="PMingLiU" w:hAnsi="Times New Roman" w:cs="Times New Roman" w:hint="eastAsia"/>
          <w:kern w:val="0"/>
          <w:sz w:val="24"/>
          <w14:ligatures w14:val="none"/>
        </w:rPr>
        <w:t>卷·佛学（哈尔滨：哈尔滨出版社，</w:t>
      </w:r>
      <w:r w:rsidRPr="005B5EEA">
        <w:rPr>
          <w:rFonts w:ascii="Times New Roman" w:eastAsia="PMingLiU" w:hAnsi="Times New Roman" w:cs="Times New Roman" w:hint="eastAsia"/>
          <w:kern w:val="0"/>
          <w:sz w:val="24"/>
          <w14:ligatures w14:val="none"/>
        </w:rPr>
        <w:t>2014</w:t>
      </w:r>
      <w:r w:rsidRPr="005B5EEA">
        <w:rPr>
          <w:rFonts w:ascii="Times New Roman" w:eastAsia="PMingLiU" w:hAnsi="Times New Roman" w:cs="Times New Roman" w:hint="eastAsia"/>
          <w:kern w:val="0"/>
          <w:sz w:val="24"/>
          <w14:ligatures w14:val="none"/>
        </w:rPr>
        <w:t>年）。</w:t>
      </w:r>
    </w:p>
    <w:p w14:paraId="39B2A399" w14:textId="5055A8E3" w:rsidR="00912164" w:rsidRPr="00F5231D" w:rsidRDefault="00912164" w:rsidP="00912164">
      <w:p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w:t>
      </w:r>
      <w:r w:rsidRPr="00F5231D">
        <w:rPr>
          <w:rFonts w:ascii="DFKai-SB" w:eastAsia="DFKai-SB" w:hAnsi="DFKai-SB" w:cs="Times New Roman" w:hint="eastAsia"/>
          <w:b/>
          <w:bCs/>
          <w:kern w:val="0"/>
          <w:sz w:val="28"/>
          <w:szCs w:val="28"/>
          <w:lang w:eastAsia="zh-TW"/>
          <w14:ligatures w14:val="none"/>
        </w:rPr>
        <w:t>三</w:t>
      </w:r>
      <w:r w:rsidRPr="00F5231D">
        <w:rPr>
          <w:rFonts w:ascii="DFKai-SB" w:eastAsia="DFKai-SB" w:hAnsi="DFKai-SB" w:cs="Times New Roman" w:hint="eastAsia"/>
          <w:b/>
          <w:bCs/>
          <w:kern w:val="0"/>
          <w:sz w:val="28"/>
          <w:szCs w:val="28"/>
          <w:lang w:eastAsia="zh-TW"/>
          <w14:ligatures w14:val="none"/>
        </w:rPr>
        <w:t>）</w:t>
      </w:r>
      <w:r w:rsidRPr="00F5231D">
        <w:rPr>
          <w:rFonts w:ascii="DFKai-SB" w:eastAsia="DFKai-SB" w:hAnsi="DFKai-SB" w:cs="Times New Roman" w:hint="eastAsia"/>
          <w:b/>
          <w:bCs/>
          <w:kern w:val="0"/>
          <w:sz w:val="28"/>
          <w:szCs w:val="28"/>
          <w:lang w:eastAsia="zh-TW"/>
          <w14:ligatures w14:val="none"/>
        </w:rPr>
        <w:t>英文</w:t>
      </w:r>
      <w:r w:rsidRPr="00F5231D">
        <w:rPr>
          <w:rFonts w:ascii="DFKai-SB" w:eastAsia="DFKai-SB" w:hAnsi="DFKai-SB" w:cs="Times New Roman" w:hint="eastAsia"/>
          <w:b/>
          <w:bCs/>
          <w:kern w:val="0"/>
          <w:sz w:val="28"/>
          <w:szCs w:val="28"/>
          <w:lang w:eastAsia="zh-TW"/>
          <w14:ligatures w14:val="none"/>
        </w:rPr>
        <w:t>現代專書</w:t>
      </w:r>
    </w:p>
    <w:p w14:paraId="1A39388A" w14:textId="77777777" w:rsidR="00912164" w:rsidRPr="00912164" w:rsidRDefault="00912164" w:rsidP="00912164">
      <w:pPr>
        <w:pStyle w:val="a9"/>
        <w:numPr>
          <w:ilvl w:val="0"/>
          <w:numId w:val="8"/>
        </w:numPr>
        <w:adjustRightInd w:val="0"/>
        <w:snapToGrid w:val="0"/>
        <w:spacing w:before="240" w:line="360" w:lineRule="auto"/>
        <w:rPr>
          <w:rFonts w:ascii="Times New Roman" w:eastAsia="PMingLiU" w:hAnsi="Times New Roman" w:cs="Times New Roman"/>
          <w:sz w:val="24"/>
        </w:rPr>
      </w:pPr>
      <w:r w:rsidRPr="00912164">
        <w:rPr>
          <w:rFonts w:ascii="Times New Roman" w:eastAsia="PMingLiU" w:hAnsi="Times New Roman" w:cs="Times New Roman"/>
          <w:sz w:val="24"/>
        </w:rPr>
        <w:t>Plutarch. </w:t>
      </w:r>
      <w:r w:rsidRPr="00912164">
        <w:rPr>
          <w:rFonts w:ascii="Times New Roman" w:eastAsia="PMingLiU" w:hAnsi="Times New Roman" w:cs="Times New Roman"/>
          <w:i/>
          <w:iCs/>
          <w:sz w:val="24"/>
        </w:rPr>
        <w:t xml:space="preserve">Lives, Volume I: Theseus and Romulus. Lycurgus and Numa. Solon and </w:t>
      </w:r>
      <w:proofErr w:type="spellStart"/>
      <w:r w:rsidRPr="00912164">
        <w:rPr>
          <w:rFonts w:ascii="Times New Roman" w:eastAsia="PMingLiU" w:hAnsi="Times New Roman" w:cs="Times New Roman"/>
          <w:i/>
          <w:iCs/>
          <w:sz w:val="24"/>
        </w:rPr>
        <w:t>Publicola</w:t>
      </w:r>
      <w:proofErr w:type="spellEnd"/>
      <w:r w:rsidRPr="00912164">
        <w:rPr>
          <w:rFonts w:ascii="Times New Roman" w:eastAsia="PMingLiU" w:hAnsi="Times New Roman" w:cs="Times New Roman"/>
          <w:sz w:val="24"/>
        </w:rPr>
        <w:t>. Translated by Bernadotte Perrin. Loeb Classical Library 46. Cambridge, MA: Harvard University Press, 1914.</w:t>
      </w:r>
    </w:p>
    <w:p w14:paraId="7DC133F6" w14:textId="020693FD" w:rsidR="00E56B95" w:rsidRPr="00F5231D" w:rsidRDefault="00E56B95" w:rsidP="00E56B95">
      <w:p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w:t>
      </w:r>
      <w:r w:rsidR="00912164" w:rsidRPr="00F5231D">
        <w:rPr>
          <w:rFonts w:ascii="DFKai-SB" w:eastAsia="DFKai-SB" w:hAnsi="DFKai-SB" w:cs="Times New Roman" w:hint="eastAsia"/>
          <w:b/>
          <w:bCs/>
          <w:kern w:val="0"/>
          <w:sz w:val="28"/>
          <w:szCs w:val="28"/>
          <w:lang w:eastAsia="zh-TW"/>
          <w14:ligatures w14:val="none"/>
        </w:rPr>
        <w:t>四</w:t>
      </w:r>
      <w:r w:rsidRPr="00F5231D">
        <w:rPr>
          <w:rFonts w:ascii="DFKai-SB" w:eastAsia="DFKai-SB" w:hAnsi="DFKai-SB" w:cs="Times New Roman" w:hint="eastAsia"/>
          <w:b/>
          <w:bCs/>
          <w:kern w:val="0"/>
          <w:sz w:val="28"/>
          <w:szCs w:val="28"/>
          <w:lang w:eastAsia="zh-TW"/>
          <w14:ligatures w14:val="none"/>
        </w:rPr>
        <w:t>）</w:t>
      </w:r>
      <w:r w:rsidR="00912164" w:rsidRPr="00F5231D">
        <w:rPr>
          <w:rFonts w:ascii="DFKai-SB" w:eastAsia="DFKai-SB" w:hAnsi="DFKai-SB" w:cs="Times New Roman" w:hint="eastAsia"/>
          <w:b/>
          <w:bCs/>
          <w:kern w:val="0"/>
          <w:sz w:val="28"/>
          <w:szCs w:val="28"/>
          <w:lang w:eastAsia="zh-TW"/>
          <w14:ligatures w14:val="none"/>
        </w:rPr>
        <w:t>中文</w:t>
      </w:r>
      <w:r w:rsidRPr="00F5231D">
        <w:rPr>
          <w:rFonts w:ascii="DFKai-SB" w:eastAsia="DFKai-SB" w:hAnsi="DFKai-SB" w:cs="Times New Roman" w:hint="eastAsia"/>
          <w:b/>
          <w:bCs/>
          <w:kern w:val="0"/>
          <w:sz w:val="28"/>
          <w:szCs w:val="28"/>
          <w:lang w:eastAsia="zh-TW"/>
          <w14:ligatures w14:val="none"/>
        </w:rPr>
        <w:t>學位論文</w:t>
      </w:r>
    </w:p>
    <w:p w14:paraId="4DC259AB" w14:textId="158C78A6" w:rsidR="00E56B95" w:rsidRPr="00E56B95" w:rsidRDefault="005B5EEA" w:rsidP="005B5EEA">
      <w:pPr>
        <w:widowControl/>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Pr>
          <w:rFonts w:ascii="Times New Roman" w:hAnsi="Times New Roman" w:cs="Times New Roman" w:hint="eastAsia"/>
          <w:kern w:val="0"/>
          <w:sz w:val="24"/>
          <w:lang w:val="en-GB" w:eastAsia="zh-TW"/>
          <w14:ligatures w14:val="none"/>
        </w:rPr>
        <w:t xml:space="preserve">1.  </w:t>
      </w:r>
      <w:r w:rsidRPr="005B5EEA">
        <w:rPr>
          <w:rFonts w:ascii="Times New Roman" w:eastAsia="PMingLiU" w:hAnsi="Times New Roman" w:cs="Times New Roman" w:hint="eastAsia"/>
          <w:kern w:val="0"/>
          <w:sz w:val="24"/>
          <w:lang w:val="en-GB" w:eastAsia="zh-TW"/>
          <w14:ligatures w14:val="none"/>
        </w:rPr>
        <w:t>黃艾偉：《漢譯〈金剛般若波羅蜜經〉無相布施觀的探討》（台灣：華梵大學東方人文思想研究所碩士論文，</w:t>
      </w:r>
      <w:r w:rsidRPr="005B5EEA">
        <w:rPr>
          <w:rFonts w:ascii="Times New Roman" w:eastAsia="PMingLiU" w:hAnsi="Times New Roman" w:cs="Times New Roman" w:hint="eastAsia"/>
          <w:kern w:val="0"/>
          <w:sz w:val="24"/>
          <w:lang w:val="en-GB" w:eastAsia="zh-TW"/>
          <w14:ligatures w14:val="none"/>
        </w:rPr>
        <w:t>2010</w:t>
      </w:r>
      <w:r w:rsidRPr="005B5EEA">
        <w:rPr>
          <w:rFonts w:ascii="Times New Roman" w:eastAsia="PMingLiU" w:hAnsi="Times New Roman" w:cs="Times New Roman" w:hint="eastAsia"/>
          <w:kern w:val="0"/>
          <w:sz w:val="24"/>
          <w:lang w:val="en-GB" w:eastAsia="zh-TW"/>
          <w14:ligatures w14:val="none"/>
        </w:rPr>
        <w:t>年）</w:t>
      </w:r>
      <w:r w:rsidR="00E56B95" w:rsidRPr="00E56B95">
        <w:rPr>
          <w:rFonts w:ascii="Times New Roman" w:eastAsia="PMingLiU" w:hAnsi="Times New Roman" w:cs="Times New Roman"/>
          <w:kern w:val="0"/>
          <w:sz w:val="24"/>
          <w:lang w:val="en-GB" w:eastAsia="zh-TW"/>
          <w14:ligatures w14:val="none"/>
        </w:rPr>
        <w:t>。</w:t>
      </w:r>
    </w:p>
    <w:p w14:paraId="07424AD6" w14:textId="157E3392" w:rsidR="00912164" w:rsidRPr="00F5231D" w:rsidRDefault="00912164" w:rsidP="00912164">
      <w:p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w:t>
      </w:r>
      <w:r w:rsidRPr="00F5231D">
        <w:rPr>
          <w:rFonts w:ascii="DFKai-SB" w:eastAsia="DFKai-SB" w:hAnsi="DFKai-SB" w:cs="Times New Roman" w:hint="eastAsia"/>
          <w:b/>
          <w:bCs/>
          <w:kern w:val="0"/>
          <w:sz w:val="28"/>
          <w:szCs w:val="28"/>
          <w:lang w:eastAsia="zh-TW"/>
          <w14:ligatures w14:val="none"/>
        </w:rPr>
        <w:t>五</w:t>
      </w:r>
      <w:r w:rsidRPr="00F5231D">
        <w:rPr>
          <w:rFonts w:ascii="DFKai-SB" w:eastAsia="DFKai-SB" w:hAnsi="DFKai-SB" w:cs="Times New Roman" w:hint="eastAsia"/>
          <w:b/>
          <w:bCs/>
          <w:kern w:val="0"/>
          <w:sz w:val="28"/>
          <w:szCs w:val="28"/>
          <w:lang w:eastAsia="zh-TW"/>
          <w14:ligatures w14:val="none"/>
        </w:rPr>
        <w:t>）</w:t>
      </w:r>
      <w:r w:rsidRPr="00F5231D">
        <w:rPr>
          <w:rFonts w:ascii="DFKai-SB" w:eastAsia="DFKai-SB" w:hAnsi="DFKai-SB" w:cs="Times New Roman" w:hint="eastAsia"/>
          <w:b/>
          <w:bCs/>
          <w:kern w:val="0"/>
          <w:sz w:val="28"/>
          <w:szCs w:val="28"/>
          <w:lang w:eastAsia="zh-TW"/>
          <w14:ligatures w14:val="none"/>
        </w:rPr>
        <w:t>英文</w:t>
      </w:r>
      <w:r w:rsidRPr="00F5231D">
        <w:rPr>
          <w:rFonts w:ascii="DFKai-SB" w:eastAsia="DFKai-SB" w:hAnsi="DFKai-SB" w:cs="Times New Roman" w:hint="eastAsia"/>
          <w:b/>
          <w:bCs/>
          <w:kern w:val="0"/>
          <w:sz w:val="28"/>
          <w:szCs w:val="28"/>
          <w:lang w:eastAsia="zh-TW"/>
          <w14:ligatures w14:val="none"/>
        </w:rPr>
        <w:t>學位論文</w:t>
      </w:r>
    </w:p>
    <w:p w14:paraId="1FE74B59" w14:textId="77777777" w:rsidR="00912164" w:rsidRDefault="00912164" w:rsidP="00E56B95">
      <w:pPr>
        <w:overflowPunct w:val="0"/>
        <w:adjustRightInd w:val="0"/>
        <w:snapToGrid w:val="0"/>
        <w:spacing w:after="0" w:line="360" w:lineRule="auto"/>
        <w:jc w:val="both"/>
        <w:rPr>
          <w:rFonts w:ascii="DFKai-SB" w:hAnsi="DFKai-SB" w:cs="Times New Roman"/>
          <w:b/>
          <w:bCs/>
          <w:kern w:val="0"/>
          <w:sz w:val="28"/>
          <w:szCs w:val="28"/>
          <w:lang w:eastAsia="zh-TW"/>
          <w14:ligatures w14:val="none"/>
        </w:rPr>
      </w:pPr>
    </w:p>
    <w:p w14:paraId="547223BD" w14:textId="49865A54" w:rsidR="00E56B95" w:rsidRPr="00F5231D" w:rsidRDefault="00E56B95" w:rsidP="00E56B95">
      <w:p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w:t>
      </w:r>
      <w:r w:rsidR="00912164" w:rsidRPr="00F5231D">
        <w:rPr>
          <w:rFonts w:ascii="DFKai-SB" w:eastAsia="DFKai-SB" w:hAnsi="DFKai-SB" w:cs="Times New Roman" w:hint="eastAsia"/>
          <w:b/>
          <w:bCs/>
          <w:kern w:val="0"/>
          <w:sz w:val="28"/>
          <w:szCs w:val="28"/>
          <w:lang w:eastAsia="zh-TW"/>
          <w14:ligatures w14:val="none"/>
        </w:rPr>
        <w:t>六</w:t>
      </w:r>
      <w:r w:rsidRPr="00F5231D">
        <w:rPr>
          <w:rFonts w:ascii="DFKai-SB" w:eastAsia="DFKai-SB" w:hAnsi="DFKai-SB" w:cs="Times New Roman" w:hint="eastAsia"/>
          <w:b/>
          <w:bCs/>
          <w:kern w:val="0"/>
          <w:sz w:val="28"/>
          <w:szCs w:val="28"/>
          <w:lang w:eastAsia="zh-TW"/>
          <w14:ligatures w14:val="none"/>
        </w:rPr>
        <w:t>）</w:t>
      </w:r>
      <w:r w:rsidR="00912164" w:rsidRPr="00F5231D">
        <w:rPr>
          <w:rFonts w:ascii="DFKai-SB" w:eastAsia="DFKai-SB" w:hAnsi="DFKai-SB" w:cs="Times New Roman" w:hint="eastAsia"/>
          <w:b/>
          <w:bCs/>
          <w:kern w:val="0"/>
          <w:sz w:val="28"/>
          <w:szCs w:val="28"/>
          <w:lang w:eastAsia="zh-TW"/>
          <w14:ligatures w14:val="none"/>
        </w:rPr>
        <w:t>中文</w:t>
      </w:r>
      <w:r w:rsidRPr="00F5231D">
        <w:rPr>
          <w:rFonts w:ascii="DFKai-SB" w:eastAsia="DFKai-SB" w:hAnsi="DFKai-SB" w:cs="Times New Roman" w:hint="eastAsia"/>
          <w:b/>
          <w:bCs/>
          <w:kern w:val="0"/>
          <w:sz w:val="28"/>
          <w:szCs w:val="28"/>
          <w:lang w:eastAsia="zh-TW"/>
          <w14:ligatures w14:val="none"/>
        </w:rPr>
        <w:t>期刊論文</w:t>
      </w:r>
    </w:p>
    <w:p w14:paraId="39D1FA5A" w14:textId="369BE5C4" w:rsidR="00E56B95" w:rsidRPr="00E56B95" w:rsidRDefault="005B5EEA" w:rsidP="00E56B95">
      <w:pPr>
        <w:widowControl/>
        <w:numPr>
          <w:ilvl w:val="0"/>
          <w:numId w:val="10"/>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val="en-GB" w:eastAsia="zh-TW"/>
          <w14:ligatures w14:val="none"/>
        </w:rPr>
        <w:t>楊惠南：〈《金剛經》的詮釋與流傳〉，《中華佛學學報》</w:t>
      </w:r>
      <w:r w:rsidRPr="005B5EEA">
        <w:rPr>
          <w:rFonts w:ascii="Times New Roman" w:eastAsia="PMingLiU" w:hAnsi="Times New Roman" w:cs="Times New Roman" w:hint="eastAsia"/>
          <w:kern w:val="0"/>
          <w:sz w:val="24"/>
          <w:lang w:val="en-GB" w:eastAsia="zh-TW"/>
          <w14:ligatures w14:val="none"/>
        </w:rPr>
        <w:t>2001</w:t>
      </w:r>
      <w:r w:rsidRPr="005B5EEA">
        <w:rPr>
          <w:rFonts w:ascii="Times New Roman" w:eastAsia="PMingLiU" w:hAnsi="Times New Roman" w:cs="Times New Roman" w:hint="eastAsia"/>
          <w:kern w:val="0"/>
          <w:sz w:val="24"/>
          <w:lang w:val="en-GB" w:eastAsia="zh-TW"/>
          <w14:ligatures w14:val="none"/>
        </w:rPr>
        <w:t>年第</w:t>
      </w:r>
      <w:r w:rsidRPr="005B5EEA">
        <w:rPr>
          <w:rFonts w:ascii="Times New Roman" w:eastAsia="PMingLiU" w:hAnsi="Times New Roman" w:cs="Times New Roman" w:hint="eastAsia"/>
          <w:kern w:val="0"/>
          <w:sz w:val="24"/>
          <w:lang w:val="en-GB" w:eastAsia="zh-TW"/>
          <w14:ligatures w14:val="none"/>
        </w:rPr>
        <w:t>14</w:t>
      </w:r>
      <w:r w:rsidRPr="005B5EEA">
        <w:rPr>
          <w:rFonts w:ascii="Times New Roman" w:eastAsia="PMingLiU" w:hAnsi="Times New Roman" w:cs="Times New Roman" w:hint="eastAsia"/>
          <w:kern w:val="0"/>
          <w:sz w:val="24"/>
          <w:lang w:val="en-GB" w:eastAsia="zh-TW"/>
          <w14:ligatures w14:val="none"/>
        </w:rPr>
        <w:t>期（</w:t>
      </w:r>
      <w:r w:rsidRPr="005B5EEA">
        <w:rPr>
          <w:rFonts w:ascii="Times New Roman" w:eastAsia="PMingLiU" w:hAnsi="Times New Roman" w:cs="Times New Roman" w:hint="eastAsia"/>
          <w:kern w:val="0"/>
          <w:sz w:val="24"/>
          <w:lang w:val="en-GB" w:eastAsia="zh-TW"/>
          <w14:ligatures w14:val="none"/>
        </w:rPr>
        <w:t>2011</w:t>
      </w:r>
      <w:r w:rsidRPr="005B5EEA">
        <w:rPr>
          <w:rFonts w:ascii="Times New Roman" w:eastAsia="PMingLiU" w:hAnsi="Times New Roman" w:cs="Times New Roman" w:hint="eastAsia"/>
          <w:kern w:val="0"/>
          <w:sz w:val="24"/>
          <w:lang w:val="en-GB" w:eastAsia="zh-TW"/>
          <w14:ligatures w14:val="none"/>
        </w:rPr>
        <w:t>年</w:t>
      </w:r>
      <w:r w:rsidRPr="005B5EEA">
        <w:rPr>
          <w:rFonts w:ascii="Times New Roman" w:eastAsia="PMingLiU" w:hAnsi="Times New Roman" w:cs="Times New Roman" w:hint="eastAsia"/>
          <w:kern w:val="0"/>
          <w:sz w:val="24"/>
          <w:lang w:val="en-GB" w:eastAsia="zh-TW"/>
          <w14:ligatures w14:val="none"/>
        </w:rPr>
        <w:t>7</w:t>
      </w:r>
      <w:r w:rsidRPr="005B5EEA">
        <w:rPr>
          <w:rFonts w:ascii="Times New Roman" w:eastAsia="PMingLiU" w:hAnsi="Times New Roman" w:cs="Times New Roman" w:hint="eastAsia"/>
          <w:kern w:val="0"/>
          <w:sz w:val="24"/>
          <w:lang w:val="en-GB" w:eastAsia="zh-TW"/>
          <w14:ligatures w14:val="none"/>
        </w:rPr>
        <w:t>月）</w:t>
      </w:r>
      <w:r w:rsidR="00E56B95" w:rsidRPr="00E56B95">
        <w:rPr>
          <w:rFonts w:ascii="Times New Roman" w:eastAsia="PMingLiU" w:hAnsi="Times New Roman" w:cs="Times New Roman"/>
          <w:kern w:val="0"/>
          <w:sz w:val="24"/>
          <w:lang w:eastAsia="zh-TW"/>
          <w14:ligatures w14:val="none"/>
        </w:rPr>
        <w:t>。</w:t>
      </w:r>
    </w:p>
    <w:p w14:paraId="477E2FBA" w14:textId="1D562BCB" w:rsidR="00E56B95" w:rsidRPr="00E56B95" w:rsidRDefault="005B5EEA" w:rsidP="00E56B95">
      <w:pPr>
        <w:widowControl/>
        <w:numPr>
          <w:ilvl w:val="0"/>
          <w:numId w:val="10"/>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val="en-GB" w:eastAsia="zh-TW"/>
          <w14:ligatures w14:val="none"/>
        </w:rPr>
        <w:lastRenderedPageBreak/>
        <w:t>楊翼風：〈論《金剛經》的三層心——住相生心、不住相生心、無所住生心〉，《玄奘佛學研究》</w:t>
      </w:r>
      <w:r w:rsidRPr="005B5EEA">
        <w:rPr>
          <w:rFonts w:ascii="Times New Roman" w:eastAsia="PMingLiU" w:hAnsi="Times New Roman" w:cs="Times New Roman" w:hint="eastAsia"/>
          <w:kern w:val="0"/>
          <w:sz w:val="24"/>
          <w:lang w:val="en-GB" w:eastAsia="zh-TW"/>
          <w14:ligatures w14:val="none"/>
        </w:rPr>
        <w:t>2006</w:t>
      </w:r>
      <w:r w:rsidRPr="005B5EEA">
        <w:rPr>
          <w:rFonts w:ascii="Times New Roman" w:eastAsia="PMingLiU" w:hAnsi="Times New Roman" w:cs="Times New Roman" w:hint="eastAsia"/>
          <w:kern w:val="0"/>
          <w:sz w:val="24"/>
          <w:lang w:val="en-GB" w:eastAsia="zh-TW"/>
          <w14:ligatures w14:val="none"/>
        </w:rPr>
        <w:t>第五期（</w:t>
      </w:r>
      <w:r w:rsidRPr="005B5EEA">
        <w:rPr>
          <w:rFonts w:ascii="Times New Roman" w:eastAsia="PMingLiU" w:hAnsi="Times New Roman" w:cs="Times New Roman" w:hint="eastAsia"/>
          <w:kern w:val="0"/>
          <w:sz w:val="24"/>
          <w:lang w:val="en-GB" w:eastAsia="zh-TW"/>
          <w14:ligatures w14:val="none"/>
        </w:rPr>
        <w:t>2006</w:t>
      </w:r>
      <w:r w:rsidRPr="005B5EEA">
        <w:rPr>
          <w:rFonts w:ascii="Times New Roman" w:eastAsia="PMingLiU" w:hAnsi="Times New Roman" w:cs="Times New Roman" w:hint="eastAsia"/>
          <w:kern w:val="0"/>
          <w:sz w:val="24"/>
          <w:lang w:val="en-GB" w:eastAsia="zh-TW"/>
          <w14:ligatures w14:val="none"/>
        </w:rPr>
        <w:t>年</w:t>
      </w:r>
      <w:r w:rsidRPr="005B5EEA">
        <w:rPr>
          <w:rFonts w:ascii="Times New Roman" w:eastAsia="PMingLiU" w:hAnsi="Times New Roman" w:cs="Times New Roman" w:hint="eastAsia"/>
          <w:kern w:val="0"/>
          <w:sz w:val="24"/>
          <w:lang w:val="en-GB" w:eastAsia="zh-TW"/>
          <w14:ligatures w14:val="none"/>
        </w:rPr>
        <w:t>7</w:t>
      </w:r>
      <w:r w:rsidRPr="005B5EEA">
        <w:rPr>
          <w:rFonts w:ascii="Times New Roman" w:eastAsia="PMingLiU" w:hAnsi="Times New Roman" w:cs="Times New Roman" w:hint="eastAsia"/>
          <w:kern w:val="0"/>
          <w:sz w:val="24"/>
          <w:lang w:val="en-GB" w:eastAsia="zh-TW"/>
          <w14:ligatures w14:val="none"/>
        </w:rPr>
        <w:t>月）</w:t>
      </w:r>
      <w:r w:rsidR="00E56B95" w:rsidRPr="00E56B95">
        <w:rPr>
          <w:rFonts w:ascii="Times New Roman" w:eastAsia="PMingLiU" w:hAnsi="Times New Roman" w:cs="Times New Roman"/>
          <w:kern w:val="0"/>
          <w:sz w:val="24"/>
          <w:lang w:val="en-GB" w:eastAsia="zh-TW"/>
          <w14:ligatures w14:val="none"/>
        </w:rPr>
        <w:t>。</w:t>
      </w:r>
    </w:p>
    <w:p w14:paraId="4EF9D507" w14:textId="02DFEA29" w:rsidR="00E56B95" w:rsidRPr="00E56B95" w:rsidRDefault="005B5EEA" w:rsidP="00E56B95">
      <w:pPr>
        <w:widowControl/>
        <w:numPr>
          <w:ilvl w:val="0"/>
          <w:numId w:val="10"/>
        </w:numPr>
        <w:overflowPunct w:val="0"/>
        <w:adjustRightInd w:val="0"/>
        <w:snapToGrid w:val="0"/>
        <w:spacing w:after="0" w:line="360" w:lineRule="auto"/>
        <w:jc w:val="both"/>
        <w:rPr>
          <w:rFonts w:ascii="Times New Roman" w:eastAsia="PMingLiU" w:hAnsi="Times New Roman" w:cs="Times New Roman"/>
          <w:kern w:val="0"/>
          <w:sz w:val="24"/>
          <w:lang w:eastAsia="zh-TW"/>
          <w14:ligatures w14:val="none"/>
        </w:rPr>
      </w:pPr>
      <w:r w:rsidRPr="005B5EEA">
        <w:rPr>
          <w:rFonts w:ascii="Times New Roman" w:eastAsia="PMingLiU" w:hAnsi="Times New Roman" w:cs="Times New Roman" w:hint="eastAsia"/>
          <w:kern w:val="0"/>
          <w:sz w:val="24"/>
          <w:lang w:val="en-GB" w:eastAsia="zh-TW"/>
          <w14:ligatures w14:val="none"/>
        </w:rPr>
        <w:t>黃連忠著：</w:t>
      </w:r>
      <w:r w:rsidRPr="005B5EEA">
        <w:rPr>
          <w:rFonts w:ascii="Times New Roman" w:eastAsia="PMingLiU" w:hAnsi="Times New Roman" w:cs="Times New Roman" w:hint="eastAsia"/>
          <w:kern w:val="0"/>
          <w:sz w:val="24"/>
          <w:lang w:val="en-GB" w:eastAsia="zh-TW"/>
          <w14:ligatures w14:val="none"/>
        </w:rPr>
        <w:t>&lt;</w:t>
      </w:r>
      <w:r w:rsidRPr="005B5EEA">
        <w:rPr>
          <w:rFonts w:ascii="Times New Roman" w:eastAsia="PMingLiU" w:hAnsi="Times New Roman" w:cs="Times New Roman" w:hint="eastAsia"/>
          <w:kern w:val="0"/>
          <w:sz w:val="24"/>
          <w:lang w:val="en-GB" w:eastAsia="zh-TW"/>
          <w14:ligatures w14:val="none"/>
        </w:rPr>
        <w:t>從《大智度論．六度相攝品》論龍樹的六度相攝觀：以布施波羅蜜為中心的探討</w:t>
      </w:r>
      <w:r w:rsidRPr="005B5EEA">
        <w:rPr>
          <w:rFonts w:ascii="Times New Roman" w:eastAsia="PMingLiU" w:hAnsi="Times New Roman" w:cs="Times New Roman" w:hint="eastAsia"/>
          <w:kern w:val="0"/>
          <w:sz w:val="24"/>
          <w:lang w:val="en-GB" w:eastAsia="zh-TW"/>
          <w14:ligatures w14:val="none"/>
        </w:rPr>
        <w:t>&gt;</w:t>
      </w:r>
      <w:r w:rsidRPr="005B5EEA">
        <w:rPr>
          <w:rFonts w:ascii="Times New Roman" w:eastAsia="PMingLiU" w:hAnsi="Times New Roman" w:cs="Times New Roman" w:hint="eastAsia"/>
          <w:kern w:val="0"/>
          <w:sz w:val="24"/>
          <w:lang w:val="en-GB" w:eastAsia="zh-TW"/>
          <w14:ligatures w14:val="none"/>
        </w:rPr>
        <w:t>，《內明雜誌社》</w:t>
      </w:r>
      <w:r w:rsidRPr="005B5EEA">
        <w:rPr>
          <w:rFonts w:ascii="Times New Roman" w:eastAsia="PMingLiU" w:hAnsi="Times New Roman" w:cs="Times New Roman" w:hint="eastAsia"/>
          <w:kern w:val="0"/>
          <w:sz w:val="24"/>
          <w:lang w:val="en-GB" w:eastAsia="zh-TW"/>
          <w14:ligatures w14:val="none"/>
        </w:rPr>
        <w:t>1995</w:t>
      </w:r>
      <w:r w:rsidRPr="005B5EEA">
        <w:rPr>
          <w:rFonts w:ascii="Times New Roman" w:eastAsia="PMingLiU" w:hAnsi="Times New Roman" w:cs="Times New Roman" w:hint="eastAsia"/>
          <w:kern w:val="0"/>
          <w:sz w:val="24"/>
          <w:lang w:val="en-GB" w:eastAsia="zh-TW"/>
          <w14:ligatures w14:val="none"/>
        </w:rPr>
        <w:t>年第</w:t>
      </w:r>
      <w:r w:rsidRPr="005B5EEA">
        <w:rPr>
          <w:rFonts w:ascii="Times New Roman" w:eastAsia="PMingLiU" w:hAnsi="Times New Roman" w:cs="Times New Roman" w:hint="eastAsia"/>
          <w:kern w:val="0"/>
          <w:sz w:val="24"/>
          <w:lang w:val="en-GB" w:eastAsia="zh-TW"/>
          <w14:ligatures w14:val="none"/>
        </w:rPr>
        <w:t>275</w:t>
      </w:r>
      <w:r w:rsidRPr="005B5EEA">
        <w:rPr>
          <w:rFonts w:ascii="Times New Roman" w:eastAsia="PMingLiU" w:hAnsi="Times New Roman" w:cs="Times New Roman" w:hint="eastAsia"/>
          <w:kern w:val="0"/>
          <w:sz w:val="24"/>
          <w:lang w:val="en-GB" w:eastAsia="zh-TW"/>
          <w14:ligatures w14:val="none"/>
        </w:rPr>
        <w:t>期（</w:t>
      </w:r>
      <w:r w:rsidRPr="005B5EEA">
        <w:rPr>
          <w:rFonts w:ascii="Times New Roman" w:eastAsia="PMingLiU" w:hAnsi="Times New Roman" w:cs="Times New Roman" w:hint="eastAsia"/>
          <w:kern w:val="0"/>
          <w:sz w:val="24"/>
          <w:lang w:val="en-GB" w:eastAsia="zh-TW"/>
          <w14:ligatures w14:val="none"/>
        </w:rPr>
        <w:t>1995</w:t>
      </w:r>
      <w:r w:rsidRPr="005B5EEA">
        <w:rPr>
          <w:rFonts w:ascii="Times New Roman" w:eastAsia="PMingLiU" w:hAnsi="Times New Roman" w:cs="Times New Roman" w:hint="eastAsia"/>
          <w:kern w:val="0"/>
          <w:sz w:val="24"/>
          <w:lang w:val="en-GB" w:eastAsia="zh-TW"/>
          <w14:ligatures w14:val="none"/>
        </w:rPr>
        <w:t>年</w:t>
      </w:r>
      <w:r w:rsidRPr="005B5EEA">
        <w:rPr>
          <w:rFonts w:ascii="Times New Roman" w:eastAsia="PMingLiU" w:hAnsi="Times New Roman" w:cs="Times New Roman" w:hint="eastAsia"/>
          <w:kern w:val="0"/>
          <w:sz w:val="24"/>
          <w:lang w:val="en-GB" w:eastAsia="zh-TW"/>
          <w14:ligatures w14:val="none"/>
        </w:rPr>
        <w:t>2</w:t>
      </w:r>
      <w:r w:rsidRPr="005B5EEA">
        <w:rPr>
          <w:rFonts w:ascii="Times New Roman" w:eastAsia="PMingLiU" w:hAnsi="Times New Roman" w:cs="Times New Roman" w:hint="eastAsia"/>
          <w:kern w:val="0"/>
          <w:sz w:val="24"/>
          <w:lang w:val="en-GB" w:eastAsia="zh-TW"/>
          <w14:ligatures w14:val="none"/>
        </w:rPr>
        <w:t>月）</w:t>
      </w:r>
      <w:r w:rsidR="00E56B95" w:rsidRPr="00E56B95">
        <w:rPr>
          <w:rFonts w:ascii="Times New Roman" w:eastAsia="PMingLiU" w:hAnsi="Times New Roman" w:cs="Times New Roman"/>
          <w:kern w:val="0"/>
          <w:sz w:val="24"/>
          <w:lang w:val="en-GB" w:eastAsia="zh-TW"/>
          <w14:ligatures w14:val="none"/>
        </w:rPr>
        <w:t>。</w:t>
      </w:r>
    </w:p>
    <w:p w14:paraId="4DE08C75" w14:textId="203881D8" w:rsidR="00912164" w:rsidRPr="00F5231D" w:rsidRDefault="00912164" w:rsidP="00912164">
      <w:pPr>
        <w:pStyle w:val="a9"/>
        <w:numPr>
          <w:ilvl w:val="0"/>
          <w:numId w:val="11"/>
        </w:num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英文</w:t>
      </w:r>
      <w:r w:rsidRPr="00F5231D">
        <w:rPr>
          <w:rFonts w:ascii="DFKai-SB" w:eastAsia="DFKai-SB" w:hAnsi="DFKai-SB" w:cs="Times New Roman" w:hint="eastAsia"/>
          <w:b/>
          <w:bCs/>
          <w:kern w:val="0"/>
          <w:sz w:val="28"/>
          <w:szCs w:val="28"/>
          <w:lang w:eastAsia="zh-TW"/>
          <w14:ligatures w14:val="none"/>
        </w:rPr>
        <w:t>期刊論文</w:t>
      </w:r>
    </w:p>
    <w:p w14:paraId="63D43B1C" w14:textId="75989E62" w:rsidR="00B40D8B" w:rsidRPr="00B40D8B" w:rsidRDefault="00B40D8B" w:rsidP="00912164">
      <w:pPr>
        <w:pStyle w:val="a9"/>
        <w:numPr>
          <w:ilvl w:val="3"/>
          <w:numId w:val="4"/>
        </w:numPr>
        <w:rPr>
          <w:rFonts w:ascii="Times New Roman" w:eastAsia="PMingLiU" w:hAnsi="Times New Roman" w:cs="Times New Roman"/>
          <w:kern w:val="0"/>
          <w:sz w:val="24"/>
          <w:lang w:eastAsia="zh-TW"/>
          <w14:ligatures w14:val="none"/>
        </w:rPr>
      </w:pPr>
      <w:proofErr w:type="spellStart"/>
      <w:r w:rsidRPr="00B40D8B">
        <w:rPr>
          <w:rFonts w:ascii="Times New Roman" w:eastAsia="PMingLiU" w:hAnsi="Times New Roman" w:cs="Times New Roman"/>
          <w:kern w:val="0"/>
          <w:sz w:val="24"/>
          <w:lang w:eastAsia="zh-TW"/>
          <w14:ligatures w14:val="none"/>
        </w:rPr>
        <w:t>Pirbhai</w:t>
      </w:r>
      <w:proofErr w:type="spellEnd"/>
      <w:r w:rsidRPr="00B40D8B">
        <w:rPr>
          <w:rFonts w:ascii="Times New Roman" w:eastAsia="PMingLiU" w:hAnsi="Times New Roman" w:cs="Times New Roman"/>
          <w:kern w:val="0"/>
          <w:sz w:val="24"/>
          <w:lang w:eastAsia="zh-TW"/>
          <w14:ligatures w14:val="none"/>
        </w:rPr>
        <w:t xml:space="preserve">, Hassan, ‘Emptiness and the Perfection of Wisdom: A Reflection on Venerable Chang Wu’s Lecture “The Diamond Sutra: How It Applies to Our Lives,” held on February 9th, </w:t>
      </w:r>
      <w:proofErr w:type="gramStart"/>
      <w:r w:rsidRPr="00B40D8B">
        <w:rPr>
          <w:rFonts w:ascii="Times New Roman" w:eastAsia="PMingLiU" w:hAnsi="Times New Roman" w:cs="Times New Roman"/>
          <w:kern w:val="0"/>
          <w:sz w:val="24"/>
          <w:lang w:eastAsia="zh-TW"/>
          <w14:ligatures w14:val="none"/>
        </w:rPr>
        <w:t>2017</w:t>
      </w:r>
      <w:proofErr w:type="gramEnd"/>
      <w:r w:rsidRPr="00B40D8B">
        <w:rPr>
          <w:rFonts w:ascii="Times New Roman" w:eastAsia="PMingLiU" w:hAnsi="Times New Roman" w:cs="Times New Roman"/>
          <w:kern w:val="0"/>
          <w:sz w:val="24"/>
          <w:lang w:eastAsia="zh-TW"/>
          <w14:ligatures w14:val="none"/>
        </w:rPr>
        <w:t xml:space="preserve"> at the University of Calgary’, </w:t>
      </w:r>
      <w:r w:rsidRPr="00B40D8B">
        <w:rPr>
          <w:rFonts w:ascii="Times New Roman" w:eastAsia="PMingLiU" w:hAnsi="Times New Roman" w:cs="Times New Roman"/>
          <w:i/>
          <w:iCs/>
          <w:kern w:val="0"/>
          <w:sz w:val="24"/>
          <w:lang w:eastAsia="zh-TW"/>
          <w14:ligatures w14:val="none"/>
        </w:rPr>
        <w:t>Canadian Journal of Buddhist Studies</w:t>
      </w:r>
      <w:r w:rsidRPr="00B40D8B">
        <w:rPr>
          <w:rFonts w:ascii="Times New Roman" w:eastAsia="PMingLiU" w:hAnsi="Times New Roman" w:cs="Times New Roman"/>
          <w:kern w:val="0"/>
          <w:sz w:val="24"/>
          <w:lang w:eastAsia="zh-TW"/>
          <w14:ligatures w14:val="none"/>
        </w:rPr>
        <w:t>, no. 12 (2017)</w:t>
      </w:r>
      <w:r>
        <w:rPr>
          <w:rFonts w:ascii="Times New Roman" w:hAnsi="Times New Roman" w:cs="Times New Roman" w:hint="eastAsia"/>
          <w:kern w:val="0"/>
          <w:sz w:val="24"/>
          <w14:ligatures w14:val="none"/>
        </w:rPr>
        <w:t>.</w:t>
      </w:r>
    </w:p>
    <w:p w14:paraId="368E4839" w14:textId="750BE16E" w:rsidR="00912164" w:rsidRPr="00F5231D" w:rsidRDefault="00A315CB" w:rsidP="00912164">
      <w:pPr>
        <w:pStyle w:val="a9"/>
        <w:numPr>
          <w:ilvl w:val="3"/>
          <w:numId w:val="4"/>
        </w:numPr>
        <w:rPr>
          <w:rFonts w:ascii="Times New Roman" w:eastAsia="PMingLiU" w:hAnsi="Times New Roman" w:cs="Times New Roman"/>
          <w:kern w:val="0"/>
          <w:sz w:val="24"/>
          <w:lang w:eastAsia="zh-TW"/>
          <w14:ligatures w14:val="none"/>
        </w:rPr>
      </w:pPr>
      <w:r w:rsidRPr="00FF7C51">
        <w:rPr>
          <w:rFonts w:ascii="Times New Roman" w:eastAsia="PMingLiU" w:hAnsi="Times New Roman" w:cs="Times New Roman"/>
          <w:sz w:val="24"/>
        </w:rPr>
        <w:t xml:space="preserve">Martin, T. John, and Natalie A. Sims, </w:t>
      </w:r>
      <w:proofErr w:type="gramStart"/>
      <w:r w:rsidRPr="00FF7C51">
        <w:rPr>
          <w:rFonts w:ascii="Times New Roman" w:eastAsia="PMingLiU" w:hAnsi="Times New Roman" w:cs="Times New Roman"/>
          <w:sz w:val="24"/>
        </w:rPr>
        <w:t>‘Bone</w:t>
      </w:r>
      <w:proofErr w:type="gramEnd"/>
      <w:r w:rsidRPr="00FF7C51">
        <w:rPr>
          <w:rFonts w:ascii="Times New Roman" w:eastAsia="PMingLiU" w:hAnsi="Times New Roman" w:cs="Times New Roman"/>
          <w:sz w:val="24"/>
        </w:rPr>
        <w:t xml:space="preserve"> Remodeling: Cellular and Molecular Events’, </w:t>
      </w:r>
      <w:r w:rsidRPr="00FF7C51">
        <w:rPr>
          <w:rFonts w:ascii="Times New Roman" w:eastAsia="PMingLiU" w:hAnsi="Times New Roman" w:cs="Times New Roman"/>
          <w:i/>
          <w:iCs/>
          <w:sz w:val="24"/>
        </w:rPr>
        <w:t>Cold Spring Harbor Monograph Archive</w:t>
      </w:r>
      <w:r w:rsidRPr="00FF7C51">
        <w:rPr>
          <w:rFonts w:ascii="Times New Roman" w:eastAsia="PMingLiU" w:hAnsi="Times New Roman" w:cs="Times New Roman"/>
          <w:sz w:val="24"/>
        </w:rPr>
        <w:t>, vol. 53 (2009).</w:t>
      </w:r>
    </w:p>
    <w:p w14:paraId="10CAB22C" w14:textId="547BC6BA" w:rsidR="00F5231D" w:rsidRPr="00F5231D" w:rsidRDefault="00F5231D" w:rsidP="00912164">
      <w:pPr>
        <w:pStyle w:val="a9"/>
        <w:numPr>
          <w:ilvl w:val="3"/>
          <w:numId w:val="4"/>
        </w:numPr>
        <w:rPr>
          <w:rFonts w:ascii="Times New Roman" w:eastAsia="PMingLiU" w:hAnsi="Times New Roman" w:cs="Times New Roman"/>
          <w:kern w:val="0"/>
          <w:sz w:val="24"/>
          <w:lang w:eastAsia="zh-TW"/>
          <w14:ligatures w14:val="none"/>
        </w:rPr>
      </w:pPr>
      <w:r w:rsidRPr="00FF7C51">
        <w:rPr>
          <w:rFonts w:ascii="Times New Roman" w:eastAsia="PMingLiU" w:hAnsi="Times New Roman" w:cs="Times New Roman"/>
          <w:sz w:val="24"/>
        </w:rPr>
        <w:t xml:space="preserve">Sender, Ron, and Ron </w:t>
      </w:r>
      <w:proofErr w:type="gramStart"/>
      <w:r w:rsidRPr="00FF7C51">
        <w:rPr>
          <w:rFonts w:ascii="Times New Roman" w:eastAsia="PMingLiU" w:hAnsi="Times New Roman" w:cs="Times New Roman"/>
          <w:sz w:val="24"/>
        </w:rPr>
        <w:t>Milo, ‘</w:t>
      </w:r>
      <w:proofErr w:type="gramEnd"/>
      <w:r w:rsidRPr="00FF7C51">
        <w:rPr>
          <w:rFonts w:ascii="Times New Roman" w:eastAsia="PMingLiU" w:hAnsi="Times New Roman" w:cs="Times New Roman"/>
          <w:sz w:val="24"/>
        </w:rPr>
        <w:t xml:space="preserve">The Distribution of Cellular Turnover in the Human Body’, </w:t>
      </w:r>
      <w:r w:rsidRPr="00FF7C51">
        <w:rPr>
          <w:rFonts w:ascii="Times New Roman" w:eastAsia="PMingLiU" w:hAnsi="Times New Roman" w:cs="Times New Roman"/>
          <w:i/>
          <w:iCs/>
          <w:sz w:val="24"/>
        </w:rPr>
        <w:t>Nature Medicine</w:t>
      </w:r>
      <w:r w:rsidRPr="00FF7C51">
        <w:rPr>
          <w:rFonts w:ascii="Times New Roman" w:eastAsia="PMingLiU" w:hAnsi="Times New Roman" w:cs="Times New Roman"/>
          <w:sz w:val="24"/>
        </w:rPr>
        <w:t xml:space="preserve"> (published online 11 January 2021)</w:t>
      </w:r>
      <w:r>
        <w:rPr>
          <w:rFonts w:ascii="Times New Roman" w:hAnsi="Times New Roman" w:cs="Times New Roman" w:hint="eastAsia"/>
          <w:sz w:val="24"/>
        </w:rPr>
        <w:t>.</w:t>
      </w:r>
    </w:p>
    <w:p w14:paraId="33A537EC" w14:textId="0FEEBAAA" w:rsidR="00F5231D" w:rsidRPr="00F5231D" w:rsidRDefault="00F5231D" w:rsidP="00912164">
      <w:pPr>
        <w:pStyle w:val="a9"/>
        <w:numPr>
          <w:ilvl w:val="3"/>
          <w:numId w:val="4"/>
        </w:numPr>
        <w:rPr>
          <w:rFonts w:ascii="Times New Roman" w:eastAsia="PMingLiU" w:hAnsi="Times New Roman" w:cs="Times New Roman"/>
          <w:kern w:val="0"/>
          <w:sz w:val="24"/>
          <w:lang w:eastAsia="zh-TW"/>
          <w14:ligatures w14:val="none"/>
        </w:rPr>
      </w:pPr>
      <w:proofErr w:type="spellStart"/>
      <w:r w:rsidRPr="00FF7C51">
        <w:rPr>
          <w:rFonts w:ascii="Times New Roman" w:eastAsia="PMingLiU" w:hAnsi="Times New Roman" w:cs="Times New Roman"/>
          <w:sz w:val="24"/>
        </w:rPr>
        <w:t>Knaapila</w:t>
      </w:r>
      <w:proofErr w:type="spellEnd"/>
      <w:r w:rsidRPr="00FF7C51">
        <w:rPr>
          <w:rFonts w:ascii="Times New Roman" w:eastAsia="PMingLiU" w:hAnsi="Times New Roman" w:cs="Times New Roman"/>
          <w:sz w:val="24"/>
        </w:rPr>
        <w:t xml:space="preserve">, Antti, Liang-Dar Hwang, Anna Lysenko, Fujiko F. Duke, Brad Fesi, Amin Khoshnevisan, Rebecca S. James, Charles J. Wysocki, </w:t>
      </w:r>
      <w:proofErr w:type="spellStart"/>
      <w:r w:rsidRPr="00FF7C51">
        <w:rPr>
          <w:rFonts w:ascii="Times New Roman" w:eastAsia="PMingLiU" w:hAnsi="Times New Roman" w:cs="Times New Roman"/>
          <w:sz w:val="24"/>
        </w:rPr>
        <w:t>MeeRa</w:t>
      </w:r>
      <w:proofErr w:type="spellEnd"/>
      <w:r w:rsidRPr="00FF7C51">
        <w:rPr>
          <w:rFonts w:ascii="Times New Roman" w:eastAsia="PMingLiU" w:hAnsi="Times New Roman" w:cs="Times New Roman"/>
          <w:sz w:val="24"/>
        </w:rPr>
        <w:t xml:space="preserve"> Rhyu, Michael G. Tordoff, Alexander A. Bachmanov, Emi Mura, Hajime Nagai, and Danielle R. Reed, ‘Genetic Analysis of Chemosensory Traits in Human Twins’, </w:t>
      </w:r>
      <w:r w:rsidRPr="00FF7C51">
        <w:rPr>
          <w:rFonts w:ascii="Times New Roman" w:eastAsia="PMingLiU" w:hAnsi="Times New Roman" w:cs="Times New Roman"/>
          <w:i/>
          <w:iCs/>
          <w:sz w:val="24"/>
        </w:rPr>
        <w:t>Chemical Senses</w:t>
      </w:r>
      <w:r w:rsidRPr="00FF7C51">
        <w:rPr>
          <w:rFonts w:ascii="Times New Roman" w:eastAsia="PMingLiU" w:hAnsi="Times New Roman" w:cs="Times New Roman"/>
          <w:sz w:val="24"/>
        </w:rPr>
        <w:t>, 37.9 (2012), 869–81</w:t>
      </w:r>
      <w:r>
        <w:rPr>
          <w:rFonts w:ascii="Times New Roman" w:hAnsi="Times New Roman" w:cs="Times New Roman" w:hint="eastAsia"/>
          <w:sz w:val="24"/>
        </w:rPr>
        <w:t>.</w:t>
      </w:r>
    </w:p>
    <w:p w14:paraId="62422C0C" w14:textId="58CC9E67" w:rsidR="00F5231D" w:rsidRPr="00F5231D" w:rsidRDefault="00F5231D" w:rsidP="00912164">
      <w:pPr>
        <w:pStyle w:val="a9"/>
        <w:numPr>
          <w:ilvl w:val="3"/>
          <w:numId w:val="4"/>
        </w:numPr>
        <w:rPr>
          <w:rFonts w:ascii="Times New Roman" w:eastAsia="PMingLiU" w:hAnsi="Times New Roman" w:cs="Times New Roman"/>
          <w:kern w:val="0"/>
          <w:sz w:val="24"/>
          <w:lang w:eastAsia="zh-TW"/>
          <w14:ligatures w14:val="none"/>
        </w:rPr>
      </w:pPr>
      <w:r w:rsidRPr="00FF7C51">
        <w:rPr>
          <w:rFonts w:ascii="Times New Roman" w:eastAsia="PMingLiU" w:hAnsi="Times New Roman" w:cs="Times New Roman"/>
          <w:sz w:val="24"/>
        </w:rPr>
        <w:t xml:space="preserve">Behrens, Maik, and others, ‘Structure–Function Relationships of Olfactory and Taste Receptors’, </w:t>
      </w:r>
      <w:r w:rsidRPr="00FF7C51">
        <w:rPr>
          <w:rFonts w:ascii="Times New Roman" w:eastAsia="PMingLiU" w:hAnsi="Times New Roman" w:cs="Times New Roman"/>
          <w:i/>
          <w:iCs/>
          <w:sz w:val="24"/>
        </w:rPr>
        <w:t>Chemical Senses</w:t>
      </w:r>
      <w:r w:rsidRPr="00FF7C51">
        <w:rPr>
          <w:rFonts w:ascii="Times New Roman" w:eastAsia="PMingLiU" w:hAnsi="Times New Roman" w:cs="Times New Roman"/>
          <w:sz w:val="24"/>
        </w:rPr>
        <w:t>, 43.2 (2018), 81–87</w:t>
      </w:r>
      <w:r>
        <w:rPr>
          <w:rFonts w:ascii="Times New Roman" w:hAnsi="Times New Roman" w:cs="Times New Roman" w:hint="eastAsia"/>
          <w:sz w:val="24"/>
        </w:rPr>
        <w:t>.</w:t>
      </w:r>
    </w:p>
    <w:p w14:paraId="5580C61E" w14:textId="61CBF95B" w:rsidR="00F5231D" w:rsidRPr="00F5231D" w:rsidRDefault="00F5231D" w:rsidP="00912164">
      <w:pPr>
        <w:pStyle w:val="a9"/>
        <w:numPr>
          <w:ilvl w:val="3"/>
          <w:numId w:val="4"/>
        </w:numPr>
        <w:rPr>
          <w:rFonts w:ascii="Times New Roman" w:eastAsia="PMingLiU" w:hAnsi="Times New Roman" w:cs="Times New Roman"/>
          <w:kern w:val="0"/>
          <w:sz w:val="24"/>
          <w:lang w:eastAsia="zh-TW"/>
          <w14:ligatures w14:val="none"/>
        </w:rPr>
      </w:pPr>
      <w:r w:rsidRPr="00FF7C51">
        <w:rPr>
          <w:rFonts w:ascii="Times New Roman" w:eastAsia="PMingLiU" w:hAnsi="Times New Roman" w:cs="Times New Roman"/>
          <w:sz w:val="24"/>
        </w:rPr>
        <w:t xml:space="preserve">Weiss, Michael S., Andras Hajnal, Krzysztof Czaja, and Patricia M. </w:t>
      </w:r>
      <w:proofErr w:type="gramStart"/>
      <w:r w:rsidRPr="00FF7C51">
        <w:rPr>
          <w:rFonts w:ascii="Times New Roman" w:eastAsia="PMingLiU" w:hAnsi="Times New Roman" w:cs="Times New Roman"/>
          <w:sz w:val="24"/>
        </w:rPr>
        <w:t>Di</w:t>
      </w:r>
      <w:proofErr w:type="gramEnd"/>
      <w:r w:rsidRPr="00FF7C51">
        <w:rPr>
          <w:rFonts w:ascii="Times New Roman" w:eastAsia="PMingLiU" w:hAnsi="Times New Roman" w:cs="Times New Roman"/>
          <w:sz w:val="24"/>
        </w:rPr>
        <w:t xml:space="preserve"> </w:t>
      </w:r>
      <w:proofErr w:type="gramStart"/>
      <w:r w:rsidRPr="00FF7C51">
        <w:rPr>
          <w:rFonts w:ascii="Times New Roman" w:eastAsia="PMingLiU" w:hAnsi="Times New Roman" w:cs="Times New Roman"/>
          <w:sz w:val="24"/>
        </w:rPr>
        <w:t>Lorenzo, ‘</w:t>
      </w:r>
      <w:proofErr w:type="gramEnd"/>
      <w:r w:rsidRPr="00FF7C51">
        <w:rPr>
          <w:rFonts w:ascii="Times New Roman" w:eastAsia="PMingLiU" w:hAnsi="Times New Roman" w:cs="Times New Roman"/>
          <w:sz w:val="24"/>
        </w:rPr>
        <w:t xml:space="preserve">Taste Responses in the Nucleus of the Solitary Tract of Awake Obese Rats Are Blunted Compared </w:t>
      </w:r>
      <w:proofErr w:type="gramStart"/>
      <w:r w:rsidRPr="00FF7C51">
        <w:rPr>
          <w:rFonts w:ascii="Times New Roman" w:eastAsia="PMingLiU" w:hAnsi="Times New Roman" w:cs="Times New Roman"/>
          <w:sz w:val="24"/>
        </w:rPr>
        <w:t>With</w:t>
      </w:r>
      <w:proofErr w:type="gramEnd"/>
      <w:r w:rsidRPr="00FF7C51">
        <w:rPr>
          <w:rFonts w:ascii="Times New Roman" w:eastAsia="PMingLiU" w:hAnsi="Times New Roman" w:cs="Times New Roman"/>
          <w:sz w:val="24"/>
        </w:rPr>
        <w:t xml:space="preserve"> Those in Lean Rats’, </w:t>
      </w:r>
      <w:r w:rsidRPr="00FF7C51">
        <w:rPr>
          <w:rFonts w:ascii="Times New Roman" w:eastAsia="PMingLiU" w:hAnsi="Times New Roman" w:cs="Times New Roman"/>
          <w:i/>
          <w:iCs/>
          <w:sz w:val="24"/>
        </w:rPr>
        <w:t>Frontiers in Integrative Neuroscience</w:t>
      </w:r>
      <w:r w:rsidRPr="00FF7C51">
        <w:rPr>
          <w:rFonts w:ascii="Times New Roman" w:eastAsia="PMingLiU" w:hAnsi="Times New Roman" w:cs="Times New Roman"/>
          <w:sz w:val="24"/>
        </w:rPr>
        <w:t>, 13 (2019), article 35</w:t>
      </w:r>
    </w:p>
    <w:p w14:paraId="0CBE2D5D" w14:textId="4A302E13" w:rsidR="00F5231D" w:rsidRPr="00F5231D" w:rsidRDefault="00F5231D" w:rsidP="00912164">
      <w:pPr>
        <w:pStyle w:val="a9"/>
        <w:numPr>
          <w:ilvl w:val="3"/>
          <w:numId w:val="4"/>
        </w:numPr>
        <w:rPr>
          <w:rFonts w:ascii="Times New Roman" w:eastAsia="PMingLiU" w:hAnsi="Times New Roman" w:cs="Times New Roman"/>
          <w:kern w:val="0"/>
          <w:sz w:val="24"/>
          <w:lang w:eastAsia="zh-TW"/>
          <w14:ligatures w14:val="none"/>
        </w:rPr>
      </w:pPr>
      <w:r w:rsidRPr="00FF7C51">
        <w:rPr>
          <w:rFonts w:ascii="Times New Roman" w:eastAsia="PMingLiU" w:hAnsi="Times New Roman" w:cs="Times New Roman"/>
          <w:sz w:val="24"/>
        </w:rPr>
        <w:t xml:space="preserve">Rogan, Donal, Maria Piacentini and Gill Hopkinson, ‘Intercultural Household Food Tensions: A Relational Dialectics Analysis’, </w:t>
      </w:r>
      <w:r w:rsidRPr="00FF7C51">
        <w:rPr>
          <w:rFonts w:ascii="Times New Roman" w:eastAsia="PMingLiU" w:hAnsi="Times New Roman" w:cs="Times New Roman"/>
          <w:i/>
          <w:iCs/>
          <w:sz w:val="24"/>
        </w:rPr>
        <w:t>European Journal of Marketing</w:t>
      </w:r>
      <w:r w:rsidRPr="00FF7C51">
        <w:rPr>
          <w:rFonts w:ascii="Times New Roman" w:eastAsia="PMingLiU" w:hAnsi="Times New Roman" w:cs="Times New Roman"/>
          <w:sz w:val="24"/>
        </w:rPr>
        <w:t>, accepted manuscript (2018)</w:t>
      </w:r>
    </w:p>
    <w:p w14:paraId="6791B883" w14:textId="477BA5ED" w:rsidR="00F5231D" w:rsidRPr="00912164" w:rsidRDefault="00F5231D" w:rsidP="00912164">
      <w:pPr>
        <w:pStyle w:val="a9"/>
        <w:numPr>
          <w:ilvl w:val="3"/>
          <w:numId w:val="4"/>
        </w:numPr>
        <w:rPr>
          <w:rFonts w:ascii="Times New Roman" w:eastAsia="PMingLiU" w:hAnsi="Times New Roman" w:cs="Times New Roman" w:hint="eastAsia"/>
          <w:kern w:val="0"/>
          <w:sz w:val="24"/>
          <w:lang w:eastAsia="zh-TW"/>
          <w14:ligatures w14:val="none"/>
        </w:rPr>
      </w:pPr>
      <w:r w:rsidRPr="00FF7C51">
        <w:rPr>
          <w:rFonts w:ascii="Times New Roman" w:eastAsia="PMingLiU" w:hAnsi="Times New Roman" w:cs="Times New Roman"/>
          <w:sz w:val="24"/>
        </w:rPr>
        <w:t xml:space="preserve">Veen, Esther J., Sara A. L. </w:t>
      </w:r>
      <w:proofErr w:type="spellStart"/>
      <w:r w:rsidRPr="00FF7C51">
        <w:rPr>
          <w:rFonts w:ascii="Times New Roman" w:eastAsia="PMingLiU" w:hAnsi="Times New Roman" w:cs="Times New Roman"/>
          <w:sz w:val="24"/>
        </w:rPr>
        <w:t>Smaal</w:t>
      </w:r>
      <w:proofErr w:type="spellEnd"/>
      <w:r w:rsidRPr="00FF7C51">
        <w:rPr>
          <w:rFonts w:ascii="Times New Roman" w:eastAsia="PMingLiU" w:hAnsi="Times New Roman" w:cs="Times New Roman"/>
          <w:sz w:val="24"/>
        </w:rPr>
        <w:t xml:space="preserve">, Yassir Sefu and Melissa Korn, ‘Cooking Across Cultures: Everyday Food Provisioning in Multicultural Almere’, </w:t>
      </w:r>
      <w:r w:rsidRPr="00FF7C51">
        <w:rPr>
          <w:rFonts w:ascii="Times New Roman" w:eastAsia="PMingLiU" w:hAnsi="Times New Roman" w:cs="Times New Roman"/>
          <w:i/>
          <w:iCs/>
          <w:sz w:val="24"/>
        </w:rPr>
        <w:t>Societies</w:t>
      </w:r>
      <w:r w:rsidRPr="00FF7C51">
        <w:rPr>
          <w:rFonts w:ascii="Times New Roman" w:eastAsia="PMingLiU" w:hAnsi="Times New Roman" w:cs="Times New Roman"/>
          <w:sz w:val="24"/>
        </w:rPr>
        <w:t>, 15.3 (2025), 5</w:t>
      </w:r>
      <w:r>
        <w:rPr>
          <w:rFonts w:ascii="Times New Roman" w:hAnsi="Times New Roman" w:cs="Times New Roman" w:hint="eastAsia"/>
          <w:sz w:val="24"/>
        </w:rPr>
        <w:t>5.</w:t>
      </w:r>
    </w:p>
    <w:p w14:paraId="16D92537" w14:textId="7E012699" w:rsidR="00E56B95" w:rsidRPr="00F5231D" w:rsidRDefault="00E56B95" w:rsidP="00E56B95">
      <w:pPr>
        <w:overflowPunct w:val="0"/>
        <w:adjustRightInd w:val="0"/>
        <w:snapToGrid w:val="0"/>
        <w:spacing w:after="0" w:line="360" w:lineRule="auto"/>
        <w:jc w:val="both"/>
        <w:rPr>
          <w:rFonts w:ascii="DFKai-SB" w:eastAsia="DFKai-SB" w:hAnsi="DFKai-SB" w:cs="Times New Roman" w:hint="eastAsia"/>
          <w:b/>
          <w:bCs/>
          <w:kern w:val="0"/>
          <w:sz w:val="28"/>
          <w:szCs w:val="28"/>
          <w:lang w:eastAsia="zh-TW"/>
          <w14:ligatures w14:val="none"/>
        </w:rPr>
      </w:pPr>
      <w:r w:rsidRPr="00F5231D">
        <w:rPr>
          <w:rFonts w:ascii="DFKai-SB" w:eastAsia="DFKai-SB" w:hAnsi="DFKai-SB" w:cs="Times New Roman" w:hint="eastAsia"/>
          <w:b/>
          <w:bCs/>
          <w:kern w:val="0"/>
          <w:sz w:val="28"/>
          <w:szCs w:val="28"/>
          <w:lang w:eastAsia="zh-TW"/>
          <w14:ligatures w14:val="none"/>
        </w:rPr>
        <w:t>（</w:t>
      </w:r>
      <w:r w:rsidR="00912164" w:rsidRPr="00F5231D">
        <w:rPr>
          <w:rFonts w:ascii="DFKai-SB" w:eastAsia="DFKai-SB" w:hAnsi="DFKai-SB" w:cs="Times New Roman" w:hint="eastAsia"/>
          <w:b/>
          <w:bCs/>
          <w:kern w:val="0"/>
          <w:sz w:val="28"/>
          <w:szCs w:val="28"/>
          <w:lang w:eastAsia="zh-TW"/>
          <w14:ligatures w14:val="none"/>
        </w:rPr>
        <w:t>八</w:t>
      </w:r>
      <w:r w:rsidRPr="00F5231D">
        <w:rPr>
          <w:rFonts w:ascii="DFKai-SB" w:eastAsia="DFKai-SB" w:hAnsi="DFKai-SB" w:cs="Times New Roman" w:hint="eastAsia"/>
          <w:b/>
          <w:bCs/>
          <w:kern w:val="0"/>
          <w:sz w:val="28"/>
          <w:szCs w:val="28"/>
          <w:lang w:eastAsia="zh-TW"/>
          <w14:ligatures w14:val="none"/>
        </w:rPr>
        <w:t>）網絡資料</w:t>
      </w:r>
    </w:p>
    <w:p w14:paraId="2375621F" w14:textId="77777777" w:rsidR="00E56B95" w:rsidRPr="00E56B95" w:rsidRDefault="00E56B95" w:rsidP="00E56B95">
      <w:pPr>
        <w:widowControl/>
        <w:numPr>
          <w:ilvl w:val="0"/>
          <w:numId w:val="9"/>
        </w:numPr>
        <w:wordWrap w:val="0"/>
        <w:overflowPunct w:val="0"/>
        <w:adjustRightInd w:val="0"/>
        <w:snapToGrid w:val="0"/>
        <w:spacing w:after="0" w:line="360" w:lineRule="auto"/>
        <w:jc w:val="both"/>
        <w:rPr>
          <w:rFonts w:ascii="Times New Roman" w:eastAsia="MingLiU" w:hAnsi="Times New Roman" w:cs="Times New Roman"/>
          <w:kern w:val="0"/>
          <w:sz w:val="24"/>
          <w:lang w:eastAsia="zh-TW"/>
          <w14:ligatures w14:val="none"/>
        </w:rPr>
      </w:pPr>
      <w:r w:rsidRPr="00E56B95">
        <w:rPr>
          <w:rFonts w:ascii="Times New Roman" w:eastAsia="MingLiU" w:hAnsi="Times New Roman" w:cs="Times New Roman" w:hint="eastAsia"/>
          <w:kern w:val="0"/>
          <w:sz w:val="24"/>
          <w:lang w:eastAsia="zh-TW"/>
          <w14:ligatures w14:val="none"/>
        </w:rPr>
        <w:t>「中國哲學書電子化計劃」</w:t>
      </w:r>
      <w:r w:rsidRPr="00E56B95">
        <w:rPr>
          <w:rFonts w:ascii="Times New Roman" w:eastAsia="MingLiU" w:hAnsi="Times New Roman" w:cs="Times New Roman" w:hint="eastAsia"/>
          <w:kern w:val="0"/>
          <w:sz w:val="24"/>
          <w:lang w:eastAsia="zh-TW"/>
          <w14:ligatures w14:val="none"/>
        </w:rPr>
        <w:t xml:space="preserve"> </w:t>
      </w:r>
      <w:r w:rsidRPr="00E56B95">
        <w:rPr>
          <w:rFonts w:ascii="Times New Roman" w:eastAsia="MingLiU" w:hAnsi="Times New Roman" w:cs="Times New Roman" w:hint="eastAsia"/>
          <w:kern w:val="0"/>
          <w:sz w:val="24"/>
          <w:lang w:eastAsia="zh-TW"/>
          <w14:ligatures w14:val="none"/>
        </w:rPr>
        <w:t>網站：</w:t>
      </w:r>
      <w:r w:rsidRPr="00E56B95">
        <w:rPr>
          <w:rFonts w:ascii="Times New Roman" w:eastAsia="MingLiU" w:hAnsi="Times New Roman" w:cs="Times New Roman" w:hint="eastAsia"/>
          <w:kern w:val="0"/>
          <w:sz w:val="24"/>
          <w:lang w:eastAsia="zh-TW"/>
          <w14:ligatures w14:val="none"/>
        </w:rPr>
        <w:t xml:space="preserve"> https://ctext.org/zh/</w:t>
      </w:r>
    </w:p>
    <w:p w14:paraId="125F9C9F" w14:textId="4555A83D" w:rsidR="00AE49F0" w:rsidRPr="005B5EEA" w:rsidRDefault="00E56B95" w:rsidP="005B5EEA">
      <w:pPr>
        <w:widowControl/>
        <w:numPr>
          <w:ilvl w:val="0"/>
          <w:numId w:val="9"/>
        </w:numPr>
        <w:wordWrap w:val="0"/>
        <w:overflowPunct w:val="0"/>
        <w:adjustRightInd w:val="0"/>
        <w:snapToGrid w:val="0"/>
        <w:spacing w:after="0" w:line="360" w:lineRule="auto"/>
        <w:jc w:val="both"/>
        <w:rPr>
          <w:rFonts w:ascii="PMingLiU" w:eastAsia="等线" w:hAnsi="PMingLiU" w:cs="Times New Roman" w:hint="eastAsia"/>
          <w:kern w:val="0"/>
          <w:sz w:val="24"/>
          <w:lang w:eastAsia="zh-TW"/>
          <w14:ligatures w14:val="none"/>
        </w:rPr>
      </w:pPr>
      <w:r w:rsidRPr="00E56B95">
        <w:rPr>
          <w:rFonts w:ascii="Times New Roman" w:eastAsia="MingLiU" w:hAnsi="Times New Roman" w:cs="Times New Roman" w:hint="eastAsia"/>
          <w:kern w:val="0"/>
          <w:sz w:val="24"/>
          <w:lang w:eastAsia="zh-TW"/>
          <w14:ligatures w14:val="none"/>
        </w:rPr>
        <w:t>「</w:t>
      </w:r>
      <w:r w:rsidRPr="00E56B95">
        <w:rPr>
          <w:rFonts w:ascii="Times New Roman" w:eastAsia="等线" w:hAnsi="Times New Roman" w:cs="Times New Roman" w:hint="eastAsia"/>
          <w:kern w:val="0"/>
          <w:sz w:val="24"/>
          <w:lang w:eastAsia="zh-TW"/>
          <w14:ligatures w14:val="none"/>
        </w:rPr>
        <w:t>JSTO</w:t>
      </w:r>
      <w:r w:rsidRPr="00E56B95">
        <w:rPr>
          <w:rFonts w:ascii="Times New Roman" w:eastAsia="等线" w:hAnsi="Times New Roman" w:cs="Times New Roman" w:hint="eastAsia"/>
          <w:kern w:val="0"/>
          <w:sz w:val="24"/>
          <w14:ligatures w14:val="none"/>
        </w:rPr>
        <w:t>R</w:t>
      </w:r>
      <w:r w:rsidRPr="00E56B95">
        <w:rPr>
          <w:rFonts w:ascii="Times New Roman" w:eastAsia="MingLiU" w:hAnsi="Times New Roman" w:cs="Times New Roman" w:hint="eastAsia"/>
          <w:kern w:val="0"/>
          <w:sz w:val="24"/>
          <w:lang w:eastAsia="zh-TW"/>
          <w14:ligatures w14:val="none"/>
        </w:rPr>
        <w:t>」</w:t>
      </w:r>
      <w:r w:rsidRPr="00E56B95">
        <w:rPr>
          <w:rFonts w:ascii="Times New Roman" w:eastAsia="MingLiU" w:hAnsi="Times New Roman" w:cs="Times New Roman" w:hint="eastAsia"/>
          <w:kern w:val="0"/>
          <w:sz w:val="24"/>
          <w:lang w:eastAsia="zh-TW"/>
          <w14:ligatures w14:val="none"/>
        </w:rPr>
        <w:t xml:space="preserve"> </w:t>
      </w:r>
      <w:r w:rsidRPr="00E56B95">
        <w:rPr>
          <w:rFonts w:ascii="Times New Roman" w:eastAsia="MingLiU" w:hAnsi="Times New Roman" w:cs="Times New Roman" w:hint="eastAsia"/>
          <w:kern w:val="0"/>
          <w:sz w:val="24"/>
          <w:lang w:eastAsia="zh-TW"/>
          <w14:ligatures w14:val="none"/>
        </w:rPr>
        <w:t>網站：</w:t>
      </w:r>
      <w:r w:rsidRPr="00E56B95">
        <w:rPr>
          <w:rFonts w:ascii="Times New Roman" w:eastAsia="MingLiU" w:hAnsi="Times New Roman" w:cs="Times New Roman" w:hint="eastAsia"/>
          <w:kern w:val="0"/>
          <w:sz w:val="24"/>
          <w:lang w:eastAsia="zh-TW"/>
          <w14:ligatures w14:val="none"/>
        </w:rPr>
        <w:t xml:space="preserve"> </w:t>
      </w:r>
      <w:r w:rsidRPr="00E56B95">
        <w:rPr>
          <w:rFonts w:ascii="Times New Roman" w:eastAsia="MingLiU" w:hAnsi="Times New Roman" w:cs="Times New Roman"/>
          <w:kern w:val="0"/>
          <w:sz w:val="24"/>
          <w:lang w:eastAsia="zh-TW"/>
          <w14:ligatures w14:val="none"/>
        </w:rPr>
        <w:t>https://www-jstor-org.ezproxy.uwtsd.ac.uk/</w:t>
      </w:r>
    </w:p>
    <w:sectPr w:rsidR="00AE49F0" w:rsidRPr="005B5EEA" w:rsidSect="00F801D3">
      <w:footerReference w:type="default" r:id="rId9"/>
      <w:pgSz w:w="11906" w:h="16838" w:code="9"/>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782D3" w14:textId="77777777" w:rsidR="00FE0E38" w:rsidRDefault="00FE0E38" w:rsidP="00477DF4">
      <w:pPr>
        <w:spacing w:after="0" w:line="240" w:lineRule="auto"/>
        <w:rPr>
          <w:rFonts w:hint="eastAsia"/>
        </w:rPr>
      </w:pPr>
      <w:r>
        <w:separator/>
      </w:r>
    </w:p>
  </w:endnote>
  <w:endnote w:type="continuationSeparator" w:id="0">
    <w:p w14:paraId="6DB61D21" w14:textId="77777777" w:rsidR="00FE0E38" w:rsidRDefault="00FE0E38" w:rsidP="00477DF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FKai-SB">
    <w:altName w:val="標楷體"/>
    <w:panose1 w:val="03000509000000000000"/>
    <w:charset w:val="88"/>
    <w:family w:val="script"/>
    <w:pitch w:val="fixed"/>
    <w:sig w:usb0="00000003" w:usb1="080E0000" w:usb2="00000016" w:usb3="00000000" w:csb0="00100001"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楷体">
    <w:panose1 w:val="02010609060101010101"/>
    <w:charset w:val="86"/>
    <w:family w:val="modern"/>
    <w:pitch w:val="fixed"/>
    <w:sig w:usb0="800002BF" w:usb1="38CF7CFA"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ngLiU">
    <w:altName w:val="細明體"/>
    <w:panose1 w:val="02020509000000000000"/>
    <w:charset w:val="88"/>
    <w:family w:val="modern"/>
    <w:pitch w:val="fixed"/>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7663502"/>
      <w:docPartObj>
        <w:docPartGallery w:val="Page Numbers (Bottom of Page)"/>
        <w:docPartUnique/>
      </w:docPartObj>
    </w:sdtPr>
    <w:sdtContent>
      <w:p w14:paraId="717D4C80" w14:textId="6668F270" w:rsidR="00C402A7" w:rsidRDefault="00C402A7">
        <w:pPr>
          <w:pStyle w:val="af7"/>
          <w:jc w:val="center"/>
          <w:rPr>
            <w:rFonts w:hint="eastAsia"/>
          </w:rPr>
        </w:pPr>
        <w:r>
          <w:fldChar w:fldCharType="begin"/>
        </w:r>
        <w:r>
          <w:instrText>PAGE   \* MERGEFORMAT</w:instrText>
        </w:r>
        <w:r>
          <w:fldChar w:fldCharType="separate"/>
        </w:r>
        <w:r>
          <w:rPr>
            <w:lang w:val="zh-CN"/>
          </w:rPr>
          <w:t>2</w:t>
        </w:r>
        <w:r>
          <w:fldChar w:fldCharType="end"/>
        </w:r>
      </w:p>
    </w:sdtContent>
  </w:sdt>
  <w:p w14:paraId="7EB53391" w14:textId="77777777" w:rsidR="00C402A7" w:rsidRDefault="00C402A7">
    <w:pPr>
      <w:pStyle w:val="af7"/>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E95BA" w14:textId="77777777" w:rsidR="00FE0E38" w:rsidRDefault="00FE0E38" w:rsidP="00477DF4">
      <w:pPr>
        <w:spacing w:after="0" w:line="240" w:lineRule="auto"/>
        <w:rPr>
          <w:rFonts w:hint="eastAsia"/>
        </w:rPr>
      </w:pPr>
      <w:r>
        <w:separator/>
      </w:r>
    </w:p>
  </w:footnote>
  <w:footnote w:type="continuationSeparator" w:id="0">
    <w:p w14:paraId="6BD6975A" w14:textId="77777777" w:rsidR="00FE0E38" w:rsidRDefault="00FE0E38" w:rsidP="00477DF4">
      <w:pPr>
        <w:spacing w:after="0" w:line="240" w:lineRule="auto"/>
        <w:rPr>
          <w:rFonts w:hint="eastAsia"/>
        </w:rPr>
      </w:pPr>
      <w:r>
        <w:continuationSeparator/>
      </w:r>
    </w:p>
  </w:footnote>
  <w:footnote w:id="1">
    <w:p w14:paraId="61CA4147" w14:textId="5CECF569"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681572" w:rsidRPr="00AE74AD">
        <w:rPr>
          <w:rFonts w:ascii="Times New Roman" w:eastAsia="PMingLiU" w:hAnsi="Times New Roman" w:cs="Times New Roman"/>
          <w:sz w:val="20"/>
          <w:szCs w:val="20"/>
          <w:lang w:eastAsia="zh-TW"/>
        </w:rPr>
        <w:t>〔</w:t>
      </w:r>
      <w:r w:rsidR="00681572" w:rsidRPr="00AE74AD">
        <w:rPr>
          <w:rFonts w:ascii="Times New Roman" w:eastAsia="PMingLiU" w:hAnsi="Times New Roman" w:cs="Times New Roman"/>
          <w:sz w:val="20"/>
          <w:szCs w:val="20"/>
          <w:lang w:eastAsia="zh-TW"/>
        </w:rPr>
        <w:t>姚秦</w:t>
      </w:r>
      <w:r w:rsidR="00681572" w:rsidRPr="00AE74AD">
        <w:rPr>
          <w:rFonts w:ascii="Times New Roman" w:eastAsia="PMingLiU" w:hAnsi="Times New Roman" w:cs="Times New Roman"/>
          <w:sz w:val="20"/>
          <w:szCs w:val="20"/>
          <w:lang w:eastAsia="zh-TW"/>
        </w:rPr>
        <w:t>〕</w:t>
      </w:r>
      <w:r w:rsidR="00B36E15" w:rsidRPr="00AE74AD">
        <w:rPr>
          <w:rFonts w:ascii="Times New Roman" w:eastAsia="PMingLiU" w:hAnsi="Times New Roman" w:cs="Times New Roman"/>
          <w:sz w:val="20"/>
          <w:szCs w:val="20"/>
          <w:lang w:eastAsia="zh-TW"/>
        </w:rPr>
        <w:t>鳩摩羅什譯</w:t>
      </w:r>
      <w:r w:rsidR="00681572" w:rsidRPr="00AE74AD">
        <w:rPr>
          <w:rFonts w:ascii="Times New Roman" w:eastAsia="PMingLiU" w:hAnsi="Times New Roman" w:cs="Times New Roman"/>
          <w:sz w:val="20"/>
          <w:szCs w:val="20"/>
          <w:lang w:eastAsia="zh-TW"/>
        </w:rPr>
        <w:t>，</w:t>
      </w:r>
      <w:r w:rsidR="00681572" w:rsidRPr="00AE74AD">
        <w:rPr>
          <w:rFonts w:ascii="Times New Roman" w:eastAsia="PMingLiU" w:hAnsi="Times New Roman" w:cs="Times New Roman"/>
          <w:sz w:val="20"/>
          <w:szCs w:val="20"/>
          <w:lang w:eastAsia="zh-TW"/>
        </w:rPr>
        <w:t>江味農校正</w:t>
      </w:r>
      <w:r w:rsidR="00681572" w:rsidRPr="00AE74AD">
        <w:rPr>
          <w:rFonts w:ascii="Times New Roman" w:eastAsia="PMingLiU" w:hAnsi="Times New Roman" w:cs="Times New Roman"/>
          <w:sz w:val="20"/>
          <w:szCs w:val="20"/>
          <w:lang w:eastAsia="zh-TW"/>
        </w:rPr>
        <w:t>：《</w:t>
      </w:r>
      <w:r w:rsidR="00681572" w:rsidRPr="00AE74AD">
        <w:rPr>
          <w:rFonts w:ascii="Times New Roman" w:eastAsia="PMingLiU" w:hAnsi="Times New Roman" w:cs="Times New Roman"/>
          <w:sz w:val="20"/>
          <w:szCs w:val="20"/>
          <w:lang w:eastAsia="zh-TW"/>
        </w:rPr>
        <w:t>金剛般若波羅蜜經</w:t>
      </w:r>
      <w:r w:rsidR="00681572" w:rsidRPr="00AE74AD">
        <w:rPr>
          <w:rFonts w:ascii="Times New Roman" w:eastAsia="PMingLiU" w:hAnsi="Times New Roman" w:cs="Times New Roman"/>
          <w:sz w:val="20"/>
          <w:szCs w:val="20"/>
          <w:lang w:eastAsia="zh-TW"/>
        </w:rPr>
        <w:t>》（香港：</w:t>
      </w:r>
      <w:r w:rsidR="00681572" w:rsidRPr="00AE74AD">
        <w:rPr>
          <w:rFonts w:ascii="Times New Roman" w:eastAsia="PMingLiU" w:hAnsi="Times New Roman" w:cs="Times New Roman"/>
          <w:sz w:val="20"/>
          <w:szCs w:val="20"/>
          <w:lang w:eastAsia="zh-TW"/>
        </w:rPr>
        <w:t>財團法人</w:t>
      </w:r>
      <w:r w:rsidR="00681572" w:rsidRPr="00AE74AD">
        <w:rPr>
          <w:rFonts w:ascii="Times New Roman" w:eastAsia="PMingLiU" w:hAnsi="Times New Roman" w:cs="Times New Roman"/>
          <w:sz w:val="20"/>
          <w:szCs w:val="20"/>
          <w:lang w:eastAsia="zh-TW"/>
        </w:rPr>
        <w:t>佛陀教育</w:t>
      </w:r>
      <w:r w:rsidR="00681572" w:rsidRPr="00AE74AD">
        <w:rPr>
          <w:rFonts w:ascii="Times New Roman" w:eastAsia="PMingLiU" w:hAnsi="Times New Roman" w:cs="Times New Roman"/>
          <w:sz w:val="20"/>
          <w:szCs w:val="20"/>
          <w:lang w:eastAsia="zh-TW"/>
        </w:rPr>
        <w:t>基金</w:t>
      </w:r>
      <w:r w:rsidR="00681572" w:rsidRPr="00AE74AD">
        <w:rPr>
          <w:rFonts w:ascii="Times New Roman" w:eastAsia="PMingLiU" w:hAnsi="Times New Roman" w:cs="Times New Roman"/>
          <w:sz w:val="20"/>
          <w:szCs w:val="20"/>
          <w:lang w:eastAsia="zh-TW"/>
        </w:rPr>
        <w:t>會，</w:t>
      </w:r>
      <w:r w:rsidR="00681572" w:rsidRPr="00AE74AD">
        <w:rPr>
          <w:rFonts w:ascii="Times New Roman" w:eastAsia="PMingLiU" w:hAnsi="Times New Roman" w:cs="Times New Roman"/>
          <w:sz w:val="20"/>
          <w:szCs w:val="20"/>
          <w:lang w:eastAsia="zh-TW"/>
        </w:rPr>
        <w:t xml:space="preserve"> 201</w:t>
      </w:r>
      <w:r w:rsidR="00681572" w:rsidRPr="00AE74AD">
        <w:rPr>
          <w:rFonts w:ascii="Times New Roman" w:eastAsia="PMingLiU" w:hAnsi="Times New Roman" w:cs="Times New Roman"/>
          <w:sz w:val="20"/>
          <w:szCs w:val="20"/>
          <w:lang w:eastAsia="zh-TW"/>
        </w:rPr>
        <w:t>4</w:t>
      </w:r>
      <w:r w:rsidR="00681572" w:rsidRPr="00AE74AD">
        <w:rPr>
          <w:rFonts w:ascii="Times New Roman" w:eastAsia="PMingLiU" w:hAnsi="Times New Roman" w:cs="Times New Roman"/>
          <w:sz w:val="20"/>
          <w:szCs w:val="20"/>
          <w:lang w:eastAsia="zh-TW"/>
        </w:rPr>
        <w:t>年</w:t>
      </w:r>
      <w:r w:rsidR="00681572" w:rsidRPr="00AE74AD">
        <w:rPr>
          <w:rFonts w:ascii="Times New Roman" w:eastAsia="PMingLiU" w:hAnsi="Times New Roman" w:cs="Times New Roman"/>
          <w:sz w:val="20"/>
          <w:szCs w:val="20"/>
          <w:lang w:eastAsia="zh-TW"/>
        </w:rPr>
        <w:t>2</w:t>
      </w:r>
      <w:r w:rsidR="00681572" w:rsidRPr="00AE74AD">
        <w:rPr>
          <w:rFonts w:ascii="Times New Roman" w:eastAsia="PMingLiU" w:hAnsi="Times New Roman" w:cs="Times New Roman"/>
          <w:sz w:val="20"/>
          <w:szCs w:val="20"/>
          <w:lang w:eastAsia="zh-TW"/>
        </w:rPr>
        <w:t>月</w:t>
      </w:r>
      <w:r w:rsidR="00681572" w:rsidRPr="00AE74AD">
        <w:rPr>
          <w:rFonts w:ascii="Times New Roman" w:eastAsia="PMingLiU" w:hAnsi="Times New Roman" w:cs="Times New Roman"/>
          <w:sz w:val="20"/>
          <w:szCs w:val="20"/>
          <w:lang w:eastAsia="zh-TW"/>
        </w:rPr>
        <w:t>），頁</w:t>
      </w:r>
      <w:r w:rsidR="00C40DC8" w:rsidRPr="00AE74AD">
        <w:rPr>
          <w:rFonts w:ascii="Times New Roman" w:hAnsi="Times New Roman" w:cs="Times New Roman" w:hint="eastAsia"/>
          <w:sz w:val="20"/>
          <w:szCs w:val="20"/>
          <w:lang w:eastAsia="zh-TW"/>
        </w:rPr>
        <w:t>28</w:t>
      </w:r>
      <w:r w:rsidR="00681572" w:rsidRPr="00AE74AD">
        <w:rPr>
          <w:rFonts w:ascii="Times New Roman" w:eastAsia="PMingLiU" w:hAnsi="Times New Roman" w:cs="Times New Roman"/>
          <w:sz w:val="20"/>
          <w:szCs w:val="20"/>
          <w:lang w:eastAsia="zh-TW"/>
        </w:rPr>
        <w:t>。</w:t>
      </w:r>
    </w:p>
  </w:footnote>
  <w:footnote w:id="2">
    <w:p w14:paraId="01BA6E6B" w14:textId="3797E639" w:rsidR="00C5703F" w:rsidRPr="00AE74AD" w:rsidRDefault="00C5703F"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9815DB" w:rsidRPr="00AE74AD">
        <w:rPr>
          <w:rFonts w:ascii="Times New Roman" w:eastAsia="PMingLiU" w:hAnsi="Times New Roman" w:cs="Times New Roman"/>
          <w:sz w:val="20"/>
          <w:szCs w:val="20"/>
          <w:lang w:eastAsia="zh-TW"/>
        </w:rPr>
        <w:t>〔</w:t>
      </w:r>
      <w:r w:rsidR="009815DB" w:rsidRPr="009815DB">
        <w:rPr>
          <w:rFonts w:ascii="Times New Roman" w:eastAsia="PMingLiU" w:hAnsi="Times New Roman" w:cs="Times New Roman" w:hint="eastAsia"/>
          <w:sz w:val="20"/>
          <w:szCs w:val="20"/>
          <w:lang w:eastAsia="zh-TW"/>
        </w:rPr>
        <w:t>唐</w:t>
      </w:r>
      <w:r w:rsidR="009815DB" w:rsidRPr="00AE74AD">
        <w:rPr>
          <w:rFonts w:ascii="Times New Roman" w:eastAsia="PMingLiU" w:hAnsi="Times New Roman" w:cs="Times New Roman"/>
          <w:sz w:val="20"/>
          <w:szCs w:val="20"/>
          <w:lang w:eastAsia="zh-TW"/>
        </w:rPr>
        <w:t>〕</w:t>
      </w:r>
      <w:r w:rsidR="009815DB" w:rsidRPr="009815DB">
        <w:rPr>
          <w:rFonts w:ascii="Times New Roman" w:eastAsia="PMingLiU" w:hAnsi="Times New Roman" w:cs="Times New Roman" w:hint="eastAsia"/>
          <w:sz w:val="20"/>
          <w:szCs w:val="20"/>
          <w:lang w:eastAsia="zh-TW"/>
        </w:rPr>
        <w:t>菩提流志譯</w:t>
      </w:r>
      <w:r w:rsidR="009815DB">
        <w:rPr>
          <w:rFonts w:ascii="Times New Roman" w:hAnsi="Times New Roman" w:cs="Times New Roman" w:hint="eastAsia"/>
          <w:sz w:val="20"/>
          <w:szCs w:val="20"/>
          <w:lang w:eastAsia="zh-TW"/>
        </w:rPr>
        <w:t>：</w:t>
      </w:r>
      <w:r w:rsidR="009815DB" w:rsidRPr="009815DB">
        <w:rPr>
          <w:rFonts w:ascii="Times New Roman" w:eastAsia="PMingLiU" w:hAnsi="Times New Roman" w:cs="Times New Roman" w:hint="eastAsia"/>
          <w:sz w:val="20"/>
          <w:szCs w:val="20"/>
          <w:lang w:eastAsia="zh-TW"/>
        </w:rPr>
        <w:t>《大寶積經》，載《大正新脩大藏經》，第</w:t>
      </w:r>
      <w:r w:rsidR="009815DB" w:rsidRPr="009815DB">
        <w:rPr>
          <w:rFonts w:ascii="Times New Roman" w:eastAsia="PMingLiU" w:hAnsi="Times New Roman" w:cs="Times New Roman" w:hint="eastAsia"/>
          <w:sz w:val="20"/>
          <w:szCs w:val="20"/>
          <w:lang w:eastAsia="zh-TW"/>
        </w:rPr>
        <w:t xml:space="preserve"> 11 </w:t>
      </w:r>
      <w:r w:rsidR="009815DB" w:rsidRPr="009815DB">
        <w:rPr>
          <w:rFonts w:ascii="Times New Roman" w:eastAsia="PMingLiU" w:hAnsi="Times New Roman" w:cs="Times New Roman" w:hint="eastAsia"/>
          <w:sz w:val="20"/>
          <w:szCs w:val="20"/>
          <w:lang w:eastAsia="zh-TW"/>
        </w:rPr>
        <w:t>冊，第</w:t>
      </w:r>
      <w:r w:rsidR="009815DB" w:rsidRPr="009815DB">
        <w:rPr>
          <w:rFonts w:ascii="Times New Roman" w:eastAsia="PMingLiU" w:hAnsi="Times New Roman" w:cs="Times New Roman" w:hint="eastAsia"/>
          <w:sz w:val="20"/>
          <w:szCs w:val="20"/>
          <w:lang w:eastAsia="zh-TW"/>
        </w:rPr>
        <w:t xml:space="preserve"> 310 </w:t>
      </w:r>
      <w:r w:rsidR="009815DB" w:rsidRPr="009815DB">
        <w:rPr>
          <w:rFonts w:ascii="Times New Roman" w:eastAsia="PMingLiU" w:hAnsi="Times New Roman" w:cs="Times New Roman" w:hint="eastAsia"/>
          <w:sz w:val="20"/>
          <w:szCs w:val="20"/>
          <w:lang w:eastAsia="zh-TW"/>
        </w:rPr>
        <w:t>部（台北：新文豐出版公司，</w:t>
      </w:r>
      <w:r w:rsidR="009815DB" w:rsidRPr="009815DB">
        <w:rPr>
          <w:rFonts w:ascii="Times New Roman" w:eastAsia="PMingLiU" w:hAnsi="Times New Roman" w:cs="Times New Roman" w:hint="eastAsia"/>
          <w:sz w:val="20"/>
          <w:szCs w:val="20"/>
          <w:lang w:eastAsia="zh-TW"/>
        </w:rPr>
        <w:t xml:space="preserve">1983 </w:t>
      </w:r>
      <w:r w:rsidR="009815DB" w:rsidRPr="009815DB">
        <w:rPr>
          <w:rFonts w:ascii="Times New Roman" w:eastAsia="PMingLiU" w:hAnsi="Times New Roman" w:cs="Times New Roman" w:hint="eastAsia"/>
          <w:sz w:val="20"/>
          <w:szCs w:val="20"/>
          <w:lang w:eastAsia="zh-TW"/>
        </w:rPr>
        <w:t>年影印本），卷</w:t>
      </w:r>
      <w:r w:rsidR="009815DB" w:rsidRPr="009815DB">
        <w:rPr>
          <w:rFonts w:ascii="Times New Roman" w:eastAsia="PMingLiU" w:hAnsi="Times New Roman" w:cs="Times New Roman" w:hint="eastAsia"/>
          <w:sz w:val="20"/>
          <w:szCs w:val="20"/>
          <w:lang w:eastAsia="zh-TW"/>
        </w:rPr>
        <w:t xml:space="preserve"> 82</w:t>
      </w:r>
      <w:r w:rsidR="009815DB" w:rsidRPr="009815DB">
        <w:rPr>
          <w:rFonts w:ascii="Times New Roman" w:eastAsia="PMingLiU" w:hAnsi="Times New Roman" w:cs="Times New Roman" w:hint="eastAsia"/>
          <w:sz w:val="20"/>
          <w:szCs w:val="20"/>
          <w:lang w:eastAsia="zh-TW"/>
        </w:rPr>
        <w:t>。</w:t>
      </w:r>
    </w:p>
  </w:footnote>
  <w:footnote w:id="3">
    <w:p w14:paraId="3E2FB06F" w14:textId="3F3C394D"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w:t>
      </w:r>
      <w:r w:rsidR="0022758D" w:rsidRPr="00AE74AD">
        <w:rPr>
          <w:rFonts w:ascii="Times New Roman" w:eastAsia="PMingLiU" w:hAnsi="Times New Roman" w:cs="Times New Roman"/>
          <w:sz w:val="20"/>
          <w:szCs w:val="20"/>
          <w:lang w:eastAsia="zh-TW"/>
        </w:rPr>
        <w:t>4</w:t>
      </w:r>
      <w:r w:rsidR="0022758D" w:rsidRPr="00AE74AD">
        <w:rPr>
          <w:rFonts w:ascii="Times New Roman" w:eastAsia="PMingLiU" w:hAnsi="Times New Roman" w:cs="Times New Roman"/>
          <w:sz w:val="20"/>
          <w:szCs w:val="20"/>
          <w:lang w:eastAsia="zh-TW"/>
        </w:rPr>
        <w:t>。</w:t>
      </w:r>
    </w:p>
  </w:footnote>
  <w:footnote w:id="4">
    <w:p w14:paraId="5C11502A" w14:textId="62038F7C" w:rsidR="00A6019A" w:rsidRPr="00AE74AD" w:rsidRDefault="00A6019A"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備註：這樣的范圍通常是以</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血緣關係</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及</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恩情深重</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作為關係紐帶，這樣的關係往往也意味著強烈情執潛在作祟，由情執所造成的家庭困擾也是社會較為常見的煩惱，故而特此列出作為研究。同時社會還存在有非血緣關係的重組家庭，如離異，收養，寄宿等情況，人們可以以</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恩情深重</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作為感情紐帶，達到類似的家庭情執效果，故在此不特別舉例。</w:t>
      </w:r>
    </w:p>
  </w:footnote>
  <w:footnote w:id="5">
    <w:p w14:paraId="66E7748C" w14:textId="34C738DB"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w:t>
      </w:r>
      <w:r w:rsidR="0022758D" w:rsidRPr="00AE74AD">
        <w:rPr>
          <w:rFonts w:ascii="Times New Roman" w:eastAsia="PMingLiU" w:hAnsi="Times New Roman" w:cs="Times New Roman"/>
          <w:sz w:val="20"/>
          <w:szCs w:val="20"/>
          <w:lang w:eastAsia="zh-TW"/>
        </w:rPr>
        <w:t>4</w:t>
      </w:r>
      <w:r w:rsidR="0022758D" w:rsidRPr="00AE74AD">
        <w:rPr>
          <w:rFonts w:ascii="Times New Roman" w:eastAsia="PMingLiU" w:hAnsi="Times New Roman" w:cs="Times New Roman"/>
          <w:sz w:val="20"/>
          <w:szCs w:val="20"/>
          <w:lang w:eastAsia="zh-TW"/>
        </w:rPr>
        <w:t>。</w:t>
      </w:r>
    </w:p>
  </w:footnote>
  <w:footnote w:id="6">
    <w:p w14:paraId="3DE6C88C" w14:textId="5967E8F4" w:rsidR="00A6019A" w:rsidRPr="00AE74AD" w:rsidRDefault="0067610C"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A6019A" w:rsidRPr="00AE74AD">
        <w:rPr>
          <w:rFonts w:ascii="Times New Roman" w:eastAsia="PMingLiU" w:hAnsi="Times New Roman" w:cs="Times New Roman"/>
          <w:sz w:val="20"/>
          <w:szCs w:val="20"/>
          <w:lang w:eastAsia="zh-TW"/>
        </w:rPr>
        <w:t>備註：在佛教語境中，「味塵」是六塵之一（色、聲、香、味、觸、法），對應「舌根」所緣之境，簡單來說可以理解成</w:t>
      </w:r>
      <w:r w:rsidR="00A6019A" w:rsidRPr="00AE74AD">
        <w:rPr>
          <w:rFonts w:ascii="Times New Roman" w:eastAsia="PMingLiU" w:hAnsi="Times New Roman" w:cs="Times New Roman"/>
          <w:sz w:val="20"/>
          <w:szCs w:val="20"/>
          <w:lang w:eastAsia="zh-TW"/>
        </w:rPr>
        <w:t>“</w:t>
      </w:r>
      <w:r w:rsidR="00A6019A" w:rsidRPr="00AE74AD">
        <w:rPr>
          <w:rFonts w:ascii="Times New Roman" w:eastAsia="PMingLiU" w:hAnsi="Times New Roman" w:cs="Times New Roman"/>
          <w:sz w:val="20"/>
          <w:szCs w:val="20"/>
          <w:lang w:eastAsia="zh-TW"/>
        </w:rPr>
        <w:t>滋味</w:t>
      </w:r>
      <w:r w:rsidR="00A6019A" w:rsidRPr="00AE74AD">
        <w:rPr>
          <w:rFonts w:ascii="Times New Roman" w:eastAsia="PMingLiU" w:hAnsi="Times New Roman" w:cs="Times New Roman"/>
          <w:sz w:val="20"/>
          <w:szCs w:val="20"/>
          <w:lang w:eastAsia="zh-TW"/>
        </w:rPr>
        <w:t>”</w:t>
      </w:r>
      <w:r w:rsidR="00A6019A" w:rsidRPr="00AE74AD">
        <w:rPr>
          <w:rFonts w:ascii="Times New Roman" w:eastAsia="PMingLiU" w:hAnsi="Times New Roman" w:cs="Times New Roman"/>
          <w:sz w:val="20"/>
          <w:szCs w:val="20"/>
          <w:lang w:eastAsia="zh-TW"/>
        </w:rPr>
        <w:t>。此外，味，在《百法明門論》中屬於色法：</w:t>
      </w:r>
      <w:r w:rsidR="00A6019A" w:rsidRPr="00AE74AD">
        <w:rPr>
          <w:rFonts w:ascii="Times New Roman" w:eastAsia="PMingLiU" w:hAnsi="Times New Roman" w:cs="Times New Roman"/>
          <w:sz w:val="20"/>
          <w:szCs w:val="20"/>
          <w:lang w:eastAsia="zh-TW"/>
        </w:rPr>
        <w:t>“</w:t>
      </w:r>
      <w:r w:rsidR="00A6019A" w:rsidRPr="00AE74AD">
        <w:rPr>
          <w:rFonts w:ascii="Times New Roman" w:eastAsia="PMingLiU" w:hAnsi="Times New Roman" w:cs="Times New Roman"/>
          <w:sz w:val="20"/>
          <w:szCs w:val="20"/>
          <w:lang w:eastAsia="zh-TW"/>
        </w:rPr>
        <w:t>味者，舌之所取，可甞義故。有十二種，謂：苦、酸、甘、辛、醎、淡、可意，不可意、俱相違，俱生和合變異也。</w:t>
      </w:r>
      <w:r w:rsidR="00A6019A" w:rsidRPr="00AE74AD">
        <w:rPr>
          <w:rFonts w:ascii="Times New Roman" w:eastAsia="PMingLiU" w:hAnsi="Times New Roman" w:cs="Times New Roman"/>
          <w:sz w:val="20"/>
          <w:szCs w:val="20"/>
          <w:lang w:eastAsia="zh-TW"/>
        </w:rPr>
        <w:t>”</w:t>
      </w:r>
      <w:r w:rsidR="009815DB">
        <w:rPr>
          <w:rFonts w:asciiTheme="minorEastAsia" w:hAnsiTheme="minorEastAsia" w:cs="Times New Roman" w:hint="eastAsia"/>
          <w:sz w:val="20"/>
          <w:szCs w:val="20"/>
          <w:lang w:eastAsia="zh-TW"/>
        </w:rPr>
        <w:t>此處</w:t>
      </w:r>
      <w:r w:rsidR="00A6019A" w:rsidRPr="00AE74AD">
        <w:rPr>
          <w:rFonts w:ascii="Times New Roman" w:eastAsia="PMingLiU" w:hAnsi="Times New Roman" w:cs="Times New Roman"/>
          <w:sz w:val="20"/>
          <w:szCs w:val="20"/>
          <w:lang w:eastAsia="zh-TW"/>
        </w:rPr>
        <w:t>詳細的列出可對應的味道，乃至於對心識上的作用。《分別論》在談論「劣色／勝色」等分類時，直接列出「色、聲、香、味、觸」作為可愛／不可愛對象，此處也明顯表明，味塵是中性的，同時具備被喜歡和不喜歡的性質，我們可以理解為具有「塵境染污的特性」</w:t>
      </w:r>
      <w:r w:rsidR="00A6019A" w:rsidRPr="00AE74AD">
        <w:rPr>
          <w:rFonts w:ascii="Times New Roman" w:eastAsia="PMingLiU" w:hAnsi="Times New Roman" w:cs="Times New Roman"/>
          <w:sz w:val="20"/>
          <w:szCs w:val="20"/>
          <w:lang w:eastAsia="zh-TW"/>
        </w:rPr>
        <w:t>——</w:t>
      </w:r>
      <w:r w:rsidR="00A6019A" w:rsidRPr="00AE74AD">
        <w:rPr>
          <w:rFonts w:ascii="Times New Roman" w:eastAsia="PMingLiU" w:hAnsi="Times New Roman" w:cs="Times New Roman"/>
          <w:sz w:val="20"/>
          <w:szCs w:val="20"/>
          <w:lang w:eastAsia="zh-TW"/>
        </w:rPr>
        <w:t>影響凡夫墮落、障礙開悟，由於其簡單的表象卻具備復雜的特性，正可以利用金剛空性的義理進行破除，故在文中特別指出。</w:t>
      </w:r>
    </w:p>
    <w:p w14:paraId="59A87F8B" w14:textId="14D19CEE" w:rsidR="00A6019A" w:rsidRPr="00AE74AD" w:rsidRDefault="009815DB" w:rsidP="007D6056">
      <w:pPr>
        <w:pStyle w:val="ae"/>
        <w:spacing w:line="240" w:lineRule="auto"/>
        <w:rPr>
          <w:rFonts w:ascii="Times New Roman" w:eastAsia="PMingLiU" w:hAnsi="Times New Roman" w:cs="Times New Roman"/>
          <w:sz w:val="20"/>
          <w:szCs w:val="20"/>
          <w:lang w:eastAsia="zh-TW"/>
        </w:rPr>
      </w:pPr>
      <w:r w:rsidRPr="009815DB">
        <w:rPr>
          <w:rFonts w:ascii="Times New Roman" w:eastAsia="PMingLiU" w:hAnsi="Times New Roman" w:cs="Times New Roman" w:hint="eastAsia"/>
          <w:sz w:val="20"/>
          <w:szCs w:val="20"/>
          <w:lang w:eastAsia="zh-TW"/>
        </w:rPr>
        <w:t>郭哲彰譯</w:t>
      </w:r>
      <w:r>
        <w:rPr>
          <w:rFonts w:asciiTheme="minorEastAsia" w:hAnsiTheme="minorEastAsia" w:cs="Times New Roman" w:hint="eastAsia"/>
          <w:sz w:val="20"/>
          <w:szCs w:val="20"/>
          <w:lang w:eastAsia="zh-TW"/>
        </w:rPr>
        <w:t>：</w:t>
      </w:r>
      <w:r w:rsidRPr="009815DB">
        <w:rPr>
          <w:rFonts w:ascii="Times New Roman" w:eastAsia="PMingLiU" w:hAnsi="Times New Roman" w:cs="Times New Roman" w:hint="eastAsia"/>
          <w:sz w:val="20"/>
          <w:szCs w:val="20"/>
          <w:lang w:eastAsia="zh-TW"/>
        </w:rPr>
        <w:t>《分別論》，載《漢譯南傳大藏經》，第</w:t>
      </w:r>
      <w:r w:rsidRPr="009815DB">
        <w:rPr>
          <w:rFonts w:ascii="Times New Roman" w:eastAsia="PMingLiU" w:hAnsi="Times New Roman" w:cs="Times New Roman" w:hint="eastAsia"/>
          <w:sz w:val="20"/>
          <w:szCs w:val="20"/>
          <w:lang w:eastAsia="zh-TW"/>
        </w:rPr>
        <w:t xml:space="preserve"> 46 </w:t>
      </w:r>
      <w:r w:rsidRPr="009815DB">
        <w:rPr>
          <w:rFonts w:ascii="Times New Roman" w:eastAsia="PMingLiU" w:hAnsi="Times New Roman" w:cs="Times New Roman" w:hint="eastAsia"/>
          <w:sz w:val="20"/>
          <w:szCs w:val="20"/>
          <w:lang w:eastAsia="zh-TW"/>
        </w:rPr>
        <w:t>冊（台北：新文豐出版公司，</w:t>
      </w:r>
      <w:r w:rsidRPr="009815DB">
        <w:rPr>
          <w:rFonts w:ascii="Times New Roman" w:eastAsia="PMingLiU" w:hAnsi="Times New Roman" w:cs="Times New Roman" w:hint="eastAsia"/>
          <w:sz w:val="20"/>
          <w:szCs w:val="20"/>
          <w:lang w:eastAsia="zh-TW"/>
        </w:rPr>
        <w:t xml:space="preserve">1995 </w:t>
      </w:r>
      <w:r w:rsidRPr="009815DB">
        <w:rPr>
          <w:rFonts w:ascii="Times New Roman" w:eastAsia="PMingLiU" w:hAnsi="Times New Roman" w:cs="Times New Roman" w:hint="eastAsia"/>
          <w:sz w:val="20"/>
          <w:szCs w:val="20"/>
          <w:lang w:eastAsia="zh-TW"/>
        </w:rPr>
        <w:t>年），頁</w:t>
      </w:r>
      <w:r w:rsidRPr="009815DB">
        <w:rPr>
          <w:rFonts w:ascii="Times New Roman" w:eastAsia="PMingLiU" w:hAnsi="Times New Roman" w:cs="Times New Roman" w:hint="eastAsia"/>
          <w:sz w:val="20"/>
          <w:szCs w:val="20"/>
          <w:lang w:eastAsia="zh-TW"/>
        </w:rPr>
        <w:t xml:space="preserve"> 10</w:t>
      </w:r>
      <w:r w:rsidRPr="009815DB">
        <w:rPr>
          <w:rFonts w:ascii="Times New Roman" w:eastAsia="PMingLiU" w:hAnsi="Times New Roman" w:cs="Times New Roman" w:hint="eastAsia"/>
          <w:sz w:val="20"/>
          <w:szCs w:val="20"/>
          <w:lang w:eastAsia="zh-TW"/>
        </w:rPr>
        <w:t>。</w:t>
      </w:r>
    </w:p>
    <w:p w14:paraId="796B312A" w14:textId="7D3B9DBC" w:rsidR="0067610C" w:rsidRPr="00AE74AD" w:rsidRDefault="00A6019A" w:rsidP="007D6056">
      <w:pPr>
        <w:pStyle w:val="ae"/>
        <w:spacing w:line="240" w:lineRule="auto"/>
        <w:rPr>
          <w:rFonts w:ascii="Times New Roman" w:eastAsia="PMingLiU" w:hAnsi="Times New Roman" w:cs="Times New Roman"/>
          <w:sz w:val="20"/>
          <w:szCs w:val="20"/>
          <w:lang w:eastAsia="zh-TW"/>
        </w:rPr>
      </w:pPr>
      <w:r w:rsidRPr="00AE74AD">
        <w:rPr>
          <w:rFonts w:ascii="Times New Roman" w:eastAsia="PMingLiU" w:hAnsi="Times New Roman" w:cs="Times New Roman"/>
          <w:sz w:val="20"/>
          <w:szCs w:val="20"/>
          <w:lang w:eastAsia="zh-TW"/>
        </w:rPr>
        <w:t>天親菩薩造、</w:t>
      </w:r>
      <w:r w:rsidR="004E711E" w:rsidRPr="00AE74AD">
        <w:rPr>
          <w:rFonts w:ascii="Times New Roman" w:eastAsia="PMingLiU" w:hAnsi="Times New Roman" w:cs="Times New Roman"/>
          <w:sz w:val="20"/>
          <w:szCs w:val="20"/>
          <w:lang w:eastAsia="zh-TW"/>
        </w:rPr>
        <w:t>〔</w:t>
      </w:r>
      <w:r w:rsidR="004E711E" w:rsidRPr="009815DB">
        <w:rPr>
          <w:rFonts w:ascii="Times New Roman" w:eastAsia="PMingLiU" w:hAnsi="Times New Roman" w:cs="Times New Roman" w:hint="eastAsia"/>
          <w:sz w:val="20"/>
          <w:szCs w:val="20"/>
          <w:lang w:eastAsia="zh-TW"/>
        </w:rPr>
        <w:t>唐</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三藏法師玄奘譯、</w:t>
      </w:r>
      <w:r w:rsidR="004E711E" w:rsidRPr="00AE74AD">
        <w:rPr>
          <w:rFonts w:ascii="Times New Roman" w:eastAsia="PMingLiU" w:hAnsi="Times New Roman" w:cs="Times New Roman"/>
          <w:sz w:val="20"/>
          <w:szCs w:val="20"/>
          <w:lang w:eastAsia="zh-TW"/>
        </w:rPr>
        <w:t>〔</w:t>
      </w:r>
      <w:r w:rsidR="004E711E" w:rsidRPr="009815DB">
        <w:rPr>
          <w:rFonts w:ascii="Times New Roman" w:eastAsia="PMingLiU" w:hAnsi="Times New Roman" w:cs="Times New Roman" w:hint="eastAsia"/>
          <w:sz w:val="20"/>
          <w:szCs w:val="20"/>
          <w:lang w:eastAsia="zh-TW"/>
        </w:rPr>
        <w:t>唐</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慈恩法師窺基註解、</w:t>
      </w:r>
      <w:r w:rsidR="004E711E" w:rsidRPr="00AE74AD">
        <w:rPr>
          <w:rFonts w:ascii="Times New Roman" w:eastAsia="PMingLiU" w:hAnsi="Times New Roman" w:cs="Times New Roman"/>
          <w:sz w:val="20"/>
          <w:szCs w:val="20"/>
          <w:lang w:eastAsia="zh-TW"/>
        </w:rPr>
        <w:t>〔</w:t>
      </w:r>
      <w:r w:rsidR="004E711E">
        <w:rPr>
          <w:rFonts w:asciiTheme="minorEastAsia" w:hAnsiTheme="minorEastAsia" w:cs="Times New Roman" w:hint="eastAsia"/>
          <w:sz w:val="20"/>
          <w:szCs w:val="20"/>
          <w:lang w:eastAsia="zh-TW"/>
        </w:rPr>
        <w:t>明</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魯庵法師普泰增修《大乘百法明門論解》卷</w:t>
      </w:r>
      <w:r w:rsidRPr="00AE74AD">
        <w:rPr>
          <w:rFonts w:ascii="Times New Roman" w:eastAsia="PMingLiU" w:hAnsi="Times New Roman" w:cs="Times New Roman"/>
          <w:sz w:val="20"/>
          <w:szCs w:val="20"/>
          <w:lang w:eastAsia="zh-TW"/>
        </w:rPr>
        <w:t>2  (CBETA 2025.R3, T44, no. 1836, p. 50c23-24)</w:t>
      </w:r>
    </w:p>
  </w:footnote>
  <w:footnote w:id="7">
    <w:p w14:paraId="5B7583BA" w14:textId="685141A3"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9815DB" w:rsidRPr="00664B65">
        <w:rPr>
          <w:rFonts w:ascii="Times New Roman" w:eastAsia="PMingLiU" w:hAnsi="Times New Roman" w:cs="Times New Roman"/>
          <w:sz w:val="20"/>
          <w:szCs w:val="20"/>
          <w:lang w:eastAsia="zh-TW"/>
        </w:rPr>
        <w:t>江味農：《金剛</w:t>
      </w:r>
      <w:r w:rsidR="009815DB">
        <w:rPr>
          <w:rFonts w:asciiTheme="minorEastAsia" w:hAnsiTheme="minorEastAsia" w:cs="Times New Roman" w:hint="eastAsia"/>
          <w:sz w:val="20"/>
          <w:szCs w:val="20"/>
          <w:lang w:eastAsia="zh-TW"/>
        </w:rPr>
        <w:t>般若波羅蜜</w:t>
      </w:r>
      <w:r w:rsidR="009815DB" w:rsidRPr="00664B65">
        <w:rPr>
          <w:rFonts w:ascii="Times New Roman" w:eastAsia="PMingLiU" w:hAnsi="Times New Roman" w:cs="Times New Roman"/>
          <w:sz w:val="20"/>
          <w:szCs w:val="20"/>
          <w:lang w:eastAsia="zh-TW"/>
        </w:rPr>
        <w:t>經講義》（香港：佛陀教育基金會，</w:t>
      </w:r>
      <w:r w:rsidR="009815DB" w:rsidRPr="00664B65">
        <w:rPr>
          <w:rFonts w:ascii="Times New Roman" w:eastAsia="PMingLiU" w:hAnsi="Times New Roman" w:cs="Times New Roman"/>
          <w:sz w:val="20"/>
          <w:szCs w:val="20"/>
          <w:lang w:eastAsia="zh-TW"/>
        </w:rPr>
        <w:t>2011</w:t>
      </w:r>
      <w:r w:rsidR="009815DB" w:rsidRPr="00664B65">
        <w:rPr>
          <w:rFonts w:ascii="Times New Roman" w:eastAsia="PMingLiU" w:hAnsi="Times New Roman" w:cs="Times New Roman"/>
          <w:sz w:val="20"/>
          <w:szCs w:val="20"/>
          <w:lang w:eastAsia="zh-TW"/>
        </w:rPr>
        <w:t>年</w:t>
      </w:r>
      <w:r w:rsidR="009815DB" w:rsidRPr="00664B65">
        <w:rPr>
          <w:rFonts w:ascii="Times New Roman" w:eastAsia="PMingLiU" w:hAnsi="Times New Roman" w:cs="Times New Roman"/>
          <w:sz w:val="20"/>
          <w:szCs w:val="20"/>
          <w:lang w:eastAsia="zh-TW"/>
        </w:rPr>
        <w:t>10</w:t>
      </w:r>
      <w:r w:rsidR="009815DB" w:rsidRPr="00664B65">
        <w:rPr>
          <w:rFonts w:ascii="Times New Roman" w:eastAsia="PMingLiU" w:hAnsi="Times New Roman" w:cs="Times New Roman"/>
          <w:sz w:val="20"/>
          <w:szCs w:val="20"/>
          <w:lang w:eastAsia="zh-TW"/>
        </w:rPr>
        <w:t>月），頁</w:t>
      </w:r>
      <w:r w:rsidR="009815DB">
        <w:rPr>
          <w:rFonts w:ascii="Times New Roman" w:hAnsi="Times New Roman" w:cs="Times New Roman" w:hint="eastAsia"/>
          <w:sz w:val="20"/>
          <w:szCs w:val="20"/>
          <w:lang w:eastAsia="zh-TW"/>
        </w:rPr>
        <w:t>58</w:t>
      </w:r>
      <w:r w:rsidR="009815DB" w:rsidRPr="00664B65">
        <w:rPr>
          <w:rFonts w:ascii="Times New Roman" w:eastAsia="PMingLiU" w:hAnsi="Times New Roman" w:cs="Times New Roman"/>
          <w:sz w:val="20"/>
          <w:szCs w:val="20"/>
          <w:lang w:eastAsia="zh-TW"/>
        </w:rPr>
        <w:t>。</w:t>
      </w:r>
    </w:p>
  </w:footnote>
  <w:footnote w:id="8">
    <w:p w14:paraId="464B56EE" w14:textId="4A76FE5E"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009815DB">
        <w:rPr>
          <w:rFonts w:ascii="Times New Roman" w:hAnsi="Times New Roman" w:cs="Times New Roman" w:hint="eastAsia"/>
          <w:sz w:val="20"/>
          <w:szCs w:val="20"/>
        </w:rPr>
        <w:t xml:space="preserve"> </w:t>
      </w:r>
      <w:r w:rsidR="009815DB" w:rsidRPr="009815DB">
        <w:rPr>
          <w:rFonts w:ascii="Times New Roman" w:eastAsia="PMingLiU" w:hAnsi="Times New Roman" w:cs="Times New Roman"/>
          <w:sz w:val="20"/>
          <w:szCs w:val="20"/>
          <w:lang w:eastAsia="zh-TW"/>
        </w:rPr>
        <w:t>彌勒菩薩說</w:t>
      </w:r>
      <w:r w:rsidR="004E711E">
        <w:rPr>
          <w:rFonts w:ascii="Times New Roman" w:hAnsi="Times New Roman" w:cs="Times New Roman" w:hint="eastAsia"/>
          <w:sz w:val="20"/>
          <w:szCs w:val="20"/>
        </w:rPr>
        <w:t>、</w:t>
      </w:r>
      <w:r w:rsidR="004E711E" w:rsidRPr="00AE74AD">
        <w:rPr>
          <w:rFonts w:ascii="Times New Roman" w:eastAsia="PMingLiU" w:hAnsi="Times New Roman" w:cs="Times New Roman"/>
          <w:sz w:val="20"/>
          <w:szCs w:val="20"/>
          <w:lang w:eastAsia="zh-TW"/>
        </w:rPr>
        <w:t>〔</w:t>
      </w:r>
      <w:r w:rsidR="004E711E" w:rsidRPr="009815DB">
        <w:rPr>
          <w:rFonts w:ascii="Times New Roman" w:eastAsia="PMingLiU" w:hAnsi="Times New Roman" w:cs="Times New Roman"/>
          <w:sz w:val="20"/>
          <w:szCs w:val="20"/>
          <w:lang w:eastAsia="zh-TW"/>
        </w:rPr>
        <w:t>唐</w:t>
      </w:r>
      <w:r w:rsidR="004E711E" w:rsidRPr="00AE74AD">
        <w:rPr>
          <w:rFonts w:ascii="Times New Roman" w:eastAsia="PMingLiU" w:hAnsi="Times New Roman" w:cs="Times New Roman"/>
          <w:sz w:val="20"/>
          <w:szCs w:val="20"/>
          <w:lang w:eastAsia="zh-TW"/>
        </w:rPr>
        <w:t>〕</w:t>
      </w:r>
      <w:r w:rsidR="004E711E" w:rsidRPr="009815DB">
        <w:rPr>
          <w:rFonts w:ascii="Times New Roman" w:eastAsia="PMingLiU" w:hAnsi="Times New Roman" w:cs="Times New Roman"/>
          <w:sz w:val="20"/>
          <w:szCs w:val="20"/>
          <w:lang w:eastAsia="zh-TW"/>
        </w:rPr>
        <w:t>玄奘譯</w:t>
      </w:r>
      <w:r w:rsidR="004E711E">
        <w:rPr>
          <w:rFonts w:asciiTheme="minorEastAsia" w:hAnsiTheme="minorEastAsia" w:cs="Times New Roman" w:hint="eastAsia"/>
          <w:sz w:val="20"/>
          <w:szCs w:val="20"/>
          <w:lang w:eastAsia="zh-TW"/>
        </w:rPr>
        <w:t>：</w:t>
      </w:r>
      <w:r w:rsidR="009815DB" w:rsidRPr="009815DB">
        <w:rPr>
          <w:rFonts w:ascii="Times New Roman" w:eastAsia="PMingLiU" w:hAnsi="Times New Roman" w:cs="Times New Roman"/>
          <w:sz w:val="20"/>
          <w:szCs w:val="20"/>
          <w:lang w:eastAsia="zh-TW"/>
        </w:rPr>
        <w:t>《瑜伽師地論》，收於</w:t>
      </w:r>
      <w:r w:rsidR="009815DB" w:rsidRPr="009815DB">
        <w:rPr>
          <w:rFonts w:ascii="Times New Roman" w:eastAsia="PMingLiU" w:hAnsi="Times New Roman" w:cs="Times New Roman"/>
          <w:sz w:val="20"/>
          <w:szCs w:val="20"/>
          <w:lang w:eastAsia="zh-TW"/>
        </w:rPr>
        <w:t xml:space="preserve"> </w:t>
      </w:r>
      <w:proofErr w:type="spellStart"/>
      <w:r w:rsidR="009815DB" w:rsidRPr="009815DB">
        <w:rPr>
          <w:rFonts w:ascii="Times New Roman" w:eastAsia="PMingLiU" w:hAnsi="Times New Roman" w:cs="Times New Roman"/>
          <w:i/>
          <w:iCs/>
          <w:sz w:val="20"/>
          <w:szCs w:val="20"/>
          <w:lang w:eastAsia="zh-TW"/>
        </w:rPr>
        <w:t>Taishō</w:t>
      </w:r>
      <w:proofErr w:type="spellEnd"/>
      <w:r w:rsidR="009815DB" w:rsidRPr="009815DB">
        <w:rPr>
          <w:rFonts w:ascii="Times New Roman" w:eastAsia="PMingLiU" w:hAnsi="Times New Roman" w:cs="Times New Roman"/>
          <w:i/>
          <w:iCs/>
          <w:sz w:val="20"/>
          <w:szCs w:val="20"/>
          <w:lang w:eastAsia="zh-TW"/>
        </w:rPr>
        <w:t xml:space="preserve"> </w:t>
      </w:r>
      <w:proofErr w:type="spellStart"/>
      <w:r w:rsidR="009815DB" w:rsidRPr="009815DB">
        <w:rPr>
          <w:rFonts w:ascii="Times New Roman" w:eastAsia="PMingLiU" w:hAnsi="Times New Roman" w:cs="Times New Roman"/>
          <w:i/>
          <w:iCs/>
          <w:sz w:val="20"/>
          <w:szCs w:val="20"/>
          <w:lang w:eastAsia="zh-TW"/>
        </w:rPr>
        <w:t>shinshū</w:t>
      </w:r>
      <w:proofErr w:type="spellEnd"/>
      <w:r w:rsidR="009815DB" w:rsidRPr="009815DB">
        <w:rPr>
          <w:rFonts w:ascii="Times New Roman" w:eastAsia="PMingLiU" w:hAnsi="Times New Roman" w:cs="Times New Roman"/>
          <w:i/>
          <w:iCs/>
          <w:sz w:val="20"/>
          <w:szCs w:val="20"/>
          <w:lang w:eastAsia="zh-TW"/>
        </w:rPr>
        <w:t xml:space="preserve"> </w:t>
      </w:r>
      <w:proofErr w:type="spellStart"/>
      <w:r w:rsidR="009815DB" w:rsidRPr="009815DB">
        <w:rPr>
          <w:rFonts w:ascii="Times New Roman" w:eastAsia="PMingLiU" w:hAnsi="Times New Roman" w:cs="Times New Roman"/>
          <w:i/>
          <w:iCs/>
          <w:sz w:val="20"/>
          <w:szCs w:val="20"/>
          <w:lang w:eastAsia="zh-TW"/>
        </w:rPr>
        <w:t>daizōkyō</w:t>
      </w:r>
      <w:proofErr w:type="spellEnd"/>
      <w:r w:rsidR="009815DB" w:rsidRPr="009815DB">
        <w:rPr>
          <w:rFonts w:ascii="Times New Roman" w:eastAsia="PMingLiU" w:hAnsi="Times New Roman" w:cs="Times New Roman"/>
          <w:sz w:val="20"/>
          <w:szCs w:val="20"/>
          <w:lang w:eastAsia="zh-TW"/>
        </w:rPr>
        <w:t xml:space="preserve">, ed. </w:t>
      </w:r>
      <w:proofErr w:type="spellStart"/>
      <w:r w:rsidR="009815DB" w:rsidRPr="009815DB">
        <w:rPr>
          <w:rFonts w:ascii="Times New Roman" w:eastAsia="PMingLiU" w:hAnsi="Times New Roman" w:cs="Times New Roman"/>
          <w:sz w:val="20"/>
          <w:szCs w:val="20"/>
          <w:lang w:eastAsia="zh-TW"/>
        </w:rPr>
        <w:t>Junjirō</w:t>
      </w:r>
      <w:proofErr w:type="spellEnd"/>
      <w:r w:rsidR="009815DB" w:rsidRPr="009815DB">
        <w:rPr>
          <w:rFonts w:ascii="Times New Roman" w:eastAsia="PMingLiU" w:hAnsi="Times New Roman" w:cs="Times New Roman"/>
          <w:sz w:val="20"/>
          <w:szCs w:val="20"/>
          <w:lang w:eastAsia="zh-TW"/>
        </w:rPr>
        <w:t xml:space="preserve"> </w:t>
      </w:r>
      <w:proofErr w:type="spellStart"/>
      <w:r w:rsidR="009815DB" w:rsidRPr="009815DB">
        <w:rPr>
          <w:rFonts w:ascii="Times New Roman" w:eastAsia="PMingLiU" w:hAnsi="Times New Roman" w:cs="Times New Roman"/>
          <w:sz w:val="20"/>
          <w:szCs w:val="20"/>
          <w:lang w:eastAsia="zh-TW"/>
        </w:rPr>
        <w:t>Takakusu</w:t>
      </w:r>
      <w:proofErr w:type="spellEnd"/>
      <w:r w:rsidR="009815DB" w:rsidRPr="009815DB">
        <w:rPr>
          <w:rFonts w:ascii="Times New Roman" w:eastAsia="PMingLiU" w:hAnsi="Times New Roman" w:cs="Times New Roman"/>
          <w:sz w:val="20"/>
          <w:szCs w:val="20"/>
          <w:lang w:eastAsia="zh-TW"/>
        </w:rPr>
        <w:t xml:space="preserve"> and </w:t>
      </w:r>
      <w:proofErr w:type="spellStart"/>
      <w:r w:rsidR="009815DB" w:rsidRPr="009815DB">
        <w:rPr>
          <w:rFonts w:ascii="Times New Roman" w:eastAsia="PMingLiU" w:hAnsi="Times New Roman" w:cs="Times New Roman"/>
          <w:sz w:val="20"/>
          <w:szCs w:val="20"/>
          <w:lang w:eastAsia="zh-TW"/>
        </w:rPr>
        <w:t>Kaigyoku</w:t>
      </w:r>
      <w:proofErr w:type="spellEnd"/>
      <w:r w:rsidR="009815DB" w:rsidRPr="009815DB">
        <w:rPr>
          <w:rFonts w:ascii="Times New Roman" w:eastAsia="PMingLiU" w:hAnsi="Times New Roman" w:cs="Times New Roman"/>
          <w:sz w:val="20"/>
          <w:szCs w:val="20"/>
          <w:lang w:eastAsia="zh-TW"/>
        </w:rPr>
        <w:t xml:space="preserve"> Watanabe, 100 vols (Tokyo: </w:t>
      </w:r>
      <w:proofErr w:type="spellStart"/>
      <w:r w:rsidR="009815DB" w:rsidRPr="009815DB">
        <w:rPr>
          <w:rFonts w:ascii="Times New Roman" w:eastAsia="PMingLiU" w:hAnsi="Times New Roman" w:cs="Times New Roman"/>
          <w:sz w:val="20"/>
          <w:szCs w:val="20"/>
          <w:lang w:eastAsia="zh-TW"/>
        </w:rPr>
        <w:t>Taishō</w:t>
      </w:r>
      <w:proofErr w:type="spellEnd"/>
      <w:r w:rsidR="009815DB" w:rsidRPr="009815DB">
        <w:rPr>
          <w:rFonts w:ascii="Times New Roman" w:eastAsia="PMingLiU" w:hAnsi="Times New Roman" w:cs="Times New Roman"/>
          <w:sz w:val="20"/>
          <w:szCs w:val="20"/>
          <w:lang w:eastAsia="zh-TW"/>
        </w:rPr>
        <w:t xml:space="preserve"> </w:t>
      </w:r>
      <w:proofErr w:type="spellStart"/>
      <w:r w:rsidR="009815DB" w:rsidRPr="009815DB">
        <w:rPr>
          <w:rFonts w:ascii="Times New Roman" w:eastAsia="PMingLiU" w:hAnsi="Times New Roman" w:cs="Times New Roman"/>
          <w:sz w:val="20"/>
          <w:szCs w:val="20"/>
          <w:lang w:eastAsia="zh-TW"/>
        </w:rPr>
        <w:t>Issaikyō</w:t>
      </w:r>
      <w:proofErr w:type="spellEnd"/>
      <w:r w:rsidR="009815DB" w:rsidRPr="009815DB">
        <w:rPr>
          <w:rFonts w:ascii="Times New Roman" w:eastAsia="PMingLiU" w:hAnsi="Times New Roman" w:cs="Times New Roman"/>
          <w:sz w:val="20"/>
          <w:szCs w:val="20"/>
          <w:lang w:eastAsia="zh-TW"/>
        </w:rPr>
        <w:t xml:space="preserve"> </w:t>
      </w:r>
      <w:proofErr w:type="spellStart"/>
      <w:r w:rsidR="009815DB" w:rsidRPr="009815DB">
        <w:rPr>
          <w:rFonts w:ascii="Times New Roman" w:eastAsia="PMingLiU" w:hAnsi="Times New Roman" w:cs="Times New Roman"/>
          <w:sz w:val="20"/>
          <w:szCs w:val="20"/>
          <w:lang w:eastAsia="zh-TW"/>
        </w:rPr>
        <w:t>Kankōkai</w:t>
      </w:r>
      <w:proofErr w:type="spellEnd"/>
      <w:r w:rsidR="009815DB" w:rsidRPr="009815DB">
        <w:rPr>
          <w:rFonts w:ascii="Times New Roman" w:eastAsia="PMingLiU" w:hAnsi="Times New Roman" w:cs="Times New Roman"/>
          <w:sz w:val="20"/>
          <w:szCs w:val="20"/>
          <w:lang w:eastAsia="zh-TW"/>
        </w:rPr>
        <w:t>, 1924–34), T.1579 (vol. 30), p. 279a8 ff.</w:t>
      </w:r>
    </w:p>
  </w:footnote>
  <w:footnote w:id="9">
    <w:p w14:paraId="5352B290" w14:textId="0120B499"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4E711E">
        <w:rPr>
          <w:rFonts w:ascii="Times New Roman" w:eastAsia="PMingLiU" w:hAnsi="Times New Roman" w:cs="Times New Roman"/>
          <w:sz w:val="20"/>
          <w:szCs w:val="20"/>
          <w:lang w:eastAsia="zh-TW"/>
        </w:rPr>
        <w:t>無著菩薩造，</w:t>
      </w:r>
      <w:r w:rsidR="004E711E" w:rsidRPr="00AE74AD">
        <w:rPr>
          <w:rFonts w:ascii="Times New Roman" w:eastAsia="PMingLiU" w:hAnsi="Times New Roman" w:cs="Times New Roman"/>
          <w:sz w:val="20"/>
          <w:szCs w:val="20"/>
          <w:lang w:eastAsia="zh-TW"/>
        </w:rPr>
        <w:t>〔</w:t>
      </w:r>
      <w:r w:rsidR="004E711E" w:rsidRPr="004E711E">
        <w:rPr>
          <w:rFonts w:ascii="Times New Roman" w:eastAsia="PMingLiU" w:hAnsi="Times New Roman" w:cs="Times New Roman"/>
          <w:sz w:val="20"/>
          <w:szCs w:val="20"/>
          <w:lang w:eastAsia="zh-TW"/>
        </w:rPr>
        <w:t>隋</w:t>
      </w:r>
      <w:r w:rsidR="004E711E" w:rsidRPr="00AE74AD">
        <w:rPr>
          <w:rFonts w:ascii="Times New Roman" w:eastAsia="PMingLiU" w:hAnsi="Times New Roman" w:cs="Times New Roman"/>
          <w:sz w:val="20"/>
          <w:szCs w:val="20"/>
          <w:lang w:eastAsia="zh-TW"/>
        </w:rPr>
        <w:t>〕</w:t>
      </w:r>
      <w:r w:rsidR="004E711E" w:rsidRPr="004E711E">
        <w:rPr>
          <w:rFonts w:ascii="Times New Roman" w:eastAsia="PMingLiU" w:hAnsi="Times New Roman" w:cs="Times New Roman"/>
          <w:sz w:val="20"/>
          <w:szCs w:val="20"/>
          <w:lang w:eastAsia="zh-TW"/>
        </w:rPr>
        <w:t>達摩笈多譯</w:t>
      </w:r>
      <w:r w:rsidR="004E711E">
        <w:rPr>
          <w:rFonts w:asciiTheme="minorEastAsia" w:hAnsiTheme="minorEastAsia" w:cs="Times New Roman" w:hint="eastAsia"/>
          <w:sz w:val="20"/>
          <w:szCs w:val="20"/>
          <w:lang w:eastAsia="zh-TW"/>
        </w:rPr>
        <w:t>：</w:t>
      </w:r>
      <w:r w:rsidR="004E711E" w:rsidRPr="00AE74AD">
        <w:rPr>
          <w:rFonts w:ascii="Times New Roman" w:eastAsia="PMingLiU" w:hAnsi="Times New Roman" w:cs="Times New Roman"/>
          <w:sz w:val="20"/>
          <w:szCs w:val="20"/>
          <w:lang w:eastAsia="zh-TW"/>
        </w:rPr>
        <w:t>《</w:t>
      </w:r>
      <w:r w:rsidR="004E711E" w:rsidRPr="004E711E">
        <w:rPr>
          <w:rFonts w:ascii="Times New Roman" w:eastAsia="PMingLiU" w:hAnsi="Times New Roman" w:cs="Times New Roman"/>
          <w:sz w:val="20"/>
          <w:szCs w:val="20"/>
          <w:lang w:eastAsia="zh-TW"/>
        </w:rPr>
        <w:t>金剛般若論</w:t>
      </w:r>
      <w:r w:rsidR="004E711E" w:rsidRPr="00AE74AD">
        <w:rPr>
          <w:rFonts w:ascii="Times New Roman" w:eastAsia="PMingLiU" w:hAnsi="Times New Roman" w:cs="Times New Roman"/>
          <w:sz w:val="20"/>
          <w:szCs w:val="20"/>
          <w:lang w:eastAsia="zh-TW"/>
        </w:rPr>
        <w:t>》</w:t>
      </w:r>
      <w:r w:rsidR="004E711E" w:rsidRPr="004E711E">
        <w:rPr>
          <w:rFonts w:ascii="Times New Roman" w:eastAsia="PMingLiU" w:hAnsi="Times New Roman" w:cs="Times New Roman"/>
          <w:sz w:val="20"/>
          <w:szCs w:val="20"/>
          <w:lang w:eastAsia="zh-TW"/>
        </w:rPr>
        <w:t xml:space="preserve">, in </w:t>
      </w:r>
      <w:proofErr w:type="spellStart"/>
      <w:r w:rsidR="004E711E" w:rsidRPr="004E711E">
        <w:rPr>
          <w:rFonts w:ascii="Times New Roman" w:eastAsia="PMingLiU" w:hAnsi="Times New Roman" w:cs="Times New Roman"/>
          <w:i/>
          <w:iCs/>
          <w:sz w:val="20"/>
          <w:szCs w:val="20"/>
          <w:lang w:eastAsia="zh-TW"/>
        </w:rPr>
        <w:t>Taishō</w:t>
      </w:r>
      <w:proofErr w:type="spellEnd"/>
      <w:r w:rsidR="004E711E" w:rsidRPr="004E711E">
        <w:rPr>
          <w:rFonts w:ascii="Times New Roman" w:eastAsia="PMingLiU" w:hAnsi="Times New Roman" w:cs="Times New Roman"/>
          <w:i/>
          <w:iCs/>
          <w:sz w:val="20"/>
          <w:szCs w:val="20"/>
          <w:lang w:eastAsia="zh-TW"/>
        </w:rPr>
        <w:t xml:space="preserve"> </w:t>
      </w:r>
      <w:proofErr w:type="spellStart"/>
      <w:r w:rsidR="004E711E" w:rsidRPr="004E711E">
        <w:rPr>
          <w:rFonts w:ascii="Times New Roman" w:eastAsia="PMingLiU" w:hAnsi="Times New Roman" w:cs="Times New Roman"/>
          <w:i/>
          <w:iCs/>
          <w:sz w:val="20"/>
          <w:szCs w:val="20"/>
          <w:lang w:eastAsia="zh-TW"/>
        </w:rPr>
        <w:t>shinshū</w:t>
      </w:r>
      <w:proofErr w:type="spellEnd"/>
      <w:r w:rsidR="004E711E" w:rsidRPr="004E711E">
        <w:rPr>
          <w:rFonts w:ascii="Times New Roman" w:eastAsia="PMingLiU" w:hAnsi="Times New Roman" w:cs="Times New Roman"/>
          <w:i/>
          <w:iCs/>
          <w:sz w:val="20"/>
          <w:szCs w:val="20"/>
          <w:lang w:eastAsia="zh-TW"/>
        </w:rPr>
        <w:t xml:space="preserve"> </w:t>
      </w:r>
      <w:proofErr w:type="spellStart"/>
      <w:r w:rsidR="004E711E" w:rsidRPr="004E711E">
        <w:rPr>
          <w:rFonts w:ascii="Times New Roman" w:eastAsia="PMingLiU" w:hAnsi="Times New Roman" w:cs="Times New Roman"/>
          <w:i/>
          <w:iCs/>
          <w:sz w:val="20"/>
          <w:szCs w:val="20"/>
          <w:lang w:eastAsia="zh-TW"/>
        </w:rPr>
        <w:t>daizōkyō</w:t>
      </w:r>
      <w:proofErr w:type="spellEnd"/>
      <w:r w:rsidR="004E711E" w:rsidRPr="004E711E">
        <w:rPr>
          <w:rFonts w:ascii="Times New Roman" w:eastAsia="PMingLiU" w:hAnsi="Times New Roman" w:cs="Times New Roman"/>
          <w:sz w:val="20"/>
          <w:szCs w:val="20"/>
          <w:lang w:eastAsia="zh-TW"/>
        </w:rPr>
        <w:t xml:space="preserve">, ed. </w:t>
      </w:r>
      <w:proofErr w:type="spellStart"/>
      <w:r w:rsidR="004E711E" w:rsidRPr="004E711E">
        <w:rPr>
          <w:rFonts w:ascii="Times New Roman" w:eastAsia="PMingLiU" w:hAnsi="Times New Roman" w:cs="Times New Roman"/>
          <w:sz w:val="20"/>
          <w:szCs w:val="20"/>
          <w:lang w:eastAsia="zh-TW"/>
        </w:rPr>
        <w:t>Junjirō</w:t>
      </w:r>
      <w:proofErr w:type="spellEnd"/>
      <w:r w:rsidR="004E711E" w:rsidRPr="004E711E">
        <w:rPr>
          <w:rFonts w:ascii="Times New Roman" w:eastAsia="PMingLiU" w:hAnsi="Times New Roman" w:cs="Times New Roman"/>
          <w:sz w:val="20"/>
          <w:szCs w:val="20"/>
          <w:lang w:eastAsia="zh-TW"/>
        </w:rPr>
        <w:t xml:space="preserve"> </w:t>
      </w:r>
      <w:proofErr w:type="spellStart"/>
      <w:r w:rsidR="004E711E" w:rsidRPr="004E711E">
        <w:rPr>
          <w:rFonts w:ascii="Times New Roman" w:eastAsia="PMingLiU" w:hAnsi="Times New Roman" w:cs="Times New Roman"/>
          <w:sz w:val="20"/>
          <w:szCs w:val="20"/>
          <w:lang w:eastAsia="zh-TW"/>
        </w:rPr>
        <w:t>Takakusu</w:t>
      </w:r>
      <w:proofErr w:type="spellEnd"/>
      <w:r w:rsidR="004E711E" w:rsidRPr="004E711E">
        <w:rPr>
          <w:rFonts w:ascii="Times New Roman" w:eastAsia="PMingLiU" w:hAnsi="Times New Roman" w:cs="Times New Roman"/>
          <w:sz w:val="20"/>
          <w:szCs w:val="20"/>
          <w:lang w:eastAsia="zh-TW"/>
        </w:rPr>
        <w:t xml:space="preserve"> and </w:t>
      </w:r>
      <w:proofErr w:type="spellStart"/>
      <w:r w:rsidR="004E711E" w:rsidRPr="004E711E">
        <w:rPr>
          <w:rFonts w:ascii="Times New Roman" w:eastAsia="PMingLiU" w:hAnsi="Times New Roman" w:cs="Times New Roman"/>
          <w:sz w:val="20"/>
          <w:szCs w:val="20"/>
          <w:lang w:eastAsia="zh-TW"/>
        </w:rPr>
        <w:t>Kaigyoku</w:t>
      </w:r>
      <w:proofErr w:type="spellEnd"/>
      <w:r w:rsidR="004E711E" w:rsidRPr="004E711E">
        <w:rPr>
          <w:rFonts w:ascii="Times New Roman" w:eastAsia="PMingLiU" w:hAnsi="Times New Roman" w:cs="Times New Roman"/>
          <w:sz w:val="20"/>
          <w:szCs w:val="20"/>
          <w:lang w:eastAsia="zh-TW"/>
        </w:rPr>
        <w:t xml:space="preserve"> Watanabe, 100 vols (Tokyo: </w:t>
      </w:r>
      <w:proofErr w:type="spellStart"/>
      <w:r w:rsidR="004E711E" w:rsidRPr="004E711E">
        <w:rPr>
          <w:rFonts w:ascii="Times New Roman" w:eastAsia="PMingLiU" w:hAnsi="Times New Roman" w:cs="Times New Roman"/>
          <w:sz w:val="20"/>
          <w:szCs w:val="20"/>
          <w:lang w:eastAsia="zh-TW"/>
        </w:rPr>
        <w:t>Taishō</w:t>
      </w:r>
      <w:proofErr w:type="spellEnd"/>
      <w:r w:rsidR="004E711E" w:rsidRPr="004E711E">
        <w:rPr>
          <w:rFonts w:ascii="Times New Roman" w:eastAsia="PMingLiU" w:hAnsi="Times New Roman" w:cs="Times New Roman"/>
          <w:sz w:val="20"/>
          <w:szCs w:val="20"/>
          <w:lang w:eastAsia="zh-TW"/>
        </w:rPr>
        <w:t xml:space="preserve"> </w:t>
      </w:r>
      <w:proofErr w:type="spellStart"/>
      <w:r w:rsidR="004E711E" w:rsidRPr="004E711E">
        <w:rPr>
          <w:rFonts w:ascii="Times New Roman" w:eastAsia="PMingLiU" w:hAnsi="Times New Roman" w:cs="Times New Roman"/>
          <w:sz w:val="20"/>
          <w:szCs w:val="20"/>
          <w:lang w:eastAsia="zh-TW"/>
        </w:rPr>
        <w:t>Issaikyō</w:t>
      </w:r>
      <w:proofErr w:type="spellEnd"/>
      <w:r w:rsidR="004E711E" w:rsidRPr="004E711E">
        <w:rPr>
          <w:rFonts w:ascii="Times New Roman" w:eastAsia="PMingLiU" w:hAnsi="Times New Roman" w:cs="Times New Roman"/>
          <w:sz w:val="20"/>
          <w:szCs w:val="20"/>
          <w:lang w:eastAsia="zh-TW"/>
        </w:rPr>
        <w:t xml:space="preserve"> </w:t>
      </w:r>
      <w:proofErr w:type="spellStart"/>
      <w:r w:rsidR="004E711E" w:rsidRPr="004E711E">
        <w:rPr>
          <w:rFonts w:ascii="Times New Roman" w:eastAsia="PMingLiU" w:hAnsi="Times New Roman" w:cs="Times New Roman"/>
          <w:sz w:val="20"/>
          <w:szCs w:val="20"/>
          <w:lang w:eastAsia="zh-TW"/>
        </w:rPr>
        <w:t>Kankōkai</w:t>
      </w:r>
      <w:proofErr w:type="spellEnd"/>
      <w:r w:rsidR="004E711E" w:rsidRPr="004E711E">
        <w:rPr>
          <w:rFonts w:ascii="Times New Roman" w:eastAsia="PMingLiU" w:hAnsi="Times New Roman" w:cs="Times New Roman"/>
          <w:sz w:val="20"/>
          <w:szCs w:val="20"/>
          <w:lang w:eastAsia="zh-TW"/>
        </w:rPr>
        <w:t>, 1924–34), T.1510 (vol. 25), p. 757a6 ff.</w:t>
      </w:r>
    </w:p>
  </w:footnote>
  <w:footnote w:id="10">
    <w:p w14:paraId="1875C051" w14:textId="6427956F" w:rsidR="00F73B48" w:rsidRPr="00C43A90" w:rsidRDefault="00F73B48" w:rsidP="00F73B48">
      <w:pPr>
        <w:pStyle w:val="ae"/>
        <w:spacing w:line="240" w:lineRule="auto"/>
        <w:rPr>
          <w:rFonts w:ascii="Times New Roman" w:hAnsi="Times New Roman" w:cs="Times New Roman" w:hint="eastAsia"/>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C43A90" w:rsidRPr="00C43A90">
        <w:rPr>
          <w:rFonts w:ascii="Times New Roman" w:eastAsia="PMingLiU" w:hAnsi="Times New Roman" w:cs="Times New Roman"/>
          <w:sz w:val="20"/>
          <w:szCs w:val="20"/>
          <w:lang w:eastAsia="zh-TW"/>
        </w:rPr>
        <w:t>天親菩薩造，</w:t>
      </w:r>
      <w:r w:rsidR="00C43A90" w:rsidRPr="00AE74AD">
        <w:rPr>
          <w:rFonts w:ascii="Times New Roman" w:eastAsia="PMingLiU" w:hAnsi="Times New Roman" w:cs="Times New Roman"/>
          <w:sz w:val="20"/>
          <w:szCs w:val="20"/>
          <w:lang w:eastAsia="zh-TW"/>
        </w:rPr>
        <w:t>〔</w:t>
      </w:r>
      <w:r w:rsidR="00C43A90" w:rsidRPr="00C43A90">
        <w:rPr>
          <w:rFonts w:ascii="Times New Roman" w:eastAsia="PMingLiU" w:hAnsi="Times New Roman" w:cs="Times New Roman"/>
          <w:sz w:val="20"/>
          <w:szCs w:val="20"/>
          <w:lang w:eastAsia="zh-TW"/>
        </w:rPr>
        <w:t>元魏</w:t>
      </w:r>
      <w:r w:rsidR="00C43A90" w:rsidRPr="00AE74AD">
        <w:rPr>
          <w:rFonts w:ascii="Times New Roman" w:eastAsia="PMingLiU" w:hAnsi="Times New Roman" w:cs="Times New Roman"/>
          <w:sz w:val="20"/>
          <w:szCs w:val="20"/>
          <w:lang w:eastAsia="zh-TW"/>
        </w:rPr>
        <w:t>〕</w:t>
      </w:r>
      <w:r w:rsidR="00C43A90" w:rsidRPr="00C43A90">
        <w:rPr>
          <w:rFonts w:ascii="Times New Roman" w:eastAsia="PMingLiU" w:hAnsi="Times New Roman" w:cs="Times New Roman"/>
          <w:sz w:val="20"/>
          <w:szCs w:val="20"/>
          <w:lang w:eastAsia="zh-TW"/>
        </w:rPr>
        <w:t>菩提流支譯</w:t>
      </w:r>
      <w:r w:rsidR="00C43A90" w:rsidRPr="00C43A90">
        <w:rPr>
          <w:rFonts w:ascii="Times New Roman" w:eastAsia="PMingLiU" w:hAnsi="Times New Roman" w:cs="Times New Roman"/>
          <w:sz w:val="20"/>
          <w:szCs w:val="20"/>
          <w:lang w:eastAsia="zh-TW"/>
        </w:rPr>
        <w:t>,</w:t>
      </w:r>
      <w:r w:rsidR="00C43A90">
        <w:rPr>
          <w:rFonts w:asciiTheme="minorEastAsia" w:hAnsiTheme="minorEastAsia" w:cs="Times New Roman" w:hint="eastAsia"/>
          <w:sz w:val="20"/>
          <w:szCs w:val="20"/>
          <w:lang w:eastAsia="zh-TW"/>
        </w:rPr>
        <w:t>：</w:t>
      </w:r>
      <w:r w:rsidR="00C43A90" w:rsidRPr="00AE74AD">
        <w:rPr>
          <w:rFonts w:ascii="Times New Roman" w:eastAsia="PMingLiU" w:hAnsi="Times New Roman" w:cs="Times New Roman"/>
          <w:sz w:val="20"/>
          <w:szCs w:val="20"/>
          <w:lang w:eastAsia="zh-TW"/>
        </w:rPr>
        <w:t>《</w:t>
      </w:r>
      <w:r w:rsidR="00C43A90" w:rsidRPr="00C43A90">
        <w:rPr>
          <w:rFonts w:ascii="Times New Roman" w:eastAsia="PMingLiU" w:hAnsi="Times New Roman" w:cs="Times New Roman"/>
          <w:sz w:val="20"/>
          <w:szCs w:val="20"/>
          <w:lang w:eastAsia="zh-TW"/>
        </w:rPr>
        <w:t>金剛般若波羅蜜經論</w:t>
      </w:r>
      <w:r w:rsidR="00C43A90" w:rsidRPr="00AE74AD">
        <w:rPr>
          <w:rFonts w:ascii="Times New Roman" w:eastAsia="PMingLiU" w:hAnsi="Times New Roman" w:cs="Times New Roman"/>
          <w:sz w:val="20"/>
          <w:szCs w:val="20"/>
          <w:lang w:eastAsia="zh-TW"/>
        </w:rPr>
        <w:t>》</w:t>
      </w:r>
      <w:r w:rsidR="00C43A90" w:rsidRPr="00C43A90">
        <w:rPr>
          <w:rFonts w:ascii="Times New Roman" w:eastAsia="PMingLiU" w:hAnsi="Times New Roman" w:cs="Times New Roman"/>
          <w:sz w:val="20"/>
          <w:szCs w:val="20"/>
          <w:lang w:eastAsia="zh-TW"/>
        </w:rPr>
        <w:t xml:space="preserve">, in </w:t>
      </w:r>
      <w:proofErr w:type="spellStart"/>
      <w:r w:rsidR="00C43A90" w:rsidRPr="00C43A90">
        <w:rPr>
          <w:rFonts w:ascii="Times New Roman" w:eastAsia="PMingLiU" w:hAnsi="Times New Roman" w:cs="Times New Roman"/>
          <w:i/>
          <w:iCs/>
          <w:sz w:val="20"/>
          <w:szCs w:val="20"/>
          <w:lang w:eastAsia="zh-TW"/>
        </w:rPr>
        <w:t>Taishō</w:t>
      </w:r>
      <w:proofErr w:type="spellEnd"/>
      <w:r w:rsidR="00C43A90" w:rsidRPr="00C43A90">
        <w:rPr>
          <w:rFonts w:ascii="Times New Roman" w:eastAsia="PMingLiU" w:hAnsi="Times New Roman" w:cs="Times New Roman"/>
          <w:i/>
          <w:iCs/>
          <w:sz w:val="20"/>
          <w:szCs w:val="20"/>
          <w:lang w:eastAsia="zh-TW"/>
        </w:rPr>
        <w:t xml:space="preserve"> </w:t>
      </w:r>
      <w:proofErr w:type="spellStart"/>
      <w:r w:rsidR="00C43A90" w:rsidRPr="00C43A90">
        <w:rPr>
          <w:rFonts w:ascii="Times New Roman" w:eastAsia="PMingLiU" w:hAnsi="Times New Roman" w:cs="Times New Roman"/>
          <w:i/>
          <w:iCs/>
          <w:sz w:val="20"/>
          <w:szCs w:val="20"/>
          <w:lang w:eastAsia="zh-TW"/>
        </w:rPr>
        <w:t>shinshū</w:t>
      </w:r>
      <w:proofErr w:type="spellEnd"/>
      <w:r w:rsidR="00C43A90" w:rsidRPr="00C43A90">
        <w:rPr>
          <w:rFonts w:ascii="Times New Roman" w:eastAsia="PMingLiU" w:hAnsi="Times New Roman" w:cs="Times New Roman"/>
          <w:i/>
          <w:iCs/>
          <w:sz w:val="20"/>
          <w:szCs w:val="20"/>
          <w:lang w:eastAsia="zh-TW"/>
        </w:rPr>
        <w:t xml:space="preserve"> </w:t>
      </w:r>
      <w:proofErr w:type="spellStart"/>
      <w:r w:rsidR="00C43A90" w:rsidRPr="00C43A90">
        <w:rPr>
          <w:rFonts w:ascii="Times New Roman" w:eastAsia="PMingLiU" w:hAnsi="Times New Roman" w:cs="Times New Roman"/>
          <w:i/>
          <w:iCs/>
          <w:sz w:val="20"/>
          <w:szCs w:val="20"/>
          <w:lang w:eastAsia="zh-TW"/>
        </w:rPr>
        <w:t>daizōkyō</w:t>
      </w:r>
      <w:proofErr w:type="spellEnd"/>
      <w:r w:rsidR="00C43A90" w:rsidRPr="00C43A90">
        <w:rPr>
          <w:rFonts w:ascii="Times New Roman" w:eastAsia="PMingLiU" w:hAnsi="Times New Roman" w:cs="Times New Roman"/>
          <w:sz w:val="20"/>
          <w:szCs w:val="20"/>
          <w:lang w:eastAsia="zh-TW"/>
        </w:rPr>
        <w:t xml:space="preserve">, ed. </w:t>
      </w:r>
      <w:proofErr w:type="spellStart"/>
      <w:r w:rsidR="00C43A90" w:rsidRPr="00C43A90">
        <w:rPr>
          <w:rFonts w:ascii="Times New Roman" w:eastAsia="PMingLiU" w:hAnsi="Times New Roman" w:cs="Times New Roman"/>
          <w:sz w:val="20"/>
          <w:szCs w:val="20"/>
          <w:lang w:eastAsia="zh-TW"/>
        </w:rPr>
        <w:t>Junjirō</w:t>
      </w:r>
      <w:proofErr w:type="spellEnd"/>
      <w:r w:rsidR="00C43A90" w:rsidRPr="00C43A90">
        <w:rPr>
          <w:rFonts w:ascii="Times New Roman" w:eastAsia="PMingLiU" w:hAnsi="Times New Roman" w:cs="Times New Roman"/>
          <w:sz w:val="20"/>
          <w:szCs w:val="20"/>
          <w:lang w:eastAsia="zh-TW"/>
        </w:rPr>
        <w:t xml:space="preserve"> </w:t>
      </w:r>
      <w:proofErr w:type="spellStart"/>
      <w:r w:rsidR="00C43A90" w:rsidRPr="00C43A90">
        <w:rPr>
          <w:rFonts w:ascii="Times New Roman" w:eastAsia="PMingLiU" w:hAnsi="Times New Roman" w:cs="Times New Roman"/>
          <w:sz w:val="20"/>
          <w:szCs w:val="20"/>
          <w:lang w:eastAsia="zh-TW"/>
        </w:rPr>
        <w:t>Takakusu</w:t>
      </w:r>
      <w:proofErr w:type="spellEnd"/>
      <w:r w:rsidR="00C43A90" w:rsidRPr="00C43A90">
        <w:rPr>
          <w:rFonts w:ascii="Times New Roman" w:eastAsia="PMingLiU" w:hAnsi="Times New Roman" w:cs="Times New Roman"/>
          <w:sz w:val="20"/>
          <w:szCs w:val="20"/>
          <w:lang w:eastAsia="zh-TW"/>
        </w:rPr>
        <w:t xml:space="preserve"> and </w:t>
      </w:r>
      <w:proofErr w:type="spellStart"/>
      <w:r w:rsidR="00C43A90" w:rsidRPr="00C43A90">
        <w:rPr>
          <w:rFonts w:ascii="Times New Roman" w:eastAsia="PMingLiU" w:hAnsi="Times New Roman" w:cs="Times New Roman"/>
          <w:sz w:val="20"/>
          <w:szCs w:val="20"/>
          <w:lang w:eastAsia="zh-TW"/>
        </w:rPr>
        <w:t>Kaigyoku</w:t>
      </w:r>
      <w:proofErr w:type="spellEnd"/>
      <w:r w:rsidR="00C43A90" w:rsidRPr="00C43A90">
        <w:rPr>
          <w:rFonts w:ascii="Times New Roman" w:eastAsia="PMingLiU" w:hAnsi="Times New Roman" w:cs="Times New Roman"/>
          <w:sz w:val="20"/>
          <w:szCs w:val="20"/>
          <w:lang w:eastAsia="zh-TW"/>
        </w:rPr>
        <w:t xml:space="preserve"> Watanabe, 100 vols (Tokyo: </w:t>
      </w:r>
      <w:proofErr w:type="spellStart"/>
      <w:r w:rsidR="00C43A90" w:rsidRPr="00C43A90">
        <w:rPr>
          <w:rFonts w:ascii="Times New Roman" w:eastAsia="PMingLiU" w:hAnsi="Times New Roman" w:cs="Times New Roman"/>
          <w:sz w:val="20"/>
          <w:szCs w:val="20"/>
          <w:lang w:eastAsia="zh-TW"/>
        </w:rPr>
        <w:t>Taishō</w:t>
      </w:r>
      <w:proofErr w:type="spellEnd"/>
      <w:r w:rsidR="00C43A90" w:rsidRPr="00C43A90">
        <w:rPr>
          <w:rFonts w:ascii="Times New Roman" w:eastAsia="PMingLiU" w:hAnsi="Times New Roman" w:cs="Times New Roman"/>
          <w:sz w:val="20"/>
          <w:szCs w:val="20"/>
          <w:lang w:eastAsia="zh-TW"/>
        </w:rPr>
        <w:t xml:space="preserve"> </w:t>
      </w:r>
      <w:proofErr w:type="spellStart"/>
      <w:r w:rsidR="00C43A90" w:rsidRPr="00C43A90">
        <w:rPr>
          <w:rFonts w:ascii="Times New Roman" w:eastAsia="PMingLiU" w:hAnsi="Times New Roman" w:cs="Times New Roman"/>
          <w:sz w:val="20"/>
          <w:szCs w:val="20"/>
          <w:lang w:eastAsia="zh-TW"/>
        </w:rPr>
        <w:t>Issaikyō</w:t>
      </w:r>
      <w:proofErr w:type="spellEnd"/>
      <w:r w:rsidR="00C43A90" w:rsidRPr="00C43A90">
        <w:rPr>
          <w:rFonts w:ascii="Times New Roman" w:eastAsia="PMingLiU" w:hAnsi="Times New Roman" w:cs="Times New Roman"/>
          <w:sz w:val="20"/>
          <w:szCs w:val="20"/>
          <w:lang w:eastAsia="zh-TW"/>
        </w:rPr>
        <w:t xml:space="preserve"> </w:t>
      </w:r>
      <w:proofErr w:type="spellStart"/>
      <w:r w:rsidR="00C43A90" w:rsidRPr="00C43A90">
        <w:rPr>
          <w:rFonts w:ascii="Times New Roman" w:eastAsia="PMingLiU" w:hAnsi="Times New Roman" w:cs="Times New Roman"/>
          <w:sz w:val="20"/>
          <w:szCs w:val="20"/>
          <w:lang w:eastAsia="zh-TW"/>
        </w:rPr>
        <w:t>Kankōkai</w:t>
      </w:r>
      <w:proofErr w:type="spellEnd"/>
      <w:r w:rsidR="00C43A90" w:rsidRPr="00C43A90">
        <w:rPr>
          <w:rFonts w:ascii="Times New Roman" w:eastAsia="PMingLiU" w:hAnsi="Times New Roman" w:cs="Times New Roman"/>
          <w:sz w:val="20"/>
          <w:szCs w:val="20"/>
          <w:lang w:eastAsia="zh-TW"/>
        </w:rPr>
        <w:t>, 1924–34), T.1511 (vol. 25), p. 781b6 ff.</w:t>
      </w:r>
    </w:p>
  </w:footnote>
  <w:footnote w:id="11">
    <w:p w14:paraId="5DF2174A" w14:textId="710D7378"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楊惠南</w:t>
      </w:r>
      <w:r w:rsidR="001E4D54">
        <w:rPr>
          <w:rFonts w:ascii="Times New Roman" w:hAnsi="Times New Roman" w:cs="Times New Roman" w:hint="eastAsia"/>
          <w:sz w:val="20"/>
          <w:szCs w:val="20"/>
          <w:lang w:eastAsia="zh-TW"/>
        </w:rPr>
        <w:t>：</w:t>
      </w:r>
      <w:r w:rsidRPr="00AE74AD">
        <w:rPr>
          <w:rFonts w:ascii="Times New Roman" w:eastAsia="PMingLiU" w:hAnsi="Times New Roman" w:cs="Times New Roman"/>
          <w:sz w:val="20"/>
          <w:szCs w:val="20"/>
          <w:lang w:eastAsia="zh-TW"/>
        </w:rPr>
        <w:t>〈《金剛經》的詮釋與流傳〉，《中華佛學學報》</w:t>
      </w:r>
      <w:r w:rsidR="001E4D54" w:rsidRPr="00AE74AD">
        <w:rPr>
          <w:rFonts w:ascii="Times New Roman" w:eastAsia="PMingLiU" w:hAnsi="Times New Roman" w:cs="Times New Roman"/>
          <w:sz w:val="20"/>
          <w:szCs w:val="20"/>
          <w:lang w:eastAsia="zh-TW"/>
        </w:rPr>
        <w:t>200</w:t>
      </w:r>
      <w:r w:rsidR="001E4D54">
        <w:rPr>
          <w:rFonts w:ascii="Times New Roman" w:hAnsi="Times New Roman" w:cs="Times New Roman" w:hint="eastAsia"/>
          <w:sz w:val="20"/>
          <w:szCs w:val="20"/>
          <w:lang w:eastAsia="zh-TW"/>
        </w:rPr>
        <w:t>1</w:t>
      </w:r>
      <w:r w:rsidR="001E4D54">
        <w:rPr>
          <w:rFonts w:ascii="Times New Roman" w:hAnsi="Times New Roman" w:cs="Times New Roman" w:hint="eastAsia"/>
          <w:sz w:val="20"/>
          <w:szCs w:val="20"/>
          <w:lang w:eastAsia="zh-TW"/>
        </w:rPr>
        <w:t>年</w:t>
      </w:r>
      <w:r w:rsidRPr="00AE74AD">
        <w:rPr>
          <w:rFonts w:ascii="Times New Roman" w:eastAsia="PMingLiU" w:hAnsi="Times New Roman" w:cs="Times New Roman"/>
          <w:sz w:val="20"/>
          <w:szCs w:val="20"/>
          <w:lang w:eastAsia="zh-TW"/>
        </w:rPr>
        <w:t>第</w:t>
      </w:r>
      <w:r w:rsidR="001E4D54">
        <w:rPr>
          <w:rFonts w:ascii="Times New Roman" w:hAnsi="Times New Roman" w:cs="Times New Roman" w:hint="eastAsia"/>
          <w:sz w:val="20"/>
          <w:szCs w:val="20"/>
          <w:lang w:eastAsia="zh-TW"/>
        </w:rPr>
        <w:t>14</w:t>
      </w:r>
      <w:r w:rsidRPr="00AE74AD">
        <w:rPr>
          <w:rFonts w:ascii="Times New Roman" w:eastAsia="PMingLiU" w:hAnsi="Times New Roman" w:cs="Times New Roman"/>
          <w:sz w:val="20"/>
          <w:szCs w:val="20"/>
          <w:lang w:eastAsia="zh-TW"/>
        </w:rPr>
        <w:t>期</w:t>
      </w:r>
      <w:r w:rsidR="001E4D54">
        <w:rPr>
          <w:rFonts w:asciiTheme="minorEastAsia" w:hAnsiTheme="minorEastAsia" w:cs="Times New Roman" w:hint="eastAsia"/>
          <w:sz w:val="20"/>
          <w:szCs w:val="20"/>
          <w:lang w:eastAsia="zh-TW"/>
        </w:rPr>
        <w:t>（2011年7月）</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pp.185–230</w:t>
      </w:r>
      <w:r w:rsidRPr="00AE74AD">
        <w:rPr>
          <w:rFonts w:ascii="Times New Roman" w:eastAsia="PMingLiU" w:hAnsi="Times New Roman" w:cs="Times New Roman"/>
          <w:sz w:val="20"/>
          <w:szCs w:val="20"/>
          <w:lang w:eastAsia="zh-TW"/>
        </w:rPr>
        <w:t>。</w:t>
      </w:r>
    </w:p>
  </w:footnote>
  <w:footnote w:id="12">
    <w:p w14:paraId="2B746486" w14:textId="06892988"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黃艾偉</w:t>
      </w:r>
      <w:r w:rsidR="001E4D54">
        <w:rPr>
          <w:rFonts w:asciiTheme="minorEastAsia" w:hAnsiTheme="minorEastAsia" w:cs="Times New Roman" w:hint="eastAsia"/>
          <w:sz w:val="20"/>
          <w:szCs w:val="20"/>
          <w:lang w:eastAsia="zh-TW"/>
        </w:rPr>
        <w:t>：</w:t>
      </w:r>
      <w:r w:rsidRPr="00AE74AD">
        <w:rPr>
          <w:rFonts w:ascii="Times New Roman" w:eastAsia="PMingLiU" w:hAnsi="Times New Roman" w:cs="Times New Roman"/>
          <w:sz w:val="20"/>
          <w:szCs w:val="20"/>
          <w:lang w:eastAsia="zh-TW"/>
        </w:rPr>
        <w:t>《漢譯〈金剛般若波羅蜜經〉無相布施觀的探討》</w:t>
      </w:r>
      <w:r w:rsidR="001E4D54" w:rsidRPr="00AE74AD">
        <w:rPr>
          <w:rFonts w:ascii="Times New Roman" w:eastAsia="PMingLiU" w:hAnsi="Times New Roman" w:cs="Times New Roman"/>
          <w:sz w:val="20"/>
          <w:szCs w:val="20"/>
          <w:lang w:eastAsia="zh-TW"/>
        </w:rPr>
        <w:t>（</w:t>
      </w:r>
      <w:r w:rsidR="001E4D54">
        <w:rPr>
          <w:rFonts w:asciiTheme="minorEastAsia" w:hAnsiTheme="minorEastAsia" w:cs="Times New Roman" w:hint="eastAsia"/>
          <w:sz w:val="20"/>
          <w:szCs w:val="20"/>
          <w:lang w:eastAsia="zh-TW"/>
        </w:rPr>
        <w:t>台灣：</w:t>
      </w:r>
      <w:r w:rsidR="001E4D54" w:rsidRPr="00AE74AD">
        <w:rPr>
          <w:rFonts w:ascii="Times New Roman" w:eastAsia="PMingLiU" w:hAnsi="Times New Roman" w:cs="Times New Roman"/>
          <w:sz w:val="20"/>
          <w:szCs w:val="20"/>
          <w:lang w:eastAsia="zh-TW"/>
        </w:rPr>
        <w:t>華梵大學東方人文思想研究所碩士論文</w:t>
      </w:r>
      <w:r w:rsidR="001E4D54">
        <w:rPr>
          <w:rFonts w:asciiTheme="minorEastAsia" w:hAnsiTheme="minorEastAsia" w:cs="Times New Roman" w:hint="eastAsia"/>
          <w:sz w:val="20"/>
          <w:szCs w:val="20"/>
          <w:lang w:eastAsia="zh-TW"/>
        </w:rPr>
        <w:t>，</w:t>
      </w:r>
      <w:r w:rsidR="001E4D54" w:rsidRPr="00AE74AD">
        <w:rPr>
          <w:rFonts w:ascii="Times New Roman" w:eastAsia="PMingLiU" w:hAnsi="Times New Roman" w:cs="Times New Roman"/>
          <w:sz w:val="20"/>
          <w:szCs w:val="20"/>
          <w:lang w:eastAsia="zh-TW"/>
        </w:rPr>
        <w:t>2010</w:t>
      </w:r>
      <w:r w:rsidR="001E4D54">
        <w:rPr>
          <w:rFonts w:asciiTheme="minorEastAsia" w:hAnsiTheme="minorEastAsia" w:cs="Times New Roman" w:hint="eastAsia"/>
          <w:sz w:val="20"/>
          <w:szCs w:val="20"/>
          <w:lang w:eastAsia="zh-TW"/>
        </w:rPr>
        <w:t>年</w:t>
      </w:r>
      <w:r w:rsidR="001E4D54"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w:t>
      </w:r>
    </w:p>
  </w:footnote>
  <w:footnote w:id="13">
    <w:p w14:paraId="2B413F13" w14:textId="2D40779C"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楊翼風</w:t>
      </w:r>
      <w:r w:rsidR="001E4D54">
        <w:rPr>
          <w:rFonts w:asciiTheme="minorEastAsia" w:hAnsiTheme="minorEastAsia" w:cs="Times New Roman" w:hint="eastAsia"/>
          <w:sz w:val="20"/>
          <w:szCs w:val="20"/>
          <w:lang w:eastAsia="zh-TW"/>
        </w:rPr>
        <w:t>：</w:t>
      </w:r>
      <w:r w:rsidRPr="00AE74AD">
        <w:rPr>
          <w:rFonts w:ascii="Times New Roman" w:eastAsia="PMingLiU" w:hAnsi="Times New Roman" w:cs="Times New Roman"/>
          <w:sz w:val="20"/>
          <w:szCs w:val="20"/>
          <w:lang w:eastAsia="zh-TW"/>
        </w:rPr>
        <w:t>〈論《金剛經》的三層心</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住相生心、不住相生心、無所住生心〉</w:t>
      </w:r>
      <w:r w:rsidR="001E4D54">
        <w:rPr>
          <w:rFonts w:asciiTheme="minorEastAsia" w:hAnsiTheme="minorEastAsia" w:cs="Times New Roman" w:hint="eastAsia"/>
          <w:sz w:val="20"/>
          <w:szCs w:val="20"/>
          <w:lang w:eastAsia="zh-TW"/>
        </w:rPr>
        <w:t>，《玄奘佛學研究》2006第五期（2006年7月）pp</w:t>
      </w:r>
      <w:r w:rsidR="001E4D54">
        <w:rPr>
          <w:rFonts w:ascii="Times New Roman" w:hAnsi="Times New Roman" w:cs="Times New Roman" w:hint="eastAsia"/>
          <w:sz w:val="20"/>
          <w:szCs w:val="20"/>
          <w:lang w:eastAsia="zh-TW"/>
        </w:rPr>
        <w:t>.153-168</w:t>
      </w:r>
      <w:r w:rsidRPr="00AE74AD">
        <w:rPr>
          <w:rFonts w:ascii="Times New Roman" w:eastAsia="PMingLiU" w:hAnsi="Times New Roman" w:cs="Times New Roman"/>
          <w:sz w:val="20"/>
          <w:szCs w:val="20"/>
          <w:lang w:eastAsia="zh-TW"/>
        </w:rPr>
        <w:t>。</w:t>
      </w:r>
    </w:p>
  </w:footnote>
  <w:footnote w:id="14">
    <w:p w14:paraId="7E930D03" w14:textId="1E58236A" w:rsidR="00FA295A" w:rsidRPr="00B40D8B" w:rsidRDefault="00FA295A" w:rsidP="007D6056">
      <w:pPr>
        <w:pStyle w:val="ae"/>
        <w:spacing w:line="240" w:lineRule="auto"/>
        <w:rPr>
          <w:rFonts w:ascii="Times New Roman" w:hAnsi="Times New Roman" w:cs="Times New Roman" w:hint="eastAsia"/>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B40D8B" w:rsidRPr="00B40D8B">
        <w:rPr>
          <w:rFonts w:ascii="Times New Roman" w:eastAsia="PMingLiU" w:hAnsi="Times New Roman" w:cs="Times New Roman"/>
          <w:sz w:val="20"/>
          <w:szCs w:val="20"/>
          <w:lang w:eastAsia="zh-TW"/>
        </w:rPr>
        <w:t xml:space="preserve">Hassan Pirbhai, ‘Emptiness and the Perfection of Wisdom: A Reflection on Venerable Chang Wu’s Lecture “The Diamond Sutra: How It Applies to Our Lives,” held on February 9th, </w:t>
      </w:r>
      <w:proofErr w:type="gramStart"/>
      <w:r w:rsidR="00B40D8B" w:rsidRPr="00B40D8B">
        <w:rPr>
          <w:rFonts w:ascii="Times New Roman" w:eastAsia="PMingLiU" w:hAnsi="Times New Roman" w:cs="Times New Roman"/>
          <w:sz w:val="20"/>
          <w:szCs w:val="20"/>
          <w:lang w:eastAsia="zh-TW"/>
        </w:rPr>
        <w:t>2017</w:t>
      </w:r>
      <w:proofErr w:type="gramEnd"/>
      <w:r w:rsidR="00B40D8B" w:rsidRPr="00B40D8B">
        <w:rPr>
          <w:rFonts w:ascii="Times New Roman" w:eastAsia="PMingLiU" w:hAnsi="Times New Roman" w:cs="Times New Roman"/>
          <w:sz w:val="20"/>
          <w:szCs w:val="20"/>
          <w:lang w:eastAsia="zh-TW"/>
        </w:rPr>
        <w:t xml:space="preserve"> at the University of Calgary’, </w:t>
      </w:r>
      <w:r w:rsidR="00B40D8B" w:rsidRPr="00B40D8B">
        <w:rPr>
          <w:rFonts w:ascii="Times New Roman" w:eastAsia="PMingLiU" w:hAnsi="Times New Roman" w:cs="Times New Roman"/>
          <w:i/>
          <w:iCs/>
          <w:sz w:val="20"/>
          <w:szCs w:val="20"/>
          <w:lang w:eastAsia="zh-TW"/>
        </w:rPr>
        <w:t>Canadian Journal of Buddhist Studies</w:t>
      </w:r>
      <w:r w:rsidR="00B40D8B" w:rsidRPr="00B40D8B">
        <w:rPr>
          <w:rFonts w:ascii="Times New Roman" w:eastAsia="PMingLiU" w:hAnsi="Times New Roman" w:cs="Times New Roman"/>
          <w:sz w:val="20"/>
          <w:szCs w:val="20"/>
          <w:lang w:eastAsia="zh-TW"/>
        </w:rPr>
        <w:t>, no. 12 (2017), pp. 116–125</w:t>
      </w:r>
      <w:r w:rsidR="00B40D8B">
        <w:rPr>
          <w:rFonts w:ascii="Times New Roman" w:hAnsi="Times New Roman" w:cs="Times New Roman" w:hint="eastAsia"/>
          <w:sz w:val="20"/>
          <w:szCs w:val="20"/>
        </w:rPr>
        <w:t>.</w:t>
      </w:r>
    </w:p>
  </w:footnote>
  <w:footnote w:id="15">
    <w:p w14:paraId="63C1F154" w14:textId="77F5267B" w:rsidR="00477DF4" w:rsidRPr="00AE74AD" w:rsidRDefault="00477DF4" w:rsidP="007D6056">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流傳於中國的《金剛經》，共有下面六個譯本，現依譯出先後，列出於下</w:t>
      </w:r>
      <w:r w:rsidR="004E711E">
        <w:rPr>
          <w:rFonts w:asciiTheme="minorEastAsia" w:hAnsiTheme="minorEastAsia" w:cs="Times New Roman" w:hint="eastAsia"/>
          <w:sz w:val="20"/>
          <w:szCs w:val="20"/>
          <w:lang w:eastAsia="zh-TW"/>
        </w:rPr>
        <w:t>：</w:t>
      </w:r>
    </w:p>
    <w:p w14:paraId="61531C9B" w14:textId="085D2B49" w:rsidR="00912164" w:rsidRPr="00912164" w:rsidRDefault="00477DF4" w:rsidP="00912164">
      <w:r w:rsidRPr="00AE74AD">
        <w:rPr>
          <w:rFonts w:ascii="Times New Roman" w:eastAsia="PMingLiU" w:hAnsi="Times New Roman" w:cs="Times New Roman"/>
          <w:sz w:val="20"/>
          <w:szCs w:val="20"/>
          <w:lang w:eastAsia="zh-TW"/>
        </w:rPr>
        <w:t>1.</w:t>
      </w:r>
      <w:r w:rsidR="00912164" w:rsidRPr="00912164">
        <w:rPr>
          <w:rFonts w:ascii="Segoe UI" w:eastAsia="宋体" w:hAnsi="Segoe UI" w:cs="Segoe UI"/>
          <w:kern w:val="0"/>
          <w:sz w:val="21"/>
          <w:szCs w:val="21"/>
          <w14:ligatures w14:val="none"/>
        </w:rPr>
        <w:t xml:space="preserve"> </w:t>
      </w:r>
      <w:r w:rsidR="00912164" w:rsidRPr="00AE74AD">
        <w:rPr>
          <w:rFonts w:ascii="Times New Roman" w:eastAsia="PMingLiU" w:hAnsi="Times New Roman" w:cs="Times New Roman"/>
          <w:sz w:val="20"/>
          <w:szCs w:val="20"/>
          <w:lang w:eastAsia="zh-TW"/>
        </w:rPr>
        <w:t>〔姚秦〕</w:t>
      </w:r>
      <w:proofErr w:type="spellStart"/>
      <w:r w:rsidR="00912164" w:rsidRPr="00912164">
        <w:rPr>
          <w:rFonts w:ascii="Times New Roman" w:eastAsia="PMingLiU" w:hAnsi="Times New Roman" w:cs="Times New Roman"/>
          <w:sz w:val="20"/>
          <w:szCs w:val="20"/>
          <w:lang w:eastAsia="zh-TW"/>
        </w:rPr>
        <w:t>Kumārajīva</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鳩摩羅什</w:t>
      </w:r>
      <w:r w:rsidR="00912164" w:rsidRPr="00912164">
        <w:rPr>
          <w:rFonts w:ascii="Times New Roman" w:eastAsia="PMingLiU" w:hAnsi="Times New Roman" w:cs="Times New Roman"/>
          <w:sz w:val="20"/>
          <w:szCs w:val="20"/>
          <w:lang w:eastAsia="zh-TW"/>
        </w:rPr>
        <w:t xml:space="preserve">), trans., </w:t>
      </w:r>
      <w:proofErr w:type="spellStart"/>
      <w:r w:rsidR="00912164" w:rsidRPr="00912164">
        <w:rPr>
          <w:rFonts w:ascii="Times New Roman" w:eastAsia="PMingLiU" w:hAnsi="Times New Roman" w:cs="Times New Roman"/>
          <w:i/>
          <w:iCs/>
          <w:sz w:val="20"/>
          <w:szCs w:val="20"/>
          <w:lang w:eastAsia="zh-TW"/>
        </w:rPr>
        <w:t>Jingang</w:t>
      </w:r>
      <w:proofErr w:type="spellEnd"/>
      <w:r w:rsidR="00912164" w:rsidRPr="00912164">
        <w:rPr>
          <w:rFonts w:ascii="Times New Roman" w:eastAsia="PMingLiU" w:hAnsi="Times New Roman" w:cs="Times New Roman"/>
          <w:i/>
          <w:iCs/>
          <w:sz w:val="20"/>
          <w:szCs w:val="20"/>
          <w:lang w:eastAsia="zh-TW"/>
        </w:rPr>
        <w:t xml:space="preserve"> bore </w:t>
      </w:r>
      <w:proofErr w:type="spellStart"/>
      <w:r w:rsidR="00912164" w:rsidRPr="00912164">
        <w:rPr>
          <w:rFonts w:ascii="Times New Roman" w:eastAsia="PMingLiU" w:hAnsi="Times New Roman" w:cs="Times New Roman"/>
          <w:i/>
          <w:iCs/>
          <w:sz w:val="20"/>
          <w:szCs w:val="20"/>
          <w:lang w:eastAsia="zh-TW"/>
        </w:rPr>
        <w:t>boluomi</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金剛般若波羅蜜經</w:t>
      </w:r>
      <w:r w:rsidR="00912164" w:rsidRPr="00912164">
        <w:rPr>
          <w:rFonts w:ascii="Times New Roman" w:eastAsia="PMingLiU" w:hAnsi="Times New Roman" w:cs="Times New Roman"/>
          <w:sz w:val="20"/>
          <w:szCs w:val="20"/>
          <w:lang w:eastAsia="zh-TW"/>
        </w:rPr>
        <w:t xml:space="preserve">, in </w:t>
      </w:r>
      <w:proofErr w:type="spellStart"/>
      <w:r w:rsidR="00912164" w:rsidRPr="00912164">
        <w:rPr>
          <w:rFonts w:ascii="Times New Roman" w:eastAsia="PMingLiU" w:hAnsi="Times New Roman" w:cs="Times New Roman"/>
          <w:i/>
          <w:iCs/>
          <w:sz w:val="20"/>
          <w:szCs w:val="20"/>
          <w:lang w:eastAsia="zh-TW"/>
        </w:rPr>
        <w:t>Taishō</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Shinshū</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大正新脩大藏經</w:t>
      </w:r>
      <w:r w:rsidR="00912164" w:rsidRPr="00912164">
        <w:rPr>
          <w:rFonts w:ascii="Times New Roman" w:eastAsia="PMingLiU" w:hAnsi="Times New Roman" w:cs="Times New Roman"/>
          <w:sz w:val="20"/>
          <w:szCs w:val="20"/>
          <w:lang w:eastAsia="zh-TW"/>
        </w:rPr>
        <w:t xml:space="preserve">, ed. by </w:t>
      </w:r>
      <w:proofErr w:type="spellStart"/>
      <w:r w:rsidR="00912164" w:rsidRPr="00912164">
        <w:rPr>
          <w:rFonts w:ascii="Times New Roman" w:eastAsia="PMingLiU" w:hAnsi="Times New Roman" w:cs="Times New Roman"/>
          <w:sz w:val="20"/>
          <w:szCs w:val="20"/>
          <w:lang w:eastAsia="zh-TW"/>
        </w:rPr>
        <w:t>Takakusu</w:t>
      </w:r>
      <w:proofErr w:type="spellEnd"/>
      <w:r w:rsidR="00912164" w:rsidRPr="00912164">
        <w:rPr>
          <w:rFonts w:ascii="Times New Roman" w:eastAsia="PMingLiU" w:hAnsi="Times New Roman" w:cs="Times New Roman"/>
          <w:sz w:val="20"/>
          <w:szCs w:val="20"/>
          <w:lang w:eastAsia="zh-TW"/>
        </w:rPr>
        <w:t xml:space="preserve"> Junjirō and Watanabe </w:t>
      </w:r>
      <w:proofErr w:type="spellStart"/>
      <w:r w:rsidR="00912164" w:rsidRPr="00912164">
        <w:rPr>
          <w:rFonts w:ascii="Times New Roman" w:eastAsia="PMingLiU" w:hAnsi="Times New Roman" w:cs="Times New Roman"/>
          <w:sz w:val="20"/>
          <w:szCs w:val="20"/>
          <w:lang w:eastAsia="zh-TW"/>
        </w:rPr>
        <w:t>Kaigyoku</w:t>
      </w:r>
      <w:proofErr w:type="spellEnd"/>
      <w:r w:rsidR="00912164" w:rsidRPr="00912164">
        <w:rPr>
          <w:rFonts w:ascii="Times New Roman" w:eastAsia="PMingLiU" w:hAnsi="Times New Roman" w:cs="Times New Roman"/>
          <w:sz w:val="20"/>
          <w:szCs w:val="20"/>
          <w:lang w:eastAsia="zh-TW"/>
        </w:rPr>
        <w:t xml:space="preserve"> (Tokyo: </w:t>
      </w:r>
      <w:proofErr w:type="spellStart"/>
      <w:r w:rsidR="00912164" w:rsidRPr="00912164">
        <w:rPr>
          <w:rFonts w:ascii="Times New Roman" w:eastAsia="PMingLiU" w:hAnsi="Times New Roman" w:cs="Times New Roman"/>
          <w:sz w:val="20"/>
          <w:szCs w:val="20"/>
          <w:lang w:eastAsia="zh-TW"/>
        </w:rPr>
        <w:t>Taishō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Shinshū</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Kankōkai</w:t>
      </w:r>
      <w:proofErr w:type="spellEnd"/>
      <w:r w:rsidR="00912164" w:rsidRPr="00912164">
        <w:rPr>
          <w:rFonts w:ascii="Times New Roman" w:eastAsia="PMingLiU" w:hAnsi="Times New Roman" w:cs="Times New Roman"/>
          <w:sz w:val="20"/>
          <w:szCs w:val="20"/>
          <w:lang w:eastAsia="zh-TW"/>
        </w:rPr>
        <w:t xml:space="preserve">/Daizō </w:t>
      </w:r>
      <w:proofErr w:type="spellStart"/>
      <w:r w:rsidR="00912164" w:rsidRPr="00912164">
        <w:rPr>
          <w:rFonts w:ascii="Times New Roman" w:eastAsia="PMingLiU" w:hAnsi="Times New Roman" w:cs="Times New Roman"/>
          <w:sz w:val="20"/>
          <w:szCs w:val="20"/>
          <w:lang w:eastAsia="zh-TW"/>
        </w:rPr>
        <w:t>Shuppan</w:t>
      </w:r>
      <w:proofErr w:type="spellEnd"/>
      <w:r w:rsidR="00912164" w:rsidRPr="00912164">
        <w:rPr>
          <w:rFonts w:ascii="Times New Roman" w:eastAsia="PMingLiU" w:hAnsi="Times New Roman" w:cs="Times New Roman"/>
          <w:sz w:val="20"/>
          <w:szCs w:val="20"/>
          <w:lang w:eastAsia="zh-TW"/>
        </w:rPr>
        <w:t>, 1924–32), vol. 8, no. 235, 0748c20.</w:t>
      </w:r>
    </w:p>
    <w:p w14:paraId="0C9878C6" w14:textId="5B9A369A" w:rsidR="00477DF4" w:rsidRPr="00912164" w:rsidRDefault="00477DF4" w:rsidP="007D6056">
      <w:pPr>
        <w:pStyle w:val="ae"/>
        <w:spacing w:line="240" w:lineRule="auto"/>
        <w:rPr>
          <w:rFonts w:ascii="Times New Roman" w:hAnsi="Times New Roman" w:cs="Times New Roman" w:hint="eastAsia"/>
          <w:sz w:val="20"/>
          <w:szCs w:val="20"/>
        </w:rPr>
      </w:pPr>
      <w:r w:rsidRPr="00AE74AD">
        <w:rPr>
          <w:rFonts w:ascii="Times New Roman" w:eastAsia="PMingLiU" w:hAnsi="Times New Roman" w:cs="Times New Roman"/>
          <w:sz w:val="20"/>
          <w:szCs w:val="20"/>
          <w:lang w:eastAsia="zh-TW"/>
        </w:rPr>
        <w:t>2.</w:t>
      </w:r>
      <w:r w:rsidR="00912164" w:rsidRPr="00912164">
        <w:rPr>
          <w:rFonts w:ascii="Segoe UI" w:eastAsia="宋体" w:hAnsi="Segoe UI" w:cs="Segoe UI"/>
          <w:kern w:val="0"/>
          <w:sz w:val="21"/>
          <w:szCs w:val="21"/>
          <w14:ligatures w14:val="none"/>
        </w:rPr>
        <w:t xml:space="preserve"> </w:t>
      </w:r>
      <w:r w:rsidR="00912164" w:rsidRPr="00AE74AD">
        <w:rPr>
          <w:rFonts w:ascii="Times New Roman" w:eastAsia="PMingLiU" w:hAnsi="Times New Roman" w:cs="Times New Roman"/>
          <w:sz w:val="20"/>
          <w:szCs w:val="20"/>
          <w:lang w:eastAsia="zh-TW"/>
        </w:rPr>
        <w:t>〔</w:t>
      </w:r>
      <w:r w:rsidR="00912164">
        <w:rPr>
          <w:rFonts w:ascii="Segoe UI" w:eastAsia="宋体" w:hAnsi="Segoe UI" w:cs="Segoe UI" w:hint="eastAsia"/>
          <w:kern w:val="0"/>
          <w:sz w:val="21"/>
          <w:szCs w:val="21"/>
          <w14:ligatures w14:val="none"/>
        </w:rPr>
        <w:t>北魏</w:t>
      </w:r>
      <w:r w:rsidR="00912164" w:rsidRPr="00AE74AD">
        <w:rPr>
          <w:rFonts w:ascii="Times New Roman" w:eastAsia="PMingLiU" w:hAnsi="Times New Roman" w:cs="Times New Roman"/>
          <w:sz w:val="20"/>
          <w:szCs w:val="20"/>
          <w:lang w:eastAsia="zh-TW"/>
        </w:rPr>
        <w:t>〕</w:t>
      </w:r>
      <w:proofErr w:type="spellStart"/>
      <w:r w:rsidR="00912164" w:rsidRPr="00912164">
        <w:rPr>
          <w:rFonts w:ascii="Times New Roman" w:eastAsia="PMingLiU" w:hAnsi="Times New Roman" w:cs="Times New Roman"/>
          <w:sz w:val="20"/>
          <w:szCs w:val="20"/>
          <w:lang w:eastAsia="zh-TW"/>
        </w:rPr>
        <w:t>Bodhiruci</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菩提流支</w:t>
      </w:r>
      <w:r w:rsidR="00912164" w:rsidRPr="00912164">
        <w:rPr>
          <w:rFonts w:ascii="Times New Roman" w:eastAsia="PMingLiU" w:hAnsi="Times New Roman" w:cs="Times New Roman"/>
          <w:sz w:val="20"/>
          <w:szCs w:val="20"/>
          <w:lang w:eastAsia="zh-TW"/>
        </w:rPr>
        <w:t xml:space="preserve">), trans., </w:t>
      </w:r>
      <w:proofErr w:type="spellStart"/>
      <w:r w:rsidR="00912164" w:rsidRPr="00912164">
        <w:rPr>
          <w:rFonts w:ascii="Times New Roman" w:eastAsia="PMingLiU" w:hAnsi="Times New Roman" w:cs="Times New Roman"/>
          <w:i/>
          <w:iCs/>
          <w:sz w:val="20"/>
          <w:szCs w:val="20"/>
          <w:lang w:eastAsia="zh-TW"/>
        </w:rPr>
        <w:t>Jingang</w:t>
      </w:r>
      <w:proofErr w:type="spellEnd"/>
      <w:r w:rsidR="00912164" w:rsidRPr="00912164">
        <w:rPr>
          <w:rFonts w:ascii="Times New Roman" w:eastAsia="PMingLiU" w:hAnsi="Times New Roman" w:cs="Times New Roman"/>
          <w:i/>
          <w:iCs/>
          <w:sz w:val="20"/>
          <w:szCs w:val="20"/>
          <w:lang w:eastAsia="zh-TW"/>
        </w:rPr>
        <w:t xml:space="preserve"> bore </w:t>
      </w:r>
      <w:proofErr w:type="spellStart"/>
      <w:r w:rsidR="00912164" w:rsidRPr="00912164">
        <w:rPr>
          <w:rFonts w:ascii="Times New Roman" w:eastAsia="PMingLiU" w:hAnsi="Times New Roman" w:cs="Times New Roman"/>
          <w:i/>
          <w:iCs/>
          <w:sz w:val="20"/>
          <w:szCs w:val="20"/>
          <w:lang w:eastAsia="zh-TW"/>
        </w:rPr>
        <w:t>boluomi</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金剛般若波羅蜜經</w:t>
      </w:r>
      <w:r w:rsidR="00912164" w:rsidRPr="00912164">
        <w:rPr>
          <w:rFonts w:ascii="Times New Roman" w:eastAsia="PMingLiU" w:hAnsi="Times New Roman" w:cs="Times New Roman"/>
          <w:sz w:val="20"/>
          <w:szCs w:val="20"/>
          <w:lang w:eastAsia="zh-TW"/>
        </w:rPr>
        <w:t xml:space="preserve">, in </w:t>
      </w:r>
      <w:proofErr w:type="spellStart"/>
      <w:r w:rsidR="00912164" w:rsidRPr="00912164">
        <w:rPr>
          <w:rFonts w:ascii="Times New Roman" w:eastAsia="PMingLiU" w:hAnsi="Times New Roman" w:cs="Times New Roman"/>
          <w:i/>
          <w:iCs/>
          <w:sz w:val="20"/>
          <w:szCs w:val="20"/>
          <w:lang w:eastAsia="zh-TW"/>
        </w:rPr>
        <w:t>Taishō</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Shinshū</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大正新脩大藏經</w:t>
      </w:r>
      <w:r w:rsidR="00912164" w:rsidRPr="00912164">
        <w:rPr>
          <w:rFonts w:ascii="Times New Roman" w:eastAsia="PMingLiU" w:hAnsi="Times New Roman" w:cs="Times New Roman"/>
          <w:sz w:val="20"/>
          <w:szCs w:val="20"/>
          <w:lang w:eastAsia="zh-TW"/>
        </w:rPr>
        <w:t xml:space="preserve">, ed. by </w:t>
      </w:r>
      <w:proofErr w:type="spellStart"/>
      <w:r w:rsidR="00912164" w:rsidRPr="00912164">
        <w:rPr>
          <w:rFonts w:ascii="Times New Roman" w:eastAsia="PMingLiU" w:hAnsi="Times New Roman" w:cs="Times New Roman"/>
          <w:sz w:val="20"/>
          <w:szCs w:val="20"/>
          <w:lang w:eastAsia="zh-TW"/>
        </w:rPr>
        <w:t>Takakusu</w:t>
      </w:r>
      <w:proofErr w:type="spellEnd"/>
      <w:r w:rsidR="00912164" w:rsidRPr="00912164">
        <w:rPr>
          <w:rFonts w:ascii="Times New Roman" w:eastAsia="PMingLiU" w:hAnsi="Times New Roman" w:cs="Times New Roman"/>
          <w:sz w:val="20"/>
          <w:szCs w:val="20"/>
          <w:lang w:eastAsia="zh-TW"/>
        </w:rPr>
        <w:t xml:space="preserve"> Junjirō and Watanabe </w:t>
      </w:r>
      <w:proofErr w:type="spellStart"/>
      <w:r w:rsidR="00912164" w:rsidRPr="00912164">
        <w:rPr>
          <w:rFonts w:ascii="Times New Roman" w:eastAsia="PMingLiU" w:hAnsi="Times New Roman" w:cs="Times New Roman"/>
          <w:sz w:val="20"/>
          <w:szCs w:val="20"/>
          <w:lang w:eastAsia="zh-TW"/>
        </w:rPr>
        <w:t>Kaigyoku</w:t>
      </w:r>
      <w:proofErr w:type="spellEnd"/>
      <w:r w:rsidR="00912164" w:rsidRPr="00912164">
        <w:rPr>
          <w:rFonts w:ascii="Times New Roman" w:eastAsia="PMingLiU" w:hAnsi="Times New Roman" w:cs="Times New Roman"/>
          <w:sz w:val="20"/>
          <w:szCs w:val="20"/>
          <w:lang w:eastAsia="zh-TW"/>
        </w:rPr>
        <w:t xml:space="preserve"> (Tokyo: </w:t>
      </w:r>
      <w:proofErr w:type="spellStart"/>
      <w:r w:rsidR="00912164" w:rsidRPr="00912164">
        <w:rPr>
          <w:rFonts w:ascii="Times New Roman" w:eastAsia="PMingLiU" w:hAnsi="Times New Roman" w:cs="Times New Roman"/>
          <w:sz w:val="20"/>
          <w:szCs w:val="20"/>
          <w:lang w:eastAsia="zh-TW"/>
        </w:rPr>
        <w:t>Taishō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Shinshū</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Kankōkai</w:t>
      </w:r>
      <w:proofErr w:type="spellEnd"/>
      <w:r w:rsidR="00912164" w:rsidRPr="00912164">
        <w:rPr>
          <w:rFonts w:ascii="Times New Roman" w:eastAsia="PMingLiU" w:hAnsi="Times New Roman" w:cs="Times New Roman"/>
          <w:sz w:val="20"/>
          <w:szCs w:val="20"/>
          <w:lang w:eastAsia="zh-TW"/>
        </w:rPr>
        <w:t xml:space="preserve">/Daizō </w:t>
      </w:r>
      <w:proofErr w:type="spellStart"/>
      <w:r w:rsidR="00912164" w:rsidRPr="00912164">
        <w:rPr>
          <w:rFonts w:ascii="Times New Roman" w:eastAsia="PMingLiU" w:hAnsi="Times New Roman" w:cs="Times New Roman"/>
          <w:sz w:val="20"/>
          <w:szCs w:val="20"/>
          <w:lang w:eastAsia="zh-TW"/>
        </w:rPr>
        <w:t>Shuppan</w:t>
      </w:r>
      <w:proofErr w:type="spellEnd"/>
      <w:r w:rsidR="00912164" w:rsidRPr="00912164">
        <w:rPr>
          <w:rFonts w:ascii="Times New Roman" w:eastAsia="PMingLiU" w:hAnsi="Times New Roman" w:cs="Times New Roman"/>
          <w:sz w:val="20"/>
          <w:szCs w:val="20"/>
          <w:lang w:eastAsia="zh-TW"/>
        </w:rPr>
        <w:t>, 1924–32), vol. 8, no. 236a, 0752c13.</w:t>
      </w:r>
    </w:p>
    <w:p w14:paraId="505DFCA6" w14:textId="6DF7FA88" w:rsidR="00477DF4" w:rsidRPr="00912164" w:rsidRDefault="00477DF4" w:rsidP="007D6056">
      <w:pPr>
        <w:pStyle w:val="ae"/>
        <w:spacing w:line="240" w:lineRule="auto"/>
        <w:rPr>
          <w:rFonts w:ascii="Times New Roman" w:hAnsi="Times New Roman" w:cs="Times New Roman" w:hint="eastAsia"/>
          <w:sz w:val="20"/>
          <w:szCs w:val="20"/>
        </w:rPr>
      </w:pPr>
      <w:r w:rsidRPr="00AE74AD">
        <w:rPr>
          <w:rFonts w:ascii="Times New Roman" w:eastAsia="PMingLiU" w:hAnsi="Times New Roman" w:cs="Times New Roman"/>
          <w:sz w:val="20"/>
          <w:szCs w:val="20"/>
          <w:lang w:eastAsia="zh-TW"/>
        </w:rPr>
        <w:t>3.</w:t>
      </w:r>
      <w:r w:rsidR="00912164" w:rsidRPr="00912164">
        <w:rPr>
          <w:rFonts w:ascii="Times New Roman" w:eastAsia="PMingLiU" w:hAnsi="Times New Roman" w:cs="Times New Roman"/>
          <w:sz w:val="20"/>
          <w:szCs w:val="20"/>
          <w:lang w:eastAsia="zh-TW"/>
        </w:rPr>
        <w:t xml:space="preserve"> </w:t>
      </w:r>
      <w:r w:rsidR="00912164" w:rsidRPr="00AE74AD">
        <w:rPr>
          <w:rFonts w:ascii="Times New Roman" w:eastAsia="PMingLiU" w:hAnsi="Times New Roman" w:cs="Times New Roman"/>
          <w:sz w:val="20"/>
          <w:szCs w:val="20"/>
          <w:lang w:eastAsia="zh-TW"/>
        </w:rPr>
        <w:t>〔陳〕</w:t>
      </w:r>
      <w:proofErr w:type="spellStart"/>
      <w:r w:rsidR="00912164" w:rsidRPr="00912164">
        <w:rPr>
          <w:rFonts w:ascii="Times New Roman" w:eastAsia="PMingLiU" w:hAnsi="Times New Roman" w:cs="Times New Roman"/>
          <w:sz w:val="20"/>
          <w:szCs w:val="20"/>
          <w:lang w:eastAsia="zh-TW"/>
        </w:rPr>
        <w:t>Paramārtha</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真諦</w:t>
      </w:r>
      <w:r w:rsidR="00912164" w:rsidRPr="00912164">
        <w:rPr>
          <w:rFonts w:ascii="Times New Roman" w:eastAsia="PMingLiU" w:hAnsi="Times New Roman" w:cs="Times New Roman"/>
          <w:sz w:val="20"/>
          <w:szCs w:val="20"/>
          <w:lang w:eastAsia="zh-TW"/>
        </w:rPr>
        <w:t xml:space="preserve">), trans., </w:t>
      </w:r>
      <w:proofErr w:type="spellStart"/>
      <w:r w:rsidR="00912164" w:rsidRPr="00912164">
        <w:rPr>
          <w:rFonts w:ascii="Times New Roman" w:eastAsia="PMingLiU" w:hAnsi="Times New Roman" w:cs="Times New Roman"/>
          <w:i/>
          <w:iCs/>
          <w:sz w:val="20"/>
          <w:szCs w:val="20"/>
          <w:lang w:eastAsia="zh-TW"/>
        </w:rPr>
        <w:t>Jingang</w:t>
      </w:r>
      <w:proofErr w:type="spellEnd"/>
      <w:r w:rsidR="00912164" w:rsidRPr="00912164">
        <w:rPr>
          <w:rFonts w:ascii="Times New Roman" w:eastAsia="PMingLiU" w:hAnsi="Times New Roman" w:cs="Times New Roman"/>
          <w:i/>
          <w:iCs/>
          <w:sz w:val="20"/>
          <w:szCs w:val="20"/>
          <w:lang w:eastAsia="zh-TW"/>
        </w:rPr>
        <w:t xml:space="preserve"> bore </w:t>
      </w:r>
      <w:proofErr w:type="spellStart"/>
      <w:r w:rsidR="00912164" w:rsidRPr="00912164">
        <w:rPr>
          <w:rFonts w:ascii="Times New Roman" w:eastAsia="PMingLiU" w:hAnsi="Times New Roman" w:cs="Times New Roman"/>
          <w:i/>
          <w:iCs/>
          <w:sz w:val="20"/>
          <w:szCs w:val="20"/>
          <w:lang w:eastAsia="zh-TW"/>
        </w:rPr>
        <w:t>boluomi</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金剛般若波羅蜜經</w:t>
      </w:r>
      <w:r w:rsidR="00912164" w:rsidRPr="00912164">
        <w:rPr>
          <w:rFonts w:ascii="Times New Roman" w:eastAsia="PMingLiU" w:hAnsi="Times New Roman" w:cs="Times New Roman"/>
          <w:sz w:val="20"/>
          <w:szCs w:val="20"/>
          <w:lang w:eastAsia="zh-TW"/>
        </w:rPr>
        <w:t xml:space="preserve">, in </w:t>
      </w:r>
      <w:proofErr w:type="spellStart"/>
      <w:r w:rsidR="00912164" w:rsidRPr="00912164">
        <w:rPr>
          <w:rFonts w:ascii="Times New Roman" w:eastAsia="PMingLiU" w:hAnsi="Times New Roman" w:cs="Times New Roman"/>
          <w:i/>
          <w:iCs/>
          <w:sz w:val="20"/>
          <w:szCs w:val="20"/>
          <w:lang w:eastAsia="zh-TW"/>
        </w:rPr>
        <w:t>Taishō</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Shinshū</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大正新脩大藏經</w:t>
      </w:r>
      <w:r w:rsidR="00912164" w:rsidRPr="00912164">
        <w:rPr>
          <w:rFonts w:ascii="Times New Roman" w:eastAsia="PMingLiU" w:hAnsi="Times New Roman" w:cs="Times New Roman"/>
          <w:sz w:val="20"/>
          <w:szCs w:val="20"/>
          <w:lang w:eastAsia="zh-TW"/>
        </w:rPr>
        <w:t xml:space="preserve">, ed. by </w:t>
      </w:r>
      <w:proofErr w:type="spellStart"/>
      <w:r w:rsidR="00912164" w:rsidRPr="00912164">
        <w:rPr>
          <w:rFonts w:ascii="Times New Roman" w:eastAsia="PMingLiU" w:hAnsi="Times New Roman" w:cs="Times New Roman"/>
          <w:sz w:val="20"/>
          <w:szCs w:val="20"/>
          <w:lang w:eastAsia="zh-TW"/>
        </w:rPr>
        <w:t>Takakusu</w:t>
      </w:r>
      <w:proofErr w:type="spellEnd"/>
      <w:r w:rsidR="00912164" w:rsidRPr="00912164">
        <w:rPr>
          <w:rFonts w:ascii="Times New Roman" w:eastAsia="PMingLiU" w:hAnsi="Times New Roman" w:cs="Times New Roman"/>
          <w:sz w:val="20"/>
          <w:szCs w:val="20"/>
          <w:lang w:eastAsia="zh-TW"/>
        </w:rPr>
        <w:t xml:space="preserve"> Junjirō and Watanabe </w:t>
      </w:r>
      <w:proofErr w:type="spellStart"/>
      <w:r w:rsidR="00912164" w:rsidRPr="00912164">
        <w:rPr>
          <w:rFonts w:ascii="Times New Roman" w:eastAsia="PMingLiU" w:hAnsi="Times New Roman" w:cs="Times New Roman"/>
          <w:sz w:val="20"/>
          <w:szCs w:val="20"/>
          <w:lang w:eastAsia="zh-TW"/>
        </w:rPr>
        <w:t>Kaigyoku</w:t>
      </w:r>
      <w:proofErr w:type="spellEnd"/>
      <w:r w:rsidR="00912164" w:rsidRPr="00912164">
        <w:rPr>
          <w:rFonts w:ascii="Times New Roman" w:eastAsia="PMingLiU" w:hAnsi="Times New Roman" w:cs="Times New Roman"/>
          <w:sz w:val="20"/>
          <w:szCs w:val="20"/>
          <w:lang w:eastAsia="zh-TW"/>
        </w:rPr>
        <w:t xml:space="preserve"> (Tokyo: </w:t>
      </w:r>
      <w:proofErr w:type="spellStart"/>
      <w:r w:rsidR="00912164" w:rsidRPr="00912164">
        <w:rPr>
          <w:rFonts w:ascii="Times New Roman" w:eastAsia="PMingLiU" w:hAnsi="Times New Roman" w:cs="Times New Roman"/>
          <w:sz w:val="20"/>
          <w:szCs w:val="20"/>
          <w:lang w:eastAsia="zh-TW"/>
        </w:rPr>
        <w:t>Taishō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Shinshū</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Kankōkai</w:t>
      </w:r>
      <w:proofErr w:type="spellEnd"/>
      <w:r w:rsidR="00912164" w:rsidRPr="00912164">
        <w:rPr>
          <w:rFonts w:ascii="Times New Roman" w:eastAsia="PMingLiU" w:hAnsi="Times New Roman" w:cs="Times New Roman"/>
          <w:sz w:val="20"/>
          <w:szCs w:val="20"/>
          <w:lang w:eastAsia="zh-TW"/>
        </w:rPr>
        <w:t xml:space="preserve">/Daizō </w:t>
      </w:r>
      <w:proofErr w:type="spellStart"/>
      <w:r w:rsidR="00912164" w:rsidRPr="00912164">
        <w:rPr>
          <w:rFonts w:ascii="Times New Roman" w:eastAsia="PMingLiU" w:hAnsi="Times New Roman" w:cs="Times New Roman"/>
          <w:sz w:val="20"/>
          <w:szCs w:val="20"/>
          <w:lang w:eastAsia="zh-TW"/>
        </w:rPr>
        <w:t>Shuppan</w:t>
      </w:r>
      <w:proofErr w:type="spellEnd"/>
      <w:r w:rsidR="00912164" w:rsidRPr="00912164">
        <w:rPr>
          <w:rFonts w:ascii="Times New Roman" w:eastAsia="PMingLiU" w:hAnsi="Times New Roman" w:cs="Times New Roman"/>
          <w:sz w:val="20"/>
          <w:szCs w:val="20"/>
          <w:lang w:eastAsia="zh-TW"/>
        </w:rPr>
        <w:t xml:space="preserve">, 1924–32), vol. 8, no. 237, 0762a07. </w:t>
      </w:r>
    </w:p>
    <w:p w14:paraId="3B9CBC95" w14:textId="2B0B5CE8" w:rsidR="00912164" w:rsidRPr="00912164" w:rsidRDefault="00477DF4" w:rsidP="00912164">
      <w:pPr>
        <w:pStyle w:val="ae"/>
        <w:spacing w:line="240" w:lineRule="auto"/>
        <w:rPr>
          <w:rFonts w:ascii="Times New Roman" w:eastAsia="PMingLiU" w:hAnsi="Times New Roman" w:cs="Times New Roman"/>
          <w:sz w:val="20"/>
          <w:szCs w:val="20"/>
          <w:lang w:eastAsia="zh-TW"/>
        </w:rPr>
      </w:pPr>
      <w:r w:rsidRPr="00AE74AD">
        <w:rPr>
          <w:rFonts w:ascii="Times New Roman" w:eastAsia="PMingLiU" w:hAnsi="Times New Roman" w:cs="Times New Roman"/>
          <w:sz w:val="20"/>
          <w:szCs w:val="20"/>
          <w:lang w:eastAsia="zh-TW"/>
        </w:rPr>
        <w:t>4.</w:t>
      </w:r>
      <w:r w:rsidR="00912164">
        <w:rPr>
          <w:rFonts w:ascii="Times New Roman" w:hAnsi="Times New Roman" w:cs="Times New Roman" w:hint="eastAsia"/>
          <w:sz w:val="20"/>
          <w:szCs w:val="20"/>
        </w:rPr>
        <w:t xml:space="preserve"> </w:t>
      </w:r>
      <w:r w:rsidR="00912164" w:rsidRPr="00AE74AD">
        <w:rPr>
          <w:rFonts w:ascii="Times New Roman" w:eastAsia="PMingLiU" w:hAnsi="Times New Roman" w:cs="Times New Roman"/>
          <w:sz w:val="20"/>
          <w:szCs w:val="20"/>
          <w:lang w:eastAsia="zh-TW"/>
        </w:rPr>
        <w:t>〔隋〕</w:t>
      </w:r>
      <w:proofErr w:type="spellStart"/>
      <w:r w:rsidR="00912164" w:rsidRPr="00912164">
        <w:rPr>
          <w:rFonts w:ascii="Times New Roman" w:eastAsia="PMingLiU" w:hAnsi="Times New Roman" w:cs="Times New Roman"/>
          <w:sz w:val="20"/>
          <w:szCs w:val="20"/>
          <w:lang w:eastAsia="zh-TW"/>
        </w:rPr>
        <w:t>Dharmagupta</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笈多／達磨笈多</w:t>
      </w:r>
      <w:r w:rsidR="00912164" w:rsidRPr="00912164">
        <w:rPr>
          <w:rFonts w:ascii="Times New Roman" w:eastAsia="PMingLiU" w:hAnsi="Times New Roman" w:cs="Times New Roman"/>
          <w:sz w:val="20"/>
          <w:szCs w:val="20"/>
          <w:lang w:eastAsia="zh-TW"/>
        </w:rPr>
        <w:t xml:space="preserve">), trans., </w:t>
      </w:r>
      <w:proofErr w:type="spellStart"/>
      <w:r w:rsidR="00912164" w:rsidRPr="00912164">
        <w:rPr>
          <w:rFonts w:ascii="Times New Roman" w:eastAsia="PMingLiU" w:hAnsi="Times New Roman" w:cs="Times New Roman"/>
          <w:i/>
          <w:iCs/>
          <w:sz w:val="20"/>
          <w:szCs w:val="20"/>
          <w:lang w:eastAsia="zh-TW"/>
        </w:rPr>
        <w:t>Jingang</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nengduan</w:t>
      </w:r>
      <w:proofErr w:type="spellEnd"/>
      <w:r w:rsidR="00912164" w:rsidRPr="00912164">
        <w:rPr>
          <w:rFonts w:ascii="Times New Roman" w:eastAsia="PMingLiU" w:hAnsi="Times New Roman" w:cs="Times New Roman"/>
          <w:i/>
          <w:iCs/>
          <w:sz w:val="20"/>
          <w:szCs w:val="20"/>
          <w:lang w:eastAsia="zh-TW"/>
        </w:rPr>
        <w:t xml:space="preserve"> bore </w:t>
      </w:r>
      <w:proofErr w:type="spellStart"/>
      <w:r w:rsidR="00912164" w:rsidRPr="00912164">
        <w:rPr>
          <w:rFonts w:ascii="Times New Roman" w:eastAsia="PMingLiU" w:hAnsi="Times New Roman" w:cs="Times New Roman"/>
          <w:i/>
          <w:iCs/>
          <w:sz w:val="20"/>
          <w:szCs w:val="20"/>
          <w:lang w:eastAsia="zh-TW"/>
        </w:rPr>
        <w:t>boluomi</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金剛能斷般若波羅蜜經</w:t>
      </w:r>
      <w:r w:rsidR="00912164" w:rsidRPr="00912164">
        <w:rPr>
          <w:rFonts w:ascii="Times New Roman" w:eastAsia="PMingLiU" w:hAnsi="Times New Roman" w:cs="Times New Roman"/>
          <w:sz w:val="20"/>
          <w:szCs w:val="20"/>
          <w:lang w:eastAsia="zh-TW"/>
        </w:rPr>
        <w:t xml:space="preserve">, in </w:t>
      </w:r>
      <w:proofErr w:type="spellStart"/>
      <w:r w:rsidR="00912164" w:rsidRPr="00912164">
        <w:rPr>
          <w:rFonts w:ascii="Times New Roman" w:eastAsia="PMingLiU" w:hAnsi="Times New Roman" w:cs="Times New Roman"/>
          <w:i/>
          <w:iCs/>
          <w:sz w:val="20"/>
          <w:szCs w:val="20"/>
          <w:lang w:eastAsia="zh-TW"/>
        </w:rPr>
        <w:t>Taishō</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Shinshū</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大正新脩大藏經</w:t>
      </w:r>
      <w:r w:rsidR="00912164" w:rsidRPr="00912164">
        <w:rPr>
          <w:rFonts w:ascii="Times New Roman" w:eastAsia="PMingLiU" w:hAnsi="Times New Roman" w:cs="Times New Roman"/>
          <w:sz w:val="20"/>
          <w:szCs w:val="20"/>
          <w:lang w:eastAsia="zh-TW"/>
        </w:rPr>
        <w:t xml:space="preserve">, ed. by </w:t>
      </w:r>
      <w:proofErr w:type="spellStart"/>
      <w:r w:rsidR="00912164" w:rsidRPr="00912164">
        <w:rPr>
          <w:rFonts w:ascii="Times New Roman" w:eastAsia="PMingLiU" w:hAnsi="Times New Roman" w:cs="Times New Roman"/>
          <w:sz w:val="20"/>
          <w:szCs w:val="20"/>
          <w:lang w:eastAsia="zh-TW"/>
        </w:rPr>
        <w:t>Takakusu</w:t>
      </w:r>
      <w:proofErr w:type="spellEnd"/>
      <w:r w:rsidR="00912164" w:rsidRPr="00912164">
        <w:rPr>
          <w:rFonts w:ascii="Times New Roman" w:eastAsia="PMingLiU" w:hAnsi="Times New Roman" w:cs="Times New Roman"/>
          <w:sz w:val="20"/>
          <w:szCs w:val="20"/>
          <w:lang w:eastAsia="zh-TW"/>
        </w:rPr>
        <w:t xml:space="preserve"> Junjirō and Watanabe </w:t>
      </w:r>
      <w:proofErr w:type="spellStart"/>
      <w:r w:rsidR="00912164" w:rsidRPr="00912164">
        <w:rPr>
          <w:rFonts w:ascii="Times New Roman" w:eastAsia="PMingLiU" w:hAnsi="Times New Roman" w:cs="Times New Roman"/>
          <w:sz w:val="20"/>
          <w:szCs w:val="20"/>
          <w:lang w:eastAsia="zh-TW"/>
        </w:rPr>
        <w:t>Kaigyoku</w:t>
      </w:r>
      <w:proofErr w:type="spellEnd"/>
      <w:r w:rsidR="00912164" w:rsidRPr="00912164">
        <w:rPr>
          <w:rFonts w:ascii="Times New Roman" w:eastAsia="PMingLiU" w:hAnsi="Times New Roman" w:cs="Times New Roman"/>
          <w:sz w:val="20"/>
          <w:szCs w:val="20"/>
          <w:lang w:eastAsia="zh-TW"/>
        </w:rPr>
        <w:t xml:space="preserve"> (Tokyo: </w:t>
      </w:r>
      <w:proofErr w:type="spellStart"/>
      <w:r w:rsidR="00912164" w:rsidRPr="00912164">
        <w:rPr>
          <w:rFonts w:ascii="Times New Roman" w:eastAsia="PMingLiU" w:hAnsi="Times New Roman" w:cs="Times New Roman"/>
          <w:sz w:val="20"/>
          <w:szCs w:val="20"/>
          <w:lang w:eastAsia="zh-TW"/>
        </w:rPr>
        <w:t>Taishō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Shinshū</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Kankōkai</w:t>
      </w:r>
      <w:proofErr w:type="spellEnd"/>
      <w:r w:rsidR="00912164" w:rsidRPr="00912164">
        <w:rPr>
          <w:rFonts w:ascii="Times New Roman" w:eastAsia="PMingLiU" w:hAnsi="Times New Roman" w:cs="Times New Roman"/>
          <w:sz w:val="20"/>
          <w:szCs w:val="20"/>
          <w:lang w:eastAsia="zh-TW"/>
        </w:rPr>
        <w:t xml:space="preserve">/Daizō </w:t>
      </w:r>
      <w:proofErr w:type="spellStart"/>
      <w:r w:rsidR="00912164" w:rsidRPr="00912164">
        <w:rPr>
          <w:rFonts w:ascii="Times New Roman" w:eastAsia="PMingLiU" w:hAnsi="Times New Roman" w:cs="Times New Roman"/>
          <w:sz w:val="20"/>
          <w:szCs w:val="20"/>
          <w:lang w:eastAsia="zh-TW"/>
        </w:rPr>
        <w:t>Shuppan</w:t>
      </w:r>
      <w:proofErr w:type="spellEnd"/>
      <w:r w:rsidR="00912164" w:rsidRPr="00912164">
        <w:rPr>
          <w:rFonts w:ascii="Times New Roman" w:eastAsia="PMingLiU" w:hAnsi="Times New Roman" w:cs="Times New Roman"/>
          <w:sz w:val="20"/>
          <w:szCs w:val="20"/>
          <w:lang w:eastAsia="zh-TW"/>
        </w:rPr>
        <w:t xml:space="preserve">, 1924–32), vol. 8, no. 238, 0766c17. </w:t>
      </w:r>
    </w:p>
    <w:p w14:paraId="151C89E1" w14:textId="39E24373" w:rsidR="00477DF4" w:rsidRPr="00912164" w:rsidRDefault="00477DF4" w:rsidP="007D6056">
      <w:pPr>
        <w:pStyle w:val="ae"/>
        <w:spacing w:line="240" w:lineRule="auto"/>
        <w:rPr>
          <w:rFonts w:ascii="Times New Roman" w:hAnsi="Times New Roman" w:cs="Times New Roman" w:hint="eastAsia"/>
          <w:sz w:val="20"/>
          <w:szCs w:val="20"/>
        </w:rPr>
      </w:pPr>
      <w:r w:rsidRPr="00AE74AD">
        <w:rPr>
          <w:rFonts w:ascii="Times New Roman" w:eastAsia="PMingLiU" w:hAnsi="Times New Roman" w:cs="Times New Roman"/>
          <w:sz w:val="20"/>
          <w:szCs w:val="20"/>
          <w:lang w:eastAsia="zh-TW"/>
        </w:rPr>
        <w:t>5.</w:t>
      </w:r>
      <w:r w:rsidR="00912164" w:rsidRPr="00912164">
        <w:rPr>
          <w:rFonts w:ascii="Times New Roman" w:eastAsia="PMingLiU" w:hAnsi="Times New Roman" w:cs="Times New Roman"/>
          <w:sz w:val="20"/>
          <w:szCs w:val="20"/>
          <w:lang w:eastAsia="zh-TW"/>
        </w:rPr>
        <w:t xml:space="preserve"> </w:t>
      </w:r>
      <w:r w:rsidR="00912164" w:rsidRPr="00AE74AD">
        <w:rPr>
          <w:rFonts w:ascii="Times New Roman" w:eastAsia="PMingLiU" w:hAnsi="Times New Roman" w:cs="Times New Roman"/>
          <w:sz w:val="20"/>
          <w:szCs w:val="20"/>
          <w:lang w:eastAsia="zh-TW"/>
        </w:rPr>
        <w:t>〔唐〕</w:t>
      </w:r>
      <w:r w:rsidR="00912164" w:rsidRPr="00912164">
        <w:rPr>
          <w:rFonts w:ascii="Times New Roman" w:eastAsia="PMingLiU" w:hAnsi="Times New Roman" w:cs="Times New Roman"/>
          <w:sz w:val="20"/>
          <w:szCs w:val="20"/>
          <w:lang w:eastAsia="zh-TW"/>
        </w:rPr>
        <w:t>Xuanzang (</w:t>
      </w:r>
      <w:r w:rsidR="00912164" w:rsidRPr="00912164">
        <w:rPr>
          <w:rFonts w:ascii="Times New Roman" w:eastAsia="PMingLiU" w:hAnsi="Times New Roman" w:cs="Times New Roman"/>
          <w:sz w:val="20"/>
          <w:szCs w:val="20"/>
          <w:lang w:eastAsia="zh-TW"/>
        </w:rPr>
        <w:t>玄奘</w:t>
      </w:r>
      <w:r w:rsidR="00912164" w:rsidRPr="00912164">
        <w:rPr>
          <w:rFonts w:ascii="Times New Roman" w:eastAsia="PMingLiU" w:hAnsi="Times New Roman" w:cs="Times New Roman"/>
          <w:sz w:val="20"/>
          <w:szCs w:val="20"/>
          <w:lang w:eastAsia="zh-TW"/>
        </w:rPr>
        <w:t xml:space="preserve">), trans., </w:t>
      </w:r>
      <w:proofErr w:type="spellStart"/>
      <w:r w:rsidR="00912164" w:rsidRPr="00912164">
        <w:rPr>
          <w:rFonts w:ascii="Times New Roman" w:eastAsia="PMingLiU" w:hAnsi="Times New Roman" w:cs="Times New Roman"/>
          <w:i/>
          <w:iCs/>
          <w:sz w:val="20"/>
          <w:szCs w:val="20"/>
          <w:lang w:eastAsia="zh-TW"/>
        </w:rPr>
        <w:t>Dabanruo</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boluomiduo</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大般若波羅蜜多經</w:t>
      </w:r>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juan</w:t>
      </w:r>
      <w:proofErr w:type="spellEnd"/>
      <w:r w:rsidR="00912164" w:rsidRPr="00912164">
        <w:rPr>
          <w:rFonts w:ascii="Times New Roman" w:eastAsia="PMingLiU" w:hAnsi="Times New Roman" w:cs="Times New Roman"/>
          <w:sz w:val="20"/>
          <w:szCs w:val="20"/>
          <w:lang w:eastAsia="zh-TW"/>
        </w:rPr>
        <w:t xml:space="preserve"> 577 (‘Di jiu </w:t>
      </w:r>
      <w:proofErr w:type="spellStart"/>
      <w:r w:rsidR="00912164" w:rsidRPr="00912164">
        <w:rPr>
          <w:rFonts w:ascii="Times New Roman" w:eastAsia="PMingLiU" w:hAnsi="Times New Roman" w:cs="Times New Roman"/>
          <w:sz w:val="20"/>
          <w:szCs w:val="20"/>
          <w:lang w:eastAsia="zh-TW"/>
        </w:rPr>
        <w:t>nengduan</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jingang</w:t>
      </w:r>
      <w:proofErr w:type="spellEnd"/>
      <w:r w:rsidR="00912164" w:rsidRPr="00912164">
        <w:rPr>
          <w:rFonts w:ascii="Times New Roman" w:eastAsia="PMingLiU" w:hAnsi="Times New Roman" w:cs="Times New Roman"/>
          <w:sz w:val="20"/>
          <w:szCs w:val="20"/>
          <w:lang w:eastAsia="zh-TW"/>
        </w:rPr>
        <w:t xml:space="preserve"> fen’ </w:t>
      </w:r>
      <w:r w:rsidR="00912164" w:rsidRPr="00912164">
        <w:rPr>
          <w:rFonts w:ascii="Times New Roman" w:eastAsia="PMingLiU" w:hAnsi="Times New Roman" w:cs="Times New Roman"/>
          <w:sz w:val="20"/>
          <w:szCs w:val="20"/>
          <w:lang w:eastAsia="zh-TW"/>
        </w:rPr>
        <w:t>第九能斷金剛分</w:t>
      </w:r>
      <w:r w:rsidR="00912164" w:rsidRPr="00912164">
        <w:rPr>
          <w:rFonts w:ascii="Times New Roman" w:eastAsia="PMingLiU" w:hAnsi="Times New Roman" w:cs="Times New Roman"/>
          <w:sz w:val="20"/>
          <w:szCs w:val="20"/>
          <w:lang w:eastAsia="zh-TW"/>
        </w:rPr>
        <w:t xml:space="preserve">), in </w:t>
      </w:r>
      <w:proofErr w:type="spellStart"/>
      <w:r w:rsidR="00912164" w:rsidRPr="00912164">
        <w:rPr>
          <w:rFonts w:ascii="Times New Roman" w:eastAsia="PMingLiU" w:hAnsi="Times New Roman" w:cs="Times New Roman"/>
          <w:i/>
          <w:iCs/>
          <w:sz w:val="20"/>
          <w:szCs w:val="20"/>
          <w:lang w:eastAsia="zh-TW"/>
        </w:rPr>
        <w:t>Taishō</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Shinshū</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大正新脩大藏經</w:t>
      </w:r>
      <w:r w:rsidR="00912164" w:rsidRPr="00912164">
        <w:rPr>
          <w:rFonts w:ascii="Times New Roman" w:eastAsia="PMingLiU" w:hAnsi="Times New Roman" w:cs="Times New Roman"/>
          <w:sz w:val="20"/>
          <w:szCs w:val="20"/>
          <w:lang w:eastAsia="zh-TW"/>
        </w:rPr>
        <w:t xml:space="preserve">, ed. by </w:t>
      </w:r>
      <w:proofErr w:type="spellStart"/>
      <w:r w:rsidR="00912164" w:rsidRPr="00912164">
        <w:rPr>
          <w:rFonts w:ascii="Times New Roman" w:eastAsia="PMingLiU" w:hAnsi="Times New Roman" w:cs="Times New Roman"/>
          <w:sz w:val="20"/>
          <w:szCs w:val="20"/>
          <w:lang w:eastAsia="zh-TW"/>
        </w:rPr>
        <w:t>Takakusu</w:t>
      </w:r>
      <w:proofErr w:type="spellEnd"/>
      <w:r w:rsidR="00912164" w:rsidRPr="00912164">
        <w:rPr>
          <w:rFonts w:ascii="Times New Roman" w:eastAsia="PMingLiU" w:hAnsi="Times New Roman" w:cs="Times New Roman"/>
          <w:sz w:val="20"/>
          <w:szCs w:val="20"/>
          <w:lang w:eastAsia="zh-TW"/>
        </w:rPr>
        <w:t xml:space="preserve"> Junjirō and Watanabe </w:t>
      </w:r>
      <w:proofErr w:type="spellStart"/>
      <w:r w:rsidR="00912164" w:rsidRPr="00912164">
        <w:rPr>
          <w:rFonts w:ascii="Times New Roman" w:eastAsia="PMingLiU" w:hAnsi="Times New Roman" w:cs="Times New Roman"/>
          <w:sz w:val="20"/>
          <w:szCs w:val="20"/>
          <w:lang w:eastAsia="zh-TW"/>
        </w:rPr>
        <w:t>Kaigyoku</w:t>
      </w:r>
      <w:proofErr w:type="spellEnd"/>
      <w:r w:rsidR="00912164" w:rsidRPr="00912164">
        <w:rPr>
          <w:rFonts w:ascii="Times New Roman" w:eastAsia="PMingLiU" w:hAnsi="Times New Roman" w:cs="Times New Roman"/>
          <w:sz w:val="20"/>
          <w:szCs w:val="20"/>
          <w:lang w:eastAsia="zh-TW"/>
        </w:rPr>
        <w:t xml:space="preserve"> (Tokyo: </w:t>
      </w:r>
      <w:proofErr w:type="spellStart"/>
      <w:r w:rsidR="00912164" w:rsidRPr="00912164">
        <w:rPr>
          <w:rFonts w:ascii="Times New Roman" w:eastAsia="PMingLiU" w:hAnsi="Times New Roman" w:cs="Times New Roman"/>
          <w:sz w:val="20"/>
          <w:szCs w:val="20"/>
          <w:lang w:eastAsia="zh-TW"/>
        </w:rPr>
        <w:t>Taishō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Shinshū</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Kankōkai</w:t>
      </w:r>
      <w:proofErr w:type="spellEnd"/>
      <w:r w:rsidR="00912164" w:rsidRPr="00912164">
        <w:rPr>
          <w:rFonts w:ascii="Times New Roman" w:eastAsia="PMingLiU" w:hAnsi="Times New Roman" w:cs="Times New Roman"/>
          <w:sz w:val="20"/>
          <w:szCs w:val="20"/>
          <w:lang w:eastAsia="zh-TW"/>
        </w:rPr>
        <w:t xml:space="preserve">/Daizō </w:t>
      </w:r>
      <w:proofErr w:type="spellStart"/>
      <w:r w:rsidR="00912164" w:rsidRPr="00912164">
        <w:rPr>
          <w:rFonts w:ascii="Times New Roman" w:eastAsia="PMingLiU" w:hAnsi="Times New Roman" w:cs="Times New Roman"/>
          <w:sz w:val="20"/>
          <w:szCs w:val="20"/>
          <w:lang w:eastAsia="zh-TW"/>
        </w:rPr>
        <w:t>Shuppan</w:t>
      </w:r>
      <w:proofErr w:type="spellEnd"/>
      <w:r w:rsidR="00912164" w:rsidRPr="00912164">
        <w:rPr>
          <w:rFonts w:ascii="Times New Roman" w:eastAsia="PMingLiU" w:hAnsi="Times New Roman" w:cs="Times New Roman"/>
          <w:sz w:val="20"/>
          <w:szCs w:val="20"/>
          <w:lang w:eastAsia="zh-TW"/>
        </w:rPr>
        <w:t>, 1924–32), vol. 7, no. 220, 0980a07.</w:t>
      </w:r>
    </w:p>
    <w:p w14:paraId="02E23ED4" w14:textId="2171EFDB" w:rsidR="00477DF4" w:rsidRPr="00912164" w:rsidRDefault="00477DF4" w:rsidP="007D6056">
      <w:pPr>
        <w:pStyle w:val="ae"/>
        <w:spacing w:line="240" w:lineRule="auto"/>
        <w:rPr>
          <w:rFonts w:ascii="Times New Roman" w:hAnsi="Times New Roman" w:cs="Times New Roman" w:hint="eastAsia"/>
          <w:sz w:val="20"/>
          <w:szCs w:val="20"/>
        </w:rPr>
      </w:pPr>
      <w:r w:rsidRPr="00AE74AD">
        <w:rPr>
          <w:rFonts w:ascii="Times New Roman" w:eastAsia="PMingLiU" w:hAnsi="Times New Roman" w:cs="Times New Roman"/>
          <w:sz w:val="20"/>
          <w:szCs w:val="20"/>
          <w:lang w:eastAsia="zh-TW"/>
        </w:rPr>
        <w:t>6.</w:t>
      </w:r>
      <w:r w:rsidR="00912164" w:rsidRPr="00912164">
        <w:rPr>
          <w:rFonts w:ascii="Times New Roman" w:eastAsia="PMingLiU" w:hAnsi="Times New Roman" w:cs="Times New Roman"/>
          <w:sz w:val="20"/>
          <w:szCs w:val="20"/>
          <w:lang w:eastAsia="zh-TW"/>
        </w:rPr>
        <w:t xml:space="preserve"> </w:t>
      </w:r>
      <w:r w:rsidR="00912164" w:rsidRPr="00AE74AD">
        <w:rPr>
          <w:rFonts w:ascii="Times New Roman" w:eastAsia="PMingLiU" w:hAnsi="Times New Roman" w:cs="Times New Roman"/>
          <w:sz w:val="20"/>
          <w:szCs w:val="20"/>
          <w:lang w:eastAsia="zh-TW"/>
        </w:rPr>
        <w:t>〔唐〕</w:t>
      </w:r>
      <w:proofErr w:type="spellStart"/>
      <w:r w:rsidR="00912164" w:rsidRPr="00912164">
        <w:rPr>
          <w:rFonts w:ascii="Times New Roman" w:eastAsia="PMingLiU" w:hAnsi="Times New Roman" w:cs="Times New Roman"/>
          <w:sz w:val="20"/>
          <w:szCs w:val="20"/>
          <w:lang w:eastAsia="zh-TW"/>
        </w:rPr>
        <w:t>Yijing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義淨</w:t>
      </w:r>
      <w:r w:rsidR="00912164" w:rsidRPr="00912164">
        <w:rPr>
          <w:rFonts w:ascii="Times New Roman" w:eastAsia="PMingLiU" w:hAnsi="Times New Roman" w:cs="Times New Roman"/>
          <w:sz w:val="20"/>
          <w:szCs w:val="20"/>
          <w:lang w:eastAsia="zh-TW"/>
        </w:rPr>
        <w:t xml:space="preserve">), trans., </w:t>
      </w:r>
      <w:proofErr w:type="spellStart"/>
      <w:r w:rsidR="00912164" w:rsidRPr="00912164">
        <w:rPr>
          <w:rFonts w:ascii="Times New Roman" w:eastAsia="PMingLiU" w:hAnsi="Times New Roman" w:cs="Times New Roman"/>
          <w:i/>
          <w:iCs/>
          <w:sz w:val="20"/>
          <w:szCs w:val="20"/>
          <w:lang w:eastAsia="zh-TW"/>
        </w:rPr>
        <w:t>Foshuo</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nengduan</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jingang</w:t>
      </w:r>
      <w:proofErr w:type="spellEnd"/>
      <w:r w:rsidR="00912164" w:rsidRPr="00912164">
        <w:rPr>
          <w:rFonts w:ascii="Times New Roman" w:eastAsia="PMingLiU" w:hAnsi="Times New Roman" w:cs="Times New Roman"/>
          <w:i/>
          <w:iCs/>
          <w:sz w:val="20"/>
          <w:szCs w:val="20"/>
          <w:lang w:eastAsia="zh-TW"/>
        </w:rPr>
        <w:t xml:space="preserve"> bore </w:t>
      </w:r>
      <w:proofErr w:type="spellStart"/>
      <w:r w:rsidR="00912164" w:rsidRPr="00912164">
        <w:rPr>
          <w:rFonts w:ascii="Times New Roman" w:eastAsia="PMingLiU" w:hAnsi="Times New Roman" w:cs="Times New Roman"/>
          <w:i/>
          <w:iCs/>
          <w:sz w:val="20"/>
          <w:szCs w:val="20"/>
          <w:lang w:eastAsia="zh-TW"/>
        </w:rPr>
        <w:t>boluomiduo</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jing</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佛說能斷金剛般若波羅蜜多經</w:t>
      </w:r>
      <w:r w:rsidR="00912164" w:rsidRPr="00912164">
        <w:rPr>
          <w:rFonts w:ascii="Times New Roman" w:eastAsia="PMingLiU" w:hAnsi="Times New Roman" w:cs="Times New Roman"/>
          <w:sz w:val="20"/>
          <w:szCs w:val="20"/>
          <w:lang w:eastAsia="zh-TW"/>
        </w:rPr>
        <w:t xml:space="preserve">, in </w:t>
      </w:r>
      <w:proofErr w:type="spellStart"/>
      <w:r w:rsidR="00912164" w:rsidRPr="00912164">
        <w:rPr>
          <w:rFonts w:ascii="Times New Roman" w:eastAsia="PMingLiU" w:hAnsi="Times New Roman" w:cs="Times New Roman"/>
          <w:i/>
          <w:iCs/>
          <w:sz w:val="20"/>
          <w:szCs w:val="20"/>
          <w:lang w:eastAsia="zh-TW"/>
        </w:rPr>
        <w:t>Taishō</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Shinshū</w:t>
      </w:r>
      <w:proofErr w:type="spellEnd"/>
      <w:r w:rsidR="00912164" w:rsidRPr="00912164">
        <w:rPr>
          <w:rFonts w:ascii="Times New Roman" w:eastAsia="PMingLiU" w:hAnsi="Times New Roman" w:cs="Times New Roman"/>
          <w:i/>
          <w:iCs/>
          <w:sz w:val="20"/>
          <w:szCs w:val="20"/>
          <w:lang w:eastAsia="zh-TW"/>
        </w:rPr>
        <w:t xml:space="preserve"> </w:t>
      </w:r>
      <w:proofErr w:type="spellStart"/>
      <w:r w:rsidR="00912164" w:rsidRPr="00912164">
        <w:rPr>
          <w:rFonts w:ascii="Times New Roman" w:eastAsia="PMingLiU" w:hAnsi="Times New Roman" w:cs="Times New Roman"/>
          <w:i/>
          <w:iCs/>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r w:rsidR="00912164" w:rsidRPr="00912164">
        <w:rPr>
          <w:rFonts w:ascii="Times New Roman" w:eastAsia="PMingLiU" w:hAnsi="Times New Roman" w:cs="Times New Roman"/>
          <w:sz w:val="20"/>
          <w:szCs w:val="20"/>
          <w:lang w:eastAsia="zh-TW"/>
        </w:rPr>
        <w:t>大正新脩大藏經</w:t>
      </w:r>
      <w:r w:rsidR="00912164" w:rsidRPr="00912164">
        <w:rPr>
          <w:rFonts w:ascii="Times New Roman" w:eastAsia="PMingLiU" w:hAnsi="Times New Roman" w:cs="Times New Roman"/>
          <w:sz w:val="20"/>
          <w:szCs w:val="20"/>
          <w:lang w:eastAsia="zh-TW"/>
        </w:rPr>
        <w:t xml:space="preserve">, ed. by </w:t>
      </w:r>
      <w:proofErr w:type="spellStart"/>
      <w:r w:rsidR="00912164" w:rsidRPr="00912164">
        <w:rPr>
          <w:rFonts w:ascii="Times New Roman" w:eastAsia="PMingLiU" w:hAnsi="Times New Roman" w:cs="Times New Roman"/>
          <w:sz w:val="20"/>
          <w:szCs w:val="20"/>
          <w:lang w:eastAsia="zh-TW"/>
        </w:rPr>
        <w:t>Takakusu</w:t>
      </w:r>
      <w:proofErr w:type="spellEnd"/>
      <w:r w:rsidR="00912164" w:rsidRPr="00912164">
        <w:rPr>
          <w:rFonts w:ascii="Times New Roman" w:eastAsia="PMingLiU" w:hAnsi="Times New Roman" w:cs="Times New Roman"/>
          <w:sz w:val="20"/>
          <w:szCs w:val="20"/>
          <w:lang w:eastAsia="zh-TW"/>
        </w:rPr>
        <w:t xml:space="preserve"> Junjirō and Watanabe </w:t>
      </w:r>
      <w:proofErr w:type="spellStart"/>
      <w:r w:rsidR="00912164" w:rsidRPr="00912164">
        <w:rPr>
          <w:rFonts w:ascii="Times New Roman" w:eastAsia="PMingLiU" w:hAnsi="Times New Roman" w:cs="Times New Roman"/>
          <w:sz w:val="20"/>
          <w:szCs w:val="20"/>
          <w:lang w:eastAsia="zh-TW"/>
        </w:rPr>
        <w:t>Kaigyoku</w:t>
      </w:r>
      <w:proofErr w:type="spellEnd"/>
      <w:r w:rsidR="00912164" w:rsidRPr="00912164">
        <w:rPr>
          <w:rFonts w:ascii="Times New Roman" w:eastAsia="PMingLiU" w:hAnsi="Times New Roman" w:cs="Times New Roman"/>
          <w:sz w:val="20"/>
          <w:szCs w:val="20"/>
          <w:lang w:eastAsia="zh-TW"/>
        </w:rPr>
        <w:t xml:space="preserve"> (Tokyo: </w:t>
      </w:r>
      <w:proofErr w:type="spellStart"/>
      <w:r w:rsidR="00912164" w:rsidRPr="00912164">
        <w:rPr>
          <w:rFonts w:ascii="Times New Roman" w:eastAsia="PMingLiU" w:hAnsi="Times New Roman" w:cs="Times New Roman"/>
          <w:sz w:val="20"/>
          <w:szCs w:val="20"/>
          <w:lang w:eastAsia="zh-TW"/>
        </w:rPr>
        <w:t>Taishō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Shinshū</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Daizōkyō</w:t>
      </w:r>
      <w:proofErr w:type="spellEnd"/>
      <w:r w:rsidR="00912164" w:rsidRPr="00912164">
        <w:rPr>
          <w:rFonts w:ascii="Times New Roman" w:eastAsia="PMingLiU" w:hAnsi="Times New Roman" w:cs="Times New Roman"/>
          <w:sz w:val="20"/>
          <w:szCs w:val="20"/>
          <w:lang w:eastAsia="zh-TW"/>
        </w:rPr>
        <w:t xml:space="preserve"> </w:t>
      </w:r>
      <w:proofErr w:type="spellStart"/>
      <w:r w:rsidR="00912164" w:rsidRPr="00912164">
        <w:rPr>
          <w:rFonts w:ascii="Times New Roman" w:eastAsia="PMingLiU" w:hAnsi="Times New Roman" w:cs="Times New Roman"/>
          <w:sz w:val="20"/>
          <w:szCs w:val="20"/>
          <w:lang w:eastAsia="zh-TW"/>
        </w:rPr>
        <w:t>Kankōkai</w:t>
      </w:r>
      <w:proofErr w:type="spellEnd"/>
      <w:r w:rsidR="00912164" w:rsidRPr="00912164">
        <w:rPr>
          <w:rFonts w:ascii="Times New Roman" w:eastAsia="PMingLiU" w:hAnsi="Times New Roman" w:cs="Times New Roman"/>
          <w:sz w:val="20"/>
          <w:szCs w:val="20"/>
          <w:lang w:eastAsia="zh-TW"/>
        </w:rPr>
        <w:t xml:space="preserve">/Daizō </w:t>
      </w:r>
      <w:proofErr w:type="spellStart"/>
      <w:r w:rsidR="00912164" w:rsidRPr="00912164">
        <w:rPr>
          <w:rFonts w:ascii="Times New Roman" w:eastAsia="PMingLiU" w:hAnsi="Times New Roman" w:cs="Times New Roman"/>
          <w:sz w:val="20"/>
          <w:szCs w:val="20"/>
          <w:lang w:eastAsia="zh-TW"/>
        </w:rPr>
        <w:t>Shuppan</w:t>
      </w:r>
      <w:proofErr w:type="spellEnd"/>
      <w:r w:rsidR="00912164" w:rsidRPr="00912164">
        <w:rPr>
          <w:rFonts w:ascii="Times New Roman" w:eastAsia="PMingLiU" w:hAnsi="Times New Roman" w:cs="Times New Roman"/>
          <w:sz w:val="20"/>
          <w:szCs w:val="20"/>
          <w:lang w:eastAsia="zh-TW"/>
        </w:rPr>
        <w:t>, 1924–32), vol. 8, no. 239, 0771c24.</w:t>
      </w:r>
    </w:p>
  </w:footnote>
  <w:footnote w:id="16">
    <w:p w14:paraId="3D73E16F" w14:textId="7D4AE0FA" w:rsidR="007D6056" w:rsidRPr="00AE74AD" w:rsidRDefault="007D6056" w:rsidP="007D6056">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rPr>
        <w:t xml:space="preserve"> </w:t>
      </w:r>
      <w:r w:rsidR="00854A9A" w:rsidRPr="00854A9A">
        <w:rPr>
          <w:rFonts w:ascii="Times New Roman" w:eastAsia="PMingLiU" w:hAnsi="Times New Roman" w:cs="Times New Roman"/>
          <w:sz w:val="20"/>
          <w:szCs w:val="20"/>
        </w:rPr>
        <w:t>弘</w:t>
      </w:r>
      <w:proofErr w:type="gramStart"/>
      <w:r w:rsidR="00854A9A" w:rsidRPr="00854A9A">
        <w:rPr>
          <w:rFonts w:ascii="Times New Roman" w:eastAsia="PMingLiU" w:hAnsi="Times New Roman" w:cs="Times New Roman"/>
          <w:sz w:val="20"/>
          <w:szCs w:val="20"/>
        </w:rPr>
        <w:t>一</w:t>
      </w:r>
      <w:proofErr w:type="gramEnd"/>
      <w:r w:rsidR="00854A9A" w:rsidRPr="00854A9A">
        <w:rPr>
          <w:rFonts w:ascii="Times New Roman" w:eastAsia="PMingLiU" w:hAnsi="Times New Roman" w:cs="Times New Roman"/>
          <w:sz w:val="20"/>
          <w:szCs w:val="20"/>
        </w:rPr>
        <w:t>大师</w:t>
      </w:r>
      <w:r w:rsidR="00854A9A">
        <w:rPr>
          <w:rFonts w:ascii="Times New Roman" w:hAnsi="Times New Roman" w:cs="Times New Roman" w:hint="eastAsia"/>
          <w:sz w:val="20"/>
          <w:szCs w:val="20"/>
        </w:rPr>
        <w:t>：</w:t>
      </w:r>
      <w:r w:rsidR="00854A9A" w:rsidRPr="00854A9A">
        <w:rPr>
          <w:rFonts w:ascii="Times New Roman" w:eastAsia="PMingLiU" w:hAnsi="Times New Roman" w:cs="Times New Roman"/>
          <w:sz w:val="20"/>
          <w:szCs w:val="20"/>
        </w:rPr>
        <w:t>《说解</w:t>
      </w:r>
      <w:r w:rsidR="00854A9A" w:rsidRPr="00854A9A">
        <w:rPr>
          <w:rFonts w:ascii="Times New Roman" w:eastAsia="PMingLiU" w:hAnsi="Times New Roman" w:cs="Times New Roman"/>
          <w:sz w:val="20"/>
          <w:szCs w:val="20"/>
        </w:rPr>
        <w:t>&lt;</w:t>
      </w:r>
      <w:r w:rsidR="00854A9A" w:rsidRPr="00854A9A">
        <w:rPr>
          <w:rFonts w:ascii="Times New Roman" w:eastAsia="PMingLiU" w:hAnsi="Times New Roman" w:cs="Times New Roman"/>
          <w:sz w:val="20"/>
          <w:szCs w:val="20"/>
        </w:rPr>
        <w:t>心经</w:t>
      </w:r>
      <w:r w:rsidR="00854A9A" w:rsidRPr="00854A9A">
        <w:rPr>
          <w:rFonts w:ascii="Times New Roman" w:eastAsia="PMingLiU" w:hAnsi="Times New Roman" w:cs="Times New Roman"/>
          <w:sz w:val="20"/>
          <w:szCs w:val="20"/>
        </w:rPr>
        <w:t>&gt;</w:t>
      </w:r>
      <w:r w:rsidR="00854A9A" w:rsidRPr="00854A9A">
        <w:rPr>
          <w:rFonts w:ascii="Times New Roman" w:eastAsia="PMingLiU" w:hAnsi="Times New Roman" w:cs="Times New Roman"/>
          <w:sz w:val="20"/>
          <w:szCs w:val="20"/>
        </w:rPr>
        <w:t>》，收于《李叔同全集》</w:t>
      </w:r>
      <w:r w:rsidR="00854A9A" w:rsidRPr="00854A9A">
        <w:rPr>
          <w:rFonts w:ascii="Times New Roman" w:eastAsia="PMingLiU" w:hAnsi="Times New Roman" w:cs="Times New Roman"/>
          <w:sz w:val="20"/>
          <w:szCs w:val="20"/>
        </w:rPr>
        <w:t>03</w:t>
      </w:r>
      <w:r w:rsidR="00854A9A" w:rsidRPr="00854A9A">
        <w:rPr>
          <w:rFonts w:ascii="Times New Roman" w:eastAsia="PMingLiU" w:hAnsi="Times New Roman" w:cs="Times New Roman"/>
          <w:sz w:val="20"/>
          <w:szCs w:val="20"/>
        </w:rPr>
        <w:t>卷</w:t>
      </w:r>
      <w:r w:rsidR="00854A9A" w:rsidRPr="00854A9A">
        <w:rPr>
          <w:rFonts w:ascii="Times New Roman" w:eastAsia="PMingLiU" w:hAnsi="Times New Roman" w:cs="Times New Roman"/>
          <w:sz w:val="20"/>
          <w:szCs w:val="20"/>
        </w:rPr>
        <w:t>·</w:t>
      </w:r>
      <w:r w:rsidR="00854A9A" w:rsidRPr="00854A9A">
        <w:rPr>
          <w:rFonts w:ascii="Times New Roman" w:eastAsia="PMingLiU" w:hAnsi="Times New Roman" w:cs="Times New Roman"/>
          <w:sz w:val="20"/>
          <w:szCs w:val="20"/>
        </w:rPr>
        <w:t>佛学（哈尔滨：哈尔滨出版社，</w:t>
      </w:r>
      <w:r w:rsidR="00854A9A" w:rsidRPr="00854A9A">
        <w:rPr>
          <w:rFonts w:ascii="Times New Roman" w:eastAsia="PMingLiU" w:hAnsi="Times New Roman" w:cs="Times New Roman"/>
          <w:sz w:val="20"/>
          <w:szCs w:val="20"/>
        </w:rPr>
        <w:t>2014</w:t>
      </w:r>
      <w:r w:rsidR="00854A9A" w:rsidRPr="00854A9A">
        <w:rPr>
          <w:rFonts w:ascii="Times New Roman" w:eastAsia="PMingLiU" w:hAnsi="Times New Roman" w:cs="Times New Roman"/>
          <w:sz w:val="20"/>
          <w:szCs w:val="20"/>
        </w:rPr>
        <w:t>年）</w:t>
      </w:r>
      <w:r w:rsidRPr="00AE74AD">
        <w:rPr>
          <w:rFonts w:ascii="Times New Roman" w:eastAsia="PMingLiU" w:hAnsi="Times New Roman" w:cs="Times New Roman"/>
          <w:sz w:val="20"/>
          <w:szCs w:val="20"/>
        </w:rPr>
        <w:t>。</w:t>
      </w:r>
    </w:p>
  </w:footnote>
  <w:footnote w:id="17">
    <w:p w14:paraId="06216E1C" w14:textId="509F5C30"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9</w:t>
      </w:r>
      <w:r w:rsidR="0022758D" w:rsidRPr="00AE74AD">
        <w:rPr>
          <w:rFonts w:ascii="Times New Roman" w:eastAsia="PMingLiU" w:hAnsi="Times New Roman" w:cs="Times New Roman"/>
          <w:sz w:val="20"/>
          <w:szCs w:val="20"/>
          <w:lang w:eastAsia="zh-TW"/>
        </w:rPr>
        <w:t>。</w:t>
      </w:r>
    </w:p>
  </w:footnote>
  <w:footnote w:id="18">
    <w:p w14:paraId="0B9BE990" w14:textId="6BEF9C58" w:rsidR="00CC61C9" w:rsidRPr="00854A9A" w:rsidRDefault="00CC61C9" w:rsidP="00CC61C9">
      <w:pPr>
        <w:pStyle w:val="ae"/>
        <w:spacing w:line="240" w:lineRule="auto"/>
        <w:rPr>
          <w:rFonts w:ascii="Times New Roman" w:hAnsi="Times New Roman" w:cs="Times New Roman" w:hint="eastAsia"/>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854A9A">
        <w:rPr>
          <w:rFonts w:asciiTheme="minorEastAsia" w:hAnsiTheme="minorEastAsia" w:cs="Times New Roman" w:hint="eastAsia"/>
          <w:sz w:val="20"/>
          <w:szCs w:val="20"/>
          <w:lang w:eastAsia="zh-TW"/>
        </w:rPr>
        <w:t>釋淨空節錄：《</w:t>
      </w:r>
      <w:r w:rsidR="00854A9A" w:rsidRPr="00AE74AD">
        <w:rPr>
          <w:rFonts w:ascii="Times New Roman" w:eastAsia="PMingLiU" w:hAnsi="Times New Roman" w:cs="Times New Roman"/>
          <w:sz w:val="20"/>
          <w:szCs w:val="20"/>
          <w:lang w:eastAsia="zh-TW"/>
        </w:rPr>
        <w:t>金剛經講義節要</w:t>
      </w:r>
      <w:r w:rsidR="00854A9A">
        <w:rPr>
          <w:rFonts w:asciiTheme="minorEastAsia" w:hAnsiTheme="minorEastAsia" w:cs="Times New Roman" w:hint="eastAsia"/>
          <w:sz w:val="20"/>
          <w:szCs w:val="20"/>
          <w:lang w:eastAsia="zh-TW"/>
        </w:rPr>
        <w:t>》</w:t>
      </w:r>
      <w:r w:rsidR="00854A9A" w:rsidRPr="00854A9A">
        <w:rPr>
          <w:rFonts w:ascii="Times New Roman" w:eastAsia="PMingLiU" w:hAnsi="Times New Roman" w:cs="Times New Roman"/>
          <w:sz w:val="20"/>
          <w:szCs w:val="20"/>
          <w:lang w:eastAsia="zh-TW"/>
        </w:rPr>
        <w:t>（</w:t>
      </w:r>
      <w:r w:rsidR="00854A9A" w:rsidRPr="00664B65">
        <w:rPr>
          <w:rFonts w:ascii="Times New Roman" w:eastAsia="PMingLiU" w:hAnsi="Times New Roman" w:cs="Times New Roman"/>
          <w:sz w:val="20"/>
          <w:szCs w:val="20"/>
          <w:lang w:eastAsia="zh-TW"/>
        </w:rPr>
        <w:t>香港：佛陀教育基金會，</w:t>
      </w:r>
      <w:r w:rsidR="00854A9A" w:rsidRPr="00664B65">
        <w:rPr>
          <w:rFonts w:ascii="Times New Roman" w:eastAsia="PMingLiU" w:hAnsi="Times New Roman" w:cs="Times New Roman"/>
          <w:sz w:val="20"/>
          <w:szCs w:val="20"/>
          <w:lang w:eastAsia="zh-TW"/>
        </w:rPr>
        <w:t>2011</w:t>
      </w:r>
      <w:r w:rsidR="00854A9A" w:rsidRPr="00664B65">
        <w:rPr>
          <w:rFonts w:ascii="Times New Roman" w:eastAsia="PMingLiU" w:hAnsi="Times New Roman" w:cs="Times New Roman"/>
          <w:sz w:val="20"/>
          <w:szCs w:val="20"/>
          <w:lang w:eastAsia="zh-TW"/>
        </w:rPr>
        <w:t>年</w:t>
      </w:r>
      <w:r w:rsidR="00854A9A" w:rsidRPr="00854A9A">
        <w:rPr>
          <w:rFonts w:ascii="Times New Roman" w:eastAsia="PMingLiU" w:hAnsi="Times New Roman" w:cs="Times New Roman"/>
          <w:sz w:val="20"/>
          <w:szCs w:val="20"/>
          <w:lang w:eastAsia="zh-TW"/>
        </w:rPr>
        <w:t>）</w:t>
      </w:r>
      <w:r w:rsidR="00854A9A">
        <w:rPr>
          <w:rFonts w:asciiTheme="minorEastAsia" w:hAnsiTheme="minorEastAsia" w:cs="Times New Roman" w:hint="eastAsia"/>
          <w:sz w:val="20"/>
          <w:szCs w:val="20"/>
          <w:lang w:eastAsia="zh-TW"/>
        </w:rPr>
        <w:t>頁</w:t>
      </w:r>
      <w:r w:rsidR="00854A9A">
        <w:rPr>
          <w:rFonts w:ascii="Times New Roman" w:hAnsi="Times New Roman" w:cs="Times New Roman" w:hint="eastAsia"/>
          <w:sz w:val="20"/>
          <w:szCs w:val="20"/>
          <w:lang w:eastAsia="zh-TW"/>
        </w:rPr>
        <w:t>14</w:t>
      </w:r>
      <w:r w:rsidR="00854A9A">
        <w:rPr>
          <w:rFonts w:ascii="Times New Roman" w:hAnsi="Times New Roman" w:cs="Times New Roman" w:hint="eastAsia"/>
          <w:sz w:val="20"/>
          <w:szCs w:val="20"/>
          <w:lang w:eastAsia="zh-TW"/>
        </w:rPr>
        <w:t>。</w:t>
      </w:r>
    </w:p>
  </w:footnote>
  <w:footnote w:id="19">
    <w:p w14:paraId="1DADE1A4" w14:textId="2E1C41EB" w:rsidR="00F73B48" w:rsidRPr="00664B65" w:rsidRDefault="00F73B48">
      <w:pPr>
        <w:pStyle w:val="ae"/>
        <w:rPr>
          <w:rFonts w:ascii="PMingLiU" w:eastAsia="PMingLiU" w:hAnsi="PMingLiU" w:cs="Times New Roman" w:hint="eastAsia"/>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550D9B" w:rsidRPr="00664B65">
        <w:rPr>
          <w:rFonts w:ascii="Times New Roman" w:eastAsia="PMingLiU" w:hAnsi="Times New Roman" w:cs="Times New Roman"/>
          <w:sz w:val="20"/>
          <w:szCs w:val="20"/>
          <w:lang w:eastAsia="zh-TW"/>
        </w:rPr>
        <w:t>江味農：《金剛</w:t>
      </w:r>
      <w:r w:rsidR="009815DB">
        <w:rPr>
          <w:rFonts w:asciiTheme="minorEastAsia" w:hAnsiTheme="minorEastAsia" w:cs="Times New Roman" w:hint="eastAsia"/>
          <w:sz w:val="20"/>
          <w:szCs w:val="20"/>
          <w:lang w:eastAsia="zh-TW"/>
        </w:rPr>
        <w:t>般若波羅蜜</w:t>
      </w:r>
      <w:r w:rsidR="00550D9B" w:rsidRPr="00664B65">
        <w:rPr>
          <w:rFonts w:ascii="Times New Roman" w:eastAsia="PMingLiU" w:hAnsi="Times New Roman" w:cs="Times New Roman"/>
          <w:sz w:val="20"/>
          <w:szCs w:val="20"/>
          <w:lang w:eastAsia="zh-TW"/>
        </w:rPr>
        <w:t>經講義》</w:t>
      </w:r>
      <w:r w:rsidR="00664B65" w:rsidRPr="00664B65">
        <w:rPr>
          <w:rFonts w:ascii="Times New Roman" w:eastAsia="PMingLiU" w:hAnsi="Times New Roman" w:cs="Times New Roman"/>
          <w:sz w:val="20"/>
          <w:szCs w:val="20"/>
          <w:lang w:eastAsia="zh-TW"/>
        </w:rPr>
        <w:t>（香港：佛陀教育基金會，</w:t>
      </w:r>
      <w:r w:rsidR="00664B65" w:rsidRPr="00664B65">
        <w:rPr>
          <w:rFonts w:ascii="Times New Roman" w:eastAsia="PMingLiU" w:hAnsi="Times New Roman" w:cs="Times New Roman"/>
          <w:sz w:val="20"/>
          <w:szCs w:val="20"/>
          <w:lang w:eastAsia="zh-TW"/>
        </w:rPr>
        <w:t>2011</w:t>
      </w:r>
      <w:r w:rsidR="00664B65" w:rsidRPr="00664B65">
        <w:rPr>
          <w:rFonts w:ascii="Times New Roman" w:eastAsia="PMingLiU" w:hAnsi="Times New Roman" w:cs="Times New Roman"/>
          <w:sz w:val="20"/>
          <w:szCs w:val="20"/>
          <w:lang w:eastAsia="zh-TW"/>
        </w:rPr>
        <w:t>年</w:t>
      </w:r>
      <w:r w:rsidR="00664B65" w:rsidRPr="00664B65">
        <w:rPr>
          <w:rFonts w:ascii="Times New Roman" w:eastAsia="PMingLiU" w:hAnsi="Times New Roman" w:cs="Times New Roman"/>
          <w:sz w:val="20"/>
          <w:szCs w:val="20"/>
          <w:lang w:eastAsia="zh-TW"/>
        </w:rPr>
        <w:t>10</w:t>
      </w:r>
      <w:r w:rsidR="00664B65" w:rsidRPr="00664B65">
        <w:rPr>
          <w:rFonts w:ascii="Times New Roman" w:eastAsia="PMingLiU" w:hAnsi="Times New Roman" w:cs="Times New Roman"/>
          <w:sz w:val="20"/>
          <w:szCs w:val="20"/>
          <w:lang w:eastAsia="zh-TW"/>
        </w:rPr>
        <w:t>月），頁</w:t>
      </w:r>
      <w:r w:rsidR="00664B65" w:rsidRPr="00664B65">
        <w:rPr>
          <w:rFonts w:ascii="Times New Roman" w:eastAsia="PMingLiU" w:hAnsi="Times New Roman" w:cs="Times New Roman"/>
          <w:sz w:val="20"/>
          <w:szCs w:val="20"/>
          <w:lang w:eastAsia="zh-TW"/>
        </w:rPr>
        <w:t>139</w:t>
      </w:r>
      <w:r w:rsidR="00664B65" w:rsidRPr="00664B65">
        <w:rPr>
          <w:rFonts w:ascii="Times New Roman" w:eastAsia="PMingLiU" w:hAnsi="Times New Roman" w:cs="Times New Roman"/>
          <w:sz w:val="20"/>
          <w:szCs w:val="20"/>
          <w:lang w:eastAsia="zh-TW"/>
        </w:rPr>
        <w:t>。</w:t>
      </w:r>
    </w:p>
  </w:footnote>
  <w:footnote w:id="20">
    <w:p w14:paraId="6D7E849A" w14:textId="1014C420" w:rsidR="002D2503" w:rsidRPr="00AE74AD" w:rsidRDefault="002D2503">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912164" w:rsidRPr="00AE74AD">
        <w:rPr>
          <w:rFonts w:ascii="Times New Roman" w:eastAsia="PMingLiU" w:hAnsi="Times New Roman" w:cs="Times New Roman"/>
          <w:sz w:val="20"/>
          <w:szCs w:val="20"/>
          <w:lang w:eastAsia="zh-TW"/>
        </w:rPr>
        <w:t>〔</w:t>
      </w:r>
      <w:r w:rsidR="004370A4">
        <w:rPr>
          <w:rFonts w:asciiTheme="minorEastAsia" w:hAnsiTheme="minorEastAsia" w:cs="Times New Roman" w:hint="eastAsia"/>
          <w:sz w:val="20"/>
          <w:szCs w:val="20"/>
          <w:lang w:eastAsia="zh-TW"/>
        </w:rPr>
        <w:t>唐</w:t>
      </w:r>
      <w:r w:rsidR="00912164" w:rsidRPr="00AE74AD">
        <w:rPr>
          <w:rFonts w:ascii="Times New Roman" w:eastAsia="PMingLiU" w:hAnsi="Times New Roman" w:cs="Times New Roman"/>
          <w:sz w:val="20"/>
          <w:szCs w:val="20"/>
          <w:lang w:eastAsia="zh-TW"/>
        </w:rPr>
        <w:t>〕</w:t>
      </w:r>
      <w:r w:rsidR="004370A4" w:rsidRPr="004370A4">
        <w:rPr>
          <w:rFonts w:ascii="Times New Roman" w:eastAsia="PMingLiU" w:hAnsi="Times New Roman" w:cs="Times New Roman"/>
          <w:sz w:val="20"/>
          <w:szCs w:val="20"/>
          <w:lang w:eastAsia="zh-TW"/>
        </w:rPr>
        <w:t>慧能（六祖）著</w:t>
      </w:r>
      <w:r w:rsidR="004370A4">
        <w:rPr>
          <w:rFonts w:asciiTheme="minorEastAsia" w:hAnsiTheme="minorEastAsia" w:cs="Times New Roman" w:hint="eastAsia"/>
          <w:sz w:val="20"/>
          <w:szCs w:val="20"/>
          <w:lang w:eastAsia="zh-TW"/>
        </w:rPr>
        <w:t>：</w:t>
      </w:r>
      <w:r w:rsidR="004370A4" w:rsidRPr="004370A4">
        <w:rPr>
          <w:rFonts w:ascii="Times New Roman" w:eastAsia="PMingLiU" w:hAnsi="Times New Roman" w:cs="Times New Roman"/>
          <w:sz w:val="20"/>
          <w:szCs w:val="20"/>
          <w:lang w:eastAsia="zh-TW"/>
        </w:rPr>
        <w:t>《六祖壇經》，收於</w:t>
      </w:r>
      <w:r w:rsidR="004370A4" w:rsidRPr="004370A4">
        <w:rPr>
          <w:rFonts w:ascii="Times New Roman" w:eastAsia="PMingLiU" w:hAnsi="Times New Roman" w:cs="Times New Roman"/>
          <w:sz w:val="20"/>
          <w:szCs w:val="20"/>
          <w:lang w:eastAsia="zh-TW"/>
        </w:rPr>
        <w:t xml:space="preserve"> </w:t>
      </w:r>
      <w:proofErr w:type="spellStart"/>
      <w:r w:rsidR="004370A4" w:rsidRPr="004370A4">
        <w:rPr>
          <w:rFonts w:ascii="Times New Roman" w:eastAsia="PMingLiU" w:hAnsi="Times New Roman" w:cs="Times New Roman"/>
          <w:i/>
          <w:iCs/>
          <w:sz w:val="20"/>
          <w:szCs w:val="20"/>
          <w:lang w:eastAsia="zh-TW"/>
        </w:rPr>
        <w:t>Taishō</w:t>
      </w:r>
      <w:proofErr w:type="spellEnd"/>
      <w:r w:rsidR="004370A4" w:rsidRPr="004370A4">
        <w:rPr>
          <w:rFonts w:ascii="Times New Roman" w:eastAsia="PMingLiU" w:hAnsi="Times New Roman" w:cs="Times New Roman"/>
          <w:i/>
          <w:iCs/>
          <w:sz w:val="20"/>
          <w:szCs w:val="20"/>
          <w:lang w:eastAsia="zh-TW"/>
        </w:rPr>
        <w:t xml:space="preserve"> </w:t>
      </w:r>
      <w:proofErr w:type="spellStart"/>
      <w:r w:rsidR="004370A4" w:rsidRPr="004370A4">
        <w:rPr>
          <w:rFonts w:ascii="Times New Roman" w:eastAsia="PMingLiU" w:hAnsi="Times New Roman" w:cs="Times New Roman"/>
          <w:i/>
          <w:iCs/>
          <w:sz w:val="20"/>
          <w:szCs w:val="20"/>
          <w:lang w:eastAsia="zh-TW"/>
        </w:rPr>
        <w:t>shinshū</w:t>
      </w:r>
      <w:proofErr w:type="spellEnd"/>
      <w:r w:rsidR="004370A4" w:rsidRPr="004370A4">
        <w:rPr>
          <w:rFonts w:ascii="Times New Roman" w:eastAsia="PMingLiU" w:hAnsi="Times New Roman" w:cs="Times New Roman"/>
          <w:i/>
          <w:iCs/>
          <w:sz w:val="20"/>
          <w:szCs w:val="20"/>
          <w:lang w:eastAsia="zh-TW"/>
        </w:rPr>
        <w:t xml:space="preserve"> </w:t>
      </w:r>
      <w:proofErr w:type="spellStart"/>
      <w:r w:rsidR="004370A4" w:rsidRPr="004370A4">
        <w:rPr>
          <w:rFonts w:ascii="Times New Roman" w:eastAsia="PMingLiU" w:hAnsi="Times New Roman" w:cs="Times New Roman"/>
          <w:i/>
          <w:iCs/>
          <w:sz w:val="20"/>
          <w:szCs w:val="20"/>
          <w:lang w:eastAsia="zh-TW"/>
        </w:rPr>
        <w:t>daizōkyō</w:t>
      </w:r>
      <w:proofErr w:type="spellEnd"/>
      <w:r w:rsidR="004370A4" w:rsidRPr="004370A4">
        <w:rPr>
          <w:rFonts w:ascii="Times New Roman" w:eastAsia="PMingLiU" w:hAnsi="Times New Roman" w:cs="Times New Roman"/>
          <w:sz w:val="20"/>
          <w:szCs w:val="20"/>
          <w:lang w:eastAsia="zh-TW"/>
        </w:rPr>
        <w:t xml:space="preserve">, ed. </w:t>
      </w:r>
      <w:proofErr w:type="spellStart"/>
      <w:r w:rsidR="004370A4" w:rsidRPr="004370A4">
        <w:rPr>
          <w:rFonts w:ascii="Times New Roman" w:eastAsia="PMingLiU" w:hAnsi="Times New Roman" w:cs="Times New Roman"/>
          <w:sz w:val="20"/>
          <w:szCs w:val="20"/>
          <w:lang w:eastAsia="zh-TW"/>
        </w:rPr>
        <w:t>Junjirō</w:t>
      </w:r>
      <w:proofErr w:type="spellEnd"/>
      <w:r w:rsidR="004370A4" w:rsidRPr="004370A4">
        <w:rPr>
          <w:rFonts w:ascii="Times New Roman" w:eastAsia="PMingLiU" w:hAnsi="Times New Roman" w:cs="Times New Roman"/>
          <w:sz w:val="20"/>
          <w:szCs w:val="20"/>
          <w:lang w:eastAsia="zh-TW"/>
        </w:rPr>
        <w:t xml:space="preserve"> </w:t>
      </w:r>
      <w:proofErr w:type="spellStart"/>
      <w:r w:rsidR="004370A4" w:rsidRPr="004370A4">
        <w:rPr>
          <w:rFonts w:ascii="Times New Roman" w:eastAsia="PMingLiU" w:hAnsi="Times New Roman" w:cs="Times New Roman"/>
          <w:sz w:val="20"/>
          <w:szCs w:val="20"/>
          <w:lang w:eastAsia="zh-TW"/>
        </w:rPr>
        <w:t>Takakusu</w:t>
      </w:r>
      <w:proofErr w:type="spellEnd"/>
      <w:r w:rsidR="004370A4" w:rsidRPr="004370A4">
        <w:rPr>
          <w:rFonts w:ascii="Times New Roman" w:eastAsia="PMingLiU" w:hAnsi="Times New Roman" w:cs="Times New Roman"/>
          <w:sz w:val="20"/>
          <w:szCs w:val="20"/>
          <w:lang w:eastAsia="zh-TW"/>
        </w:rPr>
        <w:t xml:space="preserve"> and </w:t>
      </w:r>
      <w:proofErr w:type="spellStart"/>
      <w:r w:rsidR="004370A4" w:rsidRPr="004370A4">
        <w:rPr>
          <w:rFonts w:ascii="Times New Roman" w:eastAsia="PMingLiU" w:hAnsi="Times New Roman" w:cs="Times New Roman"/>
          <w:sz w:val="20"/>
          <w:szCs w:val="20"/>
          <w:lang w:eastAsia="zh-TW"/>
        </w:rPr>
        <w:t>Kaigyoku</w:t>
      </w:r>
      <w:proofErr w:type="spellEnd"/>
      <w:r w:rsidR="004370A4" w:rsidRPr="004370A4">
        <w:rPr>
          <w:rFonts w:ascii="Times New Roman" w:eastAsia="PMingLiU" w:hAnsi="Times New Roman" w:cs="Times New Roman"/>
          <w:sz w:val="20"/>
          <w:szCs w:val="20"/>
          <w:lang w:eastAsia="zh-TW"/>
        </w:rPr>
        <w:t xml:space="preserve"> Watanabe, 100 vols (Tokyo: </w:t>
      </w:r>
      <w:proofErr w:type="spellStart"/>
      <w:r w:rsidR="004370A4" w:rsidRPr="004370A4">
        <w:rPr>
          <w:rFonts w:ascii="Times New Roman" w:eastAsia="PMingLiU" w:hAnsi="Times New Roman" w:cs="Times New Roman"/>
          <w:sz w:val="20"/>
          <w:szCs w:val="20"/>
          <w:lang w:eastAsia="zh-TW"/>
        </w:rPr>
        <w:t>Taishō</w:t>
      </w:r>
      <w:proofErr w:type="spellEnd"/>
      <w:r w:rsidR="004370A4" w:rsidRPr="004370A4">
        <w:rPr>
          <w:rFonts w:ascii="Times New Roman" w:eastAsia="PMingLiU" w:hAnsi="Times New Roman" w:cs="Times New Roman"/>
          <w:sz w:val="20"/>
          <w:szCs w:val="20"/>
          <w:lang w:eastAsia="zh-TW"/>
        </w:rPr>
        <w:t xml:space="preserve"> </w:t>
      </w:r>
      <w:proofErr w:type="spellStart"/>
      <w:r w:rsidR="004370A4" w:rsidRPr="004370A4">
        <w:rPr>
          <w:rFonts w:ascii="Times New Roman" w:eastAsia="PMingLiU" w:hAnsi="Times New Roman" w:cs="Times New Roman"/>
          <w:sz w:val="20"/>
          <w:szCs w:val="20"/>
          <w:lang w:eastAsia="zh-TW"/>
        </w:rPr>
        <w:t>Issaikyō</w:t>
      </w:r>
      <w:proofErr w:type="spellEnd"/>
      <w:r w:rsidR="004370A4" w:rsidRPr="004370A4">
        <w:rPr>
          <w:rFonts w:ascii="Times New Roman" w:eastAsia="PMingLiU" w:hAnsi="Times New Roman" w:cs="Times New Roman"/>
          <w:sz w:val="20"/>
          <w:szCs w:val="20"/>
          <w:lang w:eastAsia="zh-TW"/>
        </w:rPr>
        <w:t xml:space="preserve"> </w:t>
      </w:r>
      <w:proofErr w:type="spellStart"/>
      <w:r w:rsidR="004370A4" w:rsidRPr="004370A4">
        <w:rPr>
          <w:rFonts w:ascii="Times New Roman" w:eastAsia="PMingLiU" w:hAnsi="Times New Roman" w:cs="Times New Roman"/>
          <w:sz w:val="20"/>
          <w:szCs w:val="20"/>
          <w:lang w:eastAsia="zh-TW"/>
        </w:rPr>
        <w:t>Kankōkai</w:t>
      </w:r>
      <w:proofErr w:type="spellEnd"/>
      <w:r w:rsidR="004370A4" w:rsidRPr="004370A4">
        <w:rPr>
          <w:rFonts w:ascii="Times New Roman" w:eastAsia="PMingLiU" w:hAnsi="Times New Roman" w:cs="Times New Roman"/>
          <w:sz w:val="20"/>
          <w:szCs w:val="20"/>
          <w:lang w:eastAsia="zh-TW"/>
        </w:rPr>
        <w:t>, 1924–34), T.2008 (vol. 48), p. 351c10 ff.</w:t>
      </w:r>
      <w:r w:rsidRPr="00AE74AD">
        <w:rPr>
          <w:rFonts w:ascii="Times New Roman" w:eastAsia="PMingLiU" w:hAnsi="Times New Roman" w:cs="Times New Roman"/>
          <w:sz w:val="20"/>
          <w:szCs w:val="20"/>
          <w:lang w:eastAsia="zh-TW"/>
        </w:rPr>
        <w:t>。</w:t>
      </w:r>
    </w:p>
  </w:footnote>
  <w:footnote w:id="21">
    <w:p w14:paraId="60C1C1F5" w14:textId="77777777" w:rsidR="00B75D28" w:rsidRPr="00AE74AD" w:rsidRDefault="00B75D28" w:rsidP="00B75D28">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右肩負父、左肩負母，經歷千年，正使便利背上，然無有怨心於父母，此子猶不足報父母恩。若父母無信，教令信，獲安隱處；無戒與戒，教授獲安隱處；不聞使聞，教授獲安隱處；慳貪教令好施，勸樂教授，獲安隱處；無智慧教令黠慧，勸樂教授，獲安隱處。</w:t>
      </w:r>
      <w:r w:rsidRPr="00AE74AD">
        <w:rPr>
          <w:rFonts w:ascii="Times New Roman" w:eastAsia="PMingLiU" w:hAnsi="Times New Roman" w:cs="Times New Roman"/>
          <w:sz w:val="20"/>
          <w:szCs w:val="20"/>
          <w:lang w:eastAsia="zh-TW"/>
        </w:rPr>
        <w:t>”</w:t>
      </w:r>
    </w:p>
    <w:p w14:paraId="1DB46CD1" w14:textId="2ACB2801" w:rsidR="00B75D28" w:rsidRPr="00132C57" w:rsidRDefault="004E711E" w:rsidP="00B75D28">
      <w:pPr>
        <w:pStyle w:val="ae"/>
        <w:spacing w:line="240" w:lineRule="auto"/>
        <w:rPr>
          <w:rFonts w:ascii="Times New Roman" w:hAnsi="Times New Roman" w:cs="Times New Roman" w:hint="eastAsia"/>
          <w:sz w:val="20"/>
          <w:szCs w:val="20"/>
        </w:rPr>
      </w:pPr>
      <w:r w:rsidRPr="00AE74AD">
        <w:rPr>
          <w:rFonts w:ascii="Times New Roman" w:eastAsia="PMingLiU" w:hAnsi="Times New Roman" w:cs="Times New Roman"/>
          <w:sz w:val="20"/>
          <w:szCs w:val="20"/>
          <w:lang w:eastAsia="zh-TW"/>
        </w:rPr>
        <w:t>〔</w:t>
      </w:r>
      <w:r w:rsidR="00132C57" w:rsidRPr="00AE74AD">
        <w:rPr>
          <w:rFonts w:ascii="Times New Roman" w:eastAsia="PMingLiU" w:hAnsi="Times New Roman" w:cs="Times New Roman"/>
          <w:sz w:val="20"/>
          <w:szCs w:val="20"/>
          <w:lang w:eastAsia="zh-TW"/>
        </w:rPr>
        <w:t>後漢</w:t>
      </w:r>
      <w:r w:rsidRPr="00AE74AD">
        <w:rPr>
          <w:rFonts w:ascii="Times New Roman" w:eastAsia="PMingLiU" w:hAnsi="Times New Roman" w:cs="Times New Roman"/>
          <w:sz w:val="20"/>
          <w:szCs w:val="20"/>
          <w:lang w:eastAsia="zh-TW"/>
        </w:rPr>
        <w:t>〕</w:t>
      </w:r>
      <w:r w:rsidR="00132C57" w:rsidRPr="00AE74AD">
        <w:rPr>
          <w:rFonts w:ascii="Times New Roman" w:eastAsia="PMingLiU" w:hAnsi="Times New Roman" w:cs="Times New Roman"/>
          <w:sz w:val="20"/>
          <w:szCs w:val="20"/>
          <w:lang w:eastAsia="zh-TW"/>
        </w:rPr>
        <w:t>安世高譯</w:t>
      </w:r>
      <w:r w:rsidR="00132C57">
        <w:rPr>
          <w:rFonts w:asciiTheme="minorEastAsia" w:hAnsiTheme="minorEastAsia" w:cs="Times New Roman" w:hint="eastAsia"/>
          <w:sz w:val="20"/>
          <w:szCs w:val="20"/>
          <w:lang w:eastAsia="zh-TW"/>
        </w:rPr>
        <w:t>：</w:t>
      </w:r>
      <w:r w:rsidR="00B75D28" w:rsidRPr="00AE74AD">
        <w:rPr>
          <w:rFonts w:ascii="Times New Roman" w:eastAsia="PMingLiU" w:hAnsi="Times New Roman" w:cs="Times New Roman"/>
          <w:sz w:val="20"/>
          <w:szCs w:val="20"/>
          <w:lang w:eastAsia="zh-TW"/>
        </w:rPr>
        <w:t>《佛說父母恩難報經》</w:t>
      </w:r>
      <w:r w:rsidR="00132C57" w:rsidRPr="00132C57">
        <w:rPr>
          <w:rFonts w:ascii="Times New Roman" w:eastAsia="PMingLiU" w:hAnsi="Times New Roman" w:cs="Times New Roman"/>
          <w:sz w:val="20"/>
          <w:szCs w:val="20"/>
          <w:lang w:eastAsia="zh-TW"/>
        </w:rPr>
        <w:t xml:space="preserve">, in </w:t>
      </w:r>
      <w:proofErr w:type="spellStart"/>
      <w:r w:rsidR="00132C57" w:rsidRPr="00132C57">
        <w:rPr>
          <w:rFonts w:ascii="Times New Roman" w:eastAsia="PMingLiU" w:hAnsi="Times New Roman" w:cs="Times New Roman"/>
          <w:i/>
          <w:iCs/>
          <w:sz w:val="20"/>
          <w:szCs w:val="20"/>
          <w:lang w:eastAsia="zh-TW"/>
        </w:rPr>
        <w:t>Taishō</w:t>
      </w:r>
      <w:proofErr w:type="spellEnd"/>
      <w:r w:rsidR="00132C57" w:rsidRPr="00132C57">
        <w:rPr>
          <w:rFonts w:ascii="Times New Roman" w:eastAsia="PMingLiU" w:hAnsi="Times New Roman" w:cs="Times New Roman"/>
          <w:i/>
          <w:iCs/>
          <w:sz w:val="20"/>
          <w:szCs w:val="20"/>
          <w:lang w:eastAsia="zh-TW"/>
        </w:rPr>
        <w:t xml:space="preserve"> </w:t>
      </w:r>
      <w:proofErr w:type="spellStart"/>
      <w:r w:rsidR="00132C57" w:rsidRPr="00132C57">
        <w:rPr>
          <w:rFonts w:ascii="Times New Roman" w:eastAsia="PMingLiU" w:hAnsi="Times New Roman" w:cs="Times New Roman"/>
          <w:i/>
          <w:iCs/>
          <w:sz w:val="20"/>
          <w:szCs w:val="20"/>
          <w:lang w:eastAsia="zh-TW"/>
        </w:rPr>
        <w:t>shinshū</w:t>
      </w:r>
      <w:proofErr w:type="spellEnd"/>
      <w:r w:rsidR="00132C57" w:rsidRPr="00132C57">
        <w:rPr>
          <w:rFonts w:ascii="Times New Roman" w:eastAsia="PMingLiU" w:hAnsi="Times New Roman" w:cs="Times New Roman"/>
          <w:i/>
          <w:iCs/>
          <w:sz w:val="20"/>
          <w:szCs w:val="20"/>
          <w:lang w:eastAsia="zh-TW"/>
        </w:rPr>
        <w:t xml:space="preserve"> </w:t>
      </w:r>
      <w:proofErr w:type="spellStart"/>
      <w:r w:rsidR="00132C57" w:rsidRPr="00132C57">
        <w:rPr>
          <w:rFonts w:ascii="Times New Roman" w:eastAsia="PMingLiU" w:hAnsi="Times New Roman" w:cs="Times New Roman"/>
          <w:i/>
          <w:iCs/>
          <w:sz w:val="20"/>
          <w:szCs w:val="20"/>
          <w:lang w:eastAsia="zh-TW"/>
        </w:rPr>
        <w:t>daizōkyō</w:t>
      </w:r>
      <w:proofErr w:type="spellEnd"/>
      <w:r w:rsidR="00132C57" w:rsidRPr="00132C57">
        <w:rPr>
          <w:rFonts w:ascii="Times New Roman" w:eastAsia="PMingLiU" w:hAnsi="Times New Roman" w:cs="Times New Roman"/>
          <w:sz w:val="20"/>
          <w:szCs w:val="20"/>
          <w:lang w:eastAsia="zh-TW"/>
        </w:rPr>
        <w:t xml:space="preserve"> </w:t>
      </w:r>
      <w:r w:rsidR="00132C57" w:rsidRPr="00132C57">
        <w:rPr>
          <w:rFonts w:ascii="Times New Roman" w:eastAsia="PMingLiU" w:hAnsi="Times New Roman" w:cs="Times New Roman"/>
          <w:sz w:val="20"/>
          <w:szCs w:val="20"/>
          <w:lang w:eastAsia="zh-TW"/>
        </w:rPr>
        <w:t>大正新脩大藏經</w:t>
      </w:r>
      <w:r w:rsidR="00132C57" w:rsidRPr="00132C57">
        <w:rPr>
          <w:rFonts w:ascii="Times New Roman" w:eastAsia="PMingLiU" w:hAnsi="Times New Roman" w:cs="Times New Roman"/>
          <w:sz w:val="20"/>
          <w:szCs w:val="20"/>
          <w:lang w:eastAsia="zh-TW"/>
        </w:rPr>
        <w:t xml:space="preserve">, ed. </w:t>
      </w:r>
      <w:proofErr w:type="spellStart"/>
      <w:r w:rsidR="00132C57" w:rsidRPr="00132C57">
        <w:rPr>
          <w:rFonts w:ascii="Times New Roman" w:eastAsia="PMingLiU" w:hAnsi="Times New Roman" w:cs="Times New Roman"/>
          <w:sz w:val="20"/>
          <w:szCs w:val="20"/>
          <w:lang w:eastAsia="zh-TW"/>
        </w:rPr>
        <w:t>Takakusu</w:t>
      </w:r>
      <w:proofErr w:type="spellEnd"/>
      <w:r w:rsidR="00132C57" w:rsidRPr="00132C57">
        <w:rPr>
          <w:rFonts w:ascii="Times New Roman" w:eastAsia="PMingLiU" w:hAnsi="Times New Roman" w:cs="Times New Roman"/>
          <w:sz w:val="20"/>
          <w:szCs w:val="20"/>
          <w:lang w:eastAsia="zh-TW"/>
        </w:rPr>
        <w:t xml:space="preserve"> Junjirō </w:t>
      </w:r>
      <w:r w:rsidR="00132C57" w:rsidRPr="00132C57">
        <w:rPr>
          <w:rFonts w:ascii="Times New Roman" w:eastAsia="PMingLiU" w:hAnsi="Times New Roman" w:cs="Times New Roman"/>
          <w:sz w:val="20"/>
          <w:szCs w:val="20"/>
          <w:lang w:eastAsia="zh-TW"/>
        </w:rPr>
        <w:t>高楠順次郎</w:t>
      </w:r>
      <w:r w:rsidR="00132C57" w:rsidRPr="00132C57">
        <w:rPr>
          <w:rFonts w:ascii="Times New Roman" w:eastAsia="PMingLiU" w:hAnsi="Times New Roman" w:cs="Times New Roman"/>
          <w:sz w:val="20"/>
          <w:szCs w:val="20"/>
          <w:lang w:eastAsia="zh-TW"/>
        </w:rPr>
        <w:t xml:space="preserve"> and Watanabe </w:t>
      </w:r>
      <w:proofErr w:type="spellStart"/>
      <w:r w:rsidR="00132C57" w:rsidRPr="00132C57">
        <w:rPr>
          <w:rFonts w:ascii="Times New Roman" w:eastAsia="PMingLiU" w:hAnsi="Times New Roman" w:cs="Times New Roman"/>
          <w:sz w:val="20"/>
          <w:szCs w:val="20"/>
          <w:lang w:eastAsia="zh-TW"/>
        </w:rPr>
        <w:t>Kaigyoku</w:t>
      </w:r>
      <w:proofErr w:type="spellEnd"/>
      <w:r w:rsidR="00132C57" w:rsidRPr="00132C57">
        <w:rPr>
          <w:rFonts w:ascii="Times New Roman" w:eastAsia="PMingLiU" w:hAnsi="Times New Roman" w:cs="Times New Roman"/>
          <w:sz w:val="20"/>
          <w:szCs w:val="20"/>
          <w:lang w:eastAsia="zh-TW"/>
        </w:rPr>
        <w:t xml:space="preserve"> </w:t>
      </w:r>
      <w:r w:rsidR="00132C57" w:rsidRPr="00132C57">
        <w:rPr>
          <w:rFonts w:ascii="Times New Roman" w:eastAsia="PMingLiU" w:hAnsi="Times New Roman" w:cs="Times New Roman"/>
          <w:sz w:val="20"/>
          <w:szCs w:val="20"/>
          <w:lang w:eastAsia="zh-TW"/>
        </w:rPr>
        <w:t>渡邊海旭</w:t>
      </w:r>
      <w:r w:rsidR="00132C57" w:rsidRPr="00132C57">
        <w:rPr>
          <w:rFonts w:ascii="Times New Roman" w:eastAsia="PMingLiU" w:hAnsi="Times New Roman" w:cs="Times New Roman"/>
          <w:sz w:val="20"/>
          <w:szCs w:val="20"/>
          <w:lang w:eastAsia="zh-TW"/>
        </w:rPr>
        <w:t xml:space="preserve">, 100 vols (Tokyo: </w:t>
      </w:r>
      <w:proofErr w:type="spellStart"/>
      <w:r w:rsidR="00132C57" w:rsidRPr="00132C57">
        <w:rPr>
          <w:rFonts w:ascii="Times New Roman" w:eastAsia="PMingLiU" w:hAnsi="Times New Roman" w:cs="Times New Roman"/>
          <w:sz w:val="20"/>
          <w:szCs w:val="20"/>
          <w:lang w:eastAsia="zh-TW"/>
        </w:rPr>
        <w:t>Taishō</w:t>
      </w:r>
      <w:proofErr w:type="spellEnd"/>
      <w:r w:rsidR="00132C57" w:rsidRPr="00132C57">
        <w:rPr>
          <w:rFonts w:ascii="Times New Roman" w:eastAsia="PMingLiU" w:hAnsi="Times New Roman" w:cs="Times New Roman"/>
          <w:sz w:val="20"/>
          <w:szCs w:val="20"/>
          <w:lang w:eastAsia="zh-TW"/>
        </w:rPr>
        <w:t xml:space="preserve"> </w:t>
      </w:r>
      <w:proofErr w:type="spellStart"/>
      <w:r w:rsidR="00132C57" w:rsidRPr="00132C57">
        <w:rPr>
          <w:rFonts w:ascii="Times New Roman" w:eastAsia="PMingLiU" w:hAnsi="Times New Roman" w:cs="Times New Roman"/>
          <w:sz w:val="20"/>
          <w:szCs w:val="20"/>
          <w:lang w:eastAsia="zh-TW"/>
        </w:rPr>
        <w:t>Issaikyō</w:t>
      </w:r>
      <w:proofErr w:type="spellEnd"/>
      <w:r w:rsidR="00132C57" w:rsidRPr="00132C57">
        <w:rPr>
          <w:rFonts w:ascii="Times New Roman" w:eastAsia="PMingLiU" w:hAnsi="Times New Roman" w:cs="Times New Roman"/>
          <w:sz w:val="20"/>
          <w:szCs w:val="20"/>
          <w:lang w:eastAsia="zh-TW"/>
        </w:rPr>
        <w:t xml:space="preserve"> </w:t>
      </w:r>
      <w:proofErr w:type="spellStart"/>
      <w:r w:rsidR="00132C57" w:rsidRPr="00132C57">
        <w:rPr>
          <w:rFonts w:ascii="Times New Roman" w:eastAsia="PMingLiU" w:hAnsi="Times New Roman" w:cs="Times New Roman"/>
          <w:sz w:val="20"/>
          <w:szCs w:val="20"/>
          <w:lang w:eastAsia="zh-TW"/>
        </w:rPr>
        <w:t>Kankōkai</w:t>
      </w:r>
      <w:proofErr w:type="spellEnd"/>
      <w:r w:rsidR="00132C57" w:rsidRPr="00132C57">
        <w:rPr>
          <w:rFonts w:ascii="Times New Roman" w:eastAsia="PMingLiU" w:hAnsi="Times New Roman" w:cs="Times New Roman"/>
          <w:sz w:val="20"/>
          <w:szCs w:val="20"/>
          <w:lang w:eastAsia="zh-TW"/>
        </w:rPr>
        <w:t xml:space="preserve"> </w:t>
      </w:r>
      <w:r w:rsidR="00132C57" w:rsidRPr="00132C57">
        <w:rPr>
          <w:rFonts w:ascii="Times New Roman" w:eastAsia="PMingLiU" w:hAnsi="Times New Roman" w:cs="Times New Roman"/>
          <w:sz w:val="20"/>
          <w:szCs w:val="20"/>
          <w:lang w:eastAsia="zh-TW"/>
        </w:rPr>
        <w:t>大正一切經刊行會</w:t>
      </w:r>
      <w:r w:rsidR="00132C57" w:rsidRPr="00132C57">
        <w:rPr>
          <w:rFonts w:ascii="Times New Roman" w:eastAsia="PMingLiU" w:hAnsi="Times New Roman" w:cs="Times New Roman"/>
          <w:sz w:val="20"/>
          <w:szCs w:val="20"/>
          <w:lang w:eastAsia="zh-TW"/>
        </w:rPr>
        <w:t>, 1924–1934), vol. 16, no. 684, 0778c28–0779a19.</w:t>
      </w:r>
    </w:p>
  </w:footnote>
  <w:footnote w:id="22">
    <w:p w14:paraId="6D5C242F" w14:textId="21C52AD9" w:rsidR="003645A6" w:rsidRPr="00132C57" w:rsidRDefault="003645A6" w:rsidP="003645A6">
      <w:pPr>
        <w:pStyle w:val="ae"/>
        <w:spacing w:line="240" w:lineRule="auto"/>
        <w:rPr>
          <w:rFonts w:ascii="Times New Roman" w:hAnsi="Times New Roman" w:cs="Times New Roman" w:hint="eastAsia"/>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132C57">
        <w:rPr>
          <w:rFonts w:asciiTheme="minorEastAsia" w:hAnsiTheme="minorEastAsia" w:cs="Times New Roman" w:hint="eastAsia"/>
          <w:sz w:val="20"/>
          <w:szCs w:val="20"/>
          <w:lang w:eastAsia="zh-TW"/>
        </w:rPr>
        <w:t>南北朝</w:t>
      </w:r>
      <w:r w:rsidR="004E711E" w:rsidRPr="00AE74AD">
        <w:rPr>
          <w:rFonts w:ascii="Times New Roman" w:eastAsia="PMingLiU" w:hAnsi="Times New Roman" w:cs="Times New Roman"/>
          <w:sz w:val="20"/>
          <w:szCs w:val="20"/>
          <w:lang w:eastAsia="zh-TW"/>
        </w:rPr>
        <w:t>〕</w:t>
      </w:r>
      <w:r w:rsidR="00132C57" w:rsidRPr="00132C57">
        <w:rPr>
          <w:rFonts w:ascii="Times New Roman" w:eastAsia="PMingLiU" w:hAnsi="Times New Roman" w:cs="Times New Roman"/>
          <w:sz w:val="20"/>
          <w:szCs w:val="20"/>
          <w:lang w:eastAsia="zh-TW"/>
        </w:rPr>
        <w:t>沮渠京聲</w:t>
      </w:r>
      <w:r w:rsidR="00132C57">
        <w:rPr>
          <w:rFonts w:asciiTheme="minorEastAsia" w:hAnsiTheme="minorEastAsia" w:cs="Times New Roman" w:hint="eastAsia"/>
          <w:sz w:val="20"/>
          <w:szCs w:val="20"/>
          <w:lang w:eastAsia="zh-TW"/>
        </w:rPr>
        <w:t>譯：</w:t>
      </w:r>
      <w:r w:rsidRPr="00AE74AD">
        <w:rPr>
          <w:rFonts w:ascii="Times New Roman" w:eastAsia="PMingLiU" w:hAnsi="Times New Roman" w:cs="Times New Roman"/>
          <w:sz w:val="20"/>
          <w:szCs w:val="20"/>
          <w:lang w:eastAsia="zh-TW"/>
        </w:rPr>
        <w:t>《佛說淨飯王涅槃經》</w:t>
      </w:r>
      <w:r w:rsidR="00132C57" w:rsidRPr="00132C57">
        <w:rPr>
          <w:rFonts w:ascii="Times New Roman" w:eastAsia="PMingLiU" w:hAnsi="Times New Roman" w:cs="Times New Roman"/>
          <w:sz w:val="20"/>
          <w:szCs w:val="20"/>
          <w:lang w:eastAsia="zh-TW"/>
        </w:rPr>
        <w:t xml:space="preserve">in </w:t>
      </w:r>
      <w:proofErr w:type="spellStart"/>
      <w:r w:rsidR="00132C57" w:rsidRPr="00132C57">
        <w:rPr>
          <w:rFonts w:ascii="Times New Roman" w:eastAsia="PMingLiU" w:hAnsi="Times New Roman" w:cs="Times New Roman"/>
          <w:i/>
          <w:iCs/>
          <w:sz w:val="20"/>
          <w:szCs w:val="20"/>
          <w:lang w:eastAsia="zh-TW"/>
        </w:rPr>
        <w:t>Taishō</w:t>
      </w:r>
      <w:proofErr w:type="spellEnd"/>
      <w:r w:rsidR="00132C57" w:rsidRPr="00132C57">
        <w:rPr>
          <w:rFonts w:ascii="Times New Roman" w:eastAsia="PMingLiU" w:hAnsi="Times New Roman" w:cs="Times New Roman"/>
          <w:i/>
          <w:iCs/>
          <w:sz w:val="20"/>
          <w:szCs w:val="20"/>
          <w:lang w:eastAsia="zh-TW"/>
        </w:rPr>
        <w:t xml:space="preserve"> </w:t>
      </w:r>
      <w:proofErr w:type="spellStart"/>
      <w:r w:rsidR="00132C57" w:rsidRPr="00132C57">
        <w:rPr>
          <w:rFonts w:ascii="Times New Roman" w:eastAsia="PMingLiU" w:hAnsi="Times New Roman" w:cs="Times New Roman"/>
          <w:i/>
          <w:iCs/>
          <w:sz w:val="20"/>
          <w:szCs w:val="20"/>
          <w:lang w:eastAsia="zh-TW"/>
        </w:rPr>
        <w:t>shinshū</w:t>
      </w:r>
      <w:proofErr w:type="spellEnd"/>
      <w:r w:rsidR="00132C57" w:rsidRPr="00132C57">
        <w:rPr>
          <w:rFonts w:ascii="Times New Roman" w:eastAsia="PMingLiU" w:hAnsi="Times New Roman" w:cs="Times New Roman"/>
          <w:i/>
          <w:iCs/>
          <w:sz w:val="20"/>
          <w:szCs w:val="20"/>
          <w:lang w:eastAsia="zh-TW"/>
        </w:rPr>
        <w:t xml:space="preserve"> </w:t>
      </w:r>
      <w:proofErr w:type="spellStart"/>
      <w:r w:rsidR="00132C57" w:rsidRPr="00132C57">
        <w:rPr>
          <w:rFonts w:ascii="Times New Roman" w:eastAsia="PMingLiU" w:hAnsi="Times New Roman" w:cs="Times New Roman"/>
          <w:i/>
          <w:iCs/>
          <w:sz w:val="20"/>
          <w:szCs w:val="20"/>
          <w:lang w:eastAsia="zh-TW"/>
        </w:rPr>
        <w:t>daizōkyō</w:t>
      </w:r>
      <w:proofErr w:type="spellEnd"/>
      <w:r w:rsidR="00132C57" w:rsidRPr="00132C57">
        <w:rPr>
          <w:rFonts w:ascii="Times New Roman" w:eastAsia="PMingLiU" w:hAnsi="Times New Roman" w:cs="Times New Roman"/>
          <w:sz w:val="20"/>
          <w:szCs w:val="20"/>
          <w:lang w:eastAsia="zh-TW"/>
        </w:rPr>
        <w:t xml:space="preserve"> </w:t>
      </w:r>
      <w:r w:rsidR="00132C57" w:rsidRPr="00132C57">
        <w:rPr>
          <w:rFonts w:ascii="Times New Roman" w:eastAsia="PMingLiU" w:hAnsi="Times New Roman" w:cs="Times New Roman"/>
          <w:sz w:val="20"/>
          <w:szCs w:val="20"/>
          <w:lang w:eastAsia="zh-TW"/>
        </w:rPr>
        <w:t>大正新脩大藏經</w:t>
      </w:r>
      <w:r w:rsidR="00132C57" w:rsidRPr="00132C57">
        <w:rPr>
          <w:rFonts w:ascii="Times New Roman" w:eastAsia="PMingLiU" w:hAnsi="Times New Roman" w:cs="Times New Roman"/>
          <w:sz w:val="20"/>
          <w:szCs w:val="20"/>
          <w:lang w:eastAsia="zh-TW"/>
        </w:rPr>
        <w:t xml:space="preserve">, ed. </w:t>
      </w:r>
      <w:proofErr w:type="spellStart"/>
      <w:r w:rsidR="00132C57" w:rsidRPr="00132C57">
        <w:rPr>
          <w:rFonts w:ascii="Times New Roman" w:eastAsia="PMingLiU" w:hAnsi="Times New Roman" w:cs="Times New Roman"/>
          <w:sz w:val="20"/>
          <w:szCs w:val="20"/>
          <w:lang w:eastAsia="zh-TW"/>
        </w:rPr>
        <w:t>Takakusu</w:t>
      </w:r>
      <w:proofErr w:type="spellEnd"/>
      <w:r w:rsidR="00132C57" w:rsidRPr="00132C57">
        <w:rPr>
          <w:rFonts w:ascii="Times New Roman" w:eastAsia="PMingLiU" w:hAnsi="Times New Roman" w:cs="Times New Roman"/>
          <w:sz w:val="20"/>
          <w:szCs w:val="20"/>
          <w:lang w:eastAsia="zh-TW"/>
        </w:rPr>
        <w:t xml:space="preserve"> Junjirō </w:t>
      </w:r>
      <w:r w:rsidR="00132C57" w:rsidRPr="00132C57">
        <w:rPr>
          <w:rFonts w:ascii="Times New Roman" w:eastAsia="PMingLiU" w:hAnsi="Times New Roman" w:cs="Times New Roman"/>
          <w:sz w:val="20"/>
          <w:szCs w:val="20"/>
          <w:lang w:eastAsia="zh-TW"/>
        </w:rPr>
        <w:t>高楠順次郎</w:t>
      </w:r>
      <w:r w:rsidR="00132C57" w:rsidRPr="00132C57">
        <w:rPr>
          <w:rFonts w:ascii="Times New Roman" w:eastAsia="PMingLiU" w:hAnsi="Times New Roman" w:cs="Times New Roman"/>
          <w:sz w:val="20"/>
          <w:szCs w:val="20"/>
          <w:lang w:eastAsia="zh-TW"/>
        </w:rPr>
        <w:t xml:space="preserve"> and Watanabe </w:t>
      </w:r>
      <w:proofErr w:type="spellStart"/>
      <w:r w:rsidR="00132C57" w:rsidRPr="00132C57">
        <w:rPr>
          <w:rFonts w:ascii="Times New Roman" w:eastAsia="PMingLiU" w:hAnsi="Times New Roman" w:cs="Times New Roman"/>
          <w:sz w:val="20"/>
          <w:szCs w:val="20"/>
          <w:lang w:eastAsia="zh-TW"/>
        </w:rPr>
        <w:t>Kaigyoku</w:t>
      </w:r>
      <w:proofErr w:type="spellEnd"/>
      <w:r w:rsidR="00132C57" w:rsidRPr="00132C57">
        <w:rPr>
          <w:rFonts w:ascii="Times New Roman" w:eastAsia="PMingLiU" w:hAnsi="Times New Roman" w:cs="Times New Roman"/>
          <w:sz w:val="20"/>
          <w:szCs w:val="20"/>
          <w:lang w:eastAsia="zh-TW"/>
        </w:rPr>
        <w:t xml:space="preserve"> </w:t>
      </w:r>
      <w:r w:rsidR="00132C57" w:rsidRPr="00132C57">
        <w:rPr>
          <w:rFonts w:ascii="Times New Roman" w:eastAsia="PMingLiU" w:hAnsi="Times New Roman" w:cs="Times New Roman"/>
          <w:sz w:val="20"/>
          <w:szCs w:val="20"/>
          <w:lang w:eastAsia="zh-TW"/>
        </w:rPr>
        <w:t>渡邊海旭</w:t>
      </w:r>
      <w:r w:rsidR="00132C57" w:rsidRPr="00132C57">
        <w:rPr>
          <w:rFonts w:ascii="Times New Roman" w:eastAsia="PMingLiU" w:hAnsi="Times New Roman" w:cs="Times New Roman"/>
          <w:sz w:val="20"/>
          <w:szCs w:val="20"/>
          <w:lang w:eastAsia="zh-TW"/>
        </w:rPr>
        <w:t xml:space="preserve">, 100 vols (Tokyo: </w:t>
      </w:r>
      <w:proofErr w:type="spellStart"/>
      <w:r w:rsidR="00132C57" w:rsidRPr="00132C57">
        <w:rPr>
          <w:rFonts w:ascii="Times New Roman" w:eastAsia="PMingLiU" w:hAnsi="Times New Roman" w:cs="Times New Roman"/>
          <w:sz w:val="20"/>
          <w:szCs w:val="20"/>
          <w:lang w:eastAsia="zh-TW"/>
        </w:rPr>
        <w:t>Taishō</w:t>
      </w:r>
      <w:proofErr w:type="spellEnd"/>
      <w:r w:rsidR="00132C57" w:rsidRPr="00132C57">
        <w:rPr>
          <w:rFonts w:ascii="Times New Roman" w:eastAsia="PMingLiU" w:hAnsi="Times New Roman" w:cs="Times New Roman"/>
          <w:sz w:val="20"/>
          <w:szCs w:val="20"/>
          <w:lang w:eastAsia="zh-TW"/>
        </w:rPr>
        <w:t xml:space="preserve"> </w:t>
      </w:r>
      <w:proofErr w:type="spellStart"/>
      <w:r w:rsidR="00132C57" w:rsidRPr="00132C57">
        <w:rPr>
          <w:rFonts w:ascii="Times New Roman" w:eastAsia="PMingLiU" w:hAnsi="Times New Roman" w:cs="Times New Roman"/>
          <w:sz w:val="20"/>
          <w:szCs w:val="20"/>
          <w:lang w:eastAsia="zh-TW"/>
        </w:rPr>
        <w:t>Issaikyō</w:t>
      </w:r>
      <w:proofErr w:type="spellEnd"/>
      <w:r w:rsidR="00132C57" w:rsidRPr="00132C57">
        <w:rPr>
          <w:rFonts w:ascii="Times New Roman" w:eastAsia="PMingLiU" w:hAnsi="Times New Roman" w:cs="Times New Roman"/>
          <w:sz w:val="20"/>
          <w:szCs w:val="20"/>
          <w:lang w:eastAsia="zh-TW"/>
        </w:rPr>
        <w:t xml:space="preserve"> </w:t>
      </w:r>
      <w:proofErr w:type="spellStart"/>
      <w:r w:rsidR="00132C57" w:rsidRPr="00132C57">
        <w:rPr>
          <w:rFonts w:ascii="Times New Roman" w:eastAsia="PMingLiU" w:hAnsi="Times New Roman" w:cs="Times New Roman"/>
          <w:sz w:val="20"/>
          <w:szCs w:val="20"/>
          <w:lang w:eastAsia="zh-TW"/>
        </w:rPr>
        <w:t>Kankōkai</w:t>
      </w:r>
      <w:proofErr w:type="spellEnd"/>
      <w:r w:rsidR="00132C57" w:rsidRPr="00132C57">
        <w:rPr>
          <w:rFonts w:ascii="Times New Roman" w:eastAsia="PMingLiU" w:hAnsi="Times New Roman" w:cs="Times New Roman"/>
          <w:sz w:val="20"/>
          <w:szCs w:val="20"/>
          <w:lang w:eastAsia="zh-TW"/>
        </w:rPr>
        <w:t xml:space="preserve"> </w:t>
      </w:r>
      <w:r w:rsidR="00132C57" w:rsidRPr="00132C57">
        <w:rPr>
          <w:rFonts w:ascii="Times New Roman" w:eastAsia="PMingLiU" w:hAnsi="Times New Roman" w:cs="Times New Roman"/>
          <w:sz w:val="20"/>
          <w:szCs w:val="20"/>
          <w:lang w:eastAsia="zh-TW"/>
        </w:rPr>
        <w:t>大正一切經刊行會</w:t>
      </w:r>
      <w:r w:rsidR="00132C57" w:rsidRPr="00132C57">
        <w:rPr>
          <w:rFonts w:ascii="Times New Roman" w:eastAsia="PMingLiU" w:hAnsi="Times New Roman" w:cs="Times New Roman"/>
          <w:sz w:val="20"/>
          <w:szCs w:val="20"/>
          <w:lang w:eastAsia="zh-TW"/>
        </w:rPr>
        <w:t>, 1924–1934), vol. 14, no. 512, beginning at 0781a26.</w:t>
      </w:r>
    </w:p>
  </w:footnote>
  <w:footnote w:id="23">
    <w:p w14:paraId="7C22DCB7" w14:textId="1C56A3E4" w:rsidR="00320EE2" w:rsidRPr="00AE74AD" w:rsidRDefault="00320EE2" w:rsidP="00320EE2">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74763D" w:rsidRPr="00AE74AD">
        <w:rPr>
          <w:rFonts w:ascii="Times New Roman" w:eastAsia="PMingLiU" w:hAnsi="Times New Roman" w:cs="Times New Roman"/>
          <w:sz w:val="20"/>
          <w:szCs w:val="20"/>
          <w:lang w:eastAsia="zh-TW"/>
        </w:rPr>
        <w:t>黃連忠著：</w:t>
      </w:r>
      <w:r w:rsidR="0074763D" w:rsidRPr="00AE74AD">
        <w:rPr>
          <w:rFonts w:ascii="Times New Roman" w:eastAsia="PMingLiU" w:hAnsi="Times New Roman" w:cs="Times New Roman"/>
          <w:sz w:val="20"/>
          <w:szCs w:val="20"/>
          <w:lang w:eastAsia="zh-TW"/>
        </w:rPr>
        <w:t>&lt;</w:t>
      </w:r>
      <w:r w:rsidR="0074763D" w:rsidRPr="00AE74AD">
        <w:rPr>
          <w:rFonts w:ascii="Times New Roman" w:eastAsia="PMingLiU" w:hAnsi="Times New Roman" w:cs="Times New Roman"/>
          <w:sz w:val="20"/>
          <w:szCs w:val="20"/>
          <w:lang w:eastAsia="zh-TW"/>
        </w:rPr>
        <w:t>從《大智度論．六度相攝品》論龍樹的六度相攝觀：以布施波羅蜜為中心的探討</w:t>
      </w:r>
      <w:r w:rsidR="0074763D" w:rsidRPr="00AE74AD">
        <w:rPr>
          <w:rFonts w:ascii="Times New Roman" w:eastAsia="PMingLiU" w:hAnsi="Times New Roman" w:cs="Times New Roman"/>
          <w:sz w:val="20"/>
          <w:szCs w:val="20"/>
          <w:lang w:eastAsia="zh-TW"/>
        </w:rPr>
        <w:t>&gt;</w:t>
      </w:r>
      <w:r w:rsidR="00854A9A">
        <w:rPr>
          <w:rFonts w:asciiTheme="minorEastAsia" w:hAnsiTheme="minorEastAsia" w:cs="Times New Roman" w:hint="eastAsia"/>
          <w:sz w:val="20"/>
          <w:szCs w:val="20"/>
          <w:lang w:eastAsia="zh-TW"/>
        </w:rPr>
        <w:t>，《</w:t>
      </w:r>
      <w:r w:rsidR="004370A4" w:rsidRPr="004370A4">
        <w:rPr>
          <w:rFonts w:asciiTheme="minorEastAsia" w:hAnsiTheme="minorEastAsia" w:cs="Times New Roman" w:hint="eastAsia"/>
          <w:sz w:val="20"/>
          <w:szCs w:val="20"/>
          <w:lang w:eastAsia="zh-TW"/>
        </w:rPr>
        <w:t>內明雜誌社</w:t>
      </w:r>
      <w:r w:rsidR="00854A9A">
        <w:rPr>
          <w:rFonts w:asciiTheme="minorEastAsia" w:hAnsiTheme="minorEastAsia" w:cs="Times New Roman" w:hint="eastAsia"/>
          <w:sz w:val="20"/>
          <w:szCs w:val="20"/>
          <w:lang w:eastAsia="zh-TW"/>
        </w:rPr>
        <w:t>》</w:t>
      </w:r>
      <w:r w:rsidR="004370A4">
        <w:rPr>
          <w:rFonts w:asciiTheme="minorEastAsia" w:hAnsiTheme="minorEastAsia" w:cs="Times New Roman" w:hint="eastAsia"/>
          <w:sz w:val="20"/>
          <w:szCs w:val="20"/>
          <w:lang w:eastAsia="zh-TW"/>
        </w:rPr>
        <w:t>1995年</w:t>
      </w:r>
      <w:r w:rsidR="00854A9A">
        <w:rPr>
          <w:rFonts w:asciiTheme="minorEastAsia" w:hAnsiTheme="minorEastAsia" w:cs="Times New Roman" w:hint="eastAsia"/>
          <w:sz w:val="20"/>
          <w:szCs w:val="20"/>
          <w:lang w:eastAsia="zh-TW"/>
        </w:rPr>
        <w:t>第275期（</w:t>
      </w:r>
      <w:r w:rsidR="004370A4">
        <w:rPr>
          <w:rFonts w:asciiTheme="minorEastAsia" w:hAnsiTheme="minorEastAsia" w:cs="Times New Roman" w:hint="eastAsia"/>
          <w:sz w:val="20"/>
          <w:szCs w:val="20"/>
          <w:lang w:eastAsia="zh-TW"/>
        </w:rPr>
        <w:t>1995</w:t>
      </w:r>
      <w:r w:rsidR="00854A9A">
        <w:rPr>
          <w:rFonts w:asciiTheme="minorEastAsia" w:hAnsiTheme="minorEastAsia" w:cs="Times New Roman" w:hint="eastAsia"/>
          <w:sz w:val="20"/>
          <w:szCs w:val="20"/>
          <w:lang w:eastAsia="zh-TW"/>
        </w:rPr>
        <w:t>年</w:t>
      </w:r>
      <w:r w:rsidR="004370A4">
        <w:rPr>
          <w:rFonts w:asciiTheme="minorEastAsia" w:hAnsiTheme="minorEastAsia" w:cs="Times New Roman" w:hint="eastAsia"/>
          <w:sz w:val="20"/>
          <w:szCs w:val="20"/>
          <w:lang w:eastAsia="zh-TW"/>
        </w:rPr>
        <w:t>2</w:t>
      </w:r>
      <w:r w:rsidR="00854A9A">
        <w:rPr>
          <w:rFonts w:asciiTheme="minorEastAsia" w:hAnsiTheme="minorEastAsia" w:cs="Times New Roman" w:hint="eastAsia"/>
          <w:sz w:val="20"/>
          <w:szCs w:val="20"/>
          <w:lang w:eastAsia="zh-TW"/>
        </w:rPr>
        <w:t>月），</w:t>
      </w:r>
      <w:r w:rsidR="0074763D" w:rsidRPr="00AE74AD">
        <w:rPr>
          <w:rFonts w:ascii="Times New Roman" w:eastAsia="PMingLiU" w:hAnsi="Times New Roman" w:cs="Times New Roman"/>
          <w:sz w:val="20"/>
          <w:szCs w:val="20"/>
          <w:lang w:eastAsia="zh-TW"/>
        </w:rPr>
        <w:t>頁</w:t>
      </w:r>
      <w:r w:rsidRPr="00AE74AD">
        <w:rPr>
          <w:rFonts w:ascii="Times New Roman" w:eastAsia="PMingLiU" w:hAnsi="Times New Roman" w:cs="Times New Roman"/>
          <w:sz w:val="20"/>
          <w:szCs w:val="20"/>
          <w:lang w:eastAsia="zh-TW"/>
        </w:rPr>
        <w:t>10</w:t>
      </w:r>
      <w:r w:rsidR="00854A9A">
        <w:rPr>
          <w:rFonts w:asciiTheme="minorEastAsia" w:hAnsiTheme="minorEastAsia" w:cs="Times New Roman" w:hint="eastAsia"/>
          <w:sz w:val="20"/>
          <w:szCs w:val="20"/>
          <w:lang w:eastAsia="zh-TW"/>
        </w:rPr>
        <w:t>。</w:t>
      </w:r>
    </w:p>
  </w:footnote>
  <w:footnote w:id="24">
    <w:p w14:paraId="7432F97C" w14:textId="7C979C5B" w:rsidR="00320EE2" w:rsidRPr="00CA592A" w:rsidRDefault="00320EE2">
      <w:pPr>
        <w:pStyle w:val="ae"/>
        <w:rPr>
          <w:rFonts w:ascii="Times New Roman" w:hAnsi="Times New Roman" w:cs="Times New Roman" w:hint="eastAsia"/>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CA592A"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sz w:val="20"/>
          <w:szCs w:val="20"/>
          <w:lang w:eastAsia="zh-TW"/>
        </w:rPr>
        <w:t>隨</w:t>
      </w:r>
      <w:r w:rsidR="00CA592A" w:rsidRPr="00AE74AD">
        <w:rPr>
          <w:rFonts w:ascii="Times New Roman" w:eastAsia="PMingLiU" w:hAnsi="Times New Roman" w:cs="Times New Roman"/>
          <w:sz w:val="20"/>
          <w:szCs w:val="20"/>
          <w:lang w:eastAsia="zh-TW"/>
        </w:rPr>
        <w:t>〕</w:t>
      </w:r>
      <w:r w:rsidR="00CA592A" w:rsidRPr="00CA592A">
        <w:rPr>
          <w:rFonts w:ascii="Times New Roman" w:eastAsia="PMingLiU" w:hAnsi="Times New Roman" w:cs="Times New Roman"/>
          <w:sz w:val="20"/>
          <w:szCs w:val="20"/>
          <w:lang w:eastAsia="zh-TW"/>
        </w:rPr>
        <w:t>月稱</w:t>
      </w:r>
      <w:r w:rsidR="00CA592A">
        <w:rPr>
          <w:rFonts w:ascii="Times New Roman" w:hAnsi="Times New Roman" w:cs="Times New Roman" w:hint="eastAsia"/>
          <w:sz w:val="20"/>
          <w:szCs w:val="20"/>
          <w:lang w:eastAsia="zh-TW"/>
        </w:rPr>
        <w:t>著，</w:t>
      </w:r>
      <w:r w:rsidR="00CA592A" w:rsidRPr="00CA592A">
        <w:rPr>
          <w:rFonts w:ascii="Times New Roman" w:hAnsi="Times New Roman" w:cs="Times New Roman"/>
          <w:sz w:val="20"/>
          <w:szCs w:val="20"/>
          <w:lang w:eastAsia="zh-TW"/>
        </w:rPr>
        <w:t>法尊</w:t>
      </w:r>
      <w:r w:rsidR="00CA592A">
        <w:rPr>
          <w:rFonts w:ascii="Times New Roman" w:hAnsi="Times New Roman" w:cs="Times New Roman" w:hint="eastAsia"/>
          <w:sz w:val="20"/>
          <w:szCs w:val="20"/>
          <w:lang w:eastAsia="zh-TW"/>
        </w:rPr>
        <w:t>譯：</w:t>
      </w:r>
      <w:r w:rsidRPr="00AE74AD">
        <w:rPr>
          <w:rFonts w:ascii="Times New Roman" w:eastAsia="PMingLiU" w:hAnsi="Times New Roman" w:cs="Times New Roman"/>
          <w:sz w:val="20"/>
          <w:szCs w:val="20"/>
          <w:lang w:eastAsia="zh-TW"/>
        </w:rPr>
        <w:t>《入中論》</w:t>
      </w:r>
      <w:r w:rsidR="00CA592A">
        <w:rPr>
          <w:rFonts w:asciiTheme="minorEastAsia" w:hAnsiTheme="minorEastAsia" w:cs="Times New Roman" w:hint="eastAsia"/>
          <w:sz w:val="20"/>
          <w:szCs w:val="20"/>
          <w:lang w:eastAsia="zh-TW"/>
        </w:rPr>
        <w:t>（台北</w:t>
      </w:r>
      <w:r w:rsidR="00CA592A" w:rsidRPr="00132C57">
        <w:rPr>
          <w:rFonts w:ascii="Times New Roman" w:eastAsia="PMingLiU" w:hAnsi="Times New Roman" w:cs="Times New Roman"/>
          <w:sz w:val="20"/>
          <w:szCs w:val="20"/>
          <w:lang w:eastAsia="zh-TW"/>
        </w:rPr>
        <w:t>新文豐出版社</w:t>
      </w:r>
      <w:r w:rsidR="00CA592A">
        <w:rPr>
          <w:rFonts w:asciiTheme="minorEastAsia" w:hAnsiTheme="minorEastAsia" w:cs="Times New Roman" w:hint="eastAsia"/>
          <w:sz w:val="20"/>
          <w:szCs w:val="20"/>
          <w:lang w:eastAsia="zh-TW"/>
        </w:rPr>
        <w:t>，</w:t>
      </w:r>
      <w:r w:rsidR="00CA592A" w:rsidRPr="00132C57">
        <w:rPr>
          <w:rFonts w:ascii="Times New Roman" w:eastAsia="PMingLiU" w:hAnsi="Times New Roman" w:cs="Times New Roman"/>
          <w:sz w:val="20"/>
          <w:szCs w:val="20"/>
          <w:lang w:eastAsia="zh-TW"/>
        </w:rPr>
        <w:t>1984</w:t>
      </w:r>
      <w:r w:rsidR="00CA592A">
        <w:rPr>
          <w:rFonts w:asciiTheme="minorEastAsia" w:hAnsiTheme="minorEastAsia" w:cs="Times New Roman" w:hint="eastAsia"/>
          <w:sz w:val="20"/>
          <w:szCs w:val="20"/>
          <w:lang w:eastAsia="zh-TW"/>
        </w:rPr>
        <w:t>年）。</w:t>
      </w:r>
    </w:p>
  </w:footnote>
  <w:footnote w:id="25">
    <w:p w14:paraId="42E5BC8E" w14:textId="027F779F" w:rsidR="00320EE2" w:rsidRPr="00AE74AD" w:rsidRDefault="003D7D79" w:rsidP="003D7D79">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00320EE2" w:rsidRPr="00AE74AD">
        <w:rPr>
          <w:rFonts w:ascii="Times New Roman" w:eastAsia="PMingLiU" w:hAnsi="Times New Roman" w:cs="Times New Roman"/>
          <w:sz w:val="20"/>
          <w:szCs w:val="20"/>
          <w:lang w:eastAsia="zh-TW"/>
        </w:rPr>
        <w:t xml:space="preserve"> </w:t>
      </w:r>
      <w:r w:rsidR="00320EE2" w:rsidRPr="00AE74AD">
        <w:rPr>
          <w:rFonts w:ascii="Times New Roman" w:eastAsia="PMingLiU" w:hAnsi="Times New Roman" w:cs="Times New Roman"/>
          <w:sz w:val="20"/>
          <w:szCs w:val="20"/>
          <w:lang w:eastAsia="zh-TW"/>
        </w:rPr>
        <w:t>備註：龍樹菩薩在</w:t>
      </w:r>
      <w:r w:rsidR="00320EE2" w:rsidRPr="00AE74AD">
        <w:rPr>
          <w:rFonts w:ascii="Times New Roman" w:eastAsia="PMingLiU" w:hAnsi="Times New Roman" w:cs="Times New Roman"/>
          <w:b/>
          <w:bCs/>
          <w:sz w:val="20"/>
          <w:szCs w:val="20"/>
          <w:lang w:eastAsia="zh-TW"/>
        </w:rPr>
        <w:t>《大智度論》中說：</w:t>
      </w:r>
      <w:r w:rsidR="00320EE2" w:rsidRPr="00AE74AD">
        <w:rPr>
          <w:rFonts w:ascii="Times New Roman" w:eastAsia="PMingLiU" w:hAnsi="Times New Roman" w:cs="Times New Roman"/>
          <w:b/>
          <w:bCs/>
          <w:sz w:val="20"/>
          <w:szCs w:val="20"/>
          <w:lang w:eastAsia="zh-TW"/>
        </w:rPr>
        <w:t>“</w:t>
      </w:r>
      <w:r w:rsidR="00320EE2" w:rsidRPr="00AE74AD">
        <w:rPr>
          <w:rFonts w:ascii="Times New Roman" w:eastAsia="PMingLiU" w:hAnsi="Times New Roman" w:cs="Times New Roman"/>
          <w:b/>
          <w:bCs/>
          <w:sz w:val="20"/>
          <w:szCs w:val="20"/>
          <w:lang w:eastAsia="zh-TW"/>
        </w:rPr>
        <w:t>在家菩薩福德因緣故大富，大富故求佛道因緣，行諸波羅蜜宜先行布施。</w:t>
      </w:r>
      <w:r w:rsidR="00320EE2" w:rsidRPr="00AE74AD">
        <w:rPr>
          <w:rFonts w:ascii="Times New Roman" w:eastAsia="PMingLiU" w:hAnsi="Times New Roman" w:cs="Times New Roman"/>
          <w:b/>
          <w:bCs/>
          <w:sz w:val="20"/>
          <w:szCs w:val="20"/>
          <w:lang w:eastAsia="zh-TW"/>
        </w:rPr>
        <w:t>”</w:t>
      </w:r>
      <w:r w:rsidR="00320EE2" w:rsidRPr="00AE74AD">
        <w:rPr>
          <w:rFonts w:ascii="Times New Roman" w:eastAsia="PMingLiU" w:hAnsi="Times New Roman" w:cs="Times New Roman"/>
          <w:b/>
          <w:bCs/>
          <w:sz w:val="20"/>
          <w:szCs w:val="20"/>
          <w:lang w:eastAsia="zh-TW"/>
        </w:rPr>
        <w:t>龍樹</w:t>
      </w:r>
      <w:r w:rsidR="00320EE2" w:rsidRPr="00AE74AD">
        <w:rPr>
          <w:rFonts w:ascii="Times New Roman" w:eastAsia="PMingLiU" w:hAnsi="Times New Roman" w:cs="Times New Roman"/>
          <w:sz w:val="20"/>
          <w:szCs w:val="20"/>
          <w:lang w:eastAsia="zh-TW"/>
        </w:rPr>
        <w:t>強調修布施的重要形，但這並不表明要作為固定的首要修行模式，六度本就圓融互攝，所謂的先後也會根據不同眾生的因緣而進行起修。這是大乘佛學的理論特色，也是般若實相的體現。</w:t>
      </w:r>
      <w:r w:rsidRPr="00AE74AD">
        <w:rPr>
          <w:rFonts w:ascii="Times New Roman" w:eastAsia="PMingLiU" w:hAnsi="Times New Roman" w:cs="Times New Roman"/>
          <w:sz w:val="20"/>
          <w:szCs w:val="20"/>
          <w:lang w:eastAsia="zh-TW"/>
        </w:rPr>
        <w:t xml:space="preserve"> </w:t>
      </w:r>
    </w:p>
    <w:p w14:paraId="6017AB57" w14:textId="63D98567" w:rsidR="00B01C71" w:rsidRPr="00AE74AD" w:rsidRDefault="00B01C71" w:rsidP="003D7D79">
      <w:pPr>
        <w:pStyle w:val="ae"/>
        <w:spacing w:line="240" w:lineRule="auto"/>
        <w:rPr>
          <w:rFonts w:ascii="Times New Roman" w:eastAsia="PMingLiU" w:hAnsi="Times New Roman" w:cs="Times New Roman"/>
          <w:sz w:val="20"/>
          <w:szCs w:val="20"/>
          <w:lang w:eastAsia="zh-TW"/>
        </w:rPr>
      </w:pPr>
      <w:r w:rsidRPr="00132C57">
        <w:rPr>
          <w:rFonts w:ascii="Times New Roman" w:eastAsia="PMingLiU" w:hAnsi="Times New Roman" w:cs="Times New Roman"/>
          <w:sz w:val="20"/>
          <w:szCs w:val="20"/>
          <w:lang w:eastAsia="zh-TW"/>
        </w:rPr>
        <w:t>龍樹菩薩造、〔東晉〕鳩摩羅什譯：《大智度論》（臺北：宏願出版社，</w:t>
      </w:r>
      <w:r w:rsidRPr="00132C57">
        <w:rPr>
          <w:rFonts w:ascii="Times New Roman" w:eastAsia="PMingLiU" w:hAnsi="Times New Roman" w:cs="Times New Roman"/>
          <w:sz w:val="20"/>
          <w:szCs w:val="20"/>
          <w:lang w:eastAsia="zh-TW"/>
        </w:rPr>
        <w:t xml:space="preserve"> 1992</w:t>
      </w:r>
      <w:r w:rsidRPr="00132C57">
        <w:rPr>
          <w:rFonts w:ascii="Times New Roman" w:eastAsia="PMingLiU" w:hAnsi="Times New Roman" w:cs="Times New Roman"/>
          <w:sz w:val="20"/>
          <w:szCs w:val="20"/>
          <w:lang w:eastAsia="zh-TW"/>
        </w:rPr>
        <w:t>年</w:t>
      </w:r>
      <w:r w:rsidRPr="00132C57">
        <w:rPr>
          <w:rFonts w:ascii="Times New Roman" w:eastAsia="PMingLiU" w:hAnsi="Times New Roman" w:cs="Times New Roman"/>
          <w:sz w:val="20"/>
          <w:szCs w:val="20"/>
          <w:lang w:eastAsia="zh-TW"/>
        </w:rPr>
        <w:t xml:space="preserve"> 7</w:t>
      </w:r>
      <w:r w:rsidRPr="00132C57">
        <w:rPr>
          <w:rFonts w:ascii="Times New Roman" w:eastAsia="PMingLiU" w:hAnsi="Times New Roman" w:cs="Times New Roman"/>
          <w:sz w:val="20"/>
          <w:szCs w:val="20"/>
          <w:lang w:eastAsia="zh-TW"/>
        </w:rPr>
        <w:t>月，影印《大正新修大藏經》本，卷</w:t>
      </w:r>
      <w:r w:rsidRPr="00132C57">
        <w:rPr>
          <w:rFonts w:ascii="Times New Roman" w:eastAsia="PMingLiU" w:hAnsi="Times New Roman" w:cs="Times New Roman"/>
          <w:sz w:val="20"/>
          <w:szCs w:val="20"/>
          <w:lang w:eastAsia="zh-TW"/>
        </w:rPr>
        <w:t>25</w:t>
      </w:r>
      <w:r w:rsidRPr="00132C57">
        <w:rPr>
          <w:rFonts w:ascii="Times New Roman" w:eastAsia="PMingLiU" w:hAnsi="Times New Roman" w:cs="Times New Roman"/>
          <w:sz w:val="20"/>
          <w:szCs w:val="20"/>
          <w:lang w:eastAsia="zh-TW"/>
        </w:rPr>
        <w:t>，釋經論部上），卷</w:t>
      </w:r>
      <w:r w:rsidRPr="00132C57">
        <w:rPr>
          <w:rFonts w:ascii="Times New Roman" w:eastAsia="PMingLiU" w:hAnsi="Times New Roman" w:cs="Times New Roman"/>
          <w:sz w:val="20"/>
          <w:szCs w:val="20"/>
          <w:lang w:eastAsia="zh-TW"/>
        </w:rPr>
        <w:t xml:space="preserve"> </w:t>
      </w:r>
      <w:r w:rsidR="00132C57" w:rsidRPr="00132C57">
        <w:rPr>
          <w:rFonts w:ascii="Times New Roman" w:hAnsi="Times New Roman" w:cs="Times New Roman" w:hint="eastAsia"/>
          <w:sz w:val="20"/>
          <w:szCs w:val="20"/>
          <w:lang w:eastAsia="zh-TW"/>
        </w:rPr>
        <w:t>81</w:t>
      </w:r>
      <w:r w:rsidRPr="00132C57">
        <w:rPr>
          <w:rFonts w:ascii="Times New Roman" w:eastAsia="PMingLiU" w:hAnsi="Times New Roman" w:cs="Times New Roman"/>
          <w:sz w:val="20"/>
          <w:szCs w:val="20"/>
          <w:lang w:eastAsia="zh-TW"/>
        </w:rPr>
        <w:t>1</w:t>
      </w:r>
      <w:r w:rsidR="00132C57" w:rsidRPr="00132C57">
        <w:rPr>
          <w:rFonts w:asciiTheme="minorEastAsia" w:hAnsiTheme="minorEastAsia" w:cs="Times New Roman" w:hint="eastAsia"/>
          <w:sz w:val="20"/>
          <w:szCs w:val="20"/>
          <w:lang w:eastAsia="zh-TW"/>
        </w:rPr>
        <w:t>，</w:t>
      </w:r>
      <w:r w:rsidR="00132C57" w:rsidRPr="00132C57">
        <w:rPr>
          <w:rFonts w:ascii="Times New Roman" w:eastAsia="PMingLiU" w:hAnsi="Times New Roman" w:cs="Times New Roman"/>
          <w:sz w:val="20"/>
          <w:szCs w:val="20"/>
          <w:lang w:eastAsia="zh-TW"/>
        </w:rPr>
        <w:t>頁</w:t>
      </w:r>
      <w:r w:rsidR="00132C57" w:rsidRPr="00132C57">
        <w:rPr>
          <w:rFonts w:ascii="Times New Roman" w:eastAsia="PMingLiU" w:hAnsi="Times New Roman" w:cs="Times New Roman"/>
          <w:sz w:val="20"/>
          <w:szCs w:val="20"/>
          <w:lang w:eastAsia="zh-TW"/>
        </w:rPr>
        <w:t>628</w:t>
      </w:r>
      <w:r w:rsidR="00132C57" w:rsidRPr="00132C57">
        <w:rPr>
          <w:rFonts w:ascii="Times New Roman" w:eastAsia="PMingLiU" w:hAnsi="Times New Roman" w:cs="Times New Roman"/>
          <w:sz w:val="20"/>
          <w:szCs w:val="20"/>
          <w:lang w:eastAsia="zh-TW"/>
        </w:rPr>
        <w:t>中</w:t>
      </w:r>
      <w:r w:rsidRPr="00132C57">
        <w:rPr>
          <w:rFonts w:ascii="Times New Roman" w:eastAsia="PMingLiU" w:hAnsi="Times New Roman" w:cs="Times New Roman"/>
          <w:sz w:val="20"/>
          <w:szCs w:val="20"/>
          <w:lang w:eastAsia="zh-TW"/>
        </w:rPr>
        <w:t>。</w:t>
      </w:r>
    </w:p>
  </w:footnote>
  <w:footnote w:id="26">
    <w:p w14:paraId="5541536A" w14:textId="01FE7CA0"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w:t>
      </w:r>
      <w:r w:rsidR="0022758D" w:rsidRPr="00AE74AD">
        <w:rPr>
          <w:rFonts w:ascii="Times New Roman" w:eastAsia="PMingLiU" w:hAnsi="Times New Roman" w:cs="Times New Roman"/>
          <w:sz w:val="20"/>
          <w:szCs w:val="20"/>
          <w:lang w:eastAsia="zh-TW"/>
        </w:rPr>
        <w:t>4</w:t>
      </w:r>
      <w:r w:rsidR="0022758D" w:rsidRPr="00AE74AD">
        <w:rPr>
          <w:rFonts w:ascii="Times New Roman" w:eastAsia="PMingLiU" w:hAnsi="Times New Roman" w:cs="Times New Roman"/>
          <w:sz w:val="20"/>
          <w:szCs w:val="20"/>
          <w:lang w:eastAsia="zh-TW"/>
        </w:rPr>
        <w:t>。</w:t>
      </w:r>
    </w:p>
  </w:footnote>
  <w:footnote w:id="27">
    <w:p w14:paraId="65574658" w14:textId="504C8907" w:rsidR="00F7188B" w:rsidRPr="00AE74AD" w:rsidRDefault="00F7188B" w:rsidP="00F7188B">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sidRPr="00CA592A">
        <w:rPr>
          <w:rFonts w:ascii="Times New Roman" w:eastAsia="PMingLiU" w:hAnsi="Times New Roman" w:cs="Times New Roman"/>
          <w:sz w:val="20"/>
          <w:szCs w:val="20"/>
          <w:lang w:eastAsia="zh-TW"/>
        </w:rPr>
        <w:t>南朝宋</w:t>
      </w:r>
      <w:r w:rsidR="004E711E" w:rsidRPr="00AE74AD">
        <w:rPr>
          <w:rFonts w:ascii="Times New Roman" w:eastAsia="PMingLiU" w:hAnsi="Times New Roman" w:cs="Times New Roman"/>
          <w:sz w:val="20"/>
          <w:szCs w:val="20"/>
          <w:lang w:eastAsia="zh-TW"/>
        </w:rPr>
        <w:t>〕</w:t>
      </w:r>
      <w:r w:rsidR="00CA592A" w:rsidRPr="00CA592A">
        <w:rPr>
          <w:rFonts w:ascii="Times New Roman" w:eastAsia="PMingLiU" w:hAnsi="Times New Roman" w:cs="Times New Roman"/>
          <w:sz w:val="20"/>
          <w:szCs w:val="20"/>
          <w:lang w:eastAsia="zh-TW"/>
        </w:rPr>
        <w:t>求那跋陀羅譯</w:t>
      </w:r>
      <w:r w:rsidR="00CA592A">
        <w:rPr>
          <w:rFonts w:asciiTheme="minorEastAsia" w:hAnsiTheme="minorEastAsia" w:cs="Times New Roman" w:hint="eastAsia"/>
          <w:sz w:val="20"/>
          <w:szCs w:val="20"/>
          <w:lang w:eastAsia="zh-TW"/>
        </w:rPr>
        <w:t>：</w:t>
      </w:r>
      <w:r w:rsidR="00CA592A" w:rsidRPr="00CA592A">
        <w:rPr>
          <w:rFonts w:ascii="Times New Roman" w:eastAsia="PMingLiU" w:hAnsi="Times New Roman" w:cs="Times New Roman"/>
          <w:sz w:val="20"/>
          <w:szCs w:val="20"/>
          <w:lang w:eastAsia="zh-TW"/>
        </w:rPr>
        <w:t>《雜阿含經》，宗文點校，全二冊（北京：宗教文化出版社，</w:t>
      </w:r>
      <w:r w:rsidR="00CA592A" w:rsidRPr="00CA592A">
        <w:rPr>
          <w:rFonts w:ascii="Times New Roman" w:eastAsia="PMingLiU" w:hAnsi="Times New Roman" w:cs="Times New Roman"/>
          <w:sz w:val="20"/>
          <w:szCs w:val="20"/>
          <w:lang w:eastAsia="zh-TW"/>
        </w:rPr>
        <w:t>2011</w:t>
      </w:r>
      <w:r w:rsidR="00CA592A" w:rsidRPr="00CA592A">
        <w:rPr>
          <w:rFonts w:ascii="Times New Roman" w:eastAsia="PMingLiU" w:hAnsi="Times New Roman" w:cs="Times New Roman"/>
          <w:sz w:val="20"/>
          <w:szCs w:val="20"/>
          <w:lang w:eastAsia="zh-TW"/>
        </w:rPr>
        <w:t>年），卷九，第</w:t>
      </w:r>
      <w:r w:rsidR="00CA592A" w:rsidRPr="00CA592A">
        <w:rPr>
          <w:rFonts w:ascii="Times New Roman" w:eastAsia="PMingLiU" w:hAnsi="Times New Roman" w:cs="Times New Roman"/>
          <w:sz w:val="20"/>
          <w:szCs w:val="20"/>
          <w:lang w:eastAsia="zh-TW"/>
        </w:rPr>
        <w:t>240</w:t>
      </w:r>
      <w:r w:rsidR="00CA592A" w:rsidRPr="00CA592A">
        <w:rPr>
          <w:rFonts w:ascii="Times New Roman" w:eastAsia="PMingLiU" w:hAnsi="Times New Roman" w:cs="Times New Roman"/>
          <w:sz w:val="20"/>
          <w:szCs w:val="20"/>
          <w:lang w:eastAsia="zh-TW"/>
        </w:rPr>
        <w:t>經</w:t>
      </w:r>
      <w:r w:rsidR="00CA592A">
        <w:rPr>
          <w:rFonts w:asciiTheme="minorEastAsia" w:hAnsiTheme="minorEastAsia" w:cs="Times New Roman" w:hint="eastAsia"/>
          <w:sz w:val="20"/>
          <w:szCs w:val="20"/>
          <w:lang w:eastAsia="zh-TW"/>
        </w:rPr>
        <w:t>。</w:t>
      </w:r>
    </w:p>
  </w:footnote>
  <w:footnote w:id="28">
    <w:p w14:paraId="3BB84C9E" w14:textId="5F563D6D" w:rsidR="00A17E24" w:rsidRPr="00AE74AD" w:rsidRDefault="00A17E24" w:rsidP="00A17E24">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sz w:val="20"/>
          <w:szCs w:val="20"/>
          <w:lang w:eastAsia="zh-TW"/>
        </w:rPr>
        <w:t>元</w:t>
      </w:r>
      <w:r w:rsidR="004E711E" w:rsidRPr="00AE74AD">
        <w:rPr>
          <w:rFonts w:ascii="Times New Roman" w:eastAsia="PMingLiU" w:hAnsi="Times New Roman" w:cs="Times New Roman"/>
          <w:sz w:val="20"/>
          <w:szCs w:val="20"/>
          <w:lang w:eastAsia="zh-TW"/>
        </w:rPr>
        <w:t>〕</w:t>
      </w:r>
      <w:r w:rsidR="00CA592A" w:rsidRPr="00CA592A">
        <w:rPr>
          <w:rFonts w:ascii="Times New Roman" w:eastAsia="PMingLiU" w:hAnsi="Times New Roman" w:cs="Times New Roman"/>
          <w:sz w:val="20"/>
          <w:szCs w:val="20"/>
          <w:lang w:eastAsia="zh-TW"/>
        </w:rPr>
        <w:t>宗喀巴，法尊法師譯</w:t>
      </w:r>
      <w:r w:rsidR="00CA592A">
        <w:rPr>
          <w:rFonts w:asciiTheme="minorEastAsia" w:hAnsiTheme="minorEastAsia" w:cs="Times New Roman" w:hint="eastAsia"/>
          <w:sz w:val="20"/>
          <w:szCs w:val="20"/>
          <w:lang w:eastAsia="zh-TW"/>
        </w:rPr>
        <w:t>：</w:t>
      </w:r>
      <w:r w:rsidR="00CA592A" w:rsidRPr="00CA592A">
        <w:rPr>
          <w:rFonts w:ascii="Times New Roman" w:eastAsia="PMingLiU" w:hAnsi="Times New Roman" w:cs="Times New Roman"/>
          <w:sz w:val="20"/>
          <w:szCs w:val="20"/>
          <w:lang w:eastAsia="zh-TW"/>
        </w:rPr>
        <w:t>《菩提道次第廣論》（臺北市：方廣文化事業有限公司，</w:t>
      </w:r>
      <w:r w:rsidR="00CA592A" w:rsidRPr="00CA592A">
        <w:rPr>
          <w:rFonts w:ascii="Times New Roman" w:eastAsia="PMingLiU" w:hAnsi="Times New Roman" w:cs="Times New Roman"/>
          <w:sz w:val="20"/>
          <w:szCs w:val="20"/>
          <w:lang w:eastAsia="zh-TW"/>
        </w:rPr>
        <w:t>1999</w:t>
      </w:r>
      <w:r w:rsidR="00CA592A" w:rsidRPr="00CA592A">
        <w:rPr>
          <w:rFonts w:ascii="Times New Roman" w:eastAsia="PMingLiU" w:hAnsi="Times New Roman" w:cs="Times New Roman"/>
          <w:sz w:val="20"/>
          <w:szCs w:val="20"/>
          <w:lang w:eastAsia="zh-TW"/>
        </w:rPr>
        <w:t>年）</w:t>
      </w:r>
    </w:p>
  </w:footnote>
  <w:footnote w:id="29">
    <w:p w14:paraId="3BD296FD" w14:textId="77777777" w:rsidR="00D97C98" w:rsidRPr="00AE74AD" w:rsidRDefault="00D97C98" w:rsidP="00D97C98">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rPr>
        <w:t xml:space="preserve"> Original text:</w:t>
      </w:r>
      <w:r w:rsidRPr="00AE74AD">
        <w:rPr>
          <w:rFonts w:ascii="Times New Roman" w:eastAsia="PMingLiU" w:hAnsi="Times New Roman" w:cs="Times New Roman"/>
          <w:kern w:val="0"/>
          <w:sz w:val="20"/>
          <w:szCs w:val="20"/>
          <w14:ligatures w14:val="none"/>
        </w:rPr>
        <w:t xml:space="preserve"> </w:t>
      </w:r>
      <w:r w:rsidRPr="00AE74AD">
        <w:rPr>
          <w:rFonts w:ascii="Times New Roman" w:eastAsia="PMingLiU" w:hAnsi="Times New Roman" w:cs="Times New Roman"/>
          <w:sz w:val="20"/>
          <w:szCs w:val="20"/>
        </w:rPr>
        <w:t>Food consumption represents implicit tensions in the household’s relational culture.</w:t>
      </w:r>
    </w:p>
    <w:p w14:paraId="18F7480C" w14:textId="77777777" w:rsidR="00D97C98" w:rsidRPr="00AE74AD" w:rsidRDefault="00D97C98" w:rsidP="00D97C98">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Family life is ‘a both/and experience – families gain their meanings from the give-and-take interplay of multiple, competing themes and perspectives.</w:t>
      </w:r>
    </w:p>
    <w:p w14:paraId="6193A98F" w14:textId="77777777" w:rsidR="00D97C98" w:rsidRPr="00AE74AD" w:rsidRDefault="00D97C98" w:rsidP="00D97C98">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 xml:space="preserve">Donal Rogan, Maria Piacentini and Gill Hopkinson, ‘Intercultural Household Food Tensions: A Relational Dialectics Analysis’, </w:t>
      </w:r>
      <w:r w:rsidRPr="00AE74AD">
        <w:rPr>
          <w:rFonts w:ascii="Times New Roman" w:eastAsia="PMingLiU" w:hAnsi="Times New Roman" w:cs="Times New Roman"/>
          <w:i/>
          <w:iCs/>
          <w:sz w:val="20"/>
          <w:szCs w:val="20"/>
        </w:rPr>
        <w:t>European Journal of Marketing</w:t>
      </w:r>
      <w:r w:rsidRPr="00AE74AD">
        <w:rPr>
          <w:rFonts w:ascii="Times New Roman" w:eastAsia="PMingLiU" w:hAnsi="Times New Roman" w:cs="Times New Roman"/>
          <w:sz w:val="20"/>
          <w:szCs w:val="20"/>
        </w:rPr>
        <w:t>, accepted manuscript (2018), p. 1 and p. 6</w:t>
      </w:r>
    </w:p>
  </w:footnote>
  <w:footnote w:id="30">
    <w:p w14:paraId="397CCD8C" w14:textId="6CAA6CD3"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11</w:t>
      </w:r>
      <w:r w:rsidR="0022758D" w:rsidRPr="00AE74AD">
        <w:rPr>
          <w:rFonts w:ascii="Times New Roman" w:eastAsia="PMingLiU" w:hAnsi="Times New Roman" w:cs="Times New Roman"/>
          <w:sz w:val="20"/>
          <w:szCs w:val="20"/>
          <w:lang w:eastAsia="zh-TW"/>
        </w:rPr>
        <w:t>。</w:t>
      </w:r>
    </w:p>
  </w:footnote>
  <w:footnote w:id="31">
    <w:p w14:paraId="0F32D718" w14:textId="1D66748C" w:rsidR="00EC3169" w:rsidRPr="00AE74AD" w:rsidRDefault="00EC3169" w:rsidP="00EC3169">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00CA592A">
        <w:rPr>
          <w:rFonts w:asciiTheme="minorEastAsia" w:hAnsiTheme="minorEastAsia" w:cs="Times New Roman" w:hint="eastAsia"/>
          <w:sz w:val="20"/>
          <w:szCs w:val="20"/>
          <w:lang w:eastAsia="zh-TW"/>
        </w:rPr>
        <w:t xml:space="preserve"> </w:t>
      </w:r>
      <w:r w:rsidR="00CA592A">
        <w:rPr>
          <w:rFonts w:asciiTheme="minorEastAsia" w:hAnsiTheme="minorEastAsia" w:cs="Times New Roman" w:hint="eastAsia"/>
          <w:sz w:val="20"/>
          <w:szCs w:val="20"/>
          <w:lang w:eastAsia="zh-TW"/>
        </w:rPr>
        <w:t>釋淨空節錄：《</w:t>
      </w:r>
      <w:r w:rsidR="00CA592A" w:rsidRPr="00AE74AD">
        <w:rPr>
          <w:rFonts w:ascii="Times New Roman" w:eastAsia="PMingLiU" w:hAnsi="Times New Roman" w:cs="Times New Roman"/>
          <w:sz w:val="20"/>
          <w:szCs w:val="20"/>
          <w:lang w:eastAsia="zh-TW"/>
        </w:rPr>
        <w:t>金剛經講義節要</w:t>
      </w:r>
      <w:r w:rsidR="00CA592A">
        <w:rPr>
          <w:rFonts w:asciiTheme="minorEastAsia" w:hAnsiTheme="minorEastAsia" w:cs="Times New Roman" w:hint="eastAsia"/>
          <w:sz w:val="20"/>
          <w:szCs w:val="20"/>
          <w:lang w:eastAsia="zh-TW"/>
        </w:rPr>
        <w:t>》</w:t>
      </w:r>
      <w:r w:rsidR="00CA592A">
        <w:rPr>
          <w:rFonts w:asciiTheme="minorEastAsia" w:hAnsiTheme="minorEastAsia" w:cs="Times New Roman" w:hint="eastAsia"/>
          <w:sz w:val="20"/>
          <w:szCs w:val="20"/>
          <w:lang w:eastAsia="zh-TW"/>
        </w:rPr>
        <w:t>頁</w:t>
      </w:r>
      <w:r w:rsidR="00CA592A">
        <w:rPr>
          <w:rFonts w:ascii="Times New Roman" w:hAnsi="Times New Roman" w:cs="Times New Roman" w:hint="eastAsia"/>
          <w:sz w:val="20"/>
          <w:szCs w:val="20"/>
          <w:lang w:eastAsia="zh-TW"/>
        </w:rPr>
        <w:t>16</w:t>
      </w:r>
      <w:r w:rsidR="00CA592A">
        <w:rPr>
          <w:rFonts w:ascii="Times New Roman" w:hAnsi="Times New Roman" w:cs="Times New Roman" w:hint="eastAsia"/>
          <w:sz w:val="20"/>
          <w:szCs w:val="20"/>
          <w:lang w:eastAsia="zh-TW"/>
        </w:rPr>
        <w:t>。</w:t>
      </w:r>
    </w:p>
  </w:footnote>
  <w:footnote w:id="32">
    <w:p w14:paraId="6F48E971" w14:textId="77777777" w:rsidR="00850190" w:rsidRPr="00AE74AD" w:rsidRDefault="00850190" w:rsidP="00850190">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rPr>
        <w:t>Original text:</w:t>
      </w:r>
      <w:r w:rsidRPr="00AE74AD">
        <w:rPr>
          <w:rFonts w:ascii="Times New Roman" w:eastAsia="PMingLiU" w:hAnsi="Times New Roman" w:cs="Times New Roman"/>
          <w:kern w:val="0"/>
          <w:sz w:val="20"/>
          <w:szCs w:val="20"/>
          <w14:ligatures w14:val="none"/>
        </w:rPr>
        <w:t xml:space="preserve"> </w:t>
      </w:r>
      <w:r w:rsidRPr="00AE74AD">
        <w:rPr>
          <w:rFonts w:ascii="Times New Roman" w:eastAsia="PMingLiU" w:hAnsi="Times New Roman" w:cs="Times New Roman"/>
          <w:sz w:val="20"/>
          <w:szCs w:val="20"/>
          <w:lang w:eastAsia="zh-TW"/>
        </w:rPr>
        <w:t>Our study demonstrates that person-to-person differences in the taste and smell perception of simple foods and drinks are partially accounted for by genetic variation within chemosensory pathways.</w:t>
      </w:r>
    </w:p>
    <w:p w14:paraId="5B3084E4" w14:textId="77777777" w:rsidR="00850190" w:rsidRPr="00AE74AD" w:rsidRDefault="00850190" w:rsidP="00850190">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lang w:eastAsia="zh-TW"/>
        </w:rPr>
        <w:t xml:space="preserve">Antti Knaapila and others, ‘Genetic Analysis of Chemosensory Traits in Human Twins’, </w:t>
      </w:r>
      <w:r w:rsidRPr="00AE74AD">
        <w:rPr>
          <w:rFonts w:ascii="Times New Roman" w:eastAsia="PMingLiU" w:hAnsi="Times New Roman" w:cs="Times New Roman"/>
          <w:i/>
          <w:iCs/>
          <w:sz w:val="20"/>
          <w:szCs w:val="20"/>
          <w:lang w:eastAsia="zh-TW"/>
        </w:rPr>
        <w:t>Chemical Senses</w:t>
      </w:r>
      <w:r w:rsidRPr="00AE74AD">
        <w:rPr>
          <w:rFonts w:ascii="Times New Roman" w:eastAsia="PMingLiU" w:hAnsi="Times New Roman" w:cs="Times New Roman"/>
          <w:sz w:val="20"/>
          <w:szCs w:val="20"/>
          <w:lang w:eastAsia="zh-TW"/>
        </w:rPr>
        <w:t>, 37.9 (2012), 869–81 &lt;https://doi.org/10.1093/chemse/bjs070&gt; [accessed 19 February 2026].</w:t>
      </w:r>
    </w:p>
  </w:footnote>
  <w:footnote w:id="33">
    <w:p w14:paraId="0227E379" w14:textId="3B75E4D1"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664B65" w:rsidRPr="00664B65">
        <w:rPr>
          <w:rFonts w:ascii="Times New Roman" w:eastAsia="PMingLiU" w:hAnsi="Times New Roman" w:cs="Times New Roman"/>
          <w:sz w:val="20"/>
          <w:szCs w:val="20"/>
          <w:lang w:eastAsia="zh-TW"/>
        </w:rPr>
        <w:t>江味農：《</w:t>
      </w:r>
      <w:r w:rsidR="009815DB" w:rsidRPr="00664B65">
        <w:rPr>
          <w:rFonts w:ascii="Times New Roman" w:eastAsia="PMingLiU" w:hAnsi="Times New Roman" w:cs="Times New Roman"/>
          <w:sz w:val="20"/>
          <w:szCs w:val="20"/>
          <w:lang w:eastAsia="zh-TW"/>
        </w:rPr>
        <w:t>金剛</w:t>
      </w:r>
      <w:r w:rsidR="009815DB">
        <w:rPr>
          <w:rFonts w:asciiTheme="minorEastAsia" w:hAnsiTheme="minorEastAsia" w:cs="Times New Roman" w:hint="eastAsia"/>
          <w:sz w:val="20"/>
          <w:szCs w:val="20"/>
          <w:lang w:eastAsia="zh-TW"/>
        </w:rPr>
        <w:t>般若波羅蜜</w:t>
      </w:r>
      <w:r w:rsidR="009815DB" w:rsidRPr="00664B65">
        <w:rPr>
          <w:rFonts w:ascii="Times New Roman" w:eastAsia="PMingLiU" w:hAnsi="Times New Roman" w:cs="Times New Roman"/>
          <w:sz w:val="20"/>
          <w:szCs w:val="20"/>
          <w:lang w:eastAsia="zh-TW"/>
        </w:rPr>
        <w:t>經講義</w:t>
      </w:r>
      <w:r w:rsidR="00664B65" w:rsidRPr="00664B65">
        <w:rPr>
          <w:rFonts w:ascii="Times New Roman" w:eastAsia="PMingLiU" w:hAnsi="Times New Roman" w:cs="Times New Roman"/>
          <w:sz w:val="20"/>
          <w:szCs w:val="20"/>
          <w:lang w:eastAsia="zh-TW"/>
        </w:rPr>
        <w:t>》，頁</w:t>
      </w:r>
      <w:r w:rsidR="00664B65" w:rsidRPr="00664B65">
        <w:rPr>
          <w:rFonts w:ascii="Times New Roman" w:eastAsia="PMingLiU" w:hAnsi="Times New Roman" w:cs="Times New Roman"/>
          <w:sz w:val="20"/>
          <w:szCs w:val="20"/>
          <w:lang w:eastAsia="zh-TW"/>
        </w:rPr>
        <w:t>1</w:t>
      </w:r>
      <w:r w:rsidR="00664B65">
        <w:rPr>
          <w:rFonts w:ascii="Times New Roman" w:hAnsi="Times New Roman" w:cs="Times New Roman" w:hint="eastAsia"/>
          <w:sz w:val="20"/>
          <w:szCs w:val="20"/>
          <w:lang w:eastAsia="zh-TW"/>
        </w:rPr>
        <w:t>58</w:t>
      </w:r>
      <w:r w:rsidR="00664B65" w:rsidRPr="00664B65">
        <w:rPr>
          <w:rFonts w:ascii="Times New Roman" w:eastAsia="PMingLiU" w:hAnsi="Times New Roman" w:cs="Times New Roman"/>
          <w:sz w:val="20"/>
          <w:szCs w:val="20"/>
          <w:lang w:eastAsia="zh-TW"/>
        </w:rPr>
        <w:t>。</w:t>
      </w:r>
    </w:p>
  </w:footnote>
  <w:footnote w:id="34">
    <w:p w14:paraId="6BFBF26C" w14:textId="77777777" w:rsidR="00294089" w:rsidRPr="00AE74AD" w:rsidRDefault="00294089" w:rsidP="00294089">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Original text:</w:t>
      </w:r>
      <w:r w:rsidRPr="00AE74AD">
        <w:rPr>
          <w:rFonts w:ascii="Times New Roman" w:eastAsia="PMingLiU" w:hAnsi="Times New Roman" w:cs="Times New Roman"/>
          <w:kern w:val="0"/>
          <w:sz w:val="20"/>
          <w:szCs w:val="20"/>
          <w:lang w:eastAsia="zh-TW"/>
          <w14:ligatures w14:val="none"/>
        </w:rPr>
        <w:t xml:space="preserve"> </w:t>
      </w:r>
      <w:r w:rsidRPr="00AE74AD">
        <w:rPr>
          <w:rFonts w:ascii="Times New Roman" w:eastAsia="PMingLiU" w:hAnsi="Times New Roman" w:cs="Times New Roman"/>
          <w:sz w:val="20"/>
          <w:szCs w:val="20"/>
          <w:lang w:eastAsia="zh-TW"/>
        </w:rPr>
        <w:t>Analyses of temporal coding showed that taste cells in DIO rats conveyed less information about taste quality than cells in lean rats.</w:t>
      </w:r>
    </w:p>
    <w:p w14:paraId="3B9016BD" w14:textId="77777777" w:rsidR="00294089" w:rsidRPr="00AE74AD" w:rsidRDefault="00294089" w:rsidP="00294089">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 xml:space="preserve">Michael S. Weiss, Andras Hajnal, Krzysztof Czaja, and Patricia M. </w:t>
      </w:r>
      <w:proofErr w:type="gramStart"/>
      <w:r w:rsidRPr="00AE74AD">
        <w:rPr>
          <w:rFonts w:ascii="Times New Roman" w:eastAsia="PMingLiU" w:hAnsi="Times New Roman" w:cs="Times New Roman"/>
          <w:sz w:val="20"/>
          <w:szCs w:val="20"/>
        </w:rPr>
        <w:t>Di</w:t>
      </w:r>
      <w:proofErr w:type="gramEnd"/>
      <w:r w:rsidRPr="00AE74AD">
        <w:rPr>
          <w:rFonts w:ascii="Times New Roman" w:eastAsia="PMingLiU" w:hAnsi="Times New Roman" w:cs="Times New Roman"/>
          <w:sz w:val="20"/>
          <w:szCs w:val="20"/>
        </w:rPr>
        <w:t xml:space="preserve"> Lorenzo, ‘Taste Responses in the Nucleus of the Solitary Tract of Awake Obese Rats Are Blunted Compared </w:t>
      </w:r>
      <w:proofErr w:type="gramStart"/>
      <w:r w:rsidRPr="00AE74AD">
        <w:rPr>
          <w:rFonts w:ascii="Times New Roman" w:eastAsia="PMingLiU" w:hAnsi="Times New Roman" w:cs="Times New Roman"/>
          <w:sz w:val="20"/>
          <w:szCs w:val="20"/>
        </w:rPr>
        <w:t>With</w:t>
      </w:r>
      <w:proofErr w:type="gramEnd"/>
      <w:r w:rsidRPr="00AE74AD">
        <w:rPr>
          <w:rFonts w:ascii="Times New Roman" w:eastAsia="PMingLiU" w:hAnsi="Times New Roman" w:cs="Times New Roman"/>
          <w:sz w:val="20"/>
          <w:szCs w:val="20"/>
        </w:rPr>
        <w:t xml:space="preserve"> Those in Lean Rats’, </w:t>
      </w:r>
      <w:r w:rsidRPr="00AE74AD">
        <w:rPr>
          <w:rFonts w:ascii="Times New Roman" w:eastAsia="PMingLiU" w:hAnsi="Times New Roman" w:cs="Times New Roman"/>
          <w:i/>
          <w:iCs/>
          <w:sz w:val="20"/>
          <w:szCs w:val="20"/>
        </w:rPr>
        <w:t>Frontiers in Integrative Neuroscience</w:t>
      </w:r>
      <w:r w:rsidRPr="00AE74AD">
        <w:rPr>
          <w:rFonts w:ascii="Times New Roman" w:eastAsia="PMingLiU" w:hAnsi="Times New Roman" w:cs="Times New Roman"/>
          <w:sz w:val="20"/>
          <w:szCs w:val="20"/>
        </w:rPr>
        <w:t>, 13 (2019), article 35 &lt;https://public-pages-files-2025.frontiersin.org/journals/integrative-neuroscience/articles/10.3389/fnint.2019.00035/pdf&gt; [accessed 19 February 2026].</w:t>
      </w:r>
    </w:p>
  </w:footnote>
  <w:footnote w:id="35">
    <w:p w14:paraId="5B057301" w14:textId="0811B5B8"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12</w:t>
      </w:r>
      <w:r w:rsidR="0022758D" w:rsidRPr="00AE74AD">
        <w:rPr>
          <w:rFonts w:ascii="Times New Roman" w:eastAsia="PMingLiU" w:hAnsi="Times New Roman" w:cs="Times New Roman"/>
          <w:sz w:val="20"/>
          <w:szCs w:val="20"/>
          <w:lang w:eastAsia="zh-TW"/>
        </w:rPr>
        <w:t>。</w:t>
      </w:r>
    </w:p>
  </w:footnote>
  <w:footnote w:id="36">
    <w:p w14:paraId="669D0554" w14:textId="3B8624D4"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12</w:t>
      </w:r>
      <w:r w:rsidR="0022758D" w:rsidRPr="00AE74AD">
        <w:rPr>
          <w:rFonts w:ascii="Times New Roman" w:eastAsia="PMingLiU" w:hAnsi="Times New Roman" w:cs="Times New Roman"/>
          <w:sz w:val="20"/>
          <w:szCs w:val="20"/>
          <w:lang w:eastAsia="zh-TW"/>
        </w:rPr>
        <w:t>。</w:t>
      </w:r>
    </w:p>
  </w:footnote>
  <w:footnote w:id="37">
    <w:p w14:paraId="63289919" w14:textId="77777777" w:rsidR="00A23A04" w:rsidRPr="00AE74AD" w:rsidRDefault="00A23A04" w:rsidP="00A23A04">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備註：譬喻：夢幻泡影，我、人、眾生、壽者等概念；對比，用各種布施的功德層層對比，阿羅漢解空的層次對比；點名劃重點，多次點須菩提的名字，提示內容重點，引導深入義理。（可以繼續深入說明）</w:t>
      </w:r>
    </w:p>
  </w:footnote>
  <w:footnote w:id="38">
    <w:p w14:paraId="15535EF5" w14:textId="306CDF9A" w:rsidR="0022758D" w:rsidRPr="00AE74AD" w:rsidRDefault="0022758D" w:rsidP="0022758D">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F21B43" w:rsidRPr="00AE74AD">
        <w:rPr>
          <w:rFonts w:ascii="Times New Roman" w:eastAsia="PMingLiU" w:hAnsi="Times New Roman" w:cs="Times New Roman"/>
          <w:sz w:val="20"/>
          <w:szCs w:val="20"/>
          <w:lang w:eastAsia="zh-TW"/>
        </w:rPr>
        <w:t>南朝梁</w:t>
      </w:r>
      <w:r w:rsidR="004E711E" w:rsidRPr="00AE74AD">
        <w:rPr>
          <w:rFonts w:ascii="Times New Roman" w:eastAsia="PMingLiU" w:hAnsi="Times New Roman" w:cs="Times New Roman"/>
          <w:sz w:val="20"/>
          <w:szCs w:val="20"/>
          <w:lang w:eastAsia="zh-TW"/>
        </w:rPr>
        <w:t>〕</w:t>
      </w:r>
      <w:r w:rsidR="00F21B43" w:rsidRPr="00AE74AD">
        <w:rPr>
          <w:rFonts w:ascii="Times New Roman" w:eastAsia="PMingLiU" w:hAnsi="Times New Roman" w:cs="Times New Roman"/>
          <w:sz w:val="20"/>
          <w:szCs w:val="20"/>
          <w:lang w:eastAsia="zh-TW"/>
        </w:rPr>
        <w:t>釋僧祐</w:t>
      </w:r>
      <w:r w:rsidR="00F21B43" w:rsidRPr="00AE74AD">
        <w:rPr>
          <w:rFonts w:ascii="Times New Roman" w:eastAsia="PMingLiU" w:hAnsi="Times New Roman" w:cs="Times New Roman"/>
          <w:sz w:val="20"/>
          <w:szCs w:val="20"/>
          <w:lang w:eastAsia="zh-TW"/>
        </w:rPr>
        <w:t xml:space="preserve"> </w:t>
      </w:r>
      <w:r w:rsidR="00F21B43" w:rsidRPr="00AE74AD">
        <w:rPr>
          <w:rFonts w:ascii="Times New Roman" w:eastAsia="PMingLiU" w:hAnsi="Times New Roman" w:cs="Times New Roman"/>
          <w:sz w:val="20"/>
          <w:szCs w:val="20"/>
          <w:lang w:eastAsia="zh-TW"/>
        </w:rPr>
        <w:t>撰</w:t>
      </w:r>
      <w:r w:rsidR="00F21B43">
        <w:rPr>
          <w:rFonts w:asciiTheme="minorEastAsia" w:hAnsiTheme="minorEastAsia" w:cs="Times New Roman" w:hint="eastAsia"/>
          <w:sz w:val="20"/>
          <w:szCs w:val="20"/>
          <w:lang w:eastAsia="zh-TW"/>
        </w:rPr>
        <w:t>：</w:t>
      </w:r>
      <w:r w:rsidRPr="00AE74AD">
        <w:rPr>
          <w:rFonts w:ascii="Times New Roman" w:eastAsia="PMingLiU" w:hAnsi="Times New Roman" w:cs="Times New Roman"/>
          <w:sz w:val="20"/>
          <w:szCs w:val="20"/>
          <w:lang w:eastAsia="zh-TW"/>
        </w:rPr>
        <w:t>《弘明集》</w:t>
      </w:r>
      <w:r w:rsidR="00F21B43">
        <w:rPr>
          <w:rFonts w:asciiTheme="minorEastAsia" w:hAnsiTheme="minorEastAsia" w:cs="Times New Roman" w:hint="eastAsia"/>
          <w:sz w:val="20"/>
          <w:szCs w:val="20"/>
          <w:lang w:eastAsia="zh-TW"/>
        </w:rPr>
        <w:t>收錄</w:t>
      </w:r>
      <w:r w:rsidRPr="00AE74AD">
        <w:rPr>
          <w:rFonts w:ascii="Times New Roman" w:eastAsia="PMingLiU" w:hAnsi="Times New Roman" w:cs="Times New Roman"/>
          <w:sz w:val="20"/>
          <w:szCs w:val="20"/>
          <w:lang w:eastAsia="zh-TW"/>
        </w:rPr>
        <w:t>《卷五》</w:t>
      </w:r>
      <w:r w:rsidRPr="00AE74AD">
        <w:rPr>
          <w:rFonts w:ascii="Times New Roman" w:eastAsia="PMingLiU" w:hAnsi="Times New Roman" w:cs="Times New Roman"/>
          <w:sz w:val="20"/>
          <w:szCs w:val="20"/>
          <w:lang w:eastAsia="zh-TW"/>
        </w:rPr>
        <w:t>&lt;</w:t>
      </w:r>
      <w:r w:rsidRPr="00AE74AD">
        <w:rPr>
          <w:rFonts w:ascii="Times New Roman" w:eastAsia="PMingLiU" w:hAnsi="Times New Roman" w:cs="Times New Roman"/>
          <w:sz w:val="20"/>
          <w:szCs w:val="20"/>
          <w:lang w:eastAsia="zh-TW"/>
        </w:rPr>
        <w:t>沙門不敬王者論</w:t>
      </w:r>
      <w:r w:rsidRPr="00AE74AD">
        <w:rPr>
          <w:rFonts w:ascii="Times New Roman" w:eastAsia="PMingLiU" w:hAnsi="Times New Roman" w:cs="Times New Roman"/>
          <w:sz w:val="20"/>
          <w:szCs w:val="20"/>
          <w:lang w:eastAsia="zh-TW"/>
        </w:rPr>
        <w:t>&gt;</w:t>
      </w:r>
      <w:r w:rsidR="00F21B43">
        <w:rPr>
          <w:rFonts w:asciiTheme="minorEastAsia" w:hAnsiTheme="minorEastAsia" w:cs="Times New Roman" w:hint="eastAsia"/>
          <w:sz w:val="20"/>
          <w:szCs w:val="20"/>
          <w:lang w:eastAsia="zh-TW"/>
        </w:rPr>
        <w:t>。</w:t>
      </w:r>
    </w:p>
    <w:p w14:paraId="3A6E9BB8" w14:textId="77777777" w:rsidR="0022758D" w:rsidRPr="00AE74AD" w:rsidRDefault="0022758D" w:rsidP="0022758D">
      <w:pPr>
        <w:pStyle w:val="ae"/>
        <w:spacing w:line="240" w:lineRule="auto"/>
        <w:rPr>
          <w:rFonts w:ascii="Times New Roman" w:eastAsia="PMingLiU" w:hAnsi="Times New Roman" w:cs="Times New Roman"/>
          <w:sz w:val="20"/>
          <w:szCs w:val="20"/>
          <w:lang w:eastAsia="zh-TW"/>
        </w:rPr>
      </w:pPr>
      <w:r w:rsidRPr="00AE74AD">
        <w:rPr>
          <w:rFonts w:ascii="Times New Roman" w:eastAsia="PMingLiU" w:hAnsi="Times New Roman" w:cs="Times New Roman"/>
          <w:sz w:val="20"/>
          <w:szCs w:val="20"/>
          <w:lang w:eastAsia="zh-TW"/>
        </w:rPr>
        <w:t>（南朝梁）</w:t>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釋僧祐</w:t>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撰《弘明集》弘明集卷第五</w:t>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《沙門不敬王者論》，四部叢刊景上海涵芬樓藏明刊本，第</w:t>
      </w:r>
      <w:r w:rsidRPr="00AE74AD">
        <w:rPr>
          <w:rFonts w:ascii="Times New Roman" w:eastAsia="PMingLiU" w:hAnsi="Times New Roman" w:cs="Times New Roman"/>
          <w:sz w:val="20"/>
          <w:szCs w:val="20"/>
          <w:lang w:eastAsia="zh-TW"/>
        </w:rPr>
        <w:t>11</w:t>
      </w:r>
      <w:r w:rsidRPr="00AE74AD">
        <w:rPr>
          <w:rFonts w:ascii="Times New Roman" w:eastAsia="PMingLiU" w:hAnsi="Times New Roman" w:cs="Times New Roman"/>
          <w:sz w:val="20"/>
          <w:szCs w:val="20"/>
          <w:lang w:eastAsia="zh-TW"/>
        </w:rPr>
        <w:t>頁</w:t>
      </w:r>
    </w:p>
  </w:footnote>
  <w:footnote w:id="39">
    <w:p w14:paraId="4738EFB3" w14:textId="77777777" w:rsidR="00D97C98" w:rsidRPr="00AE74AD" w:rsidRDefault="00D97C98" w:rsidP="00D97C98">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《大智度論》卷八十，《六度相攝品》，大正藏第</w:t>
      </w:r>
      <w:r w:rsidRPr="00AE74AD">
        <w:rPr>
          <w:rFonts w:ascii="Times New Roman" w:eastAsia="PMingLiU" w:hAnsi="Times New Roman" w:cs="Times New Roman"/>
          <w:sz w:val="20"/>
          <w:szCs w:val="20"/>
          <w:lang w:eastAsia="zh-TW"/>
        </w:rPr>
        <w:t>25</w:t>
      </w:r>
      <w:r w:rsidRPr="00AE74AD">
        <w:rPr>
          <w:rFonts w:ascii="Times New Roman" w:eastAsia="PMingLiU" w:hAnsi="Times New Roman" w:cs="Times New Roman"/>
          <w:sz w:val="20"/>
          <w:szCs w:val="20"/>
          <w:lang w:eastAsia="zh-TW"/>
        </w:rPr>
        <w:t>册，頁</w:t>
      </w:r>
      <w:r w:rsidRPr="00AE74AD">
        <w:rPr>
          <w:rFonts w:ascii="Times New Roman" w:eastAsia="PMingLiU" w:hAnsi="Times New Roman" w:cs="Times New Roman"/>
          <w:sz w:val="20"/>
          <w:szCs w:val="20"/>
          <w:lang w:eastAsia="zh-TW"/>
        </w:rPr>
        <w:t>624</w:t>
      </w:r>
      <w:r w:rsidRPr="00AE74AD">
        <w:rPr>
          <w:rFonts w:ascii="Times New Roman" w:eastAsia="PMingLiU" w:hAnsi="Times New Roman" w:cs="Times New Roman"/>
          <w:sz w:val="20"/>
          <w:szCs w:val="20"/>
          <w:lang w:eastAsia="zh-TW"/>
        </w:rPr>
        <w:t>上。</w:t>
      </w:r>
    </w:p>
    <w:p w14:paraId="4074CCCF" w14:textId="5BE1FA2F" w:rsidR="00B01C71" w:rsidRPr="00AE74AD" w:rsidRDefault="00B01C71" w:rsidP="00D97C98">
      <w:pPr>
        <w:pStyle w:val="ae"/>
        <w:spacing w:line="240" w:lineRule="auto"/>
        <w:rPr>
          <w:rFonts w:ascii="Times New Roman" w:eastAsia="PMingLiU" w:hAnsi="Times New Roman" w:cs="Times New Roman"/>
          <w:sz w:val="20"/>
          <w:szCs w:val="20"/>
          <w:lang w:eastAsia="zh-TW"/>
        </w:rPr>
      </w:pPr>
      <w:r w:rsidRPr="00AE74AD">
        <w:rPr>
          <w:rFonts w:ascii="Times New Roman" w:eastAsia="PMingLiU" w:hAnsi="Times New Roman" w:cs="Times New Roman"/>
          <w:sz w:val="20"/>
          <w:szCs w:val="20"/>
          <w:lang w:eastAsia="zh-TW"/>
        </w:rPr>
        <w:t>龍樹菩薩造、〔東晉〕鳩摩羅什譯：《大智度論》（臺北：宏願出版社，</w:t>
      </w:r>
      <w:r w:rsidRPr="00AE74AD">
        <w:rPr>
          <w:rFonts w:ascii="Times New Roman" w:eastAsia="PMingLiU" w:hAnsi="Times New Roman" w:cs="Times New Roman"/>
          <w:sz w:val="20"/>
          <w:szCs w:val="20"/>
          <w:lang w:eastAsia="zh-TW"/>
        </w:rPr>
        <w:t xml:space="preserve"> 1992</w:t>
      </w:r>
      <w:r w:rsidRPr="00AE74AD">
        <w:rPr>
          <w:rFonts w:ascii="Times New Roman" w:eastAsia="PMingLiU" w:hAnsi="Times New Roman" w:cs="Times New Roman"/>
          <w:sz w:val="20"/>
          <w:szCs w:val="20"/>
          <w:lang w:eastAsia="zh-TW"/>
        </w:rPr>
        <w:t>年</w:t>
      </w:r>
      <w:r w:rsidRPr="00AE74AD">
        <w:rPr>
          <w:rFonts w:ascii="Times New Roman" w:eastAsia="PMingLiU" w:hAnsi="Times New Roman" w:cs="Times New Roman"/>
          <w:sz w:val="20"/>
          <w:szCs w:val="20"/>
          <w:lang w:eastAsia="zh-TW"/>
        </w:rPr>
        <w:t xml:space="preserve"> 7</w:t>
      </w:r>
      <w:r w:rsidRPr="00AE74AD">
        <w:rPr>
          <w:rFonts w:ascii="Times New Roman" w:eastAsia="PMingLiU" w:hAnsi="Times New Roman" w:cs="Times New Roman"/>
          <w:sz w:val="20"/>
          <w:szCs w:val="20"/>
          <w:lang w:eastAsia="zh-TW"/>
        </w:rPr>
        <w:t>月，影印《大正新修大藏經》本，卷</w:t>
      </w:r>
      <w:r w:rsidRPr="00AE74AD">
        <w:rPr>
          <w:rFonts w:ascii="Times New Roman" w:eastAsia="PMingLiU" w:hAnsi="Times New Roman" w:cs="Times New Roman"/>
          <w:sz w:val="20"/>
          <w:szCs w:val="20"/>
          <w:lang w:eastAsia="zh-TW"/>
        </w:rPr>
        <w:t>25</w:t>
      </w:r>
      <w:r w:rsidRPr="00AE74AD">
        <w:rPr>
          <w:rFonts w:ascii="Times New Roman" w:eastAsia="PMingLiU" w:hAnsi="Times New Roman" w:cs="Times New Roman"/>
          <w:sz w:val="20"/>
          <w:szCs w:val="20"/>
          <w:lang w:eastAsia="zh-TW"/>
        </w:rPr>
        <w:t>，釋經論部上），卷</w:t>
      </w:r>
      <w:r w:rsidRPr="00AE74AD">
        <w:rPr>
          <w:rFonts w:ascii="Times New Roman" w:eastAsia="PMingLiU" w:hAnsi="Times New Roman" w:cs="Times New Roman"/>
          <w:sz w:val="20"/>
          <w:szCs w:val="20"/>
          <w:lang w:eastAsia="zh-TW"/>
        </w:rPr>
        <w:t xml:space="preserve"> 91</w:t>
      </w:r>
      <w:r w:rsidRPr="00AE74AD">
        <w:rPr>
          <w:rFonts w:ascii="Times New Roman" w:eastAsia="PMingLiU" w:hAnsi="Times New Roman" w:cs="Times New Roman"/>
          <w:sz w:val="20"/>
          <w:szCs w:val="20"/>
          <w:lang w:eastAsia="zh-TW"/>
        </w:rPr>
        <w:t>。</w:t>
      </w:r>
    </w:p>
  </w:footnote>
  <w:footnote w:id="40">
    <w:p w14:paraId="212D7488" w14:textId="67F323E1" w:rsidR="009449E2" w:rsidRPr="00AE74AD" w:rsidRDefault="009449E2">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F21B43">
        <w:rPr>
          <w:rFonts w:asciiTheme="minorEastAsia" w:hAnsiTheme="minorEastAsia" w:cs="Times New Roman" w:hint="eastAsia"/>
          <w:sz w:val="20"/>
          <w:szCs w:val="20"/>
          <w:lang w:eastAsia="zh-TW"/>
        </w:rPr>
        <w:t>明</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蕅益大師《金剛般若波羅蜜經觀心釋》</w:t>
      </w:r>
    </w:p>
  </w:footnote>
  <w:footnote w:id="41">
    <w:p w14:paraId="7AF64D88" w14:textId="636E0312" w:rsidR="00441FC8" w:rsidRPr="00AE74AD" w:rsidRDefault="00441FC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太虛大師《人生佛教》？？？不確定是不是這本書</w:t>
      </w:r>
    </w:p>
  </w:footnote>
  <w:footnote w:id="42">
    <w:p w14:paraId="764A13F4" w14:textId="4F6843ED" w:rsidR="00E946D4" w:rsidRPr="00AE74AD" w:rsidRDefault="00E946D4" w:rsidP="00E946D4">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CA592A"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sz w:val="20"/>
          <w:szCs w:val="20"/>
          <w:lang w:eastAsia="zh-TW"/>
        </w:rPr>
        <w:t>元</w:t>
      </w:r>
      <w:r w:rsidR="00CA592A" w:rsidRPr="00AE74AD">
        <w:rPr>
          <w:rFonts w:ascii="Times New Roman" w:eastAsia="PMingLiU" w:hAnsi="Times New Roman" w:cs="Times New Roman"/>
          <w:sz w:val="20"/>
          <w:szCs w:val="20"/>
          <w:lang w:eastAsia="zh-TW"/>
        </w:rPr>
        <w:t>〕</w:t>
      </w:r>
      <w:r w:rsidR="00CA592A" w:rsidRPr="00CA592A">
        <w:rPr>
          <w:rFonts w:ascii="Times New Roman" w:eastAsia="PMingLiU" w:hAnsi="Times New Roman" w:cs="Times New Roman"/>
          <w:sz w:val="20"/>
          <w:szCs w:val="20"/>
          <w:lang w:eastAsia="zh-TW"/>
        </w:rPr>
        <w:t>宗喀巴，法尊法師譯</w:t>
      </w:r>
      <w:r w:rsidR="00CA592A">
        <w:rPr>
          <w:rFonts w:asciiTheme="minorEastAsia" w:hAnsiTheme="minorEastAsia" w:cs="Times New Roman" w:hint="eastAsia"/>
          <w:sz w:val="20"/>
          <w:szCs w:val="20"/>
          <w:lang w:eastAsia="zh-TW"/>
        </w:rPr>
        <w:t>：</w:t>
      </w:r>
      <w:r w:rsidR="00CA592A" w:rsidRPr="00CA592A">
        <w:rPr>
          <w:rFonts w:ascii="Times New Roman" w:eastAsia="PMingLiU" w:hAnsi="Times New Roman" w:cs="Times New Roman"/>
          <w:sz w:val="20"/>
          <w:szCs w:val="20"/>
          <w:lang w:eastAsia="zh-TW"/>
        </w:rPr>
        <w:t>《菩提道次第廣論》</w:t>
      </w:r>
      <w:r w:rsidR="00CA592A">
        <w:rPr>
          <w:rFonts w:asciiTheme="minorEastAsia" w:hAnsiTheme="minorEastAsia" w:cs="Times New Roman" w:hint="eastAsia"/>
          <w:sz w:val="20"/>
          <w:szCs w:val="20"/>
          <w:lang w:eastAsia="zh-TW"/>
        </w:rPr>
        <w:t>。</w:t>
      </w:r>
    </w:p>
  </w:footnote>
  <w:footnote w:id="43">
    <w:p w14:paraId="549AF673" w14:textId="3AE58B6C"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22758D" w:rsidRPr="00AE74AD">
        <w:rPr>
          <w:rFonts w:ascii="Times New Roman" w:eastAsia="PMingLiU" w:hAnsi="Times New Roman" w:cs="Times New Roman"/>
          <w:sz w:val="20"/>
          <w:szCs w:val="20"/>
          <w:lang w:eastAsia="zh-TW"/>
        </w:rPr>
        <w:t>4</w:t>
      </w:r>
      <w:r w:rsidR="00AE74AD" w:rsidRPr="00AE74AD">
        <w:rPr>
          <w:rFonts w:ascii="Times New Roman" w:hAnsi="Times New Roman" w:cs="Times New Roman" w:hint="eastAsia"/>
          <w:sz w:val="20"/>
          <w:szCs w:val="20"/>
          <w:lang w:eastAsia="zh-TW"/>
        </w:rPr>
        <w:t>6</w:t>
      </w:r>
      <w:r w:rsidR="0022758D" w:rsidRPr="00AE74AD">
        <w:rPr>
          <w:rFonts w:ascii="Times New Roman" w:eastAsia="PMingLiU" w:hAnsi="Times New Roman" w:cs="Times New Roman"/>
          <w:sz w:val="20"/>
          <w:szCs w:val="20"/>
          <w:lang w:eastAsia="zh-TW"/>
        </w:rPr>
        <w:t>。</w:t>
      </w:r>
    </w:p>
  </w:footnote>
  <w:footnote w:id="44">
    <w:p w14:paraId="0D2D41F7" w14:textId="2BD434B8" w:rsidR="00F73B48" w:rsidRPr="00AE74AD" w:rsidRDefault="00F73B48">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w:t>
      </w:r>
      <w:r w:rsidR="0022758D" w:rsidRPr="00AE74AD">
        <w:rPr>
          <w:rFonts w:ascii="Times New Roman" w:eastAsia="PMingLiU" w:hAnsi="Times New Roman" w:cs="Times New Roman"/>
          <w:sz w:val="20"/>
          <w:szCs w:val="20"/>
          <w:lang w:eastAsia="zh-TW"/>
        </w:rPr>
        <w:t>4</w:t>
      </w:r>
      <w:r w:rsidR="0022758D" w:rsidRPr="00AE74AD">
        <w:rPr>
          <w:rFonts w:ascii="Times New Roman" w:eastAsia="PMingLiU" w:hAnsi="Times New Roman" w:cs="Times New Roman"/>
          <w:sz w:val="20"/>
          <w:szCs w:val="20"/>
          <w:lang w:eastAsia="zh-TW"/>
        </w:rPr>
        <w:t>。</w:t>
      </w:r>
    </w:p>
  </w:footnote>
  <w:footnote w:id="45">
    <w:p w14:paraId="25C3EFC4" w14:textId="77777777" w:rsidR="00104FF6" w:rsidRPr="00AE74AD" w:rsidRDefault="00104FF6" w:rsidP="00104FF6">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Original text:</w:t>
      </w:r>
      <w:r w:rsidRPr="00AE74AD">
        <w:rPr>
          <w:rFonts w:ascii="Times New Roman" w:eastAsia="PMingLiU" w:hAnsi="Times New Roman" w:cs="Times New Roman"/>
          <w:kern w:val="0"/>
          <w:sz w:val="20"/>
          <w:szCs w:val="20"/>
          <w:lang w:eastAsia="zh-TW"/>
          <w14:ligatures w14:val="none"/>
        </w:rPr>
        <w:t xml:space="preserve"> </w:t>
      </w:r>
      <w:r w:rsidRPr="00AE74AD">
        <w:rPr>
          <w:rFonts w:ascii="Times New Roman" w:eastAsia="PMingLiU" w:hAnsi="Times New Roman" w:cs="Times New Roman"/>
          <w:sz w:val="20"/>
          <w:szCs w:val="20"/>
          <w:lang w:eastAsia="zh-TW"/>
        </w:rPr>
        <w:t xml:space="preserve">There are other kinds of things--and this is part of relationality--like the sense that other people have a claim on you to such a degree that you are not </w:t>
      </w:r>
      <w:proofErr w:type="gramStart"/>
      <w:r w:rsidRPr="00AE74AD">
        <w:rPr>
          <w:rFonts w:ascii="Times New Roman" w:eastAsia="PMingLiU" w:hAnsi="Times New Roman" w:cs="Times New Roman"/>
          <w:sz w:val="20"/>
          <w:szCs w:val="20"/>
          <w:lang w:eastAsia="zh-TW"/>
        </w:rPr>
        <w:t>making a decision</w:t>
      </w:r>
      <w:proofErr w:type="gramEnd"/>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rPr>
        <w:t xml:space="preserve">You just </w:t>
      </w:r>
      <w:proofErr w:type="gramStart"/>
      <w:r w:rsidRPr="00AE74AD">
        <w:rPr>
          <w:rFonts w:ascii="Times New Roman" w:eastAsia="PMingLiU" w:hAnsi="Times New Roman" w:cs="Times New Roman"/>
          <w:sz w:val="20"/>
          <w:szCs w:val="20"/>
        </w:rPr>
        <w:t>have to</w:t>
      </w:r>
      <w:proofErr w:type="gramEnd"/>
      <w:r w:rsidRPr="00AE74AD">
        <w:rPr>
          <w:rFonts w:ascii="Times New Roman" w:eastAsia="PMingLiU" w:hAnsi="Times New Roman" w:cs="Times New Roman"/>
          <w:sz w:val="20"/>
          <w:szCs w:val="20"/>
        </w:rPr>
        <w:t xml:space="preserve"> do something.</w:t>
      </w:r>
    </w:p>
    <w:p w14:paraId="68D1E5FA" w14:textId="77777777" w:rsidR="00104FF6" w:rsidRPr="00AE74AD" w:rsidRDefault="00104FF6" w:rsidP="00104FF6">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 xml:space="preserve">Natalie Gummer and Charles Hallisey, ‘Turning Our Inheritance into Our Legacy: An Interview with Charles Hallisey’, </w:t>
      </w:r>
      <w:r w:rsidRPr="00AE74AD">
        <w:rPr>
          <w:rFonts w:ascii="Times New Roman" w:eastAsia="PMingLiU" w:hAnsi="Times New Roman" w:cs="Times New Roman"/>
          <w:i/>
          <w:iCs/>
          <w:sz w:val="20"/>
          <w:szCs w:val="20"/>
        </w:rPr>
        <w:t>Journal of Buddhist Ethics</w:t>
      </w:r>
      <w:r w:rsidRPr="00AE74AD">
        <w:rPr>
          <w:rFonts w:ascii="Times New Roman" w:eastAsia="PMingLiU" w:hAnsi="Times New Roman" w:cs="Times New Roman"/>
          <w:sz w:val="20"/>
          <w:szCs w:val="20"/>
        </w:rPr>
        <w:t>, 31 (2024), 320–349.</w:t>
      </w:r>
    </w:p>
  </w:footnote>
  <w:footnote w:id="46">
    <w:p w14:paraId="2327265D" w14:textId="3D9C0DF3"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CA592A" w:rsidRPr="00FF7C51">
        <w:rPr>
          <w:rFonts w:ascii="Times New Roman" w:eastAsia="PMingLiU" w:hAnsi="Times New Roman" w:cs="Times New Roman"/>
          <w:sz w:val="24"/>
          <w:lang w:eastAsia="zh-TW"/>
        </w:rPr>
        <w:t>《長阿含經</w:t>
      </w:r>
      <w:r w:rsidR="00CA592A" w:rsidRPr="00FF7C51">
        <w:rPr>
          <w:rFonts w:ascii="Times New Roman" w:eastAsia="PMingLiU" w:hAnsi="Times New Roman" w:cs="Times New Roman"/>
          <w:sz w:val="24"/>
          <w:lang w:eastAsia="zh-TW"/>
        </w:rPr>
        <w:t>·</w:t>
      </w:r>
      <w:r w:rsidR="00CA592A" w:rsidRPr="00FF7C51">
        <w:rPr>
          <w:rFonts w:ascii="Times New Roman" w:eastAsia="PMingLiU" w:hAnsi="Times New Roman" w:cs="Times New Roman"/>
          <w:sz w:val="24"/>
          <w:lang w:eastAsia="zh-TW"/>
        </w:rPr>
        <w:t>善生經》</w:t>
      </w:r>
    </w:p>
  </w:footnote>
  <w:footnote w:id="47">
    <w:p w14:paraId="0AC7A9EB" w14:textId="77777777" w:rsidR="00F656B9" w:rsidRPr="00AE74AD" w:rsidRDefault="00F656B9" w:rsidP="007D6056">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rPr>
        <w:t xml:space="preserve"> Original text:</w:t>
      </w:r>
      <w:r w:rsidRPr="00AE74AD">
        <w:rPr>
          <w:rFonts w:ascii="Times New Roman" w:eastAsia="PMingLiU" w:hAnsi="Times New Roman" w:cs="Times New Roman"/>
          <w:kern w:val="0"/>
          <w:sz w:val="20"/>
          <w:szCs w:val="20"/>
          <w14:ligatures w14:val="none"/>
        </w:rPr>
        <w:t xml:space="preserve"> </w:t>
      </w:r>
      <w:r w:rsidRPr="00AE74AD">
        <w:rPr>
          <w:rFonts w:ascii="Times New Roman" w:eastAsia="PMingLiU" w:hAnsi="Times New Roman" w:cs="Times New Roman"/>
          <w:sz w:val="20"/>
          <w:szCs w:val="20"/>
        </w:rPr>
        <w:t xml:space="preserve">One must be wary of the near enemies—they are superficially very similar to the </w:t>
      </w:r>
      <w:proofErr w:type="spellStart"/>
      <w:r w:rsidRPr="00AE74AD">
        <w:rPr>
          <w:rFonts w:ascii="Times New Roman" w:eastAsia="PMingLiU" w:hAnsi="Times New Roman" w:cs="Times New Roman"/>
          <w:sz w:val="20"/>
          <w:szCs w:val="20"/>
        </w:rPr>
        <w:t>brahmavihāras</w:t>
      </w:r>
      <w:proofErr w:type="spellEnd"/>
      <w:r w:rsidRPr="00AE74AD">
        <w:rPr>
          <w:rFonts w:ascii="Times New Roman" w:eastAsia="PMingLiU" w:hAnsi="Times New Roman" w:cs="Times New Roman"/>
          <w:sz w:val="20"/>
          <w:szCs w:val="20"/>
        </w:rPr>
        <w:t xml:space="preserve"> … but unlike the </w:t>
      </w:r>
      <w:proofErr w:type="spellStart"/>
      <w:r w:rsidRPr="00AE74AD">
        <w:rPr>
          <w:rFonts w:ascii="Times New Roman" w:eastAsia="PMingLiU" w:hAnsi="Times New Roman" w:cs="Times New Roman"/>
          <w:sz w:val="20"/>
          <w:szCs w:val="20"/>
        </w:rPr>
        <w:t>brahmavihāras</w:t>
      </w:r>
      <w:proofErr w:type="spellEnd"/>
      <w:r w:rsidRPr="00AE74AD">
        <w:rPr>
          <w:rFonts w:ascii="Times New Roman" w:eastAsia="PMingLiU" w:hAnsi="Times New Roman" w:cs="Times New Roman"/>
          <w:sz w:val="20"/>
          <w:szCs w:val="20"/>
        </w:rPr>
        <w:t>, their near enemies are egocentric and therefore a source of self-deception …</w:t>
      </w:r>
    </w:p>
    <w:p w14:paraId="10F9258E" w14:textId="282B7A33" w:rsidR="00F656B9" w:rsidRPr="00AE74AD" w:rsidRDefault="00F656B9" w:rsidP="007D6056">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 xml:space="preserve">Hin Sing Yuen, Luu Zörlein and Sven Walter, ‘It is not just “the opposite of jealousy”: a Buddhist perspective on the emotion of </w:t>
      </w:r>
      <w:proofErr w:type="spellStart"/>
      <w:r w:rsidRPr="00AE74AD">
        <w:rPr>
          <w:rFonts w:ascii="Times New Roman" w:eastAsia="PMingLiU" w:hAnsi="Times New Roman" w:cs="Times New Roman"/>
          <w:sz w:val="20"/>
          <w:szCs w:val="20"/>
        </w:rPr>
        <w:t>compersion</w:t>
      </w:r>
      <w:proofErr w:type="spellEnd"/>
      <w:r w:rsidRPr="00AE74AD">
        <w:rPr>
          <w:rFonts w:ascii="Times New Roman" w:eastAsia="PMingLiU" w:hAnsi="Times New Roman" w:cs="Times New Roman"/>
          <w:sz w:val="20"/>
          <w:szCs w:val="20"/>
        </w:rPr>
        <w:t xml:space="preserve"> in consensually non-monogamous relationships’, </w:t>
      </w:r>
      <w:r w:rsidRPr="00AE74AD">
        <w:rPr>
          <w:rFonts w:ascii="Times New Roman" w:eastAsia="PMingLiU" w:hAnsi="Times New Roman" w:cs="Times New Roman"/>
          <w:i/>
          <w:iCs/>
          <w:sz w:val="20"/>
          <w:szCs w:val="20"/>
        </w:rPr>
        <w:t>Asian Journal of Philosophy</w:t>
      </w:r>
      <w:r w:rsidRPr="00AE74AD">
        <w:rPr>
          <w:rFonts w:ascii="Times New Roman" w:eastAsia="PMingLiU" w:hAnsi="Times New Roman" w:cs="Times New Roman"/>
          <w:sz w:val="20"/>
          <w:szCs w:val="20"/>
        </w:rPr>
        <w:t>, 3 (2024), article 40, &lt;https://link.springer.com/article/10.1007/s44204-024-00171-w&gt; [accessed 22 February 2026].</w:t>
      </w:r>
    </w:p>
  </w:footnote>
  <w:footnote w:id="48">
    <w:p w14:paraId="365323D8" w14:textId="551F0671"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22758D" w:rsidRPr="00AE74AD">
        <w:rPr>
          <w:rFonts w:ascii="Times New Roman" w:eastAsia="PMingLiU" w:hAnsi="Times New Roman" w:cs="Times New Roman"/>
          <w:sz w:val="20"/>
          <w:szCs w:val="20"/>
          <w:lang w:eastAsia="zh-TW"/>
        </w:rPr>
        <w:t>3</w:t>
      </w:r>
      <w:r w:rsidR="00AE74AD" w:rsidRPr="00AE74AD">
        <w:rPr>
          <w:rFonts w:ascii="Times New Roman" w:hAnsi="Times New Roman" w:cs="Times New Roman" w:hint="eastAsia"/>
          <w:sz w:val="20"/>
          <w:szCs w:val="20"/>
          <w:lang w:eastAsia="zh-TW"/>
        </w:rPr>
        <w:t>9</w:t>
      </w:r>
      <w:r w:rsidR="0022758D" w:rsidRPr="00AE74AD">
        <w:rPr>
          <w:rFonts w:ascii="Times New Roman" w:eastAsia="PMingLiU" w:hAnsi="Times New Roman" w:cs="Times New Roman"/>
          <w:sz w:val="20"/>
          <w:szCs w:val="20"/>
          <w:lang w:eastAsia="zh-TW"/>
        </w:rPr>
        <w:t>。</w:t>
      </w:r>
    </w:p>
  </w:footnote>
  <w:footnote w:id="49">
    <w:p w14:paraId="657A01F9" w14:textId="6FBC4C9F" w:rsidR="005B10EE" w:rsidRPr="00AE74AD" w:rsidRDefault="005B10EE" w:rsidP="005B10EE">
      <w:pPr>
        <w:pStyle w:val="ae"/>
        <w:spacing w:line="240" w:lineRule="auto"/>
        <w:rPr>
          <w:rFonts w:ascii="Times New Roman"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heme="minorEastAsia" w:hAnsiTheme="minorEastAsia" w:cs="Times New Roman" w:hint="eastAsia"/>
          <w:sz w:val="20"/>
          <w:szCs w:val="20"/>
          <w:lang w:eastAsia="zh-TW"/>
        </w:rPr>
        <w:t>原文：</w:t>
      </w:r>
      <w:r w:rsidRPr="00AE74AD">
        <w:rPr>
          <w:rFonts w:ascii="Times New Roman" w:eastAsia="PMingLiU" w:hAnsi="Times New Roman" w:cs="Times New Roman"/>
          <w:sz w:val="20"/>
          <w:szCs w:val="20"/>
          <w:lang w:eastAsia="zh-TW"/>
        </w:rPr>
        <w:t>如我昔為歌利王割截身體，我於爾時，無我相、無人相、無眾生相、無壽者相。何以故？我於往昔節節支解時，若有我相、人相、眾生相、壽者相，應生瞋恨。</w:t>
      </w:r>
    </w:p>
    <w:p w14:paraId="69E82E8A" w14:textId="16B6E34C" w:rsidR="0022758D" w:rsidRPr="00AE74AD" w:rsidRDefault="0022758D" w:rsidP="005B10EE">
      <w:pPr>
        <w:pStyle w:val="ae"/>
        <w:spacing w:line="240" w:lineRule="auto"/>
        <w:rPr>
          <w:rFonts w:ascii="Times New Roman" w:hAnsi="Times New Roman" w:cs="Times New Roman" w:hint="eastAsia"/>
          <w:sz w:val="20"/>
          <w:szCs w:val="20"/>
          <w:lang w:eastAsia="zh-TW"/>
        </w:rPr>
      </w:pPr>
      <w:r w:rsidRPr="00AE74AD">
        <w:rPr>
          <w:rFonts w:ascii="Times New Roman" w:eastAsia="PMingLiU" w:hAnsi="Times New Roman" w:cs="Times New Roman"/>
          <w:sz w:val="20"/>
          <w:szCs w:val="20"/>
          <w:lang w:eastAsia="zh-TW"/>
        </w:rPr>
        <w:t>〔姚秦〕鳩摩羅什譯，江味農校正：《金剛般若波羅蜜經》，頁</w:t>
      </w:r>
      <w:r w:rsidRPr="00AE74AD">
        <w:rPr>
          <w:rFonts w:ascii="Times New Roman" w:eastAsia="PMingLiU" w:hAnsi="Times New Roman" w:cs="Times New Roman"/>
          <w:sz w:val="20"/>
          <w:szCs w:val="20"/>
          <w:lang w:eastAsia="zh-TW"/>
        </w:rPr>
        <w:t>3</w:t>
      </w:r>
      <w:r w:rsidR="00AE74AD" w:rsidRPr="00AE74AD">
        <w:rPr>
          <w:rFonts w:ascii="Times New Roman" w:hAnsi="Times New Roman" w:cs="Times New Roman" w:hint="eastAsia"/>
          <w:sz w:val="20"/>
          <w:szCs w:val="20"/>
          <w:lang w:eastAsia="zh-TW"/>
        </w:rPr>
        <w:t>9</w:t>
      </w:r>
      <w:r w:rsidRPr="00AE74AD">
        <w:rPr>
          <w:rFonts w:ascii="Times New Roman" w:eastAsia="PMingLiU" w:hAnsi="Times New Roman" w:cs="Times New Roman"/>
          <w:sz w:val="20"/>
          <w:szCs w:val="20"/>
          <w:lang w:eastAsia="zh-TW"/>
        </w:rPr>
        <w:t>。</w:t>
      </w:r>
    </w:p>
  </w:footnote>
  <w:footnote w:id="50">
    <w:p w14:paraId="0F0EDCE0" w14:textId="77777777" w:rsidR="00E3198D" w:rsidRPr="00AE74AD" w:rsidRDefault="00E3198D" w:rsidP="00E3198D">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rPr>
        <w:t>Original text:</w:t>
      </w:r>
      <w:r w:rsidRPr="00AE74AD">
        <w:rPr>
          <w:rFonts w:ascii="Times New Roman" w:eastAsia="PMingLiU" w:hAnsi="Times New Roman" w:cs="Times New Roman"/>
          <w:kern w:val="0"/>
          <w:sz w:val="20"/>
          <w:szCs w:val="20"/>
          <w14:ligatures w14:val="none"/>
        </w:rPr>
        <w:t xml:space="preserve"> </w:t>
      </w:r>
      <w:r w:rsidRPr="00AE74AD">
        <w:rPr>
          <w:rFonts w:ascii="Times New Roman" w:eastAsia="PMingLiU" w:hAnsi="Times New Roman" w:cs="Times New Roman"/>
          <w:sz w:val="20"/>
          <w:szCs w:val="20"/>
        </w:rPr>
        <w:t>We found that the total turnover rate of the human body is 0.33 ± 0.02 × 10¹² (330 ± 20 billion) cells d⁻¹ ……The lifespan of a cell varies greatly across cell type and tissue, from 3–5 d for gut epithelia, to years (and even a lifetime) for cardiomyocytes or neurons.</w:t>
      </w:r>
    </w:p>
    <w:p w14:paraId="483C4694" w14:textId="77777777" w:rsidR="00E3198D" w:rsidRPr="00AE74AD" w:rsidRDefault="00E3198D" w:rsidP="00E3198D">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lang w:eastAsia="zh-TW"/>
        </w:rPr>
        <w:t xml:space="preserve">Ron Sender and Ron Milo, ‘The Distribution of Cellular Turnover in the Human Body’, </w:t>
      </w:r>
      <w:r w:rsidRPr="00AE74AD">
        <w:rPr>
          <w:rFonts w:ascii="Times New Roman" w:eastAsia="PMingLiU" w:hAnsi="Times New Roman" w:cs="Times New Roman"/>
          <w:i/>
          <w:iCs/>
          <w:sz w:val="20"/>
          <w:szCs w:val="20"/>
          <w:lang w:eastAsia="zh-TW"/>
        </w:rPr>
        <w:t>Nature Medicine</w:t>
      </w:r>
      <w:r w:rsidRPr="00AE74AD">
        <w:rPr>
          <w:rFonts w:ascii="Times New Roman" w:eastAsia="PMingLiU" w:hAnsi="Times New Roman" w:cs="Times New Roman"/>
          <w:sz w:val="20"/>
          <w:szCs w:val="20"/>
          <w:lang w:eastAsia="zh-TW"/>
        </w:rPr>
        <w:t xml:space="preserve"> (published online 11 January 2021), &lt;https://doi.org/10.1038/s41591-020-01182-9&gt; (accessed 19 February 2026).</w:t>
      </w:r>
    </w:p>
  </w:footnote>
  <w:footnote w:id="51">
    <w:p w14:paraId="4B6C875D" w14:textId="77777777" w:rsidR="00E3198D" w:rsidRPr="00AE74AD" w:rsidRDefault="00E3198D" w:rsidP="00E3198D">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rPr>
        <w:t>Original text:</w:t>
      </w:r>
      <w:r w:rsidRPr="00AE74AD">
        <w:rPr>
          <w:rFonts w:ascii="Times New Roman" w:eastAsia="PMingLiU" w:hAnsi="Times New Roman" w:cs="Times New Roman"/>
          <w:kern w:val="0"/>
          <w:sz w:val="20"/>
          <w:szCs w:val="20"/>
          <w14:ligatures w14:val="none"/>
        </w:rPr>
        <w:t xml:space="preserve"> </w:t>
      </w:r>
      <w:r w:rsidRPr="00AE74AD">
        <w:rPr>
          <w:rFonts w:ascii="Times New Roman" w:eastAsia="PMingLiU" w:hAnsi="Times New Roman" w:cs="Times New Roman"/>
          <w:sz w:val="20"/>
          <w:szCs w:val="20"/>
          <w:lang w:eastAsia="zh-TW"/>
        </w:rPr>
        <w:t>The process is such that remodeling replaces about 5%–10% of the skeleton each year, with the entire adult human skeleton replaced in 10 years.</w:t>
      </w:r>
    </w:p>
    <w:p w14:paraId="1D91CE55" w14:textId="77777777" w:rsidR="00E3198D" w:rsidRPr="00AE74AD" w:rsidRDefault="00E3198D" w:rsidP="00E3198D">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lang w:eastAsia="zh-TW"/>
        </w:rPr>
        <w:t xml:space="preserve">T. John Martin and Natalie A. Sims, ‘Bone Remodeling: Cellular and Molecular Events’, </w:t>
      </w:r>
      <w:r w:rsidRPr="00AE74AD">
        <w:rPr>
          <w:rFonts w:ascii="Times New Roman" w:eastAsia="PMingLiU" w:hAnsi="Times New Roman" w:cs="Times New Roman"/>
          <w:i/>
          <w:iCs/>
          <w:sz w:val="20"/>
          <w:szCs w:val="20"/>
          <w:lang w:eastAsia="zh-TW"/>
        </w:rPr>
        <w:t>Cold Spring Harbor Monograph Archive</w:t>
      </w:r>
      <w:r w:rsidRPr="00AE74AD">
        <w:rPr>
          <w:rFonts w:ascii="Times New Roman" w:eastAsia="PMingLiU" w:hAnsi="Times New Roman" w:cs="Times New Roman"/>
          <w:sz w:val="20"/>
          <w:szCs w:val="20"/>
          <w:lang w:eastAsia="zh-TW"/>
        </w:rPr>
        <w:t>, vol. 53 (2009), &lt;https://doi.org/10.1101/0.297-315&gt; (accessed 19 February 2026).</w:t>
      </w:r>
    </w:p>
  </w:footnote>
  <w:footnote w:id="52">
    <w:p w14:paraId="7DA55AA8" w14:textId="77777777" w:rsidR="00E3198D" w:rsidRPr="00AE74AD" w:rsidRDefault="00E3198D" w:rsidP="00E3198D">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Plutarch, </w:t>
      </w:r>
      <w:r w:rsidRPr="00AE74AD">
        <w:rPr>
          <w:rFonts w:ascii="Times New Roman" w:eastAsia="PMingLiU" w:hAnsi="Times New Roman" w:cs="Times New Roman"/>
          <w:i/>
          <w:iCs/>
          <w:sz w:val="20"/>
          <w:szCs w:val="20"/>
          <w:lang w:eastAsia="zh-TW"/>
        </w:rPr>
        <w:t>Theseus</w:t>
      </w:r>
      <w:r w:rsidRPr="00AE74AD">
        <w:rPr>
          <w:rFonts w:ascii="Times New Roman" w:eastAsia="PMingLiU" w:hAnsi="Times New Roman" w:cs="Times New Roman"/>
          <w:sz w:val="20"/>
          <w:szCs w:val="20"/>
          <w:lang w:eastAsia="zh-TW"/>
        </w:rPr>
        <w:t>, in </w:t>
      </w:r>
      <w:r w:rsidRPr="00AE74AD">
        <w:rPr>
          <w:rFonts w:ascii="Times New Roman" w:eastAsia="PMingLiU" w:hAnsi="Times New Roman" w:cs="Times New Roman"/>
          <w:i/>
          <w:iCs/>
          <w:sz w:val="20"/>
          <w:szCs w:val="20"/>
          <w:lang w:eastAsia="zh-TW"/>
        </w:rPr>
        <w:t xml:space="preserve">Lives, Volume I: Theseus and Romulus. Lycurgus and Numa. Solon and </w:t>
      </w:r>
      <w:proofErr w:type="spellStart"/>
      <w:r w:rsidRPr="00AE74AD">
        <w:rPr>
          <w:rFonts w:ascii="Times New Roman" w:eastAsia="PMingLiU" w:hAnsi="Times New Roman" w:cs="Times New Roman"/>
          <w:i/>
          <w:iCs/>
          <w:sz w:val="20"/>
          <w:szCs w:val="20"/>
          <w:lang w:eastAsia="zh-TW"/>
        </w:rPr>
        <w:t>Publicola</w:t>
      </w:r>
      <w:proofErr w:type="spellEnd"/>
      <w:r w:rsidRPr="00AE74AD">
        <w:rPr>
          <w:rFonts w:ascii="Times New Roman" w:eastAsia="PMingLiU" w:hAnsi="Times New Roman" w:cs="Times New Roman"/>
          <w:sz w:val="20"/>
          <w:szCs w:val="20"/>
          <w:lang w:eastAsia="zh-TW"/>
        </w:rPr>
        <w:t>, trans. by Bernadotte Perrin, Loeb Classical Library 46 (Cambridge, MA: Harvard University Press, 1914), 23.1.</w:t>
      </w:r>
    </w:p>
  </w:footnote>
  <w:footnote w:id="53">
    <w:p w14:paraId="4B93DFAF" w14:textId="77777777" w:rsidR="00E3198D" w:rsidRPr="00AE74AD" w:rsidRDefault="00E3198D" w:rsidP="00E3198D">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從細胞層面看，人體是一個動態系統。腸道上皮細胞約</w:t>
      </w:r>
      <w:r w:rsidRPr="00AE74AD">
        <w:rPr>
          <w:rFonts w:ascii="Times New Roman" w:eastAsia="PMingLiU" w:hAnsi="Times New Roman" w:cs="Times New Roman"/>
          <w:sz w:val="20"/>
          <w:szCs w:val="20"/>
          <w:lang w:eastAsia="zh-TW"/>
        </w:rPr>
        <w:t>5~7</w:t>
      </w:r>
      <w:r w:rsidRPr="00AE74AD">
        <w:rPr>
          <w:rFonts w:ascii="Times New Roman" w:eastAsia="PMingLiU" w:hAnsi="Times New Roman" w:cs="Times New Roman"/>
          <w:sz w:val="20"/>
          <w:szCs w:val="20"/>
          <w:lang w:eastAsia="zh-TW"/>
        </w:rPr>
        <w:t>天更新一次，皮膚約</w:t>
      </w:r>
      <w:r w:rsidRPr="00AE74AD">
        <w:rPr>
          <w:rFonts w:ascii="Times New Roman" w:eastAsia="PMingLiU" w:hAnsi="Times New Roman" w:cs="Times New Roman"/>
          <w:sz w:val="20"/>
          <w:szCs w:val="20"/>
          <w:lang w:eastAsia="zh-TW"/>
        </w:rPr>
        <w:t>28</w:t>
      </w:r>
      <w:r w:rsidRPr="00AE74AD">
        <w:rPr>
          <w:rFonts w:ascii="Times New Roman" w:eastAsia="PMingLiU" w:hAnsi="Times New Roman" w:cs="Times New Roman"/>
          <w:sz w:val="20"/>
          <w:szCs w:val="20"/>
          <w:lang w:eastAsia="zh-TW"/>
        </w:rPr>
        <w:t>天，紅血球約</w:t>
      </w:r>
      <w:r w:rsidRPr="00AE74AD">
        <w:rPr>
          <w:rFonts w:ascii="Times New Roman" w:eastAsia="PMingLiU" w:hAnsi="Times New Roman" w:cs="Times New Roman"/>
          <w:sz w:val="20"/>
          <w:szCs w:val="20"/>
          <w:lang w:eastAsia="zh-TW"/>
        </w:rPr>
        <w:t>4</w:t>
      </w:r>
      <w:r w:rsidRPr="00AE74AD">
        <w:rPr>
          <w:rFonts w:ascii="Times New Roman" w:eastAsia="PMingLiU" w:hAnsi="Times New Roman" w:cs="Times New Roman"/>
          <w:sz w:val="20"/>
          <w:szCs w:val="20"/>
          <w:lang w:eastAsia="zh-TW"/>
        </w:rPr>
        <w:t>個月，骨骼約</w:t>
      </w:r>
      <w:r w:rsidRPr="00AE74AD">
        <w:rPr>
          <w:rFonts w:ascii="Times New Roman" w:eastAsia="PMingLiU" w:hAnsi="Times New Roman" w:cs="Times New Roman"/>
          <w:sz w:val="20"/>
          <w:szCs w:val="20"/>
          <w:lang w:eastAsia="zh-TW"/>
        </w:rPr>
        <w:t>10</w:t>
      </w:r>
      <w:r w:rsidRPr="00AE74AD">
        <w:rPr>
          <w:rFonts w:ascii="Times New Roman" w:eastAsia="PMingLiU" w:hAnsi="Times New Roman" w:cs="Times New Roman"/>
          <w:sz w:val="20"/>
          <w:szCs w:val="20"/>
          <w:lang w:eastAsia="zh-TW"/>
        </w:rPr>
        <w:t>年。但大腦皮層的神經元和心肌細胞等極個別細胞自我們出生起便極少更新，但是這也不能代表細胞它是永恆的，終究也會有死亡和消失的一天，終究會從物質轉化成為能量，並再轉化為物質，然後無限的輪轉。</w:t>
      </w:r>
    </w:p>
  </w:footnote>
  <w:footnote w:id="54">
    <w:p w14:paraId="5FB03E22" w14:textId="2E2C3BE9"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61</w:t>
      </w:r>
      <w:r w:rsidR="0022758D" w:rsidRPr="00AE74AD">
        <w:rPr>
          <w:rFonts w:ascii="Times New Roman" w:eastAsia="PMingLiU" w:hAnsi="Times New Roman" w:cs="Times New Roman"/>
          <w:sz w:val="20"/>
          <w:szCs w:val="20"/>
          <w:lang w:eastAsia="zh-TW"/>
        </w:rPr>
        <w:t>。</w:t>
      </w:r>
    </w:p>
  </w:footnote>
  <w:footnote w:id="55">
    <w:p w14:paraId="0D90CB95" w14:textId="4A422E32"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B01C71" w:rsidRPr="00AE74AD">
        <w:rPr>
          <w:rFonts w:ascii="Times New Roman" w:eastAsia="PMingLiU" w:hAnsi="Times New Roman" w:cs="Times New Roman"/>
          <w:sz w:val="20"/>
          <w:szCs w:val="20"/>
          <w:lang w:eastAsia="zh-TW"/>
        </w:rPr>
        <w:t>世親菩薩</w:t>
      </w:r>
      <w:r w:rsidR="00F21B43">
        <w:rPr>
          <w:rFonts w:asciiTheme="minorEastAsia" w:hAnsiTheme="minorEastAsia" w:cs="Times New Roman" w:hint="eastAsia"/>
          <w:sz w:val="20"/>
          <w:szCs w:val="20"/>
          <w:lang w:eastAsia="zh-TW"/>
        </w:rPr>
        <w:t>著：《金剛般若論》。</w:t>
      </w:r>
    </w:p>
  </w:footnote>
  <w:footnote w:id="56">
    <w:p w14:paraId="5A2B81A9" w14:textId="7189B06D"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F21B43">
        <w:rPr>
          <w:rFonts w:asciiTheme="minorEastAsia" w:hAnsiTheme="minorEastAsia" w:cs="Times New Roman" w:hint="eastAsia"/>
          <w:sz w:val="20"/>
          <w:szCs w:val="20"/>
          <w:lang w:eastAsia="zh-TW"/>
        </w:rPr>
        <w:t>明</w:t>
      </w:r>
      <w:r w:rsidR="004E711E" w:rsidRPr="00AE74AD">
        <w:rPr>
          <w:rFonts w:ascii="Times New Roman" w:eastAsia="PMingLiU" w:hAnsi="Times New Roman" w:cs="Times New Roman"/>
          <w:sz w:val="20"/>
          <w:szCs w:val="20"/>
          <w:lang w:eastAsia="zh-TW"/>
        </w:rPr>
        <w:t>〕</w:t>
      </w:r>
      <w:r w:rsidR="00F21B43" w:rsidRPr="00FF7C51">
        <w:rPr>
          <w:rFonts w:ascii="Times New Roman" w:eastAsia="PMingLiU" w:hAnsi="Times New Roman" w:cs="Times New Roman"/>
          <w:sz w:val="24"/>
          <w:lang w:eastAsia="zh-TW"/>
        </w:rPr>
        <w:t>蕅益大師</w:t>
      </w:r>
      <w:r w:rsidR="00F21B43">
        <w:rPr>
          <w:rFonts w:asciiTheme="minorEastAsia" w:hAnsiTheme="minorEastAsia" w:cs="Times New Roman" w:hint="eastAsia"/>
          <w:sz w:val="24"/>
          <w:lang w:eastAsia="zh-TW"/>
        </w:rPr>
        <w:t>：</w:t>
      </w:r>
      <w:r w:rsidR="00F21B43" w:rsidRPr="00FF7C51">
        <w:rPr>
          <w:rFonts w:ascii="Times New Roman" w:eastAsia="PMingLiU" w:hAnsi="Times New Roman" w:cs="Times New Roman"/>
          <w:sz w:val="24"/>
          <w:lang w:eastAsia="zh-TW"/>
        </w:rPr>
        <w:t>《金剛般若波羅蜜經觀心釋》</w:t>
      </w:r>
      <w:r w:rsidR="00F21B43">
        <w:rPr>
          <w:rFonts w:asciiTheme="minorEastAsia" w:hAnsiTheme="minorEastAsia" w:cs="Times New Roman" w:hint="eastAsia"/>
          <w:sz w:val="24"/>
          <w:lang w:eastAsia="zh-TW"/>
        </w:rPr>
        <w:t>。</w:t>
      </w:r>
    </w:p>
  </w:footnote>
  <w:footnote w:id="57">
    <w:p w14:paraId="0B6E9EFA" w14:textId="07E98915"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28</w:t>
      </w:r>
      <w:r w:rsidR="0022758D" w:rsidRPr="00AE74AD">
        <w:rPr>
          <w:rFonts w:ascii="Times New Roman" w:eastAsia="PMingLiU" w:hAnsi="Times New Roman" w:cs="Times New Roman"/>
          <w:sz w:val="20"/>
          <w:szCs w:val="20"/>
          <w:lang w:eastAsia="zh-TW"/>
        </w:rPr>
        <w:t>。</w:t>
      </w:r>
    </w:p>
  </w:footnote>
  <w:footnote w:id="58">
    <w:p w14:paraId="3E74C242" w14:textId="32FB5076"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F21B43" w:rsidRPr="00F21B43">
        <w:rPr>
          <w:rFonts w:ascii="Times New Roman" w:eastAsia="PMingLiU" w:hAnsi="Times New Roman" w:cs="Times New Roman" w:hint="eastAsia"/>
          <w:sz w:val="20"/>
          <w:szCs w:val="20"/>
          <w:lang w:eastAsia="zh-TW"/>
        </w:rPr>
        <w:t>《長阿含經·善生經》</w:t>
      </w:r>
    </w:p>
  </w:footnote>
  <w:footnote w:id="59">
    <w:p w14:paraId="5419177D" w14:textId="2727C349" w:rsidR="005D6BDB" w:rsidRPr="00AE74AD" w:rsidRDefault="005D6BDB">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《大乘本生心地觀經</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報恩品第二》</w:t>
      </w:r>
    </w:p>
  </w:footnote>
  <w:footnote w:id="60">
    <w:p w14:paraId="475A356E" w14:textId="34473577"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66</w:t>
      </w:r>
      <w:r w:rsidR="0022758D" w:rsidRPr="00AE74AD">
        <w:rPr>
          <w:rFonts w:ascii="Times New Roman" w:eastAsia="PMingLiU" w:hAnsi="Times New Roman" w:cs="Times New Roman"/>
          <w:sz w:val="20"/>
          <w:szCs w:val="20"/>
          <w:lang w:eastAsia="zh-TW"/>
        </w:rPr>
        <w:t>。</w:t>
      </w:r>
    </w:p>
  </w:footnote>
  <w:footnote w:id="61">
    <w:p w14:paraId="403E0DA0" w14:textId="5A655770"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664B65" w:rsidRPr="00664B65">
        <w:rPr>
          <w:rFonts w:ascii="Times New Roman" w:eastAsia="PMingLiU" w:hAnsi="Times New Roman" w:cs="Times New Roman"/>
          <w:sz w:val="20"/>
          <w:szCs w:val="20"/>
          <w:lang w:eastAsia="zh-TW"/>
        </w:rPr>
        <w:t>江味農：《</w:t>
      </w:r>
      <w:r w:rsidR="009815DB" w:rsidRPr="00664B65">
        <w:rPr>
          <w:rFonts w:ascii="Times New Roman" w:eastAsia="PMingLiU" w:hAnsi="Times New Roman" w:cs="Times New Roman"/>
          <w:sz w:val="20"/>
          <w:szCs w:val="20"/>
          <w:lang w:eastAsia="zh-TW"/>
        </w:rPr>
        <w:t>金剛</w:t>
      </w:r>
      <w:r w:rsidR="009815DB">
        <w:rPr>
          <w:rFonts w:asciiTheme="minorEastAsia" w:hAnsiTheme="minorEastAsia" w:cs="Times New Roman" w:hint="eastAsia"/>
          <w:sz w:val="20"/>
          <w:szCs w:val="20"/>
          <w:lang w:eastAsia="zh-TW"/>
        </w:rPr>
        <w:t>般若波羅蜜</w:t>
      </w:r>
      <w:r w:rsidR="009815DB" w:rsidRPr="00664B65">
        <w:rPr>
          <w:rFonts w:ascii="Times New Roman" w:eastAsia="PMingLiU" w:hAnsi="Times New Roman" w:cs="Times New Roman"/>
          <w:sz w:val="20"/>
          <w:szCs w:val="20"/>
          <w:lang w:eastAsia="zh-TW"/>
        </w:rPr>
        <w:t>經講義</w:t>
      </w:r>
      <w:r w:rsidR="00664B65" w:rsidRPr="00664B65">
        <w:rPr>
          <w:rFonts w:ascii="Times New Roman" w:eastAsia="PMingLiU" w:hAnsi="Times New Roman" w:cs="Times New Roman"/>
          <w:sz w:val="20"/>
          <w:szCs w:val="20"/>
          <w:lang w:eastAsia="zh-TW"/>
        </w:rPr>
        <w:t>》，頁</w:t>
      </w:r>
      <w:r w:rsidR="007A6D57">
        <w:rPr>
          <w:rFonts w:ascii="Times New Roman" w:hAnsi="Times New Roman" w:cs="Times New Roman" w:hint="eastAsia"/>
          <w:sz w:val="20"/>
          <w:szCs w:val="20"/>
          <w:lang w:eastAsia="zh-TW"/>
        </w:rPr>
        <w:t>724</w:t>
      </w:r>
      <w:r w:rsidR="00664B65" w:rsidRPr="00664B65">
        <w:rPr>
          <w:rFonts w:ascii="Times New Roman" w:eastAsia="PMingLiU" w:hAnsi="Times New Roman" w:cs="Times New Roman"/>
          <w:sz w:val="20"/>
          <w:szCs w:val="20"/>
          <w:lang w:eastAsia="zh-TW"/>
        </w:rPr>
        <w:t>。</w:t>
      </w:r>
    </w:p>
  </w:footnote>
  <w:footnote w:id="62">
    <w:p w14:paraId="50272456" w14:textId="6A441861" w:rsidR="00A67EF7" w:rsidRPr="00AE74AD" w:rsidRDefault="00A67EF7" w:rsidP="00A67EF7">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F21B43" w:rsidRPr="00F21B43">
        <w:rPr>
          <w:rFonts w:ascii="Times New Roman" w:eastAsia="PMingLiU" w:hAnsi="Times New Roman" w:cs="Times New Roman" w:hint="eastAsia"/>
          <w:sz w:val="20"/>
          <w:szCs w:val="20"/>
          <w:lang w:eastAsia="zh-TW"/>
        </w:rPr>
        <w:t>〔北宋〕釋契嵩</w:t>
      </w:r>
      <w:r w:rsidR="00F21B43" w:rsidRPr="00F21B43">
        <w:rPr>
          <w:rFonts w:ascii="Times New Roman" w:eastAsia="PMingLiU" w:hAnsi="Times New Roman" w:cs="Times New Roman" w:hint="eastAsia"/>
          <w:sz w:val="20"/>
          <w:szCs w:val="20"/>
          <w:lang w:eastAsia="zh-TW"/>
        </w:rPr>
        <w:t xml:space="preserve"> </w:t>
      </w:r>
      <w:r w:rsidR="00F21B43" w:rsidRPr="00F21B43">
        <w:rPr>
          <w:rFonts w:ascii="Times New Roman" w:eastAsia="PMingLiU" w:hAnsi="Times New Roman" w:cs="Times New Roman" w:hint="eastAsia"/>
          <w:sz w:val="20"/>
          <w:szCs w:val="20"/>
          <w:lang w:eastAsia="zh-TW"/>
        </w:rPr>
        <w:t>撰：《鐔津集》，收錄《輔教編下》，四部叢刊三編景明弘治本，第</w:t>
      </w:r>
      <w:r w:rsidR="00F21B43" w:rsidRPr="00F21B43">
        <w:rPr>
          <w:rFonts w:ascii="Times New Roman" w:eastAsia="PMingLiU" w:hAnsi="Times New Roman" w:cs="Times New Roman" w:hint="eastAsia"/>
          <w:sz w:val="20"/>
          <w:szCs w:val="20"/>
          <w:lang w:eastAsia="zh-TW"/>
        </w:rPr>
        <w:t>2</w:t>
      </w:r>
      <w:r w:rsidR="00F21B43" w:rsidRPr="00F21B43">
        <w:rPr>
          <w:rFonts w:ascii="Times New Roman" w:eastAsia="PMingLiU" w:hAnsi="Times New Roman" w:cs="Times New Roman" w:hint="eastAsia"/>
          <w:sz w:val="20"/>
          <w:szCs w:val="20"/>
          <w:lang w:eastAsia="zh-TW"/>
        </w:rPr>
        <w:t>頁</w:t>
      </w:r>
    </w:p>
  </w:footnote>
  <w:footnote w:id="63">
    <w:p w14:paraId="6249A177" w14:textId="77777777" w:rsidR="00CF4314" w:rsidRPr="00AE74AD" w:rsidRDefault="00CF4314" w:rsidP="00CF4314">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rPr>
        <w:t xml:space="preserve"> Original text:</w:t>
      </w:r>
      <w:r w:rsidRPr="00AE74AD">
        <w:rPr>
          <w:rFonts w:ascii="Times New Roman" w:eastAsia="PMingLiU" w:hAnsi="Times New Roman" w:cs="Times New Roman"/>
          <w:kern w:val="0"/>
          <w:sz w:val="20"/>
          <w:szCs w:val="20"/>
          <w14:ligatures w14:val="none"/>
        </w:rPr>
        <w:t xml:space="preserve"> </w:t>
      </w:r>
      <w:r w:rsidRPr="00AE74AD">
        <w:rPr>
          <w:rFonts w:ascii="Times New Roman" w:eastAsia="PMingLiU" w:hAnsi="Times New Roman" w:cs="Times New Roman"/>
          <w:sz w:val="20"/>
          <w:szCs w:val="20"/>
        </w:rPr>
        <w:t>Food from home can increase feelings of belonging and act as a source of comfort for people who move to another country and their children……Eating practices should therefore not be seen in isolation: they are situated in the rhythm of daily life</w:t>
      </w:r>
    </w:p>
    <w:p w14:paraId="3DC44625" w14:textId="77777777" w:rsidR="00CF4314" w:rsidRPr="00AE74AD" w:rsidRDefault="00CF4314" w:rsidP="00CF4314">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 xml:space="preserve"> Esther J. Veen, Sara A. L. </w:t>
      </w:r>
      <w:proofErr w:type="spellStart"/>
      <w:r w:rsidRPr="00AE74AD">
        <w:rPr>
          <w:rFonts w:ascii="Times New Roman" w:eastAsia="PMingLiU" w:hAnsi="Times New Roman" w:cs="Times New Roman"/>
          <w:sz w:val="20"/>
          <w:szCs w:val="20"/>
        </w:rPr>
        <w:t>Smaal</w:t>
      </w:r>
      <w:proofErr w:type="spellEnd"/>
      <w:r w:rsidRPr="00AE74AD">
        <w:rPr>
          <w:rFonts w:ascii="Times New Roman" w:eastAsia="PMingLiU" w:hAnsi="Times New Roman" w:cs="Times New Roman"/>
          <w:sz w:val="20"/>
          <w:szCs w:val="20"/>
        </w:rPr>
        <w:t xml:space="preserve">, Yassir Sefu and Melissa Korn, ‘Cooking Across Cultures: Everyday Food Provisioning in Multicultural Almere’, </w:t>
      </w:r>
      <w:r w:rsidRPr="00AE74AD">
        <w:rPr>
          <w:rFonts w:ascii="Times New Roman" w:eastAsia="PMingLiU" w:hAnsi="Times New Roman" w:cs="Times New Roman"/>
          <w:i/>
          <w:iCs/>
          <w:sz w:val="20"/>
          <w:szCs w:val="20"/>
        </w:rPr>
        <w:t>Societies</w:t>
      </w:r>
      <w:r w:rsidRPr="00AE74AD">
        <w:rPr>
          <w:rFonts w:ascii="Times New Roman" w:eastAsia="PMingLiU" w:hAnsi="Times New Roman" w:cs="Times New Roman"/>
          <w:sz w:val="20"/>
          <w:szCs w:val="20"/>
        </w:rPr>
        <w:t xml:space="preserve">, 15.3 (2025), 55, </w:t>
      </w:r>
      <w:r w:rsidRPr="00AE74AD">
        <w:rPr>
          <w:rFonts w:ascii="Times New Roman" w:eastAsia="PMingLiU" w:hAnsi="Times New Roman" w:cs="Times New Roman"/>
          <w:b/>
          <w:bCs/>
          <w:sz w:val="20"/>
          <w:szCs w:val="20"/>
        </w:rPr>
        <w:t>p. 1</w:t>
      </w:r>
      <w:r w:rsidRPr="00AE74AD">
        <w:rPr>
          <w:rFonts w:ascii="Times New Roman" w:eastAsia="PMingLiU" w:hAnsi="Times New Roman" w:cs="Times New Roman"/>
          <w:sz w:val="20"/>
          <w:szCs w:val="20"/>
        </w:rPr>
        <w:t xml:space="preserve"> &lt;https://doi.org/10.3390/soc15030055&gt; [accessed 26 February 2026]. </w:t>
      </w:r>
    </w:p>
  </w:footnote>
  <w:footnote w:id="64">
    <w:p w14:paraId="1D67C4A2" w14:textId="1DEB34EB" w:rsidR="00B01C71" w:rsidRPr="00AE74AD" w:rsidRDefault="00CF4314" w:rsidP="00CF4314">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B01C71" w:rsidRPr="00AE74AD">
        <w:rPr>
          <w:rFonts w:ascii="Times New Roman" w:eastAsia="PMingLiU" w:hAnsi="Times New Roman" w:cs="Times New Roman"/>
          <w:sz w:val="20"/>
          <w:szCs w:val="20"/>
          <w:lang w:eastAsia="zh-TW"/>
        </w:rPr>
        <w:t>龍樹菩薩造、〔東晉〕鳩摩羅什譯：《大智度論》（臺北：宏願出版社，</w:t>
      </w:r>
      <w:r w:rsidR="00B01C71" w:rsidRPr="00AE74AD">
        <w:rPr>
          <w:rFonts w:ascii="Times New Roman" w:eastAsia="PMingLiU" w:hAnsi="Times New Roman" w:cs="Times New Roman"/>
          <w:sz w:val="20"/>
          <w:szCs w:val="20"/>
          <w:lang w:eastAsia="zh-TW"/>
        </w:rPr>
        <w:t xml:space="preserve"> 1992</w:t>
      </w:r>
      <w:r w:rsidR="00B01C71" w:rsidRPr="00AE74AD">
        <w:rPr>
          <w:rFonts w:ascii="Times New Roman" w:eastAsia="PMingLiU" w:hAnsi="Times New Roman" w:cs="Times New Roman"/>
          <w:sz w:val="20"/>
          <w:szCs w:val="20"/>
          <w:lang w:eastAsia="zh-TW"/>
        </w:rPr>
        <w:t>年</w:t>
      </w:r>
      <w:r w:rsidR="00B01C71" w:rsidRPr="00AE74AD">
        <w:rPr>
          <w:rFonts w:ascii="Times New Roman" w:eastAsia="PMingLiU" w:hAnsi="Times New Roman" w:cs="Times New Roman"/>
          <w:sz w:val="20"/>
          <w:szCs w:val="20"/>
          <w:lang w:eastAsia="zh-TW"/>
        </w:rPr>
        <w:t xml:space="preserve"> 7</w:t>
      </w:r>
      <w:r w:rsidR="00B01C71" w:rsidRPr="00AE74AD">
        <w:rPr>
          <w:rFonts w:ascii="Times New Roman" w:eastAsia="PMingLiU" w:hAnsi="Times New Roman" w:cs="Times New Roman"/>
          <w:sz w:val="20"/>
          <w:szCs w:val="20"/>
          <w:lang w:eastAsia="zh-TW"/>
        </w:rPr>
        <w:t>月，影印《大正新修大藏經》本，卷</w:t>
      </w:r>
      <w:r w:rsidR="00B01C71" w:rsidRPr="00AE74AD">
        <w:rPr>
          <w:rFonts w:ascii="Times New Roman" w:eastAsia="PMingLiU" w:hAnsi="Times New Roman" w:cs="Times New Roman"/>
          <w:sz w:val="20"/>
          <w:szCs w:val="20"/>
          <w:lang w:eastAsia="zh-TW"/>
        </w:rPr>
        <w:t>25</w:t>
      </w:r>
      <w:r w:rsidR="00B01C71" w:rsidRPr="00AE74AD">
        <w:rPr>
          <w:rFonts w:ascii="Times New Roman" w:eastAsia="PMingLiU" w:hAnsi="Times New Roman" w:cs="Times New Roman"/>
          <w:sz w:val="20"/>
          <w:szCs w:val="20"/>
          <w:lang w:eastAsia="zh-TW"/>
        </w:rPr>
        <w:t>，釋經論部上），卷</w:t>
      </w:r>
      <w:r w:rsidR="00B01C71" w:rsidRPr="00AE74AD">
        <w:rPr>
          <w:rFonts w:ascii="Times New Roman" w:eastAsia="PMingLiU" w:hAnsi="Times New Roman" w:cs="Times New Roman"/>
          <w:sz w:val="20"/>
          <w:szCs w:val="20"/>
          <w:lang w:eastAsia="zh-TW"/>
        </w:rPr>
        <w:t xml:space="preserve"> 9</w:t>
      </w:r>
      <w:r w:rsidR="00CA592A">
        <w:rPr>
          <w:rFonts w:ascii="Times New Roman" w:hAnsi="Times New Roman" w:cs="Times New Roman" w:hint="eastAsia"/>
          <w:sz w:val="20"/>
          <w:szCs w:val="20"/>
          <w:lang w:eastAsia="zh-TW"/>
        </w:rPr>
        <w:t>3</w:t>
      </w:r>
      <w:r w:rsidR="00B01C71" w:rsidRPr="00AE74AD">
        <w:rPr>
          <w:rFonts w:ascii="Times New Roman" w:eastAsia="PMingLiU" w:hAnsi="Times New Roman" w:cs="Times New Roman"/>
          <w:sz w:val="20"/>
          <w:szCs w:val="20"/>
          <w:lang w:eastAsia="zh-TW"/>
        </w:rPr>
        <w:t>。</w:t>
      </w:r>
    </w:p>
  </w:footnote>
  <w:footnote w:id="65">
    <w:p w14:paraId="59F0B49A" w14:textId="77777777" w:rsidR="00F75D17" w:rsidRPr="00AE74AD" w:rsidRDefault="00F75D17" w:rsidP="00F75D17">
      <w:pPr>
        <w:pStyle w:val="ae"/>
        <w:spacing w:line="240" w:lineRule="auto"/>
        <w:rPr>
          <w:rFonts w:ascii="Times New Roman" w:eastAsia="PMingLiU" w:hAnsi="Times New Roman" w:cs="Times New Roman"/>
          <w:sz w:val="20"/>
          <w:szCs w:val="20"/>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Original text:</w:t>
      </w:r>
      <w:r w:rsidRPr="00AE74AD">
        <w:rPr>
          <w:rFonts w:ascii="Times New Roman" w:eastAsia="PMingLiU" w:hAnsi="Times New Roman" w:cs="Times New Roman"/>
          <w:kern w:val="0"/>
          <w:sz w:val="20"/>
          <w:szCs w:val="20"/>
          <w:lang w:eastAsia="zh-TW"/>
          <w14:ligatures w14:val="none"/>
        </w:rPr>
        <w:t xml:space="preserve"> </w:t>
      </w:r>
      <w:r w:rsidRPr="00AE74AD">
        <w:rPr>
          <w:rFonts w:ascii="Times New Roman" w:eastAsia="PMingLiU" w:hAnsi="Times New Roman" w:cs="Times New Roman"/>
          <w:sz w:val="20"/>
          <w:szCs w:val="20"/>
          <w:lang w:eastAsia="zh-TW"/>
        </w:rPr>
        <w:t xml:space="preserve">Facial reactions and facially expressed emotions depended on the taste quality and taste intensity …… </w:t>
      </w:r>
      <w:r w:rsidRPr="00AE74AD">
        <w:rPr>
          <w:rFonts w:ascii="Times New Roman" w:eastAsia="PMingLiU" w:hAnsi="Times New Roman" w:cs="Times New Roman"/>
          <w:sz w:val="20"/>
          <w:szCs w:val="20"/>
        </w:rPr>
        <w:t>Bitter … sour … and salty … lead to clear disgust and surprise responses ……</w:t>
      </w:r>
    </w:p>
    <w:p w14:paraId="024D61F9" w14:textId="77777777" w:rsidR="00F75D17" w:rsidRPr="00AE74AD" w:rsidRDefault="00F75D17" w:rsidP="00F75D17">
      <w:pPr>
        <w:pStyle w:val="ae"/>
        <w:spacing w:line="240" w:lineRule="auto"/>
        <w:rPr>
          <w:rFonts w:ascii="Times New Roman" w:eastAsia="PMingLiU" w:hAnsi="Times New Roman" w:cs="Times New Roman"/>
          <w:sz w:val="20"/>
          <w:szCs w:val="20"/>
        </w:rPr>
      </w:pPr>
      <w:r w:rsidRPr="00AE74AD">
        <w:rPr>
          <w:rFonts w:ascii="Times New Roman" w:eastAsia="PMingLiU" w:hAnsi="Times New Roman" w:cs="Times New Roman"/>
          <w:sz w:val="20"/>
          <w:szCs w:val="20"/>
        </w:rPr>
        <w:t xml:space="preserve">Maik Behrens and others, ‘Structure–Function Relationships of Olfactory and Taste Receptors’, </w:t>
      </w:r>
      <w:r w:rsidRPr="00AE74AD">
        <w:rPr>
          <w:rFonts w:ascii="Times New Roman" w:eastAsia="PMingLiU" w:hAnsi="Times New Roman" w:cs="Times New Roman"/>
          <w:i/>
          <w:iCs/>
          <w:sz w:val="20"/>
          <w:szCs w:val="20"/>
        </w:rPr>
        <w:t>Chemical Senses</w:t>
      </w:r>
      <w:r w:rsidRPr="00AE74AD">
        <w:rPr>
          <w:rFonts w:ascii="Times New Roman" w:eastAsia="PMingLiU" w:hAnsi="Times New Roman" w:cs="Times New Roman"/>
          <w:sz w:val="20"/>
          <w:szCs w:val="20"/>
        </w:rPr>
        <w:t>, 43.2 (2018), 81–87 &lt;https://doi.org/10.1093/chemse/bjx083&gt; [accessed 19 February 2026].</w:t>
      </w:r>
    </w:p>
  </w:footnote>
  <w:footnote w:id="66">
    <w:p w14:paraId="2E4D4BE4" w14:textId="3ECAF164" w:rsidR="0022758D" w:rsidRPr="00AE74AD" w:rsidRDefault="0022758D">
      <w:pPr>
        <w:pStyle w:val="ae"/>
        <w:rPr>
          <w:rFonts w:hint="eastAsia"/>
          <w:lang w:eastAsia="zh-TW"/>
        </w:rPr>
      </w:pPr>
      <w:r w:rsidRPr="00AE74AD">
        <w:rPr>
          <w:rStyle w:val="af0"/>
          <w:rFonts w:hint="eastAsia"/>
        </w:rPr>
        <w:footnoteRef/>
      </w:r>
      <w:r w:rsidRPr="00AE74AD">
        <w:rPr>
          <w:rFonts w:hint="eastAsia"/>
          <w:lang w:eastAsia="zh-TW"/>
        </w:rPr>
        <w:t xml:space="preserve"> </w:t>
      </w:r>
      <w:r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11</w:t>
      </w:r>
      <w:r w:rsidRPr="00AE74AD">
        <w:rPr>
          <w:rFonts w:ascii="Times New Roman" w:eastAsia="PMingLiU" w:hAnsi="Times New Roman" w:cs="Times New Roman"/>
          <w:sz w:val="20"/>
          <w:szCs w:val="20"/>
          <w:lang w:eastAsia="zh-TW"/>
        </w:rPr>
        <w:t>。</w:t>
      </w:r>
    </w:p>
  </w:footnote>
  <w:footnote w:id="67">
    <w:p w14:paraId="08AAC009" w14:textId="4A4F6D65" w:rsidR="00810F52" w:rsidRPr="00AE74AD" w:rsidRDefault="00810F52" w:rsidP="00810F52">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sidRPr="00AE74AD">
        <w:rPr>
          <w:rFonts w:ascii="Times New Roman" w:eastAsia="PMingLiU" w:hAnsi="Times New Roman" w:cs="Times New Roman"/>
          <w:sz w:val="20"/>
          <w:szCs w:val="20"/>
          <w:lang w:eastAsia="zh-TW"/>
        </w:rPr>
        <w:t>明</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憨山德清《金剛經決疑》</w:t>
      </w:r>
      <w:r w:rsidR="00CA592A">
        <w:rPr>
          <w:rFonts w:asciiTheme="minorEastAsia" w:hAnsiTheme="minorEastAsia" w:cs="Times New Roman" w:hint="eastAsia"/>
          <w:sz w:val="20"/>
          <w:szCs w:val="20"/>
          <w:lang w:eastAsia="zh-TW"/>
        </w:rPr>
        <w:t>。</w:t>
      </w:r>
    </w:p>
  </w:footnote>
  <w:footnote w:id="68">
    <w:p w14:paraId="6EBE1C1C" w14:textId="044130EE"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w:t>
      </w:r>
      <w:r w:rsidR="0022758D" w:rsidRPr="00AE74AD">
        <w:rPr>
          <w:rFonts w:ascii="Times New Roman" w:eastAsia="PMingLiU" w:hAnsi="Times New Roman" w:cs="Times New Roman"/>
          <w:sz w:val="20"/>
          <w:szCs w:val="20"/>
          <w:lang w:eastAsia="zh-TW"/>
        </w:rPr>
        <w:t>3</w:t>
      </w:r>
      <w:r w:rsidR="0022758D" w:rsidRPr="00AE74AD">
        <w:rPr>
          <w:rFonts w:ascii="Times New Roman" w:eastAsia="PMingLiU" w:hAnsi="Times New Roman" w:cs="Times New Roman"/>
          <w:sz w:val="20"/>
          <w:szCs w:val="20"/>
          <w:lang w:eastAsia="zh-TW"/>
        </w:rPr>
        <w:t>。</w:t>
      </w:r>
    </w:p>
  </w:footnote>
  <w:footnote w:id="69">
    <w:p w14:paraId="19136655" w14:textId="54746A8A" w:rsidR="00E81BAE" w:rsidRPr="00AE74AD" w:rsidRDefault="00E81BAE" w:rsidP="00E81BAE">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sidRPr="00AE74AD">
        <w:rPr>
          <w:rFonts w:ascii="Times New Roman" w:eastAsia="PMingLiU" w:hAnsi="Times New Roman" w:cs="Times New Roman"/>
          <w:sz w:val="20"/>
          <w:szCs w:val="20"/>
          <w:lang w:eastAsia="zh-TW"/>
        </w:rPr>
        <w:t>唐</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智顗（智者大師）《金剛般若經疏》卷</w:t>
      </w:r>
      <w:r w:rsidRPr="00AE74AD">
        <w:rPr>
          <w:rFonts w:ascii="Times New Roman" w:eastAsia="PMingLiU" w:hAnsi="Times New Roman" w:cs="Times New Roman"/>
          <w:sz w:val="20"/>
          <w:szCs w:val="20"/>
          <w:lang w:eastAsia="zh-TW"/>
        </w:rPr>
        <w:t>1(CBETA 2025.R3, T33, no. 1698, p. 77b27-c1)</w:t>
      </w:r>
    </w:p>
  </w:footnote>
  <w:footnote w:id="70">
    <w:p w14:paraId="01DA012B" w14:textId="77777777" w:rsidR="00E869FE" w:rsidRPr="00AE74AD" w:rsidRDefault="00E869FE" w:rsidP="00E869FE">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見游祥洲</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《從印順導師對空義的闡揚談起》，收於藍吉富編</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《印順導師的思想與學問》一書，台北</w:t>
      </w:r>
      <w:r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正聞出版社，民國七十八年十月三版，頁</w:t>
      </w:r>
      <w:r w:rsidRPr="00AE74AD">
        <w:rPr>
          <w:rFonts w:ascii="Times New Roman" w:eastAsia="PMingLiU" w:hAnsi="Times New Roman" w:cs="Times New Roman"/>
          <w:sz w:val="20"/>
          <w:szCs w:val="20"/>
          <w:lang w:eastAsia="zh-TW"/>
        </w:rPr>
        <w:t>40</w:t>
      </w:r>
      <w:r w:rsidRPr="00AE74AD">
        <w:rPr>
          <w:rFonts w:ascii="Times New Roman" w:eastAsia="PMingLiU" w:hAnsi="Times New Roman" w:cs="Times New Roman"/>
          <w:sz w:val="20"/>
          <w:szCs w:val="20"/>
          <w:lang w:eastAsia="zh-TW"/>
        </w:rPr>
        <w:t>。</w:t>
      </w:r>
    </w:p>
  </w:footnote>
  <w:footnote w:id="71">
    <w:p w14:paraId="19E7189B" w14:textId="6FF5EFF4"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w:t>
      </w:r>
      <w:r w:rsidR="0022758D" w:rsidRPr="00AE74AD">
        <w:rPr>
          <w:rFonts w:ascii="Times New Roman" w:eastAsia="PMingLiU" w:hAnsi="Times New Roman" w:cs="Times New Roman"/>
          <w:sz w:val="20"/>
          <w:szCs w:val="20"/>
          <w:lang w:eastAsia="zh-TW"/>
        </w:rPr>
        <w:t>4</w:t>
      </w:r>
      <w:r w:rsidR="0022758D" w:rsidRPr="00AE74AD">
        <w:rPr>
          <w:rFonts w:ascii="Times New Roman" w:eastAsia="PMingLiU" w:hAnsi="Times New Roman" w:cs="Times New Roman"/>
          <w:sz w:val="20"/>
          <w:szCs w:val="20"/>
          <w:lang w:eastAsia="zh-TW"/>
        </w:rPr>
        <w:t>。</w:t>
      </w:r>
    </w:p>
  </w:footnote>
  <w:footnote w:id="72">
    <w:p w14:paraId="1652525B" w14:textId="2084D83B"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color w:val="000000"/>
          <w:sz w:val="24"/>
          <w:lang w:eastAsia="zh-TW"/>
        </w:rPr>
        <w:t>唐</w:t>
      </w:r>
      <w:r w:rsidR="004E711E"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sz w:val="20"/>
          <w:szCs w:val="20"/>
          <w:lang w:eastAsia="zh-TW"/>
        </w:rPr>
        <w:t>慧能：《</w:t>
      </w:r>
      <w:r w:rsidR="00CA592A" w:rsidRPr="00CA592A">
        <w:rPr>
          <w:rFonts w:asciiTheme="minorEastAsia" w:hAnsiTheme="minorEastAsia" w:cs="Times New Roman"/>
          <w:sz w:val="20"/>
          <w:szCs w:val="20"/>
          <w:lang w:eastAsia="zh-TW"/>
        </w:rPr>
        <w:t>金剛般若波羅蜜經口訣</w:t>
      </w:r>
      <w:r w:rsidR="00CA592A">
        <w:rPr>
          <w:rFonts w:asciiTheme="minorEastAsia" w:hAnsiTheme="minorEastAsia" w:cs="Times New Roman" w:hint="eastAsia"/>
          <w:sz w:val="20"/>
          <w:szCs w:val="20"/>
          <w:lang w:eastAsia="zh-TW"/>
        </w:rPr>
        <w:t>》</w:t>
      </w:r>
    </w:p>
  </w:footnote>
  <w:footnote w:id="73">
    <w:p w14:paraId="7DCDB13A" w14:textId="1749B9ED" w:rsidR="001704EC" w:rsidRPr="00CA592A" w:rsidRDefault="001704EC" w:rsidP="001704EC">
      <w:pPr>
        <w:pStyle w:val="ae"/>
        <w:rPr>
          <w:rFonts w:ascii="Times New Roman" w:hAnsi="Times New Roman" w:cs="Times New Roman" w:hint="eastAsia"/>
          <w:sz w:val="20"/>
          <w:szCs w:val="20"/>
          <w:lang w:eastAsia="zh-TW"/>
        </w:rPr>
      </w:pPr>
      <w:r w:rsidRPr="00AE74AD">
        <w:rPr>
          <w:rStyle w:val="af0"/>
          <w:rFonts w:ascii="Times New Roman" w:eastAsia="PMingLiU" w:hAnsi="Times New Roman" w:cs="Times New Roman"/>
          <w:sz w:val="20"/>
          <w:szCs w:val="20"/>
        </w:rPr>
        <w:footnoteRef/>
      </w:r>
      <w:r w:rsidR="004E711E" w:rsidRPr="00AE74AD">
        <w:rPr>
          <w:rFonts w:ascii="Times New Roman" w:eastAsia="PMingLiU" w:hAnsi="Times New Roman" w:cs="Times New Roman"/>
          <w:sz w:val="20"/>
          <w:szCs w:val="20"/>
          <w:lang w:eastAsia="zh-TW"/>
        </w:rPr>
        <w:t>〔</w:t>
      </w:r>
      <w:r w:rsidR="00CA592A" w:rsidRPr="00AE74AD">
        <w:rPr>
          <w:rFonts w:ascii="Times New Roman" w:eastAsia="PMingLiU" w:hAnsi="Times New Roman" w:cs="Times New Roman"/>
          <w:sz w:val="20"/>
          <w:szCs w:val="20"/>
          <w:lang w:eastAsia="zh-TW"/>
        </w:rPr>
        <w:t>宋</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求那跋陀羅譯</w:t>
      </w:r>
      <w:r w:rsidR="00CA592A">
        <w:rPr>
          <w:rFonts w:asciiTheme="minorEastAsia" w:hAnsiTheme="minorEastAsia" w:cs="Times New Roman" w:hint="eastAsia"/>
          <w:sz w:val="20"/>
          <w:szCs w:val="20"/>
          <w:lang w:eastAsia="zh-TW"/>
        </w:rPr>
        <w:t>：</w:t>
      </w:r>
      <w:r w:rsidR="00CA592A" w:rsidRPr="00CA592A">
        <w:rPr>
          <w:rFonts w:asciiTheme="minorEastAsia" w:hAnsiTheme="minorEastAsia" w:cs="Times New Roman" w:hint="eastAsia"/>
          <w:sz w:val="20"/>
          <w:szCs w:val="20"/>
          <w:lang w:eastAsia="zh-TW"/>
        </w:rPr>
        <w:t>《雜阿含經》</w:t>
      </w:r>
      <w:r w:rsidR="00CA592A">
        <w:rPr>
          <w:rFonts w:asciiTheme="minorEastAsia" w:hAnsiTheme="minorEastAsia" w:cs="Times New Roman" w:hint="eastAsia"/>
          <w:sz w:val="20"/>
          <w:szCs w:val="20"/>
          <w:lang w:eastAsia="zh-TW"/>
        </w:rPr>
        <w:t>。</w:t>
      </w:r>
    </w:p>
  </w:footnote>
  <w:footnote w:id="74">
    <w:p w14:paraId="01E9C214" w14:textId="1C3045F6"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CA592A" w:rsidRPr="00AE74AD">
        <w:rPr>
          <w:rFonts w:ascii="Times New Roman" w:eastAsia="PMingLiU" w:hAnsi="Times New Roman" w:cs="Times New Roman"/>
          <w:sz w:val="20"/>
          <w:szCs w:val="20"/>
          <w:lang w:eastAsia="zh-TW"/>
        </w:rPr>
        <w:t>〔明〕憨山德清《金剛經決疑》</w:t>
      </w:r>
    </w:p>
  </w:footnote>
  <w:footnote w:id="75">
    <w:p w14:paraId="35A77BBD" w14:textId="55125F64"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57</w:t>
      </w:r>
      <w:r w:rsidR="0022758D" w:rsidRPr="00AE74AD">
        <w:rPr>
          <w:rFonts w:ascii="Times New Roman" w:eastAsia="PMingLiU" w:hAnsi="Times New Roman" w:cs="Times New Roman"/>
          <w:sz w:val="20"/>
          <w:szCs w:val="20"/>
          <w:lang w:eastAsia="zh-TW"/>
        </w:rPr>
        <w:t>。</w:t>
      </w:r>
    </w:p>
  </w:footnote>
  <w:footnote w:id="76">
    <w:p w14:paraId="3C2354FD" w14:textId="2439892B"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00CA592A">
        <w:rPr>
          <w:rFonts w:ascii="Times New Roman" w:hAnsi="Times New Roman" w:cs="Times New Roman" w:hint="eastAsia"/>
          <w:sz w:val="20"/>
          <w:szCs w:val="20"/>
          <w:lang w:eastAsia="zh-TW"/>
        </w:rPr>
        <w:t xml:space="preserve">  </w:t>
      </w:r>
      <w:r w:rsidR="00CA592A" w:rsidRPr="00CA592A">
        <w:rPr>
          <w:rFonts w:ascii="Times New Roman" w:eastAsia="PMingLiU" w:hAnsi="Times New Roman" w:cs="Times New Roman" w:hint="eastAsia"/>
          <w:sz w:val="20"/>
          <w:szCs w:val="20"/>
          <w:lang w:eastAsia="zh-TW"/>
        </w:rPr>
        <w:t>無著菩薩</w:t>
      </w:r>
      <w:r w:rsidR="00CA592A">
        <w:rPr>
          <w:rFonts w:asciiTheme="minorEastAsia" w:hAnsiTheme="minorEastAsia" w:cs="Times New Roman" w:hint="eastAsia"/>
          <w:sz w:val="20"/>
          <w:szCs w:val="20"/>
          <w:lang w:eastAsia="zh-TW"/>
        </w:rPr>
        <w:t>著：《金剛般若論》</w:t>
      </w:r>
    </w:p>
  </w:footnote>
  <w:footnote w:id="77">
    <w:p w14:paraId="3881CAF1" w14:textId="7489530A"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16</w:t>
      </w:r>
      <w:r w:rsidR="0022758D" w:rsidRPr="00AE74AD">
        <w:rPr>
          <w:rFonts w:ascii="Times New Roman" w:eastAsia="PMingLiU" w:hAnsi="Times New Roman" w:cs="Times New Roman"/>
          <w:sz w:val="20"/>
          <w:szCs w:val="20"/>
          <w:lang w:eastAsia="zh-TW"/>
        </w:rPr>
        <w:t>。</w:t>
      </w:r>
    </w:p>
  </w:footnote>
  <w:footnote w:id="78">
    <w:p w14:paraId="0BCD864C" w14:textId="7AF6627A"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66</w:t>
      </w:r>
      <w:r w:rsidR="0022758D" w:rsidRPr="00AE74AD">
        <w:rPr>
          <w:rFonts w:ascii="Times New Roman" w:eastAsia="PMingLiU" w:hAnsi="Times New Roman" w:cs="Times New Roman"/>
          <w:sz w:val="20"/>
          <w:szCs w:val="20"/>
          <w:lang w:eastAsia="zh-TW"/>
        </w:rPr>
        <w:t>。</w:t>
      </w:r>
    </w:p>
  </w:footnote>
  <w:footnote w:id="79">
    <w:p w14:paraId="05132F3A" w14:textId="6DAE68ED"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19</w:t>
      </w:r>
      <w:r w:rsidR="0022758D" w:rsidRPr="00AE74AD">
        <w:rPr>
          <w:rFonts w:ascii="Times New Roman" w:eastAsia="PMingLiU" w:hAnsi="Times New Roman" w:cs="Times New Roman"/>
          <w:sz w:val="20"/>
          <w:szCs w:val="20"/>
          <w:lang w:eastAsia="zh-TW"/>
        </w:rPr>
        <w:t>。</w:t>
      </w:r>
    </w:p>
  </w:footnote>
  <w:footnote w:id="80">
    <w:p w14:paraId="283A4F59" w14:textId="0AD26247"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sz w:val="20"/>
          <w:szCs w:val="20"/>
          <w:lang w:eastAsia="zh-TW"/>
        </w:rPr>
        <w:t>唐</w:t>
      </w:r>
      <w:r w:rsidR="004E711E" w:rsidRPr="00AE74AD">
        <w:rPr>
          <w:rFonts w:ascii="Times New Roman" w:eastAsia="PMingLiU" w:hAnsi="Times New Roman" w:cs="Times New Roman"/>
          <w:sz w:val="20"/>
          <w:szCs w:val="20"/>
          <w:lang w:eastAsia="zh-TW"/>
        </w:rPr>
        <w:t>〕</w:t>
      </w:r>
      <w:r w:rsidR="00CA592A">
        <w:rPr>
          <w:rFonts w:asciiTheme="minorEastAsia" w:hAnsiTheme="minorEastAsia" w:cs="Times New Roman" w:hint="eastAsia"/>
          <w:sz w:val="20"/>
          <w:szCs w:val="20"/>
          <w:lang w:eastAsia="zh-TW"/>
        </w:rPr>
        <w:t>三藏法師譯：</w:t>
      </w:r>
      <w:r w:rsidR="00CA592A" w:rsidRPr="00CA592A">
        <w:rPr>
          <w:rFonts w:ascii="Times New Roman" w:eastAsia="PMingLiU" w:hAnsi="Times New Roman" w:cs="Times New Roman" w:hint="eastAsia"/>
          <w:sz w:val="20"/>
          <w:szCs w:val="20"/>
          <w:lang w:eastAsia="zh-TW"/>
        </w:rPr>
        <w:t>《維摩詰經·不思議品》</w:t>
      </w:r>
      <w:r w:rsidR="00CA592A">
        <w:rPr>
          <w:rFonts w:asciiTheme="minorEastAsia" w:hAnsiTheme="minorEastAsia" w:cs="Times New Roman" w:hint="eastAsia"/>
          <w:sz w:val="20"/>
          <w:szCs w:val="20"/>
          <w:lang w:eastAsia="zh-TW"/>
        </w:rPr>
        <w:t>。</w:t>
      </w:r>
    </w:p>
  </w:footnote>
  <w:footnote w:id="81">
    <w:p w14:paraId="2D6CBBA2" w14:textId="77777777" w:rsidR="0099783A" w:rsidRPr="00AE74AD" w:rsidRDefault="0099783A" w:rsidP="0099783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Pr="00AE74AD">
        <w:rPr>
          <w:rFonts w:ascii="Times New Roman" w:eastAsia="PMingLiU" w:hAnsi="Times New Roman" w:cs="Times New Roman"/>
          <w:sz w:val="20"/>
          <w:szCs w:val="20"/>
          <w:lang w:eastAsia="zh-TW"/>
        </w:rPr>
        <w:t>《金剛般若波羅蜜經論》世親菩薩造、元魏天竺三藏菩提流支譯</w:t>
      </w:r>
    </w:p>
  </w:footnote>
  <w:footnote w:id="82">
    <w:p w14:paraId="7B812882" w14:textId="584F750A"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20</w:t>
      </w:r>
      <w:r w:rsidR="0022758D" w:rsidRPr="00AE74AD">
        <w:rPr>
          <w:rFonts w:ascii="Times New Roman" w:eastAsia="PMingLiU" w:hAnsi="Times New Roman" w:cs="Times New Roman"/>
          <w:sz w:val="20"/>
          <w:szCs w:val="20"/>
          <w:lang w:eastAsia="zh-TW"/>
        </w:rPr>
        <w:t>。</w:t>
      </w:r>
    </w:p>
  </w:footnote>
  <w:footnote w:id="83">
    <w:p w14:paraId="18AC2B96" w14:textId="038D7D2A"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79</w:t>
      </w:r>
      <w:r w:rsidR="0022758D" w:rsidRPr="00AE74AD">
        <w:rPr>
          <w:rFonts w:ascii="Times New Roman" w:eastAsia="PMingLiU" w:hAnsi="Times New Roman" w:cs="Times New Roman"/>
          <w:sz w:val="20"/>
          <w:szCs w:val="20"/>
          <w:lang w:eastAsia="zh-TW"/>
        </w:rPr>
        <w:t>。</w:t>
      </w:r>
    </w:p>
  </w:footnote>
  <w:footnote w:id="84">
    <w:p w14:paraId="672098C6" w14:textId="1D5E2681"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C40DC8" w:rsidRPr="00AE74AD">
        <w:rPr>
          <w:rFonts w:ascii="Times New Roman" w:eastAsia="MingLiU" w:hAnsi="Times New Roman" w:cs="Times New Roman"/>
          <w:sz w:val="20"/>
          <w:szCs w:val="20"/>
          <w:lang w:eastAsia="zh-TW"/>
        </w:rPr>
        <w:t>〔唐〕般剌蜜帝譯，《大佛頂如來密因修證了義諸菩薩萬行首楞嚴經》，</w:t>
      </w:r>
      <w:r w:rsidR="00C40DC8" w:rsidRPr="00AE74AD">
        <w:rPr>
          <w:rFonts w:ascii="Times New Roman" w:eastAsia="MingLiU" w:hAnsi="Times New Roman" w:cs="Times New Roman"/>
          <w:sz w:val="20"/>
          <w:szCs w:val="20"/>
          <w:lang w:eastAsia="zh-TW" w:bidi="ar"/>
        </w:rPr>
        <w:t>大正新脩大藏經</w:t>
      </w:r>
      <w:r w:rsidR="00C40DC8" w:rsidRPr="00AE74AD">
        <w:rPr>
          <w:rFonts w:ascii="Times New Roman" w:eastAsia="MingLiU" w:hAnsi="Times New Roman" w:cs="Times New Roman"/>
          <w:sz w:val="20"/>
          <w:szCs w:val="20"/>
          <w:lang w:eastAsia="zh-TW" w:bidi="ar"/>
        </w:rPr>
        <w:t xml:space="preserve"> </w:t>
      </w:r>
      <w:r w:rsidR="00C40DC8" w:rsidRPr="00AE74AD">
        <w:rPr>
          <w:rFonts w:ascii="Times New Roman" w:eastAsia="MingLiU" w:hAnsi="Times New Roman" w:cs="Times New Roman"/>
          <w:sz w:val="20"/>
          <w:szCs w:val="20"/>
          <w:lang w:eastAsia="zh-TW" w:bidi="ar"/>
        </w:rPr>
        <w:t>第</w:t>
      </w:r>
      <w:r w:rsidR="00C40DC8" w:rsidRPr="00AE74AD">
        <w:rPr>
          <w:rFonts w:ascii="Times New Roman" w:eastAsia="MingLiU" w:hAnsi="Times New Roman" w:cs="Times New Roman"/>
          <w:sz w:val="20"/>
          <w:szCs w:val="20"/>
          <w:lang w:eastAsia="zh-TW" w:bidi="ar"/>
        </w:rPr>
        <w:t xml:space="preserve"> 19 </w:t>
      </w:r>
      <w:r w:rsidR="00C40DC8" w:rsidRPr="00AE74AD">
        <w:rPr>
          <w:rFonts w:ascii="Times New Roman" w:eastAsia="MingLiU" w:hAnsi="Times New Roman" w:cs="Times New Roman"/>
          <w:sz w:val="20"/>
          <w:szCs w:val="20"/>
          <w:lang w:eastAsia="zh-TW" w:bidi="ar"/>
        </w:rPr>
        <w:t>冊</w:t>
      </w:r>
      <w:r w:rsidR="00C40DC8" w:rsidRPr="00AE74AD">
        <w:rPr>
          <w:rFonts w:ascii="Times New Roman" w:eastAsia="MingLiU" w:hAnsi="Times New Roman" w:cs="Times New Roman"/>
          <w:sz w:val="20"/>
          <w:szCs w:val="20"/>
          <w:lang w:eastAsia="zh-TW" w:bidi="ar"/>
        </w:rPr>
        <w:t xml:space="preserve"> No. 945 (Tokyo: </w:t>
      </w:r>
      <w:proofErr w:type="spellStart"/>
      <w:r w:rsidR="00C40DC8" w:rsidRPr="00AE74AD">
        <w:rPr>
          <w:rFonts w:ascii="Times New Roman" w:eastAsia="MingLiU" w:hAnsi="Times New Roman" w:cs="Times New Roman"/>
          <w:sz w:val="20"/>
          <w:szCs w:val="20"/>
          <w:lang w:eastAsia="zh-TW" w:bidi="ar"/>
        </w:rPr>
        <w:t>Taishō</w:t>
      </w:r>
      <w:proofErr w:type="spellEnd"/>
      <w:r w:rsidR="00C40DC8" w:rsidRPr="00AE74AD">
        <w:rPr>
          <w:rFonts w:ascii="Times New Roman" w:eastAsia="MingLiU" w:hAnsi="Times New Roman" w:cs="Times New Roman"/>
          <w:sz w:val="20"/>
          <w:szCs w:val="20"/>
          <w:lang w:eastAsia="zh-TW" w:bidi="ar"/>
        </w:rPr>
        <w:t xml:space="preserve"> </w:t>
      </w:r>
      <w:proofErr w:type="spellStart"/>
      <w:r w:rsidR="00C40DC8" w:rsidRPr="00AE74AD">
        <w:rPr>
          <w:rFonts w:ascii="Times New Roman" w:eastAsia="MingLiU" w:hAnsi="Times New Roman" w:cs="Times New Roman"/>
          <w:sz w:val="20"/>
          <w:szCs w:val="20"/>
          <w:lang w:eastAsia="zh-TW" w:bidi="ar"/>
        </w:rPr>
        <w:t>Issaikyō</w:t>
      </w:r>
      <w:proofErr w:type="spellEnd"/>
      <w:r w:rsidR="00C40DC8" w:rsidRPr="00AE74AD">
        <w:rPr>
          <w:rFonts w:ascii="Times New Roman" w:eastAsia="MingLiU" w:hAnsi="Times New Roman" w:cs="Times New Roman"/>
          <w:sz w:val="20"/>
          <w:szCs w:val="20"/>
          <w:lang w:eastAsia="zh-TW" w:bidi="ar"/>
        </w:rPr>
        <w:t xml:space="preserve"> </w:t>
      </w:r>
      <w:proofErr w:type="spellStart"/>
      <w:r w:rsidR="00C40DC8" w:rsidRPr="00AE74AD">
        <w:rPr>
          <w:rFonts w:ascii="Times New Roman" w:eastAsia="MingLiU" w:hAnsi="Times New Roman" w:cs="Times New Roman"/>
          <w:sz w:val="20"/>
          <w:szCs w:val="20"/>
          <w:lang w:eastAsia="zh-TW" w:bidi="ar"/>
        </w:rPr>
        <w:t>Kankōkai</w:t>
      </w:r>
      <w:proofErr w:type="spellEnd"/>
      <w:r w:rsidR="00C40DC8" w:rsidRPr="00AE74AD">
        <w:rPr>
          <w:rFonts w:ascii="Times New Roman" w:eastAsia="MingLiU" w:hAnsi="Times New Roman" w:cs="Times New Roman"/>
          <w:sz w:val="20"/>
          <w:szCs w:val="20"/>
          <w:lang w:eastAsia="zh-TW" w:bidi="ar"/>
        </w:rPr>
        <w:t>, 1924–1932)</w:t>
      </w:r>
      <w:r w:rsidR="00C40DC8" w:rsidRPr="00AE74AD">
        <w:rPr>
          <w:rFonts w:ascii="Times New Roman" w:eastAsia="MingLiU" w:hAnsi="Times New Roman" w:cs="Times New Roman"/>
          <w:sz w:val="20"/>
          <w:szCs w:val="20"/>
          <w:lang w:eastAsia="zh-TW" w:bidi="ar"/>
        </w:rPr>
        <w:t>。</w:t>
      </w:r>
    </w:p>
  </w:footnote>
  <w:footnote w:id="85">
    <w:p w14:paraId="6DA10035" w14:textId="3087D625" w:rsidR="002F784A" w:rsidRPr="00AE74AD" w:rsidRDefault="002F784A">
      <w:pPr>
        <w:pStyle w:val="ae"/>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22758D"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80</w:t>
      </w:r>
      <w:r w:rsidR="0022758D" w:rsidRPr="00AE74AD">
        <w:rPr>
          <w:rFonts w:ascii="Times New Roman" w:eastAsia="PMingLiU" w:hAnsi="Times New Roman" w:cs="Times New Roman"/>
          <w:sz w:val="20"/>
          <w:szCs w:val="20"/>
          <w:lang w:eastAsia="zh-TW"/>
        </w:rPr>
        <w:t>。</w:t>
      </w:r>
    </w:p>
  </w:footnote>
  <w:footnote w:id="86">
    <w:p w14:paraId="2DCC53DA" w14:textId="3D4A8CAF" w:rsidR="00A77880" w:rsidRPr="00AE74AD" w:rsidRDefault="00A77880" w:rsidP="00A77880">
      <w:pPr>
        <w:pStyle w:val="ae"/>
        <w:spacing w:line="240" w:lineRule="auto"/>
        <w:rPr>
          <w:rFonts w:ascii="Times New Roman" w:eastAsia="PMingLiU" w:hAnsi="Times New Roman" w:cs="Times New Roman"/>
          <w:sz w:val="20"/>
          <w:szCs w:val="20"/>
          <w:lang w:eastAsia="zh-TW"/>
        </w:rPr>
      </w:pPr>
      <w:r w:rsidRPr="00AE74AD">
        <w:rPr>
          <w:rStyle w:val="af0"/>
          <w:rFonts w:ascii="Times New Roman" w:eastAsia="PMingLiU" w:hAnsi="Times New Roman" w:cs="Times New Roman"/>
          <w:sz w:val="20"/>
          <w:szCs w:val="20"/>
        </w:rPr>
        <w:footnoteRef/>
      </w:r>
      <w:r w:rsidRPr="00AE74AD">
        <w:rPr>
          <w:rFonts w:ascii="Times New Roman" w:eastAsia="PMingLiU" w:hAnsi="Times New Roman" w:cs="Times New Roman"/>
          <w:sz w:val="20"/>
          <w:szCs w:val="20"/>
          <w:lang w:eastAsia="zh-TW"/>
        </w:rPr>
        <w:t xml:space="preserve"> </w:t>
      </w:r>
      <w:r w:rsidR="004E711E" w:rsidRPr="00AE74AD">
        <w:rPr>
          <w:rFonts w:ascii="Times New Roman" w:eastAsia="PMingLiU" w:hAnsi="Times New Roman" w:cs="Times New Roman"/>
          <w:sz w:val="20"/>
          <w:szCs w:val="20"/>
          <w:lang w:eastAsia="zh-TW"/>
        </w:rPr>
        <w:t>〔</w:t>
      </w:r>
      <w:r w:rsidR="00CA592A" w:rsidRPr="00AE74AD">
        <w:rPr>
          <w:rFonts w:ascii="Times New Roman" w:eastAsia="PMingLiU" w:hAnsi="Times New Roman" w:cs="Times New Roman"/>
          <w:sz w:val="20"/>
          <w:szCs w:val="20"/>
          <w:lang w:eastAsia="zh-TW"/>
        </w:rPr>
        <w:t>明</w:t>
      </w:r>
      <w:r w:rsidR="004E711E" w:rsidRPr="00AE74AD">
        <w:rPr>
          <w:rFonts w:ascii="Times New Roman" w:eastAsia="PMingLiU" w:hAnsi="Times New Roman" w:cs="Times New Roman"/>
          <w:sz w:val="20"/>
          <w:szCs w:val="20"/>
          <w:lang w:eastAsia="zh-TW"/>
        </w:rPr>
        <w:t>〕</w:t>
      </w:r>
      <w:r w:rsidRPr="00AE74AD">
        <w:rPr>
          <w:rFonts w:ascii="Times New Roman" w:eastAsia="PMingLiU" w:hAnsi="Times New Roman" w:cs="Times New Roman"/>
          <w:sz w:val="20"/>
          <w:szCs w:val="20"/>
          <w:lang w:eastAsia="zh-TW"/>
        </w:rPr>
        <w:t>憨山德清《金剛經決疑》</w:t>
      </w:r>
    </w:p>
  </w:footnote>
  <w:footnote w:id="87">
    <w:p w14:paraId="30C40BCA" w14:textId="378EE64B" w:rsidR="0022758D" w:rsidRPr="00AE74AD" w:rsidRDefault="0022758D">
      <w:pPr>
        <w:pStyle w:val="ae"/>
        <w:rPr>
          <w:rFonts w:hint="eastAsia"/>
          <w:lang w:eastAsia="zh-TW"/>
        </w:rPr>
      </w:pPr>
      <w:r w:rsidRPr="00AE74AD">
        <w:rPr>
          <w:rStyle w:val="af0"/>
          <w:rFonts w:hint="eastAsia"/>
        </w:rPr>
        <w:footnoteRef/>
      </w:r>
      <w:r w:rsidRPr="00AE74AD">
        <w:rPr>
          <w:rFonts w:hint="eastAsia"/>
          <w:lang w:eastAsia="zh-TW"/>
        </w:rPr>
        <w:t xml:space="preserve"> </w:t>
      </w:r>
      <w:r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28</w:t>
      </w:r>
      <w:r w:rsidRPr="00AE74AD">
        <w:rPr>
          <w:rFonts w:ascii="Times New Roman" w:eastAsia="PMingLiU" w:hAnsi="Times New Roman" w:cs="Times New Roman"/>
          <w:sz w:val="20"/>
          <w:szCs w:val="20"/>
          <w:lang w:eastAsia="zh-TW"/>
        </w:rPr>
        <w:t>。</w:t>
      </w:r>
    </w:p>
  </w:footnote>
  <w:footnote w:id="88">
    <w:p w14:paraId="280A7526" w14:textId="70E65567" w:rsidR="0022758D" w:rsidRPr="00AE74AD" w:rsidRDefault="0022758D">
      <w:pPr>
        <w:pStyle w:val="ae"/>
        <w:rPr>
          <w:rFonts w:hint="eastAsia"/>
          <w:lang w:eastAsia="zh-TW"/>
        </w:rPr>
      </w:pPr>
      <w:r w:rsidRPr="00AE74AD">
        <w:rPr>
          <w:rStyle w:val="af0"/>
          <w:rFonts w:hint="eastAsia"/>
        </w:rPr>
        <w:footnoteRef/>
      </w:r>
      <w:r w:rsidRPr="00AE74AD">
        <w:rPr>
          <w:rFonts w:hint="eastAsia"/>
          <w:lang w:eastAsia="zh-TW"/>
        </w:rPr>
        <w:t xml:space="preserve"> </w:t>
      </w:r>
      <w:r w:rsidRPr="00AE74AD">
        <w:rPr>
          <w:rFonts w:ascii="Times New Roman" w:eastAsia="PMingLiU" w:hAnsi="Times New Roman" w:cs="Times New Roman"/>
          <w:sz w:val="20"/>
          <w:szCs w:val="20"/>
          <w:lang w:eastAsia="zh-TW"/>
        </w:rPr>
        <w:t>〔姚秦〕鳩摩羅什譯，江味農校正：《金剛般若波羅蜜經》，頁</w:t>
      </w:r>
      <w:r w:rsidR="00AE74AD" w:rsidRPr="00AE74AD">
        <w:rPr>
          <w:rFonts w:ascii="Times New Roman" w:hAnsi="Times New Roman" w:cs="Times New Roman" w:hint="eastAsia"/>
          <w:sz w:val="20"/>
          <w:szCs w:val="20"/>
          <w:lang w:eastAsia="zh-TW"/>
        </w:rPr>
        <w:t>14</w:t>
      </w:r>
      <w:r w:rsidRPr="00AE74AD">
        <w:rPr>
          <w:rFonts w:ascii="Times New Roman" w:eastAsia="PMingLiU" w:hAnsi="Times New Roman" w:cs="Times New Roman"/>
          <w:sz w:val="20"/>
          <w:szCs w:val="20"/>
          <w:lang w:eastAsia="zh-TW"/>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07EBF"/>
    <w:multiLevelType w:val="hybridMultilevel"/>
    <w:tmpl w:val="09A66DEC"/>
    <w:lvl w:ilvl="0" w:tplc="74F0782E">
      <w:start w:val="1"/>
      <w:numFmt w:val="decimal"/>
      <w:lvlText w:val="%1."/>
      <w:lvlJc w:val="left"/>
      <w:pPr>
        <w:ind w:left="440" w:hanging="440"/>
      </w:pPr>
      <w:rPr>
        <w:lang w:val="en-US"/>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 w15:restartNumberingAfterBreak="0">
    <w:nsid w:val="17C633C4"/>
    <w:multiLevelType w:val="multilevel"/>
    <w:tmpl w:val="17C633C4"/>
    <w:lvl w:ilvl="0">
      <w:start w:val="1"/>
      <w:numFmt w:val="ideographLegalTraditional"/>
      <w:lvlText w:val="%1."/>
      <w:lvlJc w:val="left"/>
      <w:pPr>
        <w:ind w:left="720" w:hanging="720"/>
      </w:pPr>
      <w:rPr>
        <w:rFonts w:eastAsia="DFKai-SB" w:hint="default"/>
      </w:rPr>
    </w:lvl>
    <w:lvl w:ilvl="1">
      <w:start w:val="1"/>
      <w:numFmt w:val="decimalEnclosedCircle"/>
      <w:lvlText w:val="%2"/>
      <w:lvlJc w:val="left"/>
      <w:pPr>
        <w:ind w:left="643" w:hanging="360"/>
      </w:pPr>
      <w:rPr>
        <w:rFonts w:hint="default"/>
      </w:rPr>
    </w:lvl>
    <w:lvl w:ilvl="2">
      <w:start w:val="1"/>
      <w:numFmt w:val="lowerRoman"/>
      <w:lvlText w:val="%3."/>
      <w:lvlJc w:val="right"/>
      <w:pPr>
        <w:ind w:left="1260" w:hanging="420"/>
      </w:pPr>
    </w:lvl>
    <w:lvl w:ilvl="3">
      <w:start w:val="1"/>
      <w:numFmt w:val="decimal"/>
      <w:lvlText w:val="%4."/>
      <w:lvlJc w:val="left"/>
      <w:pPr>
        <w:ind w:left="42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20103314"/>
    <w:multiLevelType w:val="hybridMultilevel"/>
    <w:tmpl w:val="9D683E94"/>
    <w:lvl w:ilvl="0" w:tplc="CEAC36E0">
      <w:start w:val="7"/>
      <w:numFmt w:val="japaneseCounting"/>
      <w:lvlText w:val="（%1）"/>
      <w:lvlJc w:val="left"/>
      <w:pPr>
        <w:ind w:left="848" w:hanging="848"/>
      </w:pPr>
      <w:rPr>
        <w:rFonts w:asciiTheme="minorEastAsia" w:eastAsiaTheme="minorEastAsia" w:hAnsiTheme="min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75D5FC2"/>
    <w:multiLevelType w:val="hybridMultilevel"/>
    <w:tmpl w:val="D4C4FE2A"/>
    <w:lvl w:ilvl="0" w:tplc="4D3ED9A2">
      <w:start w:val="1"/>
      <w:numFmt w:val="decimal"/>
      <w:lvlText w:val="%1."/>
      <w:lvlJc w:val="left"/>
      <w:pPr>
        <w:ind w:left="440" w:hanging="440"/>
      </w:pPr>
      <w:rPr>
        <w:i w:val="0"/>
        <w:iCs w:val="0"/>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3B197BC7"/>
    <w:multiLevelType w:val="hybridMultilevel"/>
    <w:tmpl w:val="756661C4"/>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5" w15:restartNumberingAfterBreak="0">
    <w:nsid w:val="45911069"/>
    <w:multiLevelType w:val="multilevel"/>
    <w:tmpl w:val="8BD02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7B75BC"/>
    <w:multiLevelType w:val="hybridMultilevel"/>
    <w:tmpl w:val="756661C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6A36709C"/>
    <w:multiLevelType w:val="hybridMultilevel"/>
    <w:tmpl w:val="BA980F7E"/>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8" w15:restartNumberingAfterBreak="0">
    <w:nsid w:val="6E8D7300"/>
    <w:multiLevelType w:val="multilevel"/>
    <w:tmpl w:val="47EA6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1E75AE"/>
    <w:multiLevelType w:val="multilevel"/>
    <w:tmpl w:val="F1609C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AD4A61"/>
    <w:multiLevelType w:val="hybridMultilevel"/>
    <w:tmpl w:val="32E84E08"/>
    <w:lvl w:ilvl="0" w:tplc="11C8A626">
      <w:start w:val="1"/>
      <w:numFmt w:val="japaneseCounting"/>
      <w:lvlText w:val="%1．"/>
      <w:lvlJc w:val="left"/>
      <w:pPr>
        <w:ind w:left="720" w:hanging="720"/>
      </w:pPr>
      <w:rPr>
        <w:rFonts w:ascii="DFKai-SB" w:eastAsia="DFKai-SB" w:hAnsi="DFKai-SB"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84472767">
    <w:abstractNumId w:val="5"/>
  </w:num>
  <w:num w:numId="2" w16cid:durableId="1921595498">
    <w:abstractNumId w:val="8"/>
  </w:num>
  <w:num w:numId="3" w16cid:durableId="1231233954">
    <w:abstractNumId w:val="9"/>
  </w:num>
  <w:num w:numId="4" w16cid:durableId="1892306650">
    <w:abstractNumId w:val="1"/>
  </w:num>
  <w:num w:numId="5" w16cid:durableId="2038312591">
    <w:abstractNumId w:val="10"/>
  </w:num>
  <w:num w:numId="6" w16cid:durableId="1467550335">
    <w:abstractNumId w:val="6"/>
  </w:num>
  <w:num w:numId="7" w16cid:durableId="1393503914">
    <w:abstractNumId w:val="3"/>
  </w:num>
  <w:num w:numId="8" w16cid:durableId="699477268">
    <w:abstractNumId w:val="0"/>
  </w:num>
  <w:num w:numId="9" w16cid:durableId="1219243652">
    <w:abstractNumId w:val="4"/>
  </w:num>
  <w:num w:numId="10" w16cid:durableId="1781366298">
    <w:abstractNumId w:val="7"/>
  </w:num>
  <w:num w:numId="11" w16cid:durableId="2048675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53C"/>
    <w:rsid w:val="00004119"/>
    <w:rsid w:val="000070F9"/>
    <w:rsid w:val="0001374E"/>
    <w:rsid w:val="00014B0B"/>
    <w:rsid w:val="00017114"/>
    <w:rsid w:val="00024822"/>
    <w:rsid w:val="0002632E"/>
    <w:rsid w:val="0003394C"/>
    <w:rsid w:val="00036D48"/>
    <w:rsid w:val="000415DA"/>
    <w:rsid w:val="000438CC"/>
    <w:rsid w:val="0004404C"/>
    <w:rsid w:val="000712B2"/>
    <w:rsid w:val="00082509"/>
    <w:rsid w:val="000855FA"/>
    <w:rsid w:val="00085E24"/>
    <w:rsid w:val="00097882"/>
    <w:rsid w:val="000A65A0"/>
    <w:rsid w:val="000B081A"/>
    <w:rsid w:val="000B64A1"/>
    <w:rsid w:val="00104FF6"/>
    <w:rsid w:val="00121BB7"/>
    <w:rsid w:val="00122965"/>
    <w:rsid w:val="0013040F"/>
    <w:rsid w:val="00131C16"/>
    <w:rsid w:val="00132C57"/>
    <w:rsid w:val="001704EC"/>
    <w:rsid w:val="00181DE5"/>
    <w:rsid w:val="001A20FE"/>
    <w:rsid w:val="001B03EF"/>
    <w:rsid w:val="001B2A92"/>
    <w:rsid w:val="001B52E4"/>
    <w:rsid w:val="001C1B7A"/>
    <w:rsid w:val="001E4D54"/>
    <w:rsid w:val="001F4498"/>
    <w:rsid w:val="001F47DB"/>
    <w:rsid w:val="002058BD"/>
    <w:rsid w:val="00222628"/>
    <w:rsid w:val="0022758D"/>
    <w:rsid w:val="002518E7"/>
    <w:rsid w:val="00255F6B"/>
    <w:rsid w:val="00266913"/>
    <w:rsid w:val="00286C1B"/>
    <w:rsid w:val="00291096"/>
    <w:rsid w:val="002929BE"/>
    <w:rsid w:val="0029345E"/>
    <w:rsid w:val="00294089"/>
    <w:rsid w:val="002A05EA"/>
    <w:rsid w:val="002A1874"/>
    <w:rsid w:val="002B080A"/>
    <w:rsid w:val="002C153C"/>
    <w:rsid w:val="002D2503"/>
    <w:rsid w:val="002D32B6"/>
    <w:rsid w:val="002E0235"/>
    <w:rsid w:val="002E0FBE"/>
    <w:rsid w:val="002F413D"/>
    <w:rsid w:val="002F784A"/>
    <w:rsid w:val="00320602"/>
    <w:rsid w:val="00320EE2"/>
    <w:rsid w:val="00322978"/>
    <w:rsid w:val="003254F5"/>
    <w:rsid w:val="003347A8"/>
    <w:rsid w:val="0034617F"/>
    <w:rsid w:val="003511D3"/>
    <w:rsid w:val="003538BA"/>
    <w:rsid w:val="003645A6"/>
    <w:rsid w:val="00371DD1"/>
    <w:rsid w:val="00384A9F"/>
    <w:rsid w:val="0038759C"/>
    <w:rsid w:val="003A456D"/>
    <w:rsid w:val="003B5E2D"/>
    <w:rsid w:val="003B7AD1"/>
    <w:rsid w:val="003D106A"/>
    <w:rsid w:val="003D7D79"/>
    <w:rsid w:val="003E4718"/>
    <w:rsid w:val="003F2DF5"/>
    <w:rsid w:val="003F5C05"/>
    <w:rsid w:val="004220F8"/>
    <w:rsid w:val="00431BD0"/>
    <w:rsid w:val="004370A4"/>
    <w:rsid w:val="00441FC8"/>
    <w:rsid w:val="00442042"/>
    <w:rsid w:val="00442372"/>
    <w:rsid w:val="004430AB"/>
    <w:rsid w:val="0046227A"/>
    <w:rsid w:val="00476D55"/>
    <w:rsid w:val="00477DF4"/>
    <w:rsid w:val="00487169"/>
    <w:rsid w:val="00491D1F"/>
    <w:rsid w:val="004A2526"/>
    <w:rsid w:val="004B6791"/>
    <w:rsid w:val="004B6CD4"/>
    <w:rsid w:val="004C7547"/>
    <w:rsid w:val="004D0040"/>
    <w:rsid w:val="004D0DBB"/>
    <w:rsid w:val="004D2B2B"/>
    <w:rsid w:val="004E711E"/>
    <w:rsid w:val="00506956"/>
    <w:rsid w:val="00507DB2"/>
    <w:rsid w:val="00511786"/>
    <w:rsid w:val="00512C45"/>
    <w:rsid w:val="00524B66"/>
    <w:rsid w:val="00533606"/>
    <w:rsid w:val="00550D9B"/>
    <w:rsid w:val="00556D24"/>
    <w:rsid w:val="00562FBE"/>
    <w:rsid w:val="00570B52"/>
    <w:rsid w:val="00572605"/>
    <w:rsid w:val="00586901"/>
    <w:rsid w:val="00594537"/>
    <w:rsid w:val="005957F8"/>
    <w:rsid w:val="005B0BCA"/>
    <w:rsid w:val="005B10EE"/>
    <w:rsid w:val="005B23A7"/>
    <w:rsid w:val="005B5EEA"/>
    <w:rsid w:val="005D230D"/>
    <w:rsid w:val="005D6BDB"/>
    <w:rsid w:val="0060266D"/>
    <w:rsid w:val="00636224"/>
    <w:rsid w:val="0064280A"/>
    <w:rsid w:val="00645E41"/>
    <w:rsid w:val="00654841"/>
    <w:rsid w:val="00664B65"/>
    <w:rsid w:val="006749DF"/>
    <w:rsid w:val="0067610C"/>
    <w:rsid w:val="00677D12"/>
    <w:rsid w:val="00681572"/>
    <w:rsid w:val="006A02CB"/>
    <w:rsid w:val="006B2D51"/>
    <w:rsid w:val="006F6FB8"/>
    <w:rsid w:val="007031E3"/>
    <w:rsid w:val="007041FF"/>
    <w:rsid w:val="00733EAC"/>
    <w:rsid w:val="00734C70"/>
    <w:rsid w:val="00735EF1"/>
    <w:rsid w:val="00740EC8"/>
    <w:rsid w:val="0074763D"/>
    <w:rsid w:val="00751E37"/>
    <w:rsid w:val="00753E6A"/>
    <w:rsid w:val="00756E03"/>
    <w:rsid w:val="007606C4"/>
    <w:rsid w:val="00794D9B"/>
    <w:rsid w:val="007A6D57"/>
    <w:rsid w:val="007D1E3C"/>
    <w:rsid w:val="007D3983"/>
    <w:rsid w:val="007D6056"/>
    <w:rsid w:val="007F78A6"/>
    <w:rsid w:val="00801D12"/>
    <w:rsid w:val="00810AF4"/>
    <w:rsid w:val="00810F52"/>
    <w:rsid w:val="0081797E"/>
    <w:rsid w:val="00850190"/>
    <w:rsid w:val="00854A9A"/>
    <w:rsid w:val="00866AFD"/>
    <w:rsid w:val="00874C15"/>
    <w:rsid w:val="00884619"/>
    <w:rsid w:val="00894982"/>
    <w:rsid w:val="0089546F"/>
    <w:rsid w:val="008E1884"/>
    <w:rsid w:val="00912164"/>
    <w:rsid w:val="00934FD2"/>
    <w:rsid w:val="009372AD"/>
    <w:rsid w:val="009449E2"/>
    <w:rsid w:val="00953090"/>
    <w:rsid w:val="009569CF"/>
    <w:rsid w:val="00970588"/>
    <w:rsid w:val="00972DE1"/>
    <w:rsid w:val="00975C3E"/>
    <w:rsid w:val="0097695F"/>
    <w:rsid w:val="009815DB"/>
    <w:rsid w:val="0099783A"/>
    <w:rsid w:val="009A4EAD"/>
    <w:rsid w:val="009D1FCE"/>
    <w:rsid w:val="009D202C"/>
    <w:rsid w:val="009D3323"/>
    <w:rsid w:val="009E4A00"/>
    <w:rsid w:val="00A17E24"/>
    <w:rsid w:val="00A23A04"/>
    <w:rsid w:val="00A23F62"/>
    <w:rsid w:val="00A27D74"/>
    <w:rsid w:val="00A315CB"/>
    <w:rsid w:val="00A3205B"/>
    <w:rsid w:val="00A51433"/>
    <w:rsid w:val="00A542A3"/>
    <w:rsid w:val="00A6019A"/>
    <w:rsid w:val="00A67EF7"/>
    <w:rsid w:val="00A77880"/>
    <w:rsid w:val="00A9093A"/>
    <w:rsid w:val="00A975CB"/>
    <w:rsid w:val="00AB0A71"/>
    <w:rsid w:val="00AC61C1"/>
    <w:rsid w:val="00AE49F0"/>
    <w:rsid w:val="00AE74AD"/>
    <w:rsid w:val="00B01C71"/>
    <w:rsid w:val="00B03AB1"/>
    <w:rsid w:val="00B06977"/>
    <w:rsid w:val="00B210F1"/>
    <w:rsid w:val="00B35480"/>
    <w:rsid w:val="00B36E15"/>
    <w:rsid w:val="00B40D8B"/>
    <w:rsid w:val="00B52B25"/>
    <w:rsid w:val="00B54084"/>
    <w:rsid w:val="00B55BED"/>
    <w:rsid w:val="00B75D28"/>
    <w:rsid w:val="00B8316F"/>
    <w:rsid w:val="00BA2521"/>
    <w:rsid w:val="00BA3533"/>
    <w:rsid w:val="00BB1EC8"/>
    <w:rsid w:val="00BB35F6"/>
    <w:rsid w:val="00BD45C9"/>
    <w:rsid w:val="00BE0B83"/>
    <w:rsid w:val="00BF4E15"/>
    <w:rsid w:val="00BF5D8F"/>
    <w:rsid w:val="00C0165E"/>
    <w:rsid w:val="00C2129A"/>
    <w:rsid w:val="00C24177"/>
    <w:rsid w:val="00C25440"/>
    <w:rsid w:val="00C33BBE"/>
    <w:rsid w:val="00C34AA8"/>
    <w:rsid w:val="00C37013"/>
    <w:rsid w:val="00C402A7"/>
    <w:rsid w:val="00C40DC8"/>
    <w:rsid w:val="00C41CDD"/>
    <w:rsid w:val="00C43A90"/>
    <w:rsid w:val="00C5703F"/>
    <w:rsid w:val="00C76193"/>
    <w:rsid w:val="00C94022"/>
    <w:rsid w:val="00CA11EA"/>
    <w:rsid w:val="00CA592A"/>
    <w:rsid w:val="00CB710D"/>
    <w:rsid w:val="00CB72DD"/>
    <w:rsid w:val="00CC61C9"/>
    <w:rsid w:val="00CD19A8"/>
    <w:rsid w:val="00CD5A38"/>
    <w:rsid w:val="00CE0096"/>
    <w:rsid w:val="00CE3851"/>
    <w:rsid w:val="00CF4314"/>
    <w:rsid w:val="00D05D8E"/>
    <w:rsid w:val="00D1008F"/>
    <w:rsid w:val="00D113A2"/>
    <w:rsid w:val="00D1226B"/>
    <w:rsid w:val="00D12856"/>
    <w:rsid w:val="00D2156A"/>
    <w:rsid w:val="00D27856"/>
    <w:rsid w:val="00D32387"/>
    <w:rsid w:val="00D34F97"/>
    <w:rsid w:val="00D37C83"/>
    <w:rsid w:val="00D512F3"/>
    <w:rsid w:val="00D51624"/>
    <w:rsid w:val="00D561DC"/>
    <w:rsid w:val="00D57C5A"/>
    <w:rsid w:val="00D74AAF"/>
    <w:rsid w:val="00D813B4"/>
    <w:rsid w:val="00D9772A"/>
    <w:rsid w:val="00D97C98"/>
    <w:rsid w:val="00DB5374"/>
    <w:rsid w:val="00DB6A33"/>
    <w:rsid w:val="00DD679F"/>
    <w:rsid w:val="00DE2021"/>
    <w:rsid w:val="00DE5ACC"/>
    <w:rsid w:val="00DF2F62"/>
    <w:rsid w:val="00DF6DE3"/>
    <w:rsid w:val="00DF7ED3"/>
    <w:rsid w:val="00E17750"/>
    <w:rsid w:val="00E3198D"/>
    <w:rsid w:val="00E35AC5"/>
    <w:rsid w:val="00E45D6F"/>
    <w:rsid w:val="00E56B95"/>
    <w:rsid w:val="00E60EBD"/>
    <w:rsid w:val="00E671A9"/>
    <w:rsid w:val="00E73B83"/>
    <w:rsid w:val="00E81BAE"/>
    <w:rsid w:val="00E82CAA"/>
    <w:rsid w:val="00E83000"/>
    <w:rsid w:val="00E869FE"/>
    <w:rsid w:val="00E946D4"/>
    <w:rsid w:val="00EA0289"/>
    <w:rsid w:val="00EA2389"/>
    <w:rsid w:val="00EC3169"/>
    <w:rsid w:val="00EC50A3"/>
    <w:rsid w:val="00EE2D29"/>
    <w:rsid w:val="00EE36F1"/>
    <w:rsid w:val="00F04AC2"/>
    <w:rsid w:val="00F118D1"/>
    <w:rsid w:val="00F13361"/>
    <w:rsid w:val="00F147E0"/>
    <w:rsid w:val="00F15BF0"/>
    <w:rsid w:val="00F21B43"/>
    <w:rsid w:val="00F23382"/>
    <w:rsid w:val="00F33722"/>
    <w:rsid w:val="00F4130A"/>
    <w:rsid w:val="00F44B75"/>
    <w:rsid w:val="00F4611D"/>
    <w:rsid w:val="00F5231D"/>
    <w:rsid w:val="00F53313"/>
    <w:rsid w:val="00F6146F"/>
    <w:rsid w:val="00F656B9"/>
    <w:rsid w:val="00F7188B"/>
    <w:rsid w:val="00F73B48"/>
    <w:rsid w:val="00F75D17"/>
    <w:rsid w:val="00F801D3"/>
    <w:rsid w:val="00F80903"/>
    <w:rsid w:val="00F82791"/>
    <w:rsid w:val="00FA295A"/>
    <w:rsid w:val="00FC3DAF"/>
    <w:rsid w:val="00FC57D2"/>
    <w:rsid w:val="00FC7158"/>
    <w:rsid w:val="00FE0D80"/>
    <w:rsid w:val="00FE0E38"/>
    <w:rsid w:val="00FF28FD"/>
    <w:rsid w:val="00FF7C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FEF2E"/>
  <w15:chartTrackingRefBased/>
  <w15:docId w15:val="{96EC9F0B-6ABF-45C3-B991-75CEF6591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77DF4"/>
    <w:pPr>
      <w:widowControl w:val="0"/>
    </w:pPr>
  </w:style>
  <w:style w:type="paragraph" w:styleId="1">
    <w:name w:val="heading 1"/>
    <w:basedOn w:val="a"/>
    <w:next w:val="a"/>
    <w:link w:val="10"/>
    <w:qFormat/>
    <w:rsid w:val="002C153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2C153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nhideWhenUsed/>
    <w:qFormat/>
    <w:rsid w:val="002C153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2C153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2C153C"/>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2C153C"/>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2C153C"/>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C153C"/>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C153C"/>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qFormat/>
    <w:rsid w:val="002C153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2C153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rsid w:val="002C153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2C153C"/>
    <w:rPr>
      <w:rFonts w:cstheme="majorBidi"/>
      <w:color w:val="0F4761" w:themeColor="accent1" w:themeShade="BF"/>
      <w:sz w:val="28"/>
      <w:szCs w:val="28"/>
    </w:rPr>
  </w:style>
  <w:style w:type="character" w:customStyle="1" w:styleId="50">
    <w:name w:val="标题 5 字符"/>
    <w:basedOn w:val="a0"/>
    <w:link w:val="5"/>
    <w:uiPriority w:val="9"/>
    <w:semiHidden/>
    <w:rsid w:val="002C153C"/>
    <w:rPr>
      <w:rFonts w:cstheme="majorBidi"/>
      <w:color w:val="0F4761" w:themeColor="accent1" w:themeShade="BF"/>
      <w:sz w:val="24"/>
    </w:rPr>
  </w:style>
  <w:style w:type="character" w:customStyle="1" w:styleId="60">
    <w:name w:val="标题 6 字符"/>
    <w:basedOn w:val="a0"/>
    <w:link w:val="6"/>
    <w:uiPriority w:val="9"/>
    <w:semiHidden/>
    <w:rsid w:val="002C153C"/>
    <w:rPr>
      <w:rFonts w:cstheme="majorBidi"/>
      <w:b/>
      <w:bCs/>
      <w:color w:val="0F4761" w:themeColor="accent1" w:themeShade="BF"/>
    </w:rPr>
  </w:style>
  <w:style w:type="character" w:customStyle="1" w:styleId="70">
    <w:name w:val="标题 7 字符"/>
    <w:basedOn w:val="a0"/>
    <w:link w:val="7"/>
    <w:uiPriority w:val="9"/>
    <w:semiHidden/>
    <w:rsid w:val="002C153C"/>
    <w:rPr>
      <w:rFonts w:cstheme="majorBidi"/>
      <w:b/>
      <w:bCs/>
      <w:color w:val="595959" w:themeColor="text1" w:themeTint="A6"/>
    </w:rPr>
  </w:style>
  <w:style w:type="character" w:customStyle="1" w:styleId="80">
    <w:name w:val="标题 8 字符"/>
    <w:basedOn w:val="a0"/>
    <w:link w:val="8"/>
    <w:uiPriority w:val="9"/>
    <w:semiHidden/>
    <w:rsid w:val="002C153C"/>
    <w:rPr>
      <w:rFonts w:cstheme="majorBidi"/>
      <w:color w:val="595959" w:themeColor="text1" w:themeTint="A6"/>
    </w:rPr>
  </w:style>
  <w:style w:type="character" w:customStyle="1" w:styleId="90">
    <w:name w:val="标题 9 字符"/>
    <w:basedOn w:val="a0"/>
    <w:link w:val="9"/>
    <w:uiPriority w:val="9"/>
    <w:semiHidden/>
    <w:rsid w:val="002C153C"/>
    <w:rPr>
      <w:rFonts w:eastAsiaTheme="majorEastAsia" w:cstheme="majorBidi"/>
      <w:color w:val="595959" w:themeColor="text1" w:themeTint="A6"/>
    </w:rPr>
  </w:style>
  <w:style w:type="paragraph" w:styleId="a3">
    <w:name w:val="Title"/>
    <w:basedOn w:val="a"/>
    <w:next w:val="a"/>
    <w:link w:val="a4"/>
    <w:uiPriority w:val="10"/>
    <w:qFormat/>
    <w:rsid w:val="002C153C"/>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C153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C153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C153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C153C"/>
    <w:pPr>
      <w:spacing w:before="160"/>
      <w:jc w:val="center"/>
    </w:pPr>
    <w:rPr>
      <w:i/>
      <w:iCs/>
      <w:color w:val="404040" w:themeColor="text1" w:themeTint="BF"/>
    </w:rPr>
  </w:style>
  <w:style w:type="character" w:customStyle="1" w:styleId="a8">
    <w:name w:val="引用 字符"/>
    <w:basedOn w:val="a0"/>
    <w:link w:val="a7"/>
    <w:uiPriority w:val="29"/>
    <w:rsid w:val="002C153C"/>
    <w:rPr>
      <w:i/>
      <w:iCs/>
      <w:color w:val="404040" w:themeColor="text1" w:themeTint="BF"/>
    </w:rPr>
  </w:style>
  <w:style w:type="paragraph" w:styleId="a9">
    <w:name w:val="List Paragraph"/>
    <w:basedOn w:val="a"/>
    <w:uiPriority w:val="34"/>
    <w:qFormat/>
    <w:rsid w:val="002C153C"/>
    <w:pPr>
      <w:ind w:left="720"/>
      <w:contextualSpacing/>
    </w:pPr>
  </w:style>
  <w:style w:type="character" w:styleId="aa">
    <w:name w:val="Intense Emphasis"/>
    <w:basedOn w:val="a0"/>
    <w:uiPriority w:val="21"/>
    <w:qFormat/>
    <w:rsid w:val="002C153C"/>
    <w:rPr>
      <w:i/>
      <w:iCs/>
      <w:color w:val="0F4761" w:themeColor="accent1" w:themeShade="BF"/>
    </w:rPr>
  </w:style>
  <w:style w:type="paragraph" w:styleId="ab">
    <w:name w:val="Intense Quote"/>
    <w:basedOn w:val="a"/>
    <w:next w:val="a"/>
    <w:link w:val="ac"/>
    <w:uiPriority w:val="30"/>
    <w:qFormat/>
    <w:rsid w:val="002C15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C153C"/>
    <w:rPr>
      <w:i/>
      <w:iCs/>
      <w:color w:val="0F4761" w:themeColor="accent1" w:themeShade="BF"/>
    </w:rPr>
  </w:style>
  <w:style w:type="character" w:styleId="ad">
    <w:name w:val="Intense Reference"/>
    <w:basedOn w:val="a0"/>
    <w:uiPriority w:val="32"/>
    <w:qFormat/>
    <w:rsid w:val="002C153C"/>
    <w:rPr>
      <w:b/>
      <w:bCs/>
      <w:smallCaps/>
      <w:color w:val="0F4761" w:themeColor="accent1" w:themeShade="BF"/>
      <w:spacing w:val="5"/>
    </w:rPr>
  </w:style>
  <w:style w:type="paragraph" w:styleId="ae">
    <w:name w:val="footnote text"/>
    <w:basedOn w:val="a"/>
    <w:link w:val="af"/>
    <w:uiPriority w:val="99"/>
    <w:unhideWhenUsed/>
    <w:rsid w:val="00477DF4"/>
    <w:pPr>
      <w:snapToGrid w:val="0"/>
    </w:pPr>
    <w:rPr>
      <w:sz w:val="18"/>
      <w:szCs w:val="18"/>
    </w:rPr>
  </w:style>
  <w:style w:type="character" w:customStyle="1" w:styleId="af">
    <w:name w:val="脚注文本 字符"/>
    <w:basedOn w:val="a0"/>
    <w:link w:val="ae"/>
    <w:uiPriority w:val="99"/>
    <w:rsid w:val="00477DF4"/>
    <w:rPr>
      <w:sz w:val="18"/>
      <w:szCs w:val="18"/>
    </w:rPr>
  </w:style>
  <w:style w:type="character" w:styleId="af0">
    <w:name w:val="footnote reference"/>
    <w:basedOn w:val="a0"/>
    <w:uiPriority w:val="99"/>
    <w:semiHidden/>
    <w:unhideWhenUsed/>
    <w:rsid w:val="00477DF4"/>
    <w:rPr>
      <w:vertAlign w:val="superscript"/>
    </w:rPr>
  </w:style>
  <w:style w:type="character" w:styleId="af1">
    <w:name w:val="Hyperlink"/>
    <w:basedOn w:val="a0"/>
    <w:uiPriority w:val="99"/>
    <w:unhideWhenUsed/>
    <w:rsid w:val="004C7547"/>
    <w:rPr>
      <w:color w:val="467886" w:themeColor="hyperlink"/>
      <w:u w:val="single"/>
    </w:rPr>
  </w:style>
  <w:style w:type="character" w:styleId="af2">
    <w:name w:val="Unresolved Mention"/>
    <w:basedOn w:val="a0"/>
    <w:uiPriority w:val="99"/>
    <w:semiHidden/>
    <w:unhideWhenUsed/>
    <w:rsid w:val="004C7547"/>
    <w:rPr>
      <w:color w:val="605E5C"/>
      <w:shd w:val="clear" w:color="auto" w:fill="E1DFDD"/>
    </w:rPr>
  </w:style>
  <w:style w:type="paragraph" w:styleId="af3">
    <w:name w:val="Normal (Web)"/>
    <w:basedOn w:val="a"/>
    <w:rsid w:val="00FF7C51"/>
    <w:pPr>
      <w:widowControl/>
      <w:spacing w:before="100" w:beforeAutospacing="1" w:after="100" w:afterAutospacing="1" w:line="240" w:lineRule="auto"/>
    </w:pPr>
    <w:rPr>
      <w:rFonts w:ascii="Georgia" w:eastAsia="宋体" w:hAnsi="Georgia" w:cs="Times New Roman"/>
      <w:color w:val="000000"/>
      <w:kern w:val="0"/>
      <w:sz w:val="21"/>
      <w:szCs w:val="21"/>
      <w:lang w:val="en-GB"/>
      <w14:ligatures w14:val="none"/>
    </w:rPr>
  </w:style>
  <w:style w:type="table" w:styleId="af4">
    <w:name w:val="Table Grid"/>
    <w:basedOn w:val="a1"/>
    <w:uiPriority w:val="39"/>
    <w:rsid w:val="00FF7C51"/>
    <w:pPr>
      <w:spacing w:after="0" w:line="240" w:lineRule="auto"/>
    </w:pPr>
    <w:rPr>
      <w:kern w:val="0"/>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5">
    <w:name w:val="header"/>
    <w:basedOn w:val="a"/>
    <w:link w:val="af6"/>
    <w:uiPriority w:val="99"/>
    <w:unhideWhenUsed/>
    <w:rsid w:val="00C402A7"/>
    <w:pPr>
      <w:tabs>
        <w:tab w:val="center" w:pos="4153"/>
        <w:tab w:val="right" w:pos="8306"/>
      </w:tabs>
      <w:snapToGrid w:val="0"/>
      <w:spacing w:line="240" w:lineRule="auto"/>
      <w:jc w:val="center"/>
    </w:pPr>
    <w:rPr>
      <w:sz w:val="18"/>
      <w:szCs w:val="18"/>
    </w:rPr>
  </w:style>
  <w:style w:type="character" w:customStyle="1" w:styleId="af6">
    <w:name w:val="页眉 字符"/>
    <w:basedOn w:val="a0"/>
    <w:link w:val="af5"/>
    <w:uiPriority w:val="99"/>
    <w:rsid w:val="00C402A7"/>
    <w:rPr>
      <w:sz w:val="18"/>
      <w:szCs w:val="18"/>
    </w:rPr>
  </w:style>
  <w:style w:type="paragraph" w:styleId="af7">
    <w:name w:val="footer"/>
    <w:basedOn w:val="a"/>
    <w:link w:val="af8"/>
    <w:uiPriority w:val="99"/>
    <w:unhideWhenUsed/>
    <w:rsid w:val="00C402A7"/>
    <w:pPr>
      <w:tabs>
        <w:tab w:val="center" w:pos="4153"/>
        <w:tab w:val="right" w:pos="8306"/>
      </w:tabs>
      <w:snapToGrid w:val="0"/>
      <w:spacing w:line="240" w:lineRule="auto"/>
    </w:pPr>
    <w:rPr>
      <w:sz w:val="18"/>
      <w:szCs w:val="18"/>
    </w:rPr>
  </w:style>
  <w:style w:type="character" w:customStyle="1" w:styleId="af8">
    <w:name w:val="页脚 字符"/>
    <w:basedOn w:val="a0"/>
    <w:link w:val="af7"/>
    <w:uiPriority w:val="99"/>
    <w:rsid w:val="00C402A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157C1-F145-4D24-8CA3-8FB9B687D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3432</TotalTime>
  <Pages>34</Pages>
  <Words>13325</Words>
  <Characters>13325</Characters>
  <Application>Microsoft Office Word</Application>
  <DocSecurity>0</DocSecurity>
  <Lines>1480</Lines>
  <Paragraphs>2664</Paragraphs>
  <ScaleCrop>false</ScaleCrop>
  <Company/>
  <LinksUpToDate>false</LinksUpToDate>
  <CharactersWithSpaces>23986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Yuang Sun (1804386)</dc:creator>
  <cp:keywords/>
  <dc:description/>
  <cp:lastModifiedBy>Yuang Sun (1804386)</cp:lastModifiedBy>
  <cp:revision>376</cp:revision>
  <dcterms:created xsi:type="dcterms:W3CDTF">2026-03-01T21:06:00Z</dcterms:created>
  <dcterms:modified xsi:type="dcterms:W3CDTF">2026-03-06T14:54:00Z</dcterms:modified>
</cp:coreProperties>
</file>