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25322" w14:textId="5DBCE807" w:rsidR="66F0CA7F" w:rsidRDefault="66F0CA7F" w:rsidP="30077FF1">
      <w:pPr>
        <w:pStyle w:val="Heading1"/>
        <w:jc w:val="center"/>
        <w:rPr>
          <w:rFonts w:ascii="Arial" w:eastAsia="Arial" w:hAnsi="Arial" w:cs="Arial"/>
          <w:b/>
          <w:bCs/>
          <w:color w:val="auto"/>
          <w:sz w:val="24"/>
          <w:szCs w:val="24"/>
        </w:rPr>
      </w:pPr>
    </w:p>
    <w:p w14:paraId="4B393A60" w14:textId="7EDD2042" w:rsidR="30077FF1" w:rsidRDefault="7FF9AAF2" w:rsidP="0FE3BC35">
      <w:pPr>
        <w:rPr>
          <w:rFonts w:ascii="Arial" w:eastAsia="Arial" w:hAnsi="Arial" w:cs="Arial"/>
          <w:b/>
          <w:bCs/>
          <w:sz w:val="36"/>
          <w:szCs w:val="36"/>
        </w:rPr>
      </w:pPr>
      <w:r w:rsidRPr="0FE3BC35">
        <w:rPr>
          <w:rFonts w:ascii="Arial" w:eastAsia="Arial" w:hAnsi="Arial" w:cs="Arial"/>
          <w:b/>
          <w:bCs/>
          <w:sz w:val="36"/>
          <w:szCs w:val="36"/>
        </w:rPr>
        <w:t>STUDENT NAME: DRE STEELE</w:t>
      </w:r>
    </w:p>
    <w:p w14:paraId="297488AD" w14:textId="01160B3F" w:rsidR="7FF9AAF2" w:rsidRDefault="7FF9AAF2" w:rsidP="0FE3BC35">
      <w:pPr>
        <w:rPr>
          <w:rFonts w:ascii="Arial" w:eastAsia="Arial" w:hAnsi="Arial" w:cs="Arial"/>
          <w:b/>
          <w:bCs/>
          <w:sz w:val="36"/>
          <w:szCs w:val="36"/>
        </w:rPr>
      </w:pPr>
      <w:r w:rsidRPr="0FE3BC35">
        <w:rPr>
          <w:rFonts w:ascii="Arial" w:eastAsia="Arial" w:hAnsi="Arial" w:cs="Arial"/>
          <w:b/>
          <w:bCs/>
          <w:sz w:val="36"/>
          <w:szCs w:val="36"/>
        </w:rPr>
        <w:t>STUDENT NUMBER: 2332005</w:t>
      </w:r>
    </w:p>
    <w:p w14:paraId="31D31AAB" w14:textId="47798168" w:rsidR="7FF9AAF2" w:rsidRDefault="7FF9AAF2" w:rsidP="0FE3BC35">
      <w:pPr>
        <w:rPr>
          <w:rFonts w:ascii="Arial" w:eastAsia="Arial" w:hAnsi="Arial" w:cs="Arial"/>
          <w:b/>
          <w:bCs/>
          <w:sz w:val="36"/>
          <w:szCs w:val="36"/>
        </w:rPr>
      </w:pPr>
      <w:r w:rsidRPr="0FE3BC35">
        <w:rPr>
          <w:rFonts w:ascii="Arial" w:eastAsia="Arial" w:hAnsi="Arial" w:cs="Arial"/>
          <w:b/>
          <w:bCs/>
          <w:sz w:val="36"/>
          <w:szCs w:val="36"/>
        </w:rPr>
        <w:t xml:space="preserve">MODULE TITLE: MANAGING </w:t>
      </w:r>
      <w:r w:rsidR="00B159FA">
        <w:rPr>
          <w:rFonts w:ascii="Arial" w:eastAsia="Arial" w:hAnsi="Arial" w:cs="Arial"/>
          <w:b/>
          <w:bCs/>
          <w:sz w:val="36"/>
          <w:szCs w:val="36"/>
        </w:rPr>
        <w:t>PROJECTS</w:t>
      </w:r>
      <w:r w:rsidRPr="0FE3BC35">
        <w:rPr>
          <w:rFonts w:ascii="Arial" w:eastAsia="Arial" w:hAnsi="Arial" w:cs="Arial"/>
          <w:b/>
          <w:bCs/>
          <w:sz w:val="36"/>
          <w:szCs w:val="36"/>
        </w:rPr>
        <w:t xml:space="preserve"> IN THE OR</w:t>
      </w:r>
      <w:r w:rsidR="2D440491" w:rsidRPr="0FE3BC35">
        <w:rPr>
          <w:rFonts w:ascii="Arial" w:eastAsia="Arial" w:hAnsi="Arial" w:cs="Arial"/>
          <w:b/>
          <w:bCs/>
          <w:sz w:val="36"/>
          <w:szCs w:val="36"/>
        </w:rPr>
        <w:t>GANISATION</w:t>
      </w:r>
    </w:p>
    <w:p w14:paraId="28961942" w14:textId="273AA05B" w:rsidR="2D440491" w:rsidRDefault="2D440491" w:rsidP="0FE3BC35">
      <w:pPr>
        <w:rPr>
          <w:rFonts w:ascii="Arial" w:eastAsia="Arial" w:hAnsi="Arial" w:cs="Arial"/>
          <w:b/>
          <w:bCs/>
          <w:sz w:val="36"/>
          <w:szCs w:val="36"/>
        </w:rPr>
      </w:pPr>
      <w:r w:rsidRPr="0FE3BC35">
        <w:rPr>
          <w:rFonts w:ascii="Arial" w:eastAsia="Arial" w:hAnsi="Arial" w:cs="Arial"/>
          <w:b/>
          <w:bCs/>
          <w:sz w:val="36"/>
          <w:szCs w:val="36"/>
        </w:rPr>
        <w:t>MODULE CODE: BMSW5009_SWAN</w:t>
      </w:r>
    </w:p>
    <w:p w14:paraId="0E4D314D" w14:textId="60E3612B" w:rsidR="2D440491" w:rsidRDefault="2D440491" w:rsidP="0FE3BC35">
      <w:pPr>
        <w:rPr>
          <w:rFonts w:ascii="Arial" w:eastAsia="Arial" w:hAnsi="Arial" w:cs="Arial"/>
          <w:b/>
          <w:bCs/>
          <w:sz w:val="36"/>
          <w:szCs w:val="36"/>
        </w:rPr>
      </w:pPr>
      <w:r w:rsidRPr="0FE3BC35">
        <w:rPr>
          <w:rFonts w:ascii="Arial" w:eastAsia="Arial" w:hAnsi="Arial" w:cs="Arial"/>
          <w:b/>
          <w:bCs/>
          <w:sz w:val="36"/>
          <w:szCs w:val="36"/>
        </w:rPr>
        <w:t>LECTURER NAME:</w:t>
      </w:r>
      <w:r w:rsidR="00275D86">
        <w:rPr>
          <w:rFonts w:ascii="Arial" w:eastAsia="Arial" w:hAnsi="Arial" w:cs="Arial"/>
          <w:b/>
          <w:bCs/>
          <w:sz w:val="36"/>
          <w:szCs w:val="36"/>
        </w:rPr>
        <w:t xml:space="preserve"> GIULIA CHIFARI</w:t>
      </w:r>
    </w:p>
    <w:p w14:paraId="209A4F32" w14:textId="77777777" w:rsidR="00275D86" w:rsidRDefault="00275D86" w:rsidP="0FE3BC35">
      <w:pPr>
        <w:rPr>
          <w:rFonts w:ascii="Arial" w:eastAsia="Arial" w:hAnsi="Arial" w:cs="Arial"/>
          <w:b/>
          <w:bCs/>
          <w:sz w:val="36"/>
          <w:szCs w:val="36"/>
        </w:rPr>
      </w:pPr>
    </w:p>
    <w:p w14:paraId="4DC2D4D3" w14:textId="7B138645" w:rsidR="30077FF1" w:rsidRDefault="30077FF1" w:rsidP="30077FF1">
      <w:pPr>
        <w:rPr>
          <w:rFonts w:ascii="Arial" w:eastAsia="Arial" w:hAnsi="Arial" w:cs="Arial"/>
          <w:b/>
          <w:bCs/>
          <w:sz w:val="24"/>
          <w:szCs w:val="24"/>
        </w:rPr>
      </w:pPr>
    </w:p>
    <w:p w14:paraId="3D2772BF" w14:textId="6C25A9F5" w:rsidR="30077FF1" w:rsidRDefault="30077FF1" w:rsidP="30077FF1">
      <w:pPr>
        <w:rPr>
          <w:rFonts w:ascii="Arial" w:eastAsia="Arial" w:hAnsi="Arial" w:cs="Arial"/>
          <w:b/>
          <w:bCs/>
          <w:sz w:val="24"/>
          <w:szCs w:val="24"/>
        </w:rPr>
      </w:pPr>
    </w:p>
    <w:p w14:paraId="59E9740B" w14:textId="31E1D958" w:rsidR="30077FF1" w:rsidRDefault="30077FF1" w:rsidP="30077FF1">
      <w:pPr>
        <w:rPr>
          <w:rFonts w:ascii="Arial" w:eastAsia="Arial" w:hAnsi="Arial" w:cs="Arial"/>
          <w:b/>
          <w:bCs/>
          <w:sz w:val="24"/>
          <w:szCs w:val="24"/>
        </w:rPr>
      </w:pPr>
    </w:p>
    <w:p w14:paraId="44DF068F" w14:textId="6B753B5A" w:rsidR="30077FF1" w:rsidRDefault="00995548" w:rsidP="30077FF1">
      <w:pPr>
        <w:rPr>
          <w:rFonts w:ascii="Arial" w:eastAsia="Arial" w:hAnsi="Arial" w:cs="Arial"/>
          <w:b/>
          <w:bCs/>
          <w:sz w:val="24"/>
          <w:szCs w:val="24"/>
        </w:rPr>
      </w:pPr>
      <w:r>
        <w:rPr>
          <w:rFonts w:ascii="Arial" w:eastAsia="Arial" w:hAnsi="Arial" w:cs="Arial"/>
          <w:b/>
          <w:bCs/>
          <w:noProof/>
          <w:sz w:val="24"/>
          <w:szCs w:val="24"/>
        </w:rPr>
        <w:drawing>
          <wp:inline distT="0" distB="0" distL="0" distR="0" wp14:anchorId="0B72EDD9" wp14:editId="7BAA43F8">
            <wp:extent cx="5731510" cy="3223895"/>
            <wp:effectExtent l="0" t="0" r="2540" b="0"/>
            <wp:docPr id="885398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398611" name="Picture 88539861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731510" cy="3223895"/>
                    </a:xfrm>
                    <a:prstGeom prst="rect">
                      <a:avLst/>
                    </a:prstGeom>
                  </pic:spPr>
                </pic:pic>
              </a:graphicData>
            </a:graphic>
          </wp:inline>
        </w:drawing>
      </w:r>
    </w:p>
    <w:p w14:paraId="70A1D371" w14:textId="1ABA5F90" w:rsidR="30077FF1" w:rsidRDefault="30077FF1" w:rsidP="30077FF1">
      <w:pPr>
        <w:rPr>
          <w:rFonts w:ascii="Arial" w:eastAsia="Arial" w:hAnsi="Arial" w:cs="Arial"/>
          <w:b/>
          <w:bCs/>
          <w:sz w:val="24"/>
          <w:szCs w:val="24"/>
        </w:rPr>
      </w:pPr>
    </w:p>
    <w:p w14:paraId="165BDA23" w14:textId="3C710547" w:rsidR="0FE3BC35" w:rsidRDefault="0FE3BC35" w:rsidP="0FE3BC35">
      <w:pPr>
        <w:rPr>
          <w:rFonts w:ascii="Arial" w:eastAsia="Arial" w:hAnsi="Arial" w:cs="Arial"/>
          <w:b/>
          <w:bCs/>
          <w:sz w:val="24"/>
          <w:szCs w:val="24"/>
        </w:rPr>
      </w:pPr>
    </w:p>
    <w:p w14:paraId="4CB6F645" w14:textId="5398BAB2" w:rsidR="0FE3BC35" w:rsidRDefault="0FE3BC35" w:rsidP="0FE3BC35">
      <w:pPr>
        <w:rPr>
          <w:rFonts w:ascii="Arial" w:eastAsia="Arial" w:hAnsi="Arial" w:cs="Arial"/>
          <w:b/>
          <w:bCs/>
          <w:sz w:val="24"/>
          <w:szCs w:val="24"/>
        </w:rPr>
      </w:pPr>
    </w:p>
    <w:p w14:paraId="128E26A7" w14:textId="367E6F2D" w:rsidR="0FE3BC35" w:rsidRDefault="0FE3BC35" w:rsidP="0FE3BC35">
      <w:pPr>
        <w:rPr>
          <w:rFonts w:ascii="Arial" w:eastAsia="Arial" w:hAnsi="Arial" w:cs="Arial"/>
          <w:b/>
          <w:bCs/>
          <w:sz w:val="24"/>
          <w:szCs w:val="24"/>
        </w:rPr>
      </w:pPr>
    </w:p>
    <w:p w14:paraId="45F92131" w14:textId="2EADF2D5" w:rsidR="0FE3BC35" w:rsidRDefault="0FE3BC35" w:rsidP="0FE3BC35">
      <w:pPr>
        <w:rPr>
          <w:rFonts w:ascii="Arial" w:eastAsia="Arial" w:hAnsi="Arial" w:cs="Arial"/>
          <w:b/>
          <w:bCs/>
          <w:sz w:val="24"/>
          <w:szCs w:val="24"/>
        </w:rPr>
      </w:pPr>
    </w:p>
    <w:p w14:paraId="6B72FB11" w14:textId="4E469C79" w:rsidR="0FE3BC35" w:rsidRDefault="0FE3BC35" w:rsidP="0FE3BC35">
      <w:pPr>
        <w:rPr>
          <w:rFonts w:ascii="Arial" w:eastAsia="Arial" w:hAnsi="Arial" w:cs="Arial"/>
          <w:b/>
          <w:bCs/>
          <w:sz w:val="24"/>
          <w:szCs w:val="24"/>
        </w:rPr>
      </w:pPr>
    </w:p>
    <w:p w14:paraId="51FAB7C6" w14:textId="1740C3E0" w:rsidR="0FE3BC35" w:rsidRDefault="0FE3BC35" w:rsidP="0FE3BC35">
      <w:pPr>
        <w:rPr>
          <w:rFonts w:ascii="Arial" w:eastAsia="Arial" w:hAnsi="Arial" w:cs="Arial"/>
          <w:b/>
          <w:bCs/>
          <w:sz w:val="24"/>
          <w:szCs w:val="24"/>
        </w:rPr>
      </w:pPr>
    </w:p>
    <w:p w14:paraId="4252A8A3" w14:textId="1A2AD6C2" w:rsidR="0FE3BC35" w:rsidRDefault="0FE3BC35" w:rsidP="0FE3BC35">
      <w:pPr>
        <w:rPr>
          <w:rFonts w:ascii="Arial" w:eastAsia="Arial" w:hAnsi="Arial" w:cs="Arial"/>
          <w:b/>
          <w:bCs/>
          <w:sz w:val="24"/>
          <w:szCs w:val="24"/>
        </w:rPr>
      </w:pPr>
    </w:p>
    <w:p w14:paraId="197337EC" w14:textId="5DCE045A" w:rsidR="0FE3BC35" w:rsidRDefault="0FE3BC35" w:rsidP="0FE3BC35">
      <w:pPr>
        <w:rPr>
          <w:rFonts w:ascii="Arial" w:eastAsia="Arial" w:hAnsi="Arial" w:cs="Arial"/>
          <w:b/>
          <w:bCs/>
          <w:sz w:val="24"/>
          <w:szCs w:val="24"/>
        </w:rPr>
      </w:pPr>
    </w:p>
    <w:p w14:paraId="72C8FE87" w14:textId="059D89DB" w:rsidR="0FE3BC35" w:rsidRDefault="0FE3BC35" w:rsidP="0FE3BC35">
      <w:pPr>
        <w:rPr>
          <w:rFonts w:ascii="Arial" w:eastAsia="Arial" w:hAnsi="Arial" w:cs="Arial"/>
          <w:b/>
          <w:bCs/>
          <w:sz w:val="24"/>
          <w:szCs w:val="24"/>
        </w:rPr>
      </w:pPr>
    </w:p>
    <w:p w14:paraId="79029134" w14:textId="7D3652BC" w:rsidR="0FE3BC35" w:rsidRDefault="0FE3BC35" w:rsidP="0FE3BC35">
      <w:pPr>
        <w:rPr>
          <w:rFonts w:ascii="Arial" w:eastAsia="Arial" w:hAnsi="Arial" w:cs="Arial"/>
          <w:b/>
          <w:bCs/>
          <w:sz w:val="24"/>
          <w:szCs w:val="24"/>
        </w:rPr>
      </w:pPr>
    </w:p>
    <w:p w14:paraId="2A7A4C1E" w14:textId="37E6A020" w:rsidR="0FE3BC35" w:rsidRDefault="0FE3BC35" w:rsidP="0FE3BC35">
      <w:pPr>
        <w:rPr>
          <w:rFonts w:ascii="Arial" w:eastAsia="Arial" w:hAnsi="Arial" w:cs="Arial"/>
          <w:b/>
          <w:bCs/>
          <w:sz w:val="24"/>
          <w:szCs w:val="24"/>
        </w:rPr>
      </w:pPr>
    </w:p>
    <w:p w14:paraId="39490181" w14:textId="430B3066" w:rsidR="0FE3BC35" w:rsidRDefault="0FE3BC35" w:rsidP="0FE3BC35">
      <w:pPr>
        <w:rPr>
          <w:rFonts w:ascii="Arial" w:eastAsia="Arial" w:hAnsi="Arial" w:cs="Arial"/>
          <w:b/>
          <w:bCs/>
          <w:sz w:val="24"/>
          <w:szCs w:val="24"/>
        </w:rPr>
      </w:pPr>
    </w:p>
    <w:p w14:paraId="7075F13A" w14:textId="7BE29E5C" w:rsidR="0FE3BC35" w:rsidRDefault="0FE3BC35" w:rsidP="0FE3BC35">
      <w:pPr>
        <w:rPr>
          <w:rFonts w:ascii="Arial" w:eastAsia="Arial" w:hAnsi="Arial" w:cs="Arial"/>
          <w:b/>
          <w:bCs/>
          <w:sz w:val="24"/>
          <w:szCs w:val="24"/>
        </w:rPr>
      </w:pPr>
    </w:p>
    <w:p w14:paraId="2DE40479" w14:textId="2659E7BE" w:rsidR="0FE3BC35" w:rsidRDefault="0FE3BC35" w:rsidP="0FE3BC35">
      <w:pPr>
        <w:rPr>
          <w:rFonts w:ascii="Arial" w:eastAsia="Arial" w:hAnsi="Arial" w:cs="Arial"/>
          <w:b/>
          <w:bCs/>
          <w:sz w:val="24"/>
          <w:szCs w:val="24"/>
        </w:rPr>
      </w:pPr>
    </w:p>
    <w:p w14:paraId="572498E2" w14:textId="5860EE43" w:rsidR="30077FF1" w:rsidRDefault="30077FF1" w:rsidP="30077FF1">
      <w:pPr>
        <w:rPr>
          <w:rFonts w:ascii="Arial" w:eastAsia="Arial" w:hAnsi="Arial" w:cs="Arial"/>
          <w:b/>
          <w:bCs/>
          <w:sz w:val="24"/>
          <w:szCs w:val="24"/>
        </w:rPr>
      </w:pPr>
    </w:p>
    <w:p w14:paraId="05CFFBC4" w14:textId="77777777" w:rsidR="00A966DD" w:rsidRDefault="00A966DD" w:rsidP="30077FF1">
      <w:pPr>
        <w:rPr>
          <w:rFonts w:ascii="Arial" w:eastAsia="Arial" w:hAnsi="Arial" w:cs="Arial"/>
          <w:b/>
          <w:bCs/>
          <w:sz w:val="24"/>
          <w:szCs w:val="24"/>
        </w:rPr>
      </w:pPr>
    </w:p>
    <w:p w14:paraId="3DB5F91E" w14:textId="7D505ECA" w:rsidR="30077FF1" w:rsidRDefault="30077FF1" w:rsidP="30077FF1">
      <w:pPr>
        <w:rPr>
          <w:rFonts w:ascii="Arial" w:eastAsia="Arial" w:hAnsi="Arial" w:cs="Arial"/>
          <w:b/>
          <w:bCs/>
          <w:sz w:val="24"/>
          <w:szCs w:val="24"/>
        </w:rPr>
      </w:pPr>
    </w:p>
    <w:p w14:paraId="336D24A1" w14:textId="1CC65C55" w:rsidR="30077FF1" w:rsidRDefault="30077FF1" w:rsidP="30077FF1">
      <w:pPr>
        <w:rPr>
          <w:rFonts w:ascii="Arial" w:eastAsia="Arial" w:hAnsi="Arial" w:cs="Arial"/>
          <w:b/>
          <w:bCs/>
          <w:sz w:val="24"/>
          <w:szCs w:val="24"/>
        </w:rPr>
      </w:pPr>
    </w:p>
    <w:sdt>
      <w:sdtPr>
        <w:rPr>
          <w:rFonts w:asciiTheme="minorHAnsi" w:eastAsiaTheme="minorHAnsi" w:hAnsiTheme="minorHAnsi" w:cstheme="minorBidi"/>
          <w:color w:val="auto"/>
          <w:sz w:val="22"/>
          <w:szCs w:val="22"/>
          <w:lang w:eastAsia="en-US"/>
        </w:rPr>
        <w:id w:val="1599289638"/>
        <w:docPartObj>
          <w:docPartGallery w:val="Table of Contents"/>
          <w:docPartUnique/>
        </w:docPartObj>
      </w:sdtPr>
      <w:sdtEndPr>
        <w:rPr>
          <w:rFonts w:eastAsiaTheme="minorEastAsia"/>
          <w:b/>
          <w:bCs/>
        </w:rPr>
      </w:sdtEndPr>
      <w:sdtContent>
        <w:p w14:paraId="50DEFF90" w14:textId="77777777" w:rsidR="00A966DD" w:rsidRDefault="00A966DD" w:rsidP="0005149D">
          <w:pPr>
            <w:pStyle w:val="TOCHeading"/>
            <w:jc w:val="center"/>
          </w:pPr>
        </w:p>
        <w:p w14:paraId="02A83CF8" w14:textId="0AC208F9" w:rsidR="00E37998" w:rsidRPr="00A966DD" w:rsidRDefault="00E37998" w:rsidP="0005149D">
          <w:pPr>
            <w:pStyle w:val="TOCHeading"/>
            <w:jc w:val="center"/>
            <w:rPr>
              <w:rFonts w:ascii="Arial" w:hAnsi="Arial" w:cs="Arial"/>
              <w:b/>
              <w:bCs/>
              <w:color w:val="auto"/>
              <w:sz w:val="40"/>
              <w:szCs w:val="40"/>
            </w:rPr>
          </w:pPr>
          <w:r w:rsidRPr="00A966DD">
            <w:rPr>
              <w:rFonts w:ascii="Arial" w:hAnsi="Arial" w:cs="Arial"/>
              <w:b/>
              <w:bCs/>
              <w:color w:val="auto"/>
              <w:sz w:val="40"/>
              <w:szCs w:val="40"/>
            </w:rPr>
            <w:t>T</w:t>
          </w:r>
          <w:r w:rsidR="0005149D" w:rsidRPr="00A966DD">
            <w:rPr>
              <w:rFonts w:ascii="Arial" w:hAnsi="Arial" w:cs="Arial"/>
              <w:b/>
              <w:bCs/>
              <w:color w:val="auto"/>
              <w:sz w:val="40"/>
              <w:szCs w:val="40"/>
            </w:rPr>
            <w:t>ABLE OF CONTENTS</w:t>
          </w:r>
        </w:p>
        <w:p w14:paraId="32989E1A" w14:textId="77777777" w:rsidR="00A966DD" w:rsidRDefault="00A966DD" w:rsidP="00A966DD">
          <w:pPr>
            <w:rPr>
              <w:lang w:eastAsia="en-GB"/>
            </w:rPr>
          </w:pPr>
        </w:p>
        <w:p w14:paraId="32665132" w14:textId="77777777" w:rsidR="00A966DD" w:rsidRPr="00A966DD" w:rsidRDefault="00A966DD" w:rsidP="00A966DD">
          <w:pPr>
            <w:rPr>
              <w:lang w:eastAsia="en-GB"/>
            </w:rPr>
          </w:pPr>
        </w:p>
        <w:p w14:paraId="0EEF95B2" w14:textId="72781EDD" w:rsidR="00224ADF" w:rsidRDefault="00E3799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2796456" w:history="1">
            <w:r w:rsidR="00224ADF" w:rsidRPr="000B353B">
              <w:rPr>
                <w:rStyle w:val="Hyperlink"/>
                <w:rFonts w:ascii="Arial" w:hAnsi="Arial" w:cs="Arial"/>
                <w:b/>
                <w:bCs/>
                <w:noProof/>
              </w:rPr>
              <w:t>BLOG 1- Project Introduction &amp; Team Roles</w:t>
            </w:r>
            <w:r w:rsidR="00224ADF">
              <w:rPr>
                <w:noProof/>
                <w:webHidden/>
              </w:rPr>
              <w:tab/>
            </w:r>
            <w:r w:rsidR="00224ADF">
              <w:rPr>
                <w:noProof/>
                <w:webHidden/>
              </w:rPr>
              <w:fldChar w:fldCharType="begin"/>
            </w:r>
            <w:r w:rsidR="00224ADF">
              <w:rPr>
                <w:noProof/>
                <w:webHidden/>
              </w:rPr>
              <w:instrText xml:space="preserve"> PAGEREF _Toc232796456 \h </w:instrText>
            </w:r>
            <w:r w:rsidR="00224ADF">
              <w:rPr>
                <w:noProof/>
                <w:webHidden/>
              </w:rPr>
            </w:r>
            <w:r w:rsidR="00224ADF">
              <w:rPr>
                <w:noProof/>
                <w:webHidden/>
              </w:rPr>
              <w:fldChar w:fldCharType="separate"/>
            </w:r>
            <w:r w:rsidR="00224ADF">
              <w:rPr>
                <w:noProof/>
                <w:webHidden/>
              </w:rPr>
              <w:t>3</w:t>
            </w:r>
            <w:r w:rsidR="00224ADF">
              <w:rPr>
                <w:noProof/>
                <w:webHidden/>
              </w:rPr>
              <w:fldChar w:fldCharType="end"/>
            </w:r>
          </w:hyperlink>
        </w:p>
        <w:p w14:paraId="184E960C" w14:textId="62B4F35E" w:rsidR="00224ADF" w:rsidRDefault="00224ADF">
          <w:pPr>
            <w:pStyle w:val="TOC1"/>
            <w:tabs>
              <w:tab w:val="right" w:leader="dot" w:pos="9016"/>
            </w:tabs>
            <w:rPr>
              <w:rFonts w:eastAsiaTheme="minorEastAsia"/>
              <w:noProof/>
              <w:lang w:eastAsia="en-GB"/>
            </w:rPr>
          </w:pPr>
          <w:hyperlink w:anchor="_Toc232796457" w:history="1">
            <w:r w:rsidRPr="000B353B">
              <w:rPr>
                <w:rStyle w:val="Hyperlink"/>
                <w:rFonts w:ascii="Arial" w:hAnsi="Arial" w:cs="Arial"/>
                <w:b/>
                <w:bCs/>
                <w:noProof/>
              </w:rPr>
              <w:t>BLOG 2 – Project Initiation &amp; Planning</w:t>
            </w:r>
            <w:r>
              <w:rPr>
                <w:noProof/>
                <w:webHidden/>
              </w:rPr>
              <w:tab/>
            </w:r>
            <w:r>
              <w:rPr>
                <w:noProof/>
                <w:webHidden/>
              </w:rPr>
              <w:fldChar w:fldCharType="begin"/>
            </w:r>
            <w:r>
              <w:rPr>
                <w:noProof/>
                <w:webHidden/>
              </w:rPr>
              <w:instrText xml:space="preserve"> PAGEREF _Toc232796457 \h </w:instrText>
            </w:r>
            <w:r>
              <w:rPr>
                <w:noProof/>
                <w:webHidden/>
              </w:rPr>
            </w:r>
            <w:r>
              <w:rPr>
                <w:noProof/>
                <w:webHidden/>
              </w:rPr>
              <w:fldChar w:fldCharType="separate"/>
            </w:r>
            <w:r>
              <w:rPr>
                <w:noProof/>
                <w:webHidden/>
              </w:rPr>
              <w:t>4</w:t>
            </w:r>
            <w:r>
              <w:rPr>
                <w:noProof/>
                <w:webHidden/>
              </w:rPr>
              <w:fldChar w:fldCharType="end"/>
            </w:r>
          </w:hyperlink>
        </w:p>
        <w:p w14:paraId="19DF0FAC" w14:textId="31CDDF53" w:rsidR="00224ADF" w:rsidRDefault="00224ADF">
          <w:pPr>
            <w:pStyle w:val="TOC1"/>
            <w:tabs>
              <w:tab w:val="right" w:leader="dot" w:pos="9016"/>
            </w:tabs>
            <w:rPr>
              <w:rFonts w:eastAsiaTheme="minorEastAsia"/>
              <w:noProof/>
              <w:lang w:eastAsia="en-GB"/>
            </w:rPr>
          </w:pPr>
          <w:hyperlink w:anchor="_Toc232796458" w:history="1">
            <w:r w:rsidRPr="000B353B">
              <w:rPr>
                <w:rStyle w:val="Hyperlink"/>
                <w:rFonts w:ascii="Arial" w:hAnsi="Arial" w:cs="Arial"/>
                <w:b/>
                <w:bCs/>
                <w:noProof/>
              </w:rPr>
              <w:t>BLOG 3 – Stakeholder Analysis &amp; Communication</w:t>
            </w:r>
            <w:r>
              <w:rPr>
                <w:noProof/>
                <w:webHidden/>
              </w:rPr>
              <w:tab/>
            </w:r>
            <w:r>
              <w:rPr>
                <w:noProof/>
                <w:webHidden/>
              </w:rPr>
              <w:fldChar w:fldCharType="begin"/>
            </w:r>
            <w:r>
              <w:rPr>
                <w:noProof/>
                <w:webHidden/>
              </w:rPr>
              <w:instrText xml:space="preserve"> PAGEREF _Toc232796458 \h </w:instrText>
            </w:r>
            <w:r>
              <w:rPr>
                <w:noProof/>
                <w:webHidden/>
              </w:rPr>
            </w:r>
            <w:r>
              <w:rPr>
                <w:noProof/>
                <w:webHidden/>
              </w:rPr>
              <w:fldChar w:fldCharType="separate"/>
            </w:r>
            <w:r>
              <w:rPr>
                <w:noProof/>
                <w:webHidden/>
              </w:rPr>
              <w:t>5</w:t>
            </w:r>
            <w:r>
              <w:rPr>
                <w:noProof/>
                <w:webHidden/>
              </w:rPr>
              <w:fldChar w:fldCharType="end"/>
            </w:r>
          </w:hyperlink>
        </w:p>
        <w:p w14:paraId="1D68EDA3" w14:textId="29221647" w:rsidR="00224ADF" w:rsidRDefault="00224ADF">
          <w:pPr>
            <w:pStyle w:val="TOC1"/>
            <w:tabs>
              <w:tab w:val="right" w:leader="dot" w:pos="9016"/>
            </w:tabs>
            <w:rPr>
              <w:rFonts w:eastAsiaTheme="minorEastAsia"/>
              <w:noProof/>
              <w:lang w:eastAsia="en-GB"/>
            </w:rPr>
          </w:pPr>
          <w:hyperlink w:anchor="_Toc232796459" w:history="1">
            <w:r w:rsidRPr="000B353B">
              <w:rPr>
                <w:rStyle w:val="Hyperlink"/>
                <w:rFonts w:ascii="Arial" w:hAnsi="Arial" w:cs="Arial"/>
                <w:b/>
                <w:bCs/>
                <w:noProof/>
              </w:rPr>
              <w:t>BLOG 4 – Planning Tools WBS &amp; Gantt Chart</w:t>
            </w:r>
            <w:r>
              <w:rPr>
                <w:noProof/>
                <w:webHidden/>
              </w:rPr>
              <w:tab/>
            </w:r>
            <w:r>
              <w:rPr>
                <w:noProof/>
                <w:webHidden/>
              </w:rPr>
              <w:fldChar w:fldCharType="begin"/>
            </w:r>
            <w:r>
              <w:rPr>
                <w:noProof/>
                <w:webHidden/>
              </w:rPr>
              <w:instrText xml:space="preserve"> PAGEREF _Toc232796459 \h </w:instrText>
            </w:r>
            <w:r>
              <w:rPr>
                <w:noProof/>
                <w:webHidden/>
              </w:rPr>
            </w:r>
            <w:r>
              <w:rPr>
                <w:noProof/>
                <w:webHidden/>
              </w:rPr>
              <w:fldChar w:fldCharType="separate"/>
            </w:r>
            <w:r>
              <w:rPr>
                <w:noProof/>
                <w:webHidden/>
              </w:rPr>
              <w:t>6</w:t>
            </w:r>
            <w:r>
              <w:rPr>
                <w:noProof/>
                <w:webHidden/>
              </w:rPr>
              <w:fldChar w:fldCharType="end"/>
            </w:r>
          </w:hyperlink>
        </w:p>
        <w:p w14:paraId="5D7149E0" w14:textId="0D862AA7" w:rsidR="00224ADF" w:rsidRDefault="00224ADF" w:rsidP="00224ADF">
          <w:pPr>
            <w:pStyle w:val="TOC2"/>
            <w:tabs>
              <w:tab w:val="right" w:leader="dot" w:pos="9016"/>
            </w:tabs>
            <w:ind w:left="0"/>
            <w:rPr>
              <w:rFonts w:eastAsiaTheme="minorEastAsia"/>
              <w:noProof/>
              <w:lang w:eastAsia="en-GB"/>
            </w:rPr>
          </w:pPr>
          <w:hyperlink w:anchor="_Toc232796460" w:history="1">
            <w:r w:rsidRPr="000B353B">
              <w:rPr>
                <w:rStyle w:val="Hyperlink"/>
                <w:rFonts w:ascii="Arial" w:eastAsia="Arial" w:hAnsi="Arial" w:cs="Arial"/>
                <w:noProof/>
              </w:rPr>
              <w:t>TEAM DELIVERY ST THOMAS CHURCH</w:t>
            </w:r>
            <w:r>
              <w:rPr>
                <w:noProof/>
                <w:webHidden/>
              </w:rPr>
              <w:tab/>
            </w:r>
            <w:r>
              <w:rPr>
                <w:noProof/>
                <w:webHidden/>
              </w:rPr>
              <w:fldChar w:fldCharType="begin"/>
            </w:r>
            <w:r>
              <w:rPr>
                <w:noProof/>
                <w:webHidden/>
              </w:rPr>
              <w:instrText xml:space="preserve"> PAGEREF _Toc232796460 \h </w:instrText>
            </w:r>
            <w:r>
              <w:rPr>
                <w:noProof/>
                <w:webHidden/>
              </w:rPr>
            </w:r>
            <w:r>
              <w:rPr>
                <w:noProof/>
                <w:webHidden/>
              </w:rPr>
              <w:fldChar w:fldCharType="separate"/>
            </w:r>
            <w:r>
              <w:rPr>
                <w:noProof/>
                <w:webHidden/>
              </w:rPr>
              <w:t>7</w:t>
            </w:r>
            <w:r>
              <w:rPr>
                <w:noProof/>
                <w:webHidden/>
              </w:rPr>
              <w:fldChar w:fldCharType="end"/>
            </w:r>
          </w:hyperlink>
        </w:p>
        <w:p w14:paraId="5E2BF109" w14:textId="7F999EF6" w:rsidR="00224ADF" w:rsidRDefault="00224ADF">
          <w:pPr>
            <w:pStyle w:val="TOC1"/>
            <w:tabs>
              <w:tab w:val="right" w:leader="dot" w:pos="9016"/>
            </w:tabs>
            <w:rPr>
              <w:rFonts w:eastAsiaTheme="minorEastAsia"/>
              <w:noProof/>
              <w:lang w:eastAsia="en-GB"/>
            </w:rPr>
          </w:pPr>
          <w:hyperlink w:anchor="_Toc232796461" w:history="1">
            <w:r w:rsidRPr="000B353B">
              <w:rPr>
                <w:rStyle w:val="Hyperlink"/>
                <w:rFonts w:ascii="Arial" w:hAnsi="Arial" w:cs="Arial"/>
                <w:b/>
                <w:bCs/>
                <w:noProof/>
              </w:rPr>
              <w:t>BLOG 5 - Risk, Self-Evaluation &amp; Development</w:t>
            </w:r>
            <w:r>
              <w:rPr>
                <w:noProof/>
                <w:webHidden/>
              </w:rPr>
              <w:tab/>
            </w:r>
            <w:r>
              <w:rPr>
                <w:noProof/>
                <w:webHidden/>
              </w:rPr>
              <w:fldChar w:fldCharType="begin"/>
            </w:r>
            <w:r>
              <w:rPr>
                <w:noProof/>
                <w:webHidden/>
              </w:rPr>
              <w:instrText xml:space="preserve"> PAGEREF _Toc232796461 \h </w:instrText>
            </w:r>
            <w:r>
              <w:rPr>
                <w:noProof/>
                <w:webHidden/>
              </w:rPr>
            </w:r>
            <w:r>
              <w:rPr>
                <w:noProof/>
                <w:webHidden/>
              </w:rPr>
              <w:fldChar w:fldCharType="separate"/>
            </w:r>
            <w:r>
              <w:rPr>
                <w:noProof/>
                <w:webHidden/>
              </w:rPr>
              <w:t>8</w:t>
            </w:r>
            <w:r>
              <w:rPr>
                <w:noProof/>
                <w:webHidden/>
              </w:rPr>
              <w:fldChar w:fldCharType="end"/>
            </w:r>
          </w:hyperlink>
        </w:p>
        <w:p w14:paraId="56CADE3B" w14:textId="404C90E0" w:rsidR="00224ADF" w:rsidRDefault="00224ADF" w:rsidP="00224ADF">
          <w:pPr>
            <w:pStyle w:val="TOC2"/>
            <w:tabs>
              <w:tab w:val="right" w:leader="dot" w:pos="9016"/>
            </w:tabs>
            <w:ind w:left="0"/>
            <w:rPr>
              <w:rFonts w:eastAsiaTheme="minorEastAsia"/>
              <w:noProof/>
              <w:lang w:eastAsia="en-GB"/>
            </w:rPr>
          </w:pPr>
          <w:hyperlink w:anchor="_Toc232796462" w:history="1">
            <w:r w:rsidRPr="000B353B">
              <w:rPr>
                <w:rStyle w:val="Hyperlink"/>
                <w:rFonts w:ascii="Arial" w:eastAsia="Arial" w:hAnsi="Arial" w:cs="Arial"/>
                <w:noProof/>
              </w:rPr>
              <w:t>SELF-DEVELOPMENT PLAN</w:t>
            </w:r>
            <w:r>
              <w:rPr>
                <w:noProof/>
                <w:webHidden/>
              </w:rPr>
              <w:tab/>
            </w:r>
            <w:r>
              <w:rPr>
                <w:noProof/>
                <w:webHidden/>
              </w:rPr>
              <w:fldChar w:fldCharType="begin"/>
            </w:r>
            <w:r>
              <w:rPr>
                <w:noProof/>
                <w:webHidden/>
              </w:rPr>
              <w:instrText xml:space="preserve"> PAGEREF _Toc232796462 \h </w:instrText>
            </w:r>
            <w:r>
              <w:rPr>
                <w:noProof/>
                <w:webHidden/>
              </w:rPr>
            </w:r>
            <w:r>
              <w:rPr>
                <w:noProof/>
                <w:webHidden/>
              </w:rPr>
              <w:fldChar w:fldCharType="separate"/>
            </w:r>
            <w:r>
              <w:rPr>
                <w:noProof/>
                <w:webHidden/>
              </w:rPr>
              <w:t>8</w:t>
            </w:r>
            <w:r>
              <w:rPr>
                <w:noProof/>
                <w:webHidden/>
              </w:rPr>
              <w:fldChar w:fldCharType="end"/>
            </w:r>
          </w:hyperlink>
        </w:p>
        <w:p w14:paraId="3FBC4FDB" w14:textId="1BB605CE" w:rsidR="00224ADF" w:rsidRDefault="00224ADF">
          <w:pPr>
            <w:pStyle w:val="TOC1"/>
            <w:tabs>
              <w:tab w:val="right" w:leader="dot" w:pos="9016"/>
            </w:tabs>
            <w:rPr>
              <w:rFonts w:eastAsiaTheme="minorEastAsia"/>
              <w:noProof/>
              <w:lang w:eastAsia="en-GB"/>
            </w:rPr>
          </w:pPr>
          <w:hyperlink w:anchor="_Toc232796463" w:history="1">
            <w:r w:rsidRPr="000B353B">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_Toc232796463 \h </w:instrText>
            </w:r>
            <w:r>
              <w:rPr>
                <w:noProof/>
                <w:webHidden/>
              </w:rPr>
            </w:r>
            <w:r>
              <w:rPr>
                <w:noProof/>
                <w:webHidden/>
              </w:rPr>
              <w:fldChar w:fldCharType="separate"/>
            </w:r>
            <w:r>
              <w:rPr>
                <w:noProof/>
                <w:webHidden/>
              </w:rPr>
              <w:t>9</w:t>
            </w:r>
            <w:r>
              <w:rPr>
                <w:noProof/>
                <w:webHidden/>
              </w:rPr>
              <w:fldChar w:fldCharType="end"/>
            </w:r>
          </w:hyperlink>
        </w:p>
        <w:p w14:paraId="0B37B290" w14:textId="365056E8" w:rsidR="00E37998" w:rsidRDefault="00E37998">
          <w:r>
            <w:rPr>
              <w:b/>
              <w:bCs/>
            </w:rPr>
            <w:fldChar w:fldCharType="end"/>
          </w:r>
        </w:p>
      </w:sdtContent>
    </w:sdt>
    <w:p w14:paraId="778EC863" w14:textId="5B3458A1" w:rsidR="30077FF1" w:rsidRDefault="30077FF1" w:rsidP="30077FF1">
      <w:pPr>
        <w:rPr>
          <w:rFonts w:ascii="Arial" w:eastAsia="Arial" w:hAnsi="Arial" w:cs="Arial"/>
          <w:b/>
          <w:bCs/>
          <w:sz w:val="24"/>
          <w:szCs w:val="24"/>
        </w:rPr>
      </w:pPr>
    </w:p>
    <w:p w14:paraId="6B57C72C" w14:textId="0DF71D8A" w:rsidR="30077FF1" w:rsidRDefault="30077FF1" w:rsidP="30077FF1">
      <w:pPr>
        <w:rPr>
          <w:rFonts w:ascii="Arial" w:eastAsia="Arial" w:hAnsi="Arial" w:cs="Arial"/>
          <w:b/>
          <w:bCs/>
          <w:sz w:val="24"/>
          <w:szCs w:val="24"/>
        </w:rPr>
      </w:pPr>
    </w:p>
    <w:p w14:paraId="374BFD3B" w14:textId="691C6479" w:rsidR="30077FF1" w:rsidRDefault="30077FF1" w:rsidP="30077FF1">
      <w:pPr>
        <w:rPr>
          <w:rFonts w:ascii="Arial" w:eastAsia="Arial" w:hAnsi="Arial" w:cs="Arial"/>
          <w:b/>
          <w:bCs/>
          <w:sz w:val="24"/>
          <w:szCs w:val="24"/>
        </w:rPr>
      </w:pPr>
    </w:p>
    <w:p w14:paraId="55539D21" w14:textId="4F8E85D6" w:rsidR="30077FF1" w:rsidRDefault="30077FF1" w:rsidP="30077FF1">
      <w:pPr>
        <w:rPr>
          <w:rFonts w:ascii="Arial" w:eastAsia="Arial" w:hAnsi="Arial" w:cs="Arial"/>
          <w:b/>
          <w:bCs/>
          <w:sz w:val="24"/>
          <w:szCs w:val="24"/>
        </w:rPr>
      </w:pPr>
    </w:p>
    <w:p w14:paraId="444179B4" w14:textId="77777777" w:rsidR="00224ADF" w:rsidRDefault="00224ADF" w:rsidP="00DF5A99">
      <w:pPr>
        <w:pStyle w:val="Heading1"/>
        <w:rPr>
          <w:rFonts w:ascii="Arial" w:hAnsi="Arial" w:cs="Arial"/>
          <w:b/>
          <w:bCs/>
          <w:color w:val="auto"/>
          <w:sz w:val="40"/>
          <w:szCs w:val="40"/>
        </w:rPr>
      </w:pPr>
      <w:bookmarkStart w:id="0" w:name="_Toc1839041143"/>
      <w:bookmarkStart w:id="1" w:name="_Toc1777615723"/>
      <w:bookmarkStart w:id="2" w:name="_Toc1186553682"/>
      <w:bookmarkStart w:id="3" w:name="_Toc1911728025"/>
      <w:bookmarkStart w:id="4" w:name="_Toc1074893705"/>
    </w:p>
    <w:p w14:paraId="0E5B5542" w14:textId="5C9110E1" w:rsidR="00DF5A99" w:rsidRPr="00DF5A99" w:rsidRDefault="15F57AE9" w:rsidP="00DF5A99">
      <w:pPr>
        <w:pStyle w:val="Heading1"/>
        <w:rPr>
          <w:rFonts w:ascii="Arial" w:hAnsi="Arial" w:cs="Arial"/>
          <w:b/>
          <w:bCs/>
          <w:color w:val="auto"/>
          <w:sz w:val="40"/>
          <w:szCs w:val="40"/>
        </w:rPr>
      </w:pPr>
      <w:bookmarkStart w:id="5" w:name="_Toc232796456"/>
      <w:r w:rsidRPr="0B4EDE00">
        <w:rPr>
          <w:rFonts w:ascii="Arial" w:hAnsi="Arial" w:cs="Arial"/>
          <w:b/>
          <w:bCs/>
          <w:color w:val="auto"/>
          <w:sz w:val="40"/>
          <w:szCs w:val="40"/>
        </w:rPr>
        <w:t xml:space="preserve">BLOG 1- </w:t>
      </w:r>
      <w:r w:rsidR="586F44B6" w:rsidRPr="0B4EDE00">
        <w:rPr>
          <w:rFonts w:ascii="Arial" w:hAnsi="Arial" w:cs="Arial"/>
          <w:b/>
          <w:bCs/>
          <w:color w:val="auto"/>
          <w:sz w:val="40"/>
          <w:szCs w:val="40"/>
        </w:rPr>
        <w:t>Project</w:t>
      </w:r>
      <w:r w:rsidR="4C79848E" w:rsidRPr="0B4EDE00">
        <w:rPr>
          <w:rFonts w:ascii="Arial" w:hAnsi="Arial" w:cs="Arial"/>
          <w:b/>
          <w:bCs/>
          <w:color w:val="auto"/>
          <w:sz w:val="40"/>
          <w:szCs w:val="40"/>
        </w:rPr>
        <w:t xml:space="preserve"> </w:t>
      </w:r>
      <w:r w:rsidR="10805C98" w:rsidRPr="0B4EDE00">
        <w:rPr>
          <w:rFonts w:ascii="Arial" w:hAnsi="Arial" w:cs="Arial"/>
          <w:b/>
          <w:bCs/>
          <w:color w:val="auto"/>
          <w:sz w:val="40"/>
          <w:szCs w:val="40"/>
        </w:rPr>
        <w:t>I</w:t>
      </w:r>
      <w:r w:rsidR="586F44B6" w:rsidRPr="0B4EDE00">
        <w:rPr>
          <w:rFonts w:ascii="Arial" w:hAnsi="Arial" w:cs="Arial"/>
          <w:b/>
          <w:bCs/>
          <w:color w:val="auto"/>
          <w:sz w:val="40"/>
          <w:szCs w:val="40"/>
        </w:rPr>
        <w:t xml:space="preserve">ntroduction &amp; </w:t>
      </w:r>
      <w:r w:rsidR="08020273" w:rsidRPr="0B4EDE00">
        <w:rPr>
          <w:rFonts w:ascii="Arial" w:hAnsi="Arial" w:cs="Arial"/>
          <w:b/>
          <w:bCs/>
          <w:color w:val="auto"/>
          <w:sz w:val="40"/>
          <w:szCs w:val="40"/>
        </w:rPr>
        <w:t>T</w:t>
      </w:r>
      <w:r w:rsidR="586F44B6" w:rsidRPr="0B4EDE00">
        <w:rPr>
          <w:rFonts w:ascii="Arial" w:hAnsi="Arial" w:cs="Arial"/>
          <w:b/>
          <w:bCs/>
          <w:color w:val="auto"/>
          <w:sz w:val="40"/>
          <w:szCs w:val="40"/>
        </w:rPr>
        <w:t xml:space="preserve">eam </w:t>
      </w:r>
      <w:r w:rsidR="39E6C8E7" w:rsidRPr="0B4EDE00">
        <w:rPr>
          <w:rFonts w:ascii="Arial" w:hAnsi="Arial" w:cs="Arial"/>
          <w:b/>
          <w:bCs/>
          <w:color w:val="auto"/>
          <w:sz w:val="40"/>
          <w:szCs w:val="40"/>
        </w:rPr>
        <w:t>R</w:t>
      </w:r>
      <w:r w:rsidR="586F44B6" w:rsidRPr="0B4EDE00">
        <w:rPr>
          <w:rFonts w:ascii="Arial" w:hAnsi="Arial" w:cs="Arial"/>
          <w:b/>
          <w:bCs/>
          <w:color w:val="auto"/>
          <w:sz w:val="40"/>
          <w:szCs w:val="40"/>
        </w:rPr>
        <w:t>ol</w:t>
      </w:r>
      <w:r w:rsidR="00DF5A99" w:rsidRPr="0B4EDE00">
        <w:rPr>
          <w:rFonts w:ascii="Arial" w:hAnsi="Arial" w:cs="Arial"/>
          <w:b/>
          <w:bCs/>
          <w:color w:val="auto"/>
          <w:sz w:val="40"/>
          <w:szCs w:val="40"/>
        </w:rPr>
        <w:t>es</w:t>
      </w:r>
      <w:bookmarkEnd w:id="0"/>
      <w:bookmarkEnd w:id="1"/>
      <w:bookmarkEnd w:id="2"/>
      <w:bookmarkEnd w:id="3"/>
      <w:bookmarkEnd w:id="4"/>
      <w:bookmarkEnd w:id="5"/>
    </w:p>
    <w:p w14:paraId="4C37B584" w14:textId="26C7632E" w:rsidR="0096499B" w:rsidRDefault="0096499B" w:rsidP="0096499B"/>
    <w:p w14:paraId="3FABB01F" w14:textId="61825E40" w:rsidR="006F163C" w:rsidRPr="006F163C" w:rsidRDefault="006F163C" w:rsidP="0B4EDE00">
      <w:pPr>
        <w:spacing w:line="276" w:lineRule="auto"/>
        <w:rPr>
          <w:rFonts w:ascii="Arial" w:hAnsi="Arial" w:cs="Arial"/>
          <w:sz w:val="24"/>
          <w:szCs w:val="24"/>
        </w:rPr>
      </w:pPr>
      <w:r w:rsidRPr="0B4EDE00">
        <w:rPr>
          <w:rFonts w:ascii="Arial" w:hAnsi="Arial" w:cs="Arial"/>
          <w:sz w:val="24"/>
          <w:szCs w:val="24"/>
        </w:rPr>
        <w:t>Week one marked the start of our project as our team of five came together</w:t>
      </w:r>
      <w:r w:rsidR="00A35898" w:rsidRPr="0B4EDE00">
        <w:rPr>
          <w:rFonts w:ascii="Arial" w:hAnsi="Arial" w:cs="Arial"/>
          <w:sz w:val="24"/>
          <w:szCs w:val="24"/>
        </w:rPr>
        <w:t>, selected a team leader, and allocated</w:t>
      </w:r>
      <w:r w:rsidRPr="0B4EDE00">
        <w:rPr>
          <w:rFonts w:ascii="Arial" w:hAnsi="Arial" w:cs="Arial"/>
          <w:sz w:val="24"/>
          <w:szCs w:val="24"/>
        </w:rPr>
        <w:t xml:space="preserve"> supporting roles. This provided early structure and allowed us to apply Belbin’s Team Role Theory.</w:t>
      </w:r>
    </w:p>
    <w:p w14:paraId="3890680F" w14:textId="0CC8C709" w:rsidR="006F163C" w:rsidRPr="006F163C" w:rsidRDefault="006F163C" w:rsidP="0B4EDE00">
      <w:pPr>
        <w:spacing w:line="276" w:lineRule="auto"/>
        <w:rPr>
          <w:rFonts w:ascii="Arial" w:hAnsi="Arial" w:cs="Arial"/>
          <w:sz w:val="24"/>
          <w:szCs w:val="24"/>
        </w:rPr>
      </w:pPr>
      <w:r w:rsidRPr="0B4EDE00">
        <w:rPr>
          <w:rFonts w:ascii="Arial" w:hAnsi="Arial" w:cs="Arial"/>
          <w:sz w:val="24"/>
          <w:szCs w:val="24"/>
        </w:rPr>
        <w:t xml:space="preserve">After completing the Belbin questionnaire, I identified Team Worker as my preferred role. This meant I naturally contributed through collaboration, communication, and supporting positive team relationships. These qualities helped create a cooperative working environment during the </w:t>
      </w:r>
      <w:r w:rsidR="6BE42D76" w:rsidRPr="0B4EDE00">
        <w:rPr>
          <w:rFonts w:ascii="Arial" w:hAnsi="Arial" w:cs="Arial"/>
          <w:sz w:val="24"/>
          <w:szCs w:val="24"/>
        </w:rPr>
        <w:t>initial stages</w:t>
      </w:r>
      <w:r w:rsidRPr="0B4EDE00">
        <w:rPr>
          <w:rFonts w:ascii="Arial" w:hAnsi="Arial" w:cs="Arial"/>
          <w:sz w:val="24"/>
          <w:szCs w:val="24"/>
        </w:rPr>
        <w:t xml:space="preserve"> of the project.</w:t>
      </w:r>
    </w:p>
    <w:p w14:paraId="16F4D647" w14:textId="77777777" w:rsidR="006F163C" w:rsidRPr="006F163C" w:rsidRDefault="006F163C" w:rsidP="0B4EDE00">
      <w:pPr>
        <w:spacing w:line="276" w:lineRule="auto"/>
        <w:rPr>
          <w:rFonts w:ascii="Arial" w:hAnsi="Arial" w:cs="Arial"/>
          <w:sz w:val="24"/>
          <w:szCs w:val="24"/>
        </w:rPr>
      </w:pPr>
      <w:r w:rsidRPr="0B4EDE00">
        <w:rPr>
          <w:rFonts w:ascii="Arial" w:hAnsi="Arial" w:cs="Arial"/>
          <w:sz w:val="24"/>
          <w:szCs w:val="24"/>
        </w:rPr>
        <w:t>During our first brainstorming session, we generated two project ideas: a litter-picking event with Amazon as a potential sponsor and a food donation initiative supporting St Thomas Church. These ideas later formed the basis of our Work Breakdown Structure (WBS), allowing us to visualise the tasks involved in each option.</w:t>
      </w:r>
    </w:p>
    <w:p w14:paraId="49CD1891" w14:textId="3B1A1545" w:rsidR="006F163C" w:rsidRPr="006F163C" w:rsidRDefault="006F163C" w:rsidP="0B4EDE00">
      <w:pPr>
        <w:spacing w:line="276" w:lineRule="auto"/>
        <w:rPr>
          <w:rFonts w:ascii="Arial" w:hAnsi="Arial" w:cs="Arial"/>
          <w:sz w:val="24"/>
          <w:szCs w:val="24"/>
        </w:rPr>
      </w:pPr>
      <w:r w:rsidRPr="0B4EDE00">
        <w:rPr>
          <w:rFonts w:ascii="Arial" w:hAnsi="Arial" w:cs="Arial"/>
          <w:sz w:val="24"/>
          <w:szCs w:val="24"/>
        </w:rPr>
        <w:t xml:space="preserve">Although Belbin’s model helped us understand our behavioural preferences, I recognised its limitations. </w:t>
      </w:r>
      <w:proofErr w:type="spellStart"/>
      <w:r w:rsidRPr="0B4EDE00">
        <w:rPr>
          <w:rFonts w:ascii="Arial" w:hAnsi="Arial" w:cs="Arial"/>
          <w:sz w:val="24"/>
          <w:szCs w:val="24"/>
        </w:rPr>
        <w:t>Batenburg</w:t>
      </w:r>
      <w:proofErr w:type="spellEnd"/>
      <w:r w:rsidRPr="0B4EDE00">
        <w:rPr>
          <w:rFonts w:ascii="Arial" w:hAnsi="Arial" w:cs="Arial"/>
          <w:sz w:val="24"/>
          <w:szCs w:val="24"/>
        </w:rPr>
        <w:t xml:space="preserve">, van </w:t>
      </w:r>
      <w:proofErr w:type="spellStart"/>
      <w:r w:rsidRPr="0B4EDE00">
        <w:rPr>
          <w:rFonts w:ascii="Arial" w:hAnsi="Arial" w:cs="Arial"/>
          <w:sz w:val="24"/>
          <w:szCs w:val="24"/>
        </w:rPr>
        <w:t>Walbeek</w:t>
      </w:r>
      <w:proofErr w:type="spellEnd"/>
      <w:r w:rsidRPr="0B4EDE00">
        <w:rPr>
          <w:rFonts w:ascii="Arial" w:hAnsi="Arial" w:cs="Arial"/>
          <w:sz w:val="24"/>
          <w:szCs w:val="24"/>
        </w:rPr>
        <w:t xml:space="preserve"> and van der </w:t>
      </w:r>
      <w:proofErr w:type="spellStart"/>
      <w:r w:rsidRPr="0B4EDE00">
        <w:rPr>
          <w:rFonts w:ascii="Arial" w:hAnsi="Arial" w:cs="Arial"/>
          <w:sz w:val="24"/>
          <w:szCs w:val="24"/>
        </w:rPr>
        <w:t>Maur</w:t>
      </w:r>
      <w:proofErr w:type="spellEnd"/>
      <w:r w:rsidRPr="0B4EDE00">
        <w:rPr>
          <w:rFonts w:ascii="Arial" w:hAnsi="Arial" w:cs="Arial"/>
          <w:sz w:val="24"/>
          <w:szCs w:val="24"/>
        </w:rPr>
        <w:t xml:space="preserve"> (2013) argue that a balanced mix of Belbin roles alone does not guarantee effective team performance. Our experience reflected this, as communication, adaptability, and cooperation were </w:t>
      </w:r>
      <w:r w:rsidR="341389C4" w:rsidRPr="0B4EDE00">
        <w:rPr>
          <w:rFonts w:ascii="Arial" w:hAnsi="Arial" w:cs="Arial"/>
          <w:sz w:val="24"/>
          <w:szCs w:val="24"/>
        </w:rPr>
        <w:t>more</w:t>
      </w:r>
      <w:r w:rsidRPr="0B4EDE00">
        <w:rPr>
          <w:rFonts w:ascii="Arial" w:hAnsi="Arial" w:cs="Arial"/>
          <w:sz w:val="24"/>
          <w:szCs w:val="24"/>
        </w:rPr>
        <w:t xml:space="preserve"> important than role classifications in determining how successfully we worked together.</w:t>
      </w:r>
    </w:p>
    <w:p w14:paraId="78F668CE" w14:textId="295E45CB" w:rsidR="00A35898" w:rsidRDefault="00775644" w:rsidP="0B4EDE00">
      <w:pPr>
        <w:jc w:val="center"/>
      </w:pPr>
      <w:r>
        <w:rPr>
          <w:noProof/>
        </w:rPr>
        <w:drawing>
          <wp:inline distT="0" distB="0" distL="0" distR="0" wp14:anchorId="3341E0CE" wp14:editId="208EE166">
            <wp:extent cx="4020015" cy="3630132"/>
            <wp:effectExtent l="0" t="0" r="0" b="0"/>
            <wp:docPr id="2142136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136320" name=""/>
                    <pic:cNvPicPr/>
                  </pic:nvPicPr>
                  <pic:blipFill>
                    <a:blip r:embed="rId8"/>
                    <a:stretch>
                      <a:fillRect/>
                    </a:stretch>
                  </pic:blipFill>
                  <pic:spPr>
                    <a:xfrm>
                      <a:off x="0" y="0"/>
                      <a:ext cx="4020015" cy="3630132"/>
                    </a:xfrm>
                    <a:prstGeom prst="rect">
                      <a:avLst/>
                    </a:prstGeom>
                  </pic:spPr>
                </pic:pic>
              </a:graphicData>
            </a:graphic>
          </wp:inline>
        </w:drawing>
      </w:r>
    </w:p>
    <w:p w14:paraId="62468DA1" w14:textId="003128C9" w:rsidR="60F95ABC" w:rsidRPr="00DF5A99" w:rsidRDefault="60F95ABC" w:rsidP="00DF5A99">
      <w:pPr>
        <w:pStyle w:val="Heading1"/>
        <w:rPr>
          <w:rFonts w:ascii="Arial" w:hAnsi="Arial" w:cs="Arial"/>
          <w:b/>
          <w:bCs/>
          <w:color w:val="auto"/>
          <w:sz w:val="40"/>
          <w:szCs w:val="40"/>
        </w:rPr>
      </w:pPr>
      <w:bookmarkStart w:id="6" w:name="_Toc1987764597"/>
      <w:bookmarkStart w:id="7" w:name="_Toc1336224509"/>
      <w:bookmarkStart w:id="8" w:name="_Toc684527088"/>
      <w:bookmarkStart w:id="9" w:name="_Toc2053458318"/>
      <w:bookmarkStart w:id="10" w:name="_Toc1278844695"/>
      <w:bookmarkStart w:id="11" w:name="_Toc232796457"/>
      <w:r w:rsidRPr="0B4EDE00">
        <w:rPr>
          <w:rFonts w:ascii="Arial" w:hAnsi="Arial" w:cs="Arial"/>
          <w:b/>
          <w:bCs/>
          <w:color w:val="auto"/>
          <w:sz w:val="40"/>
          <w:szCs w:val="40"/>
        </w:rPr>
        <w:lastRenderedPageBreak/>
        <w:t xml:space="preserve">BLOG 2 – Project Initiation </w:t>
      </w:r>
      <w:r w:rsidR="129F08E4" w:rsidRPr="0B4EDE00">
        <w:rPr>
          <w:rFonts w:ascii="Arial" w:hAnsi="Arial" w:cs="Arial"/>
          <w:b/>
          <w:bCs/>
          <w:color w:val="auto"/>
          <w:sz w:val="40"/>
          <w:szCs w:val="40"/>
        </w:rPr>
        <w:t>&amp;</w:t>
      </w:r>
      <w:r w:rsidRPr="0B4EDE00">
        <w:rPr>
          <w:rFonts w:ascii="Arial" w:hAnsi="Arial" w:cs="Arial"/>
          <w:b/>
          <w:bCs/>
          <w:color w:val="auto"/>
          <w:sz w:val="40"/>
          <w:szCs w:val="40"/>
        </w:rPr>
        <w:t xml:space="preserve"> Planning</w:t>
      </w:r>
      <w:bookmarkEnd w:id="6"/>
      <w:bookmarkEnd w:id="7"/>
      <w:bookmarkEnd w:id="8"/>
      <w:bookmarkEnd w:id="9"/>
      <w:bookmarkEnd w:id="10"/>
      <w:bookmarkEnd w:id="11"/>
    </w:p>
    <w:p w14:paraId="79DF444C" w14:textId="05FF594E" w:rsidR="30077FF1" w:rsidRDefault="30077FF1" w:rsidP="30077FF1">
      <w:pPr>
        <w:rPr>
          <w:rFonts w:ascii="Calibri" w:eastAsia="Calibri" w:hAnsi="Calibri" w:cs="Calibri"/>
        </w:rPr>
      </w:pPr>
    </w:p>
    <w:p w14:paraId="5EAB44C2" w14:textId="77777777" w:rsidR="00865ECB" w:rsidRPr="00865ECB" w:rsidRDefault="00865ECB" w:rsidP="0B4EDE00">
      <w:pPr>
        <w:pStyle w:val="NormalWeb"/>
        <w:spacing w:line="276" w:lineRule="auto"/>
        <w:jc w:val="both"/>
        <w:rPr>
          <w:rFonts w:ascii="Arial" w:hAnsi="Arial" w:cs="Arial"/>
        </w:rPr>
      </w:pPr>
      <w:r w:rsidRPr="0B4EDE00">
        <w:rPr>
          <w:rFonts w:ascii="Arial" w:hAnsi="Arial" w:cs="Arial"/>
        </w:rPr>
        <w:t>In week two, our team moved from brainstorming to project initiation by defining aims, objectives, and deliverables. Using the SMART framework, we evaluated our two project ideas and found the litter-picking event initially appeared more feasible due to its clear objectives, measurable outcomes, and achievable logistics.</w:t>
      </w:r>
    </w:p>
    <w:p w14:paraId="6B79BFC8" w14:textId="69F58602" w:rsidR="00865ECB" w:rsidRPr="00865ECB" w:rsidRDefault="00865ECB" w:rsidP="0B4EDE00">
      <w:pPr>
        <w:pStyle w:val="NormalWeb"/>
        <w:spacing w:line="276" w:lineRule="auto"/>
        <w:jc w:val="both"/>
        <w:rPr>
          <w:rFonts w:ascii="Arial" w:hAnsi="Arial" w:cs="Arial"/>
        </w:rPr>
      </w:pPr>
      <w:r w:rsidRPr="0B4EDE00">
        <w:rPr>
          <w:rFonts w:ascii="Arial" w:hAnsi="Arial" w:cs="Arial"/>
        </w:rPr>
        <w:t>We developed a Work Breakdown Structure (WBS) to compare the tasks across projects. This helped us identify workload requirements, stakeholder involvement, and overall feasibility. We also considered the Iron Triangle of time, cost, and quality. The litter-picking event appeared easier to deliver because it required limited funding and had a straightforward timeline.</w:t>
      </w:r>
    </w:p>
    <w:p w14:paraId="38BF5EC8" w14:textId="77777777" w:rsidR="00865ECB" w:rsidRPr="00865ECB" w:rsidRDefault="00865ECB" w:rsidP="0B4EDE00">
      <w:pPr>
        <w:pStyle w:val="NormalWeb"/>
        <w:spacing w:line="276" w:lineRule="auto"/>
        <w:jc w:val="both"/>
        <w:rPr>
          <w:rFonts w:ascii="Arial" w:hAnsi="Arial" w:cs="Arial"/>
        </w:rPr>
      </w:pPr>
      <w:r w:rsidRPr="0B4EDE00">
        <w:rPr>
          <w:rFonts w:ascii="Arial" w:hAnsi="Arial" w:cs="Arial"/>
        </w:rPr>
        <w:t>Alongside traditional planning methods, we adopted an Agile mindset, which encourages flexibility and adaptation when circumstances change (Dong et al., 2024). This proved valuable when considering potential uncertainties such as stakeholder availability and response times.</w:t>
      </w:r>
    </w:p>
    <w:p w14:paraId="20A3F3B4" w14:textId="77777777" w:rsidR="00865ECB" w:rsidRPr="00865ECB" w:rsidRDefault="00865ECB" w:rsidP="0B4EDE00">
      <w:pPr>
        <w:pStyle w:val="NormalWeb"/>
        <w:spacing w:line="276" w:lineRule="auto"/>
        <w:jc w:val="both"/>
        <w:rPr>
          <w:rFonts w:ascii="Arial" w:hAnsi="Arial" w:cs="Arial"/>
        </w:rPr>
      </w:pPr>
      <w:r w:rsidRPr="0B4EDE00">
        <w:rPr>
          <w:rFonts w:ascii="Arial" w:hAnsi="Arial" w:cs="Arial"/>
        </w:rPr>
        <w:t>As a Team Worker, I encouraged participation and helped maintain clarity around responsibilities. Overall, the use of SMART objectives, Agile thinking, and the WBS provided a stronger foundation for decision-making and project planning.</w:t>
      </w:r>
    </w:p>
    <w:p w14:paraId="12684FC2" w14:textId="0893F0B1" w:rsidR="30077FF1" w:rsidRDefault="30077FF1" w:rsidP="30077FF1">
      <w:pPr>
        <w:pStyle w:val="NormalWeb"/>
      </w:pPr>
    </w:p>
    <w:p w14:paraId="5ACFB8F3" w14:textId="42298B90" w:rsidR="00904B57" w:rsidRDefault="00A4418F" w:rsidP="003573C9">
      <w:r w:rsidRPr="00A4418F">
        <w:rPr>
          <w:noProof/>
        </w:rPr>
        <w:drawing>
          <wp:inline distT="0" distB="0" distL="0" distR="0" wp14:anchorId="5625675B" wp14:editId="73FAE978">
            <wp:extent cx="5512083" cy="3797495"/>
            <wp:effectExtent l="0" t="0" r="0" b="0"/>
            <wp:docPr id="1168649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649740" name=""/>
                    <pic:cNvPicPr/>
                  </pic:nvPicPr>
                  <pic:blipFill>
                    <a:blip r:embed="rId9"/>
                    <a:stretch>
                      <a:fillRect/>
                    </a:stretch>
                  </pic:blipFill>
                  <pic:spPr>
                    <a:xfrm>
                      <a:off x="0" y="0"/>
                      <a:ext cx="5512083" cy="3797495"/>
                    </a:xfrm>
                    <a:prstGeom prst="rect">
                      <a:avLst/>
                    </a:prstGeom>
                  </pic:spPr>
                </pic:pic>
              </a:graphicData>
            </a:graphic>
          </wp:inline>
        </w:drawing>
      </w:r>
    </w:p>
    <w:p w14:paraId="131E6250" w14:textId="5D27CC26" w:rsidR="6BB9506D" w:rsidRPr="005C44C8" w:rsidRDefault="6BB9506D" w:rsidP="00904B57">
      <w:pPr>
        <w:pStyle w:val="Heading1"/>
        <w:rPr>
          <w:rFonts w:ascii="Arial" w:hAnsi="Arial" w:cs="Arial"/>
          <w:b/>
          <w:bCs/>
          <w:color w:val="auto"/>
          <w:sz w:val="36"/>
          <w:szCs w:val="36"/>
        </w:rPr>
      </w:pPr>
      <w:bookmarkStart w:id="12" w:name="_Toc120319402"/>
      <w:bookmarkStart w:id="13" w:name="_Toc849382514"/>
      <w:bookmarkStart w:id="14" w:name="_Toc112089787"/>
      <w:bookmarkStart w:id="15" w:name="_Toc1718763432"/>
      <w:bookmarkStart w:id="16" w:name="_Toc1808003850"/>
      <w:bookmarkStart w:id="17" w:name="_Toc232796458"/>
      <w:r w:rsidRPr="0B4EDE00">
        <w:rPr>
          <w:rFonts w:ascii="Arial" w:hAnsi="Arial" w:cs="Arial"/>
          <w:b/>
          <w:bCs/>
          <w:color w:val="auto"/>
          <w:sz w:val="36"/>
          <w:szCs w:val="36"/>
        </w:rPr>
        <w:lastRenderedPageBreak/>
        <w:t xml:space="preserve">BLOG 3 – Stakeholder </w:t>
      </w:r>
      <w:r w:rsidR="34337ACC" w:rsidRPr="0B4EDE00">
        <w:rPr>
          <w:rFonts w:ascii="Arial" w:hAnsi="Arial" w:cs="Arial"/>
          <w:b/>
          <w:bCs/>
          <w:color w:val="auto"/>
          <w:sz w:val="36"/>
          <w:szCs w:val="36"/>
        </w:rPr>
        <w:t>Analysis &amp; Communication</w:t>
      </w:r>
      <w:bookmarkEnd w:id="12"/>
      <w:bookmarkEnd w:id="13"/>
      <w:bookmarkEnd w:id="14"/>
      <w:bookmarkEnd w:id="15"/>
      <w:bookmarkEnd w:id="16"/>
      <w:bookmarkEnd w:id="17"/>
    </w:p>
    <w:p w14:paraId="685089E1" w14:textId="77777777" w:rsidR="00B079E3" w:rsidRDefault="00B079E3" w:rsidP="30077FF1">
      <w:pPr>
        <w:rPr>
          <w:rFonts w:ascii="Arial" w:eastAsia="Arial" w:hAnsi="Arial" w:cs="Arial"/>
          <w:sz w:val="24"/>
          <w:szCs w:val="24"/>
        </w:rPr>
      </w:pPr>
    </w:p>
    <w:p w14:paraId="3EC585C9" w14:textId="4EDBFB9D" w:rsidR="431E4895" w:rsidRDefault="431E4895" w:rsidP="0B4EDE00">
      <w:pPr>
        <w:spacing w:line="276" w:lineRule="auto"/>
        <w:jc w:val="both"/>
        <w:rPr>
          <w:rFonts w:ascii="Arial" w:eastAsia="Arial" w:hAnsi="Arial" w:cs="Arial"/>
          <w:sz w:val="24"/>
          <w:szCs w:val="24"/>
        </w:rPr>
      </w:pPr>
      <w:r w:rsidRPr="0B4EDE00">
        <w:rPr>
          <w:rFonts w:ascii="Arial" w:eastAsia="Arial" w:hAnsi="Arial" w:cs="Arial"/>
          <w:sz w:val="24"/>
          <w:szCs w:val="24"/>
        </w:rPr>
        <w:t>Week three presented one of the most challenging points in the project. After contacting Amazon to support our planned litter</w:t>
      </w:r>
      <w:r>
        <w:noBreakHyphen/>
      </w:r>
      <w:r w:rsidRPr="0B4EDE00">
        <w:rPr>
          <w:rFonts w:ascii="Arial" w:eastAsia="Arial" w:hAnsi="Arial" w:cs="Arial"/>
          <w:sz w:val="24"/>
          <w:szCs w:val="24"/>
        </w:rPr>
        <w:t xml:space="preserve">picking event, we learned they could not participate due to existing commitments. As Amazon had been identified as a key stakeholder, </w:t>
      </w:r>
      <w:r w:rsidR="00B159FA" w:rsidRPr="0B4EDE00">
        <w:rPr>
          <w:rFonts w:ascii="Arial" w:eastAsia="Arial" w:hAnsi="Arial" w:cs="Arial"/>
          <w:sz w:val="24"/>
          <w:szCs w:val="24"/>
        </w:rPr>
        <w:t xml:space="preserve">its withdrawal highlighted the importance of understanding stakeholders and their </w:t>
      </w:r>
      <w:r w:rsidRPr="0B4EDE00">
        <w:rPr>
          <w:rFonts w:ascii="Arial" w:eastAsia="Arial" w:hAnsi="Arial" w:cs="Arial"/>
          <w:sz w:val="24"/>
          <w:szCs w:val="24"/>
        </w:rPr>
        <w:t xml:space="preserve">influence (McGrath &amp; Whitty, 2017; </w:t>
      </w:r>
      <w:proofErr w:type="spellStart"/>
      <w:r w:rsidRPr="0B4EDE00">
        <w:rPr>
          <w:rFonts w:ascii="Arial" w:eastAsia="Arial" w:hAnsi="Arial" w:cs="Arial"/>
          <w:sz w:val="24"/>
          <w:szCs w:val="24"/>
        </w:rPr>
        <w:t>Littau</w:t>
      </w:r>
      <w:proofErr w:type="spellEnd"/>
      <w:r w:rsidRPr="0B4EDE00">
        <w:rPr>
          <w:rFonts w:ascii="Arial" w:eastAsia="Arial" w:hAnsi="Arial" w:cs="Arial"/>
          <w:sz w:val="24"/>
          <w:szCs w:val="24"/>
        </w:rPr>
        <w:t xml:space="preserve">, </w:t>
      </w:r>
      <w:proofErr w:type="spellStart"/>
      <w:r w:rsidRPr="0B4EDE00">
        <w:rPr>
          <w:rFonts w:ascii="Arial" w:eastAsia="Arial" w:hAnsi="Arial" w:cs="Arial"/>
          <w:sz w:val="24"/>
          <w:szCs w:val="24"/>
        </w:rPr>
        <w:t>Jujagiri</w:t>
      </w:r>
      <w:proofErr w:type="spellEnd"/>
      <w:r w:rsidRPr="0B4EDE00">
        <w:rPr>
          <w:rFonts w:ascii="Arial" w:eastAsia="Arial" w:hAnsi="Arial" w:cs="Arial"/>
          <w:sz w:val="24"/>
          <w:szCs w:val="24"/>
        </w:rPr>
        <w:t xml:space="preserve"> &amp; </w:t>
      </w:r>
      <w:proofErr w:type="spellStart"/>
      <w:r w:rsidRPr="0B4EDE00">
        <w:rPr>
          <w:rFonts w:ascii="Arial" w:eastAsia="Arial" w:hAnsi="Arial" w:cs="Arial"/>
          <w:sz w:val="24"/>
          <w:szCs w:val="24"/>
        </w:rPr>
        <w:t>Adlbrecht</w:t>
      </w:r>
      <w:proofErr w:type="spellEnd"/>
      <w:r w:rsidRPr="0B4EDE00">
        <w:rPr>
          <w:rFonts w:ascii="Arial" w:eastAsia="Arial" w:hAnsi="Arial" w:cs="Arial"/>
          <w:sz w:val="24"/>
          <w:szCs w:val="24"/>
        </w:rPr>
        <w:t>, 2010). It also demonstrated how quickly project feasibility can shift, reinforcing the relevance of the Iron Triangle, where changes in one constraint inevitably affect the others (Pollack, Helm &amp; Adler, 2018).</w:t>
      </w:r>
    </w:p>
    <w:p w14:paraId="5795A1BD" w14:textId="0305B2E2" w:rsidR="431E4895" w:rsidRDefault="431E4895" w:rsidP="0B4EDE00">
      <w:pPr>
        <w:spacing w:line="276" w:lineRule="auto"/>
        <w:jc w:val="both"/>
        <w:rPr>
          <w:rFonts w:ascii="Arial" w:eastAsia="Arial" w:hAnsi="Arial" w:cs="Arial"/>
          <w:sz w:val="24"/>
          <w:szCs w:val="24"/>
        </w:rPr>
      </w:pPr>
      <w:r w:rsidRPr="0B4EDE00">
        <w:rPr>
          <w:rFonts w:ascii="Arial" w:eastAsia="Arial" w:hAnsi="Arial" w:cs="Arial"/>
          <w:sz w:val="24"/>
          <w:szCs w:val="24"/>
        </w:rPr>
        <w:t xml:space="preserve">We explored an alternative wellbeing and mindfulness </w:t>
      </w:r>
      <w:r w:rsidR="60BEFCDE" w:rsidRPr="0B4EDE00">
        <w:rPr>
          <w:rFonts w:ascii="Arial" w:eastAsia="Arial" w:hAnsi="Arial" w:cs="Arial"/>
          <w:sz w:val="24"/>
          <w:szCs w:val="24"/>
        </w:rPr>
        <w:t>session, as</w:t>
      </w:r>
      <w:r w:rsidRPr="0B4EDE00">
        <w:rPr>
          <w:rFonts w:ascii="Arial" w:eastAsia="Arial" w:hAnsi="Arial" w:cs="Arial"/>
          <w:sz w:val="24"/>
          <w:szCs w:val="24"/>
        </w:rPr>
        <w:t xml:space="preserve"> I was responsible for communication</w:t>
      </w:r>
      <w:r w:rsidR="00B159FA" w:rsidRPr="0B4EDE00">
        <w:rPr>
          <w:rFonts w:ascii="Arial" w:eastAsia="Arial" w:hAnsi="Arial" w:cs="Arial"/>
          <w:sz w:val="24"/>
          <w:szCs w:val="24"/>
        </w:rPr>
        <w:t>. My attempts to contact a local practitioner via</w:t>
      </w:r>
      <w:r w:rsidRPr="0B4EDE00">
        <w:rPr>
          <w:rFonts w:ascii="Arial" w:eastAsia="Arial" w:hAnsi="Arial" w:cs="Arial"/>
          <w:sz w:val="24"/>
          <w:szCs w:val="24"/>
        </w:rPr>
        <w:t xml:space="preserve"> email, Facebook, and WhatsApp were unsuccessful. This revealed the limitations of stakeholder availability and emphasised the need for </w:t>
      </w:r>
      <w:r w:rsidR="415A411C" w:rsidRPr="0B4EDE00">
        <w:rPr>
          <w:rFonts w:ascii="Arial" w:eastAsia="Arial" w:hAnsi="Arial" w:cs="Arial"/>
          <w:sz w:val="24"/>
          <w:szCs w:val="24"/>
        </w:rPr>
        <w:t>effective communication</w:t>
      </w:r>
      <w:r w:rsidRPr="0B4EDE00">
        <w:rPr>
          <w:rFonts w:ascii="Arial" w:eastAsia="Arial" w:hAnsi="Arial" w:cs="Arial"/>
          <w:sz w:val="24"/>
          <w:szCs w:val="24"/>
        </w:rPr>
        <w:t xml:space="preserve"> management (</w:t>
      </w:r>
      <w:proofErr w:type="spellStart"/>
      <w:r w:rsidRPr="0B4EDE00">
        <w:rPr>
          <w:rFonts w:ascii="Arial" w:eastAsia="Arial" w:hAnsi="Arial" w:cs="Arial"/>
          <w:sz w:val="24"/>
          <w:szCs w:val="24"/>
        </w:rPr>
        <w:t>Manuputty</w:t>
      </w:r>
      <w:proofErr w:type="spellEnd"/>
      <w:r w:rsidRPr="0B4EDE00">
        <w:rPr>
          <w:rFonts w:ascii="Arial" w:eastAsia="Arial" w:hAnsi="Arial" w:cs="Arial"/>
          <w:sz w:val="24"/>
          <w:szCs w:val="24"/>
        </w:rPr>
        <w:t xml:space="preserve"> &amp; </w:t>
      </w:r>
      <w:proofErr w:type="spellStart"/>
      <w:r w:rsidRPr="0B4EDE00">
        <w:rPr>
          <w:rFonts w:ascii="Arial" w:eastAsia="Arial" w:hAnsi="Arial" w:cs="Arial"/>
          <w:sz w:val="24"/>
          <w:szCs w:val="24"/>
        </w:rPr>
        <w:t>Nursin</w:t>
      </w:r>
      <w:proofErr w:type="spellEnd"/>
      <w:r w:rsidRPr="0B4EDE00">
        <w:rPr>
          <w:rFonts w:ascii="Arial" w:eastAsia="Arial" w:hAnsi="Arial" w:cs="Arial"/>
          <w:sz w:val="24"/>
          <w:szCs w:val="24"/>
        </w:rPr>
        <w:t>, 2023).</w:t>
      </w:r>
    </w:p>
    <w:p w14:paraId="160C0BCA" w14:textId="71D11076" w:rsidR="431E4895" w:rsidRDefault="431E4895" w:rsidP="0B4EDE00">
      <w:pPr>
        <w:spacing w:line="276" w:lineRule="auto"/>
        <w:jc w:val="both"/>
        <w:rPr>
          <w:rFonts w:ascii="Arial" w:eastAsia="Arial" w:hAnsi="Arial" w:cs="Arial"/>
          <w:sz w:val="24"/>
          <w:szCs w:val="24"/>
        </w:rPr>
      </w:pPr>
      <w:r w:rsidRPr="0B4EDE00">
        <w:rPr>
          <w:rFonts w:ascii="Arial" w:eastAsia="Arial" w:hAnsi="Arial" w:cs="Arial"/>
          <w:sz w:val="24"/>
          <w:szCs w:val="24"/>
        </w:rPr>
        <w:t>To support communication planning, I created a Power–Interest Grid to map stakeholder influence and engagement. St Thomas Church and Tesco fell into the High Power – High Interest quadrant, requiring close collaboration. Amazon moved into High Power – Low Interest once they withdrew. Community donors and team members were placed in Low Power – High Interest, while the local practitioner sat in Low Power – Low Interest. This mapping helped us prioritise communication and tailor our approach.</w:t>
      </w:r>
    </w:p>
    <w:p w14:paraId="7D36F48F" w14:textId="7900F5BA" w:rsidR="30077FF1" w:rsidRPr="00B079E3" w:rsidRDefault="431E4895" w:rsidP="0B4EDE00">
      <w:pPr>
        <w:spacing w:line="276" w:lineRule="auto"/>
        <w:jc w:val="both"/>
        <w:rPr>
          <w:rFonts w:ascii="Arial" w:eastAsia="Arial" w:hAnsi="Arial" w:cs="Arial"/>
          <w:sz w:val="24"/>
          <w:szCs w:val="24"/>
        </w:rPr>
      </w:pPr>
      <w:r w:rsidRPr="0B4EDE00">
        <w:rPr>
          <w:rFonts w:ascii="Arial" w:eastAsia="Arial" w:hAnsi="Arial" w:cs="Arial"/>
          <w:sz w:val="24"/>
          <w:szCs w:val="24"/>
        </w:rPr>
        <w:t>I suggested a simple communication plan email for external stakeholders, WhatsApp for internal updates, weekly team meetings for coordination, and Facebook for community engagement. With clearer direction, we revisited our WBS and recognised that the food</w:t>
      </w:r>
      <w:r>
        <w:noBreakHyphen/>
      </w:r>
      <w:r w:rsidRPr="0B4EDE00">
        <w:rPr>
          <w:rFonts w:ascii="Arial" w:eastAsia="Arial" w:hAnsi="Arial" w:cs="Arial"/>
          <w:sz w:val="24"/>
          <w:szCs w:val="24"/>
        </w:rPr>
        <w:t>donation project offered more achievable tasks. St Thomas Church’s positive response allowed the project to regain momentum and mo</w:t>
      </w:r>
      <w:r w:rsidR="00412BB8" w:rsidRPr="0B4EDE00">
        <w:rPr>
          <w:rFonts w:ascii="Arial" w:eastAsia="Arial" w:hAnsi="Arial" w:cs="Arial"/>
          <w:sz w:val="24"/>
          <w:szCs w:val="24"/>
        </w:rPr>
        <w:t>ve</w:t>
      </w:r>
      <w:r w:rsidR="008045C7" w:rsidRPr="0B4EDE00">
        <w:rPr>
          <w:rFonts w:ascii="Arial" w:eastAsia="Arial" w:hAnsi="Arial" w:cs="Arial"/>
          <w:sz w:val="24"/>
          <w:szCs w:val="24"/>
        </w:rPr>
        <w:t xml:space="preserve"> forward.</w:t>
      </w:r>
      <w:r w:rsidR="74EC4A58" w:rsidRPr="0B4EDE00">
        <w:rPr>
          <w:rFonts w:ascii="Arial" w:eastAsia="Arial" w:hAnsi="Arial" w:cs="Arial"/>
          <w:sz w:val="24"/>
          <w:szCs w:val="24"/>
        </w:rPr>
        <w:t xml:space="preserve"> </w:t>
      </w:r>
    </w:p>
    <w:p w14:paraId="1F22BCB2" w14:textId="5FDB1CA4" w:rsidR="30077FF1" w:rsidRDefault="234F7713" w:rsidP="0B4EDE00">
      <w:pPr>
        <w:jc w:val="center"/>
        <w:rPr>
          <w:rFonts w:ascii="Arial" w:eastAsia="Arial" w:hAnsi="Arial" w:cs="Arial"/>
          <w:sz w:val="24"/>
          <w:szCs w:val="24"/>
        </w:rPr>
      </w:pPr>
      <w:r>
        <w:rPr>
          <w:noProof/>
        </w:rPr>
        <w:drawing>
          <wp:inline distT="0" distB="0" distL="0" distR="0" wp14:anchorId="18BF25E2" wp14:editId="68C41FF8">
            <wp:extent cx="3710331" cy="2575559"/>
            <wp:effectExtent l="0" t="0" r="0" b="0"/>
            <wp:docPr id="198856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195454" name=""/>
                    <pic:cNvPicPr/>
                  </pic:nvPicPr>
                  <pic:blipFill>
                    <a:blip r:embed="rId10"/>
                    <a:stretch>
                      <a:fillRect/>
                    </a:stretch>
                  </pic:blipFill>
                  <pic:spPr>
                    <a:xfrm>
                      <a:off x="0" y="0"/>
                      <a:ext cx="3710331" cy="2575559"/>
                    </a:xfrm>
                    <a:prstGeom prst="rect">
                      <a:avLst/>
                    </a:prstGeom>
                  </pic:spPr>
                </pic:pic>
              </a:graphicData>
            </a:graphic>
          </wp:inline>
        </w:drawing>
      </w:r>
    </w:p>
    <w:p w14:paraId="26EC1FA4" w14:textId="31C828BF" w:rsidR="30077FF1" w:rsidRDefault="30077FF1" w:rsidP="30077FF1"/>
    <w:p w14:paraId="3DAF1AB5" w14:textId="77777777" w:rsidR="001147A8" w:rsidRPr="00DF5A99" w:rsidRDefault="001147A8" w:rsidP="001147A8">
      <w:pPr>
        <w:pStyle w:val="Heading1"/>
        <w:rPr>
          <w:rFonts w:ascii="Arial" w:hAnsi="Arial" w:cs="Arial"/>
          <w:b/>
          <w:bCs/>
          <w:color w:val="auto"/>
          <w:sz w:val="40"/>
          <w:szCs w:val="40"/>
        </w:rPr>
      </w:pPr>
      <w:bookmarkStart w:id="18" w:name="_Toc1340817418"/>
      <w:bookmarkStart w:id="19" w:name="_Toc532167014"/>
      <w:bookmarkStart w:id="20" w:name="_Toc1567246748"/>
      <w:bookmarkStart w:id="21" w:name="_Toc826467371"/>
      <w:bookmarkStart w:id="22" w:name="_Toc277887760"/>
      <w:bookmarkStart w:id="23" w:name="_Toc232796459"/>
      <w:r w:rsidRPr="0B4EDE00">
        <w:rPr>
          <w:rFonts w:ascii="Arial" w:hAnsi="Arial" w:cs="Arial"/>
          <w:b/>
          <w:bCs/>
          <w:color w:val="auto"/>
          <w:sz w:val="40"/>
          <w:szCs w:val="40"/>
        </w:rPr>
        <w:t>BLOG 4 – Planning Tools WBS &amp; Gantt Chart</w:t>
      </w:r>
      <w:bookmarkEnd w:id="18"/>
      <w:bookmarkEnd w:id="19"/>
      <w:bookmarkEnd w:id="20"/>
      <w:bookmarkEnd w:id="21"/>
      <w:bookmarkEnd w:id="22"/>
      <w:bookmarkEnd w:id="23"/>
    </w:p>
    <w:p w14:paraId="01A05D5C" w14:textId="77777777" w:rsidR="001147A8" w:rsidRDefault="001147A8" w:rsidP="001147A8">
      <w:pPr>
        <w:rPr>
          <w:rFonts w:ascii="Arial" w:hAnsi="Arial" w:cs="Arial"/>
          <w:sz w:val="24"/>
          <w:szCs w:val="24"/>
        </w:rPr>
      </w:pPr>
    </w:p>
    <w:p w14:paraId="725DA7FD" w14:textId="77777777" w:rsidR="001147A8" w:rsidRPr="00147E3D" w:rsidRDefault="001147A8" w:rsidP="0B4EDE00">
      <w:pPr>
        <w:jc w:val="both"/>
        <w:rPr>
          <w:rFonts w:ascii="Arial" w:hAnsi="Arial" w:cs="Arial"/>
          <w:sz w:val="24"/>
          <w:szCs w:val="24"/>
        </w:rPr>
      </w:pPr>
      <w:r w:rsidRPr="0B4EDE00">
        <w:rPr>
          <w:rFonts w:ascii="Arial" w:hAnsi="Arial" w:cs="Arial"/>
          <w:sz w:val="24"/>
          <w:szCs w:val="24"/>
        </w:rPr>
        <w:t>By week four, our team regained momentum after a member secured a 10% Tesco employee discount, helping to increase our donation target. As the project progressed, we recognised the need for stronger planning and introduced two key tools: a Work Breakdown Structure (WBS) and a Gantt chart.</w:t>
      </w:r>
    </w:p>
    <w:p w14:paraId="0E029A8C" w14:textId="77777777" w:rsidR="001147A8" w:rsidRDefault="001147A8" w:rsidP="0B4EDE00">
      <w:pPr>
        <w:jc w:val="both"/>
        <w:rPr>
          <w:rFonts w:ascii="Arial" w:hAnsi="Arial" w:cs="Arial"/>
          <w:sz w:val="24"/>
          <w:szCs w:val="24"/>
        </w:rPr>
      </w:pPr>
      <w:r w:rsidRPr="0B4EDE00">
        <w:rPr>
          <w:rFonts w:ascii="Arial" w:hAnsi="Arial" w:cs="Arial"/>
          <w:sz w:val="24"/>
          <w:szCs w:val="24"/>
        </w:rPr>
        <w:t>The WBS helped break the project into manageable phases, including planning, stakeholder engagement, donation collection, delivery, and closure. This clarified the project scope and enabled the allocation of responsibilities among team members.</w:t>
      </w:r>
    </w:p>
    <w:p w14:paraId="14EF9DCA" w14:textId="43B6ED9B" w:rsidR="001147A8" w:rsidRPr="00147E3D" w:rsidRDefault="001147A8" w:rsidP="0B4EDE00">
      <w:pPr>
        <w:jc w:val="both"/>
        <w:rPr>
          <w:rFonts w:ascii="Arial" w:hAnsi="Arial" w:cs="Arial"/>
          <w:sz w:val="24"/>
          <w:szCs w:val="24"/>
        </w:rPr>
      </w:pPr>
      <w:r w:rsidRPr="0B4EDE00">
        <w:rPr>
          <w:rFonts w:ascii="Arial" w:eastAsia="Arial" w:hAnsi="Arial" w:cs="Arial"/>
          <w:sz w:val="24"/>
          <w:szCs w:val="24"/>
        </w:rPr>
        <w:t xml:space="preserve">The Gantt chart complemented the WBS by mapping tasks across 1–18 June. My tasks included creating the Facebook page (1–7 June), supporting the collection of donations from Tesco Delivery </w:t>
      </w:r>
      <w:r w:rsidR="008207D4" w:rsidRPr="0B4EDE00">
        <w:rPr>
          <w:rFonts w:ascii="Arial" w:eastAsia="Arial" w:hAnsi="Arial" w:cs="Arial"/>
          <w:sz w:val="24"/>
          <w:szCs w:val="24"/>
        </w:rPr>
        <w:t>for St Thomas Church, scheduled for 17 June, and</w:t>
      </w:r>
      <w:r w:rsidRPr="0B4EDE00">
        <w:rPr>
          <w:rFonts w:ascii="Arial" w:eastAsia="Arial" w:hAnsi="Arial" w:cs="Arial"/>
          <w:sz w:val="24"/>
          <w:szCs w:val="24"/>
        </w:rPr>
        <w:t xml:space="preserve"> a review on 18 June. The chart helped us prioritise activities and monitor progress.</w:t>
      </w:r>
    </w:p>
    <w:p w14:paraId="47851950" w14:textId="77777777" w:rsidR="001147A8" w:rsidRPr="00147E3D" w:rsidRDefault="001147A8" w:rsidP="0B4EDE00">
      <w:pPr>
        <w:jc w:val="both"/>
        <w:rPr>
          <w:rFonts w:ascii="Arial" w:hAnsi="Arial" w:cs="Arial"/>
          <w:sz w:val="24"/>
          <w:szCs w:val="24"/>
        </w:rPr>
      </w:pPr>
      <w:r w:rsidRPr="0B4EDE00">
        <w:rPr>
          <w:rFonts w:ascii="Arial" w:eastAsia="Arial" w:hAnsi="Arial" w:cs="Arial"/>
          <w:sz w:val="24"/>
          <w:szCs w:val="24"/>
        </w:rPr>
        <w:t>Both tools were valuable, though we occasionally had to adjust timing estimates and update the WBS as new tasks emerged. Despite these challenges, the tools strengthened coordination and kept the project on track.</w:t>
      </w:r>
    </w:p>
    <w:p w14:paraId="763BDBC1" w14:textId="61D713D6" w:rsidR="30077FF1" w:rsidRDefault="00A4003A" w:rsidP="0B4EDE00">
      <w:pPr>
        <w:jc w:val="center"/>
        <w:rPr>
          <w:rFonts w:ascii="Arial" w:eastAsia="Arial" w:hAnsi="Arial" w:cs="Arial"/>
          <w:b/>
          <w:bCs/>
          <w:sz w:val="24"/>
          <w:szCs w:val="24"/>
        </w:rPr>
      </w:pPr>
      <w:r>
        <w:rPr>
          <w:noProof/>
        </w:rPr>
        <w:drawing>
          <wp:inline distT="0" distB="0" distL="0" distR="0" wp14:anchorId="1320F1FB" wp14:editId="4A5C42DF">
            <wp:extent cx="5999586" cy="3321685"/>
            <wp:effectExtent l="0" t="0" r="1270" b="0"/>
            <wp:docPr id="30366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66457" name=""/>
                    <pic:cNvPicPr/>
                  </pic:nvPicPr>
                  <pic:blipFill>
                    <a:blip r:embed="rId11"/>
                    <a:stretch>
                      <a:fillRect/>
                    </a:stretch>
                  </pic:blipFill>
                  <pic:spPr>
                    <a:xfrm>
                      <a:off x="0" y="0"/>
                      <a:ext cx="6098611" cy="3376510"/>
                    </a:xfrm>
                    <a:prstGeom prst="rect">
                      <a:avLst/>
                    </a:prstGeom>
                  </pic:spPr>
                </pic:pic>
              </a:graphicData>
            </a:graphic>
          </wp:inline>
        </w:drawing>
      </w:r>
    </w:p>
    <w:p w14:paraId="3BD7C5F9" w14:textId="5B28C251" w:rsidR="30077FF1" w:rsidRDefault="30077FF1" w:rsidP="30077FF1">
      <w:pPr>
        <w:rPr>
          <w:rFonts w:ascii="Arial" w:eastAsia="Arial" w:hAnsi="Arial" w:cs="Arial"/>
          <w:b/>
          <w:bCs/>
          <w:sz w:val="24"/>
          <w:szCs w:val="24"/>
        </w:rPr>
      </w:pPr>
    </w:p>
    <w:p w14:paraId="3362683D" w14:textId="55536B67" w:rsidR="30077FF1" w:rsidRDefault="30077FF1" w:rsidP="30077FF1">
      <w:pPr>
        <w:rPr>
          <w:rFonts w:ascii="Arial" w:eastAsia="Arial" w:hAnsi="Arial" w:cs="Arial"/>
          <w:b/>
          <w:bCs/>
          <w:sz w:val="24"/>
          <w:szCs w:val="24"/>
        </w:rPr>
      </w:pPr>
    </w:p>
    <w:p w14:paraId="2EBEB487" w14:textId="34678356" w:rsidR="30077FF1" w:rsidRDefault="30077FF1" w:rsidP="30077FF1">
      <w:pPr>
        <w:rPr>
          <w:rFonts w:ascii="Arial" w:eastAsia="Arial" w:hAnsi="Arial" w:cs="Arial"/>
          <w:b/>
          <w:bCs/>
          <w:sz w:val="24"/>
          <w:szCs w:val="24"/>
        </w:rPr>
      </w:pPr>
    </w:p>
    <w:p w14:paraId="5460860B" w14:textId="3DC381C2" w:rsidR="30077FF1" w:rsidRDefault="30077FF1" w:rsidP="30077FF1">
      <w:pPr>
        <w:rPr>
          <w:rFonts w:ascii="Arial" w:eastAsia="Arial" w:hAnsi="Arial" w:cs="Arial"/>
          <w:b/>
          <w:bCs/>
          <w:sz w:val="24"/>
          <w:szCs w:val="24"/>
        </w:rPr>
      </w:pPr>
    </w:p>
    <w:p w14:paraId="68E5786B" w14:textId="2E4597F7" w:rsidR="30077FF1" w:rsidRDefault="00812DCE" w:rsidP="0B4EDE00">
      <w:pPr>
        <w:rPr>
          <w:rFonts w:ascii="Arial" w:eastAsia="Arial" w:hAnsi="Arial" w:cs="Arial"/>
          <w:b/>
          <w:bCs/>
          <w:sz w:val="24"/>
          <w:szCs w:val="24"/>
        </w:rPr>
      </w:pPr>
      <w:r>
        <w:rPr>
          <w:noProof/>
        </w:rPr>
        <w:lastRenderedPageBreak/>
        <w:drawing>
          <wp:inline distT="0" distB="0" distL="0" distR="0" wp14:anchorId="3EE399B3" wp14:editId="0489746B">
            <wp:extent cx="5876370" cy="3058552"/>
            <wp:effectExtent l="0" t="0" r="0" b="0"/>
            <wp:docPr id="1949652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652527" name=""/>
                    <pic:cNvPicPr/>
                  </pic:nvPicPr>
                  <pic:blipFill>
                    <a:blip r:embed="rId12"/>
                    <a:stretch>
                      <a:fillRect/>
                    </a:stretch>
                  </pic:blipFill>
                  <pic:spPr>
                    <a:xfrm>
                      <a:off x="0" y="0"/>
                      <a:ext cx="5876370" cy="3058552"/>
                    </a:xfrm>
                    <a:prstGeom prst="rect">
                      <a:avLst/>
                    </a:prstGeom>
                  </pic:spPr>
                </pic:pic>
              </a:graphicData>
            </a:graphic>
          </wp:inline>
        </w:drawing>
      </w:r>
    </w:p>
    <w:p w14:paraId="7ABDE52B" w14:textId="7C9DA8C9" w:rsidR="30077FF1" w:rsidRDefault="30077FF1" w:rsidP="30077FF1">
      <w:pPr>
        <w:rPr>
          <w:rFonts w:ascii="Arial" w:eastAsia="Arial" w:hAnsi="Arial" w:cs="Arial"/>
          <w:b/>
          <w:bCs/>
          <w:sz w:val="24"/>
          <w:szCs w:val="24"/>
        </w:rPr>
      </w:pPr>
    </w:p>
    <w:p w14:paraId="4F44C451" w14:textId="04ACD28C" w:rsidR="30077FF1" w:rsidRPr="00CB6C06" w:rsidRDefault="00CB6C06" w:rsidP="0B4EDE00">
      <w:pPr>
        <w:pStyle w:val="Heading2"/>
        <w:jc w:val="center"/>
        <w:rPr>
          <w:rFonts w:ascii="Arial" w:eastAsia="Arial" w:hAnsi="Arial" w:cs="Arial"/>
        </w:rPr>
      </w:pPr>
      <w:bookmarkStart w:id="24" w:name="_Toc1884757760"/>
      <w:bookmarkStart w:id="25" w:name="_Toc1523020499"/>
      <w:bookmarkStart w:id="26" w:name="_Toc449973524"/>
      <w:bookmarkStart w:id="27" w:name="_Toc379676939"/>
      <w:bookmarkStart w:id="28" w:name="_Toc2117805002"/>
      <w:bookmarkStart w:id="29" w:name="_Toc232796460"/>
      <w:r w:rsidRPr="0B4EDE00">
        <w:rPr>
          <w:rFonts w:ascii="Arial" w:eastAsia="Arial" w:hAnsi="Arial" w:cs="Arial"/>
        </w:rPr>
        <w:t>TEAM DELIVERY ST THOMAS CHURCH</w:t>
      </w:r>
      <w:bookmarkEnd w:id="24"/>
      <w:bookmarkEnd w:id="25"/>
      <w:bookmarkEnd w:id="26"/>
      <w:bookmarkEnd w:id="27"/>
      <w:bookmarkEnd w:id="28"/>
      <w:bookmarkEnd w:id="29"/>
    </w:p>
    <w:p w14:paraId="172330EF" w14:textId="798874AD" w:rsidR="30077FF1" w:rsidRDefault="30077FF1" w:rsidP="30077FF1">
      <w:pPr>
        <w:rPr>
          <w:rFonts w:ascii="Arial" w:eastAsia="Arial" w:hAnsi="Arial" w:cs="Arial"/>
          <w:b/>
          <w:bCs/>
          <w:sz w:val="24"/>
          <w:szCs w:val="24"/>
        </w:rPr>
      </w:pPr>
    </w:p>
    <w:p w14:paraId="3C610B43" w14:textId="398CB616" w:rsidR="30077FF1" w:rsidRDefault="00596606" w:rsidP="0B4EDE00">
      <w:pPr>
        <w:jc w:val="center"/>
        <w:rPr>
          <w:rFonts w:ascii="Arial" w:eastAsia="Arial" w:hAnsi="Arial" w:cs="Arial"/>
          <w:b/>
          <w:bCs/>
          <w:sz w:val="24"/>
          <w:szCs w:val="24"/>
        </w:rPr>
      </w:pPr>
      <w:r>
        <w:rPr>
          <w:noProof/>
        </w:rPr>
        <w:drawing>
          <wp:inline distT="0" distB="0" distL="0" distR="0" wp14:anchorId="66324D92" wp14:editId="73801545">
            <wp:extent cx="5455014" cy="3232150"/>
            <wp:effectExtent l="0" t="0" r="0" b="6350"/>
            <wp:docPr id="1017916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916068" name=""/>
                    <pic:cNvPicPr/>
                  </pic:nvPicPr>
                  <pic:blipFill>
                    <a:blip r:embed="rId13"/>
                    <a:stretch>
                      <a:fillRect/>
                    </a:stretch>
                  </pic:blipFill>
                  <pic:spPr>
                    <a:xfrm>
                      <a:off x="0" y="0"/>
                      <a:ext cx="5486206" cy="3250632"/>
                    </a:xfrm>
                    <a:prstGeom prst="rect">
                      <a:avLst/>
                    </a:prstGeom>
                  </pic:spPr>
                </pic:pic>
              </a:graphicData>
            </a:graphic>
          </wp:inline>
        </w:drawing>
      </w:r>
    </w:p>
    <w:p w14:paraId="30C03FAE" w14:textId="54CF3254" w:rsidR="007D494A" w:rsidRDefault="007D494A" w:rsidP="007D494A">
      <w:pPr>
        <w:pStyle w:val="Heading1"/>
        <w:tabs>
          <w:tab w:val="left" w:pos="3920"/>
        </w:tabs>
        <w:rPr>
          <w:rFonts w:ascii="Arial" w:hAnsi="Arial" w:cs="Arial"/>
          <w:b/>
          <w:bCs/>
          <w:color w:val="auto"/>
          <w:sz w:val="40"/>
          <w:szCs w:val="40"/>
        </w:rPr>
      </w:pPr>
    </w:p>
    <w:p w14:paraId="44D9FCC8" w14:textId="79C34C0F" w:rsidR="007D494A" w:rsidRDefault="007D494A" w:rsidP="007D494A">
      <w:pPr>
        <w:pStyle w:val="Heading1"/>
        <w:rPr>
          <w:rFonts w:ascii="Arial" w:hAnsi="Arial" w:cs="Arial"/>
          <w:b/>
          <w:bCs/>
          <w:color w:val="auto"/>
          <w:sz w:val="40"/>
          <w:szCs w:val="40"/>
        </w:rPr>
      </w:pPr>
    </w:p>
    <w:p w14:paraId="5449DF9F" w14:textId="77777777" w:rsidR="007D494A" w:rsidRPr="007D494A" w:rsidRDefault="007D494A" w:rsidP="007D494A"/>
    <w:p w14:paraId="7CFDB2BE" w14:textId="1FDB8DC2" w:rsidR="007D494A" w:rsidRPr="007D494A" w:rsidRDefault="007D494A" w:rsidP="007D494A">
      <w:pPr>
        <w:pStyle w:val="Heading1"/>
        <w:rPr>
          <w:rFonts w:ascii="Arial" w:hAnsi="Arial" w:cs="Arial"/>
          <w:b/>
          <w:bCs/>
          <w:color w:val="auto"/>
          <w:sz w:val="40"/>
          <w:szCs w:val="40"/>
        </w:rPr>
      </w:pPr>
      <w:bookmarkStart w:id="30" w:name="_Toc232796461"/>
      <w:r w:rsidRPr="0B4EDE00">
        <w:rPr>
          <w:rFonts w:ascii="Arial" w:hAnsi="Arial" w:cs="Arial"/>
          <w:b/>
          <w:bCs/>
          <w:color w:val="auto"/>
          <w:sz w:val="40"/>
          <w:szCs w:val="40"/>
        </w:rPr>
        <w:lastRenderedPageBreak/>
        <w:t>BLOG 5 - Risk, Self-Evaluation &amp; Development</w:t>
      </w:r>
      <w:bookmarkEnd w:id="30"/>
    </w:p>
    <w:p w14:paraId="0E4B11D9" w14:textId="77777777" w:rsidR="007D494A" w:rsidRDefault="007D494A" w:rsidP="007D494A">
      <w:pPr>
        <w:spacing w:line="276" w:lineRule="auto"/>
        <w:jc w:val="both"/>
        <w:rPr>
          <w:rFonts w:ascii="Arial" w:eastAsia="Arial" w:hAnsi="Arial" w:cs="Arial"/>
          <w:sz w:val="24"/>
          <w:szCs w:val="24"/>
        </w:rPr>
      </w:pPr>
    </w:p>
    <w:p w14:paraId="06E87BA1" w14:textId="77777777" w:rsidR="007D494A" w:rsidRDefault="007D494A" w:rsidP="007D494A">
      <w:pPr>
        <w:spacing w:line="276" w:lineRule="auto"/>
        <w:jc w:val="both"/>
        <w:rPr>
          <w:rFonts w:ascii="Arial" w:eastAsia="Arial" w:hAnsi="Arial" w:cs="Arial"/>
          <w:sz w:val="24"/>
          <w:szCs w:val="24"/>
        </w:rPr>
      </w:pPr>
    </w:p>
    <w:p w14:paraId="2BBF142B" w14:textId="70F8768A" w:rsidR="007D494A" w:rsidRDefault="007D494A" w:rsidP="007D494A">
      <w:pPr>
        <w:spacing w:line="276" w:lineRule="auto"/>
        <w:jc w:val="both"/>
      </w:pPr>
      <w:r w:rsidRPr="0B4EDE00">
        <w:rPr>
          <w:rFonts w:ascii="Arial" w:eastAsia="Arial" w:hAnsi="Arial" w:cs="Arial"/>
          <w:sz w:val="24"/>
          <w:szCs w:val="24"/>
        </w:rPr>
        <w:t xml:space="preserve">Week five marked a key point of reflection as our project ended. Looking back from team initiation to final delivery, I was able to assess my own abilities and performance as a Team Worker. Throughout the project, I learned to work within constraints and to manage, mitigate, and overcome challenges, particularly when a key stakeholder withdrew, which threatened our project. This experience highlighted the importance of risk awareness and reinforced the essential role of contingency plans in project management. Carvalho and </w:t>
      </w:r>
      <w:proofErr w:type="spellStart"/>
      <w:r w:rsidRPr="0B4EDE00">
        <w:rPr>
          <w:rFonts w:ascii="Arial" w:eastAsia="Arial" w:hAnsi="Arial" w:cs="Arial"/>
          <w:sz w:val="24"/>
          <w:szCs w:val="24"/>
        </w:rPr>
        <w:t>Rabechini</w:t>
      </w:r>
      <w:proofErr w:type="spellEnd"/>
      <w:r w:rsidRPr="0B4EDE00">
        <w:rPr>
          <w:rFonts w:ascii="Arial" w:eastAsia="Arial" w:hAnsi="Arial" w:cs="Arial"/>
          <w:sz w:val="24"/>
          <w:szCs w:val="24"/>
        </w:rPr>
        <w:t xml:space="preserve"> Junior (2015) argue that effective risk management depends not only on technical tools but also on soft skills such as communication, collaboration, and stakeholder engagement. I realised that while I contributed positively to team unity, I relied heavily on others to take the lead during moments of uncertainty, revealing a weakness in my confidence when facing unexpected risks. Moving forward, I aim to strengthen my decision</w:t>
      </w:r>
      <w:r>
        <w:noBreakHyphen/>
      </w:r>
      <w:r w:rsidRPr="0B4EDE00">
        <w:rPr>
          <w:rFonts w:ascii="Arial" w:eastAsia="Arial" w:hAnsi="Arial" w:cs="Arial"/>
          <w:sz w:val="24"/>
          <w:szCs w:val="24"/>
        </w:rPr>
        <w:t>making skills, take more initiative in high-pressure situations, and adopt a more proactive approach to stakeholder communication. These improvements will help me become a more balanced and effective contributor in future projects.</w:t>
      </w:r>
    </w:p>
    <w:p w14:paraId="5C7573E3" w14:textId="77777777" w:rsidR="007D494A" w:rsidRPr="00643AF5" w:rsidRDefault="007D494A" w:rsidP="007D494A">
      <w:pPr>
        <w:pStyle w:val="Heading2"/>
        <w:rPr>
          <w:rFonts w:ascii="Arial" w:eastAsia="Arial" w:hAnsi="Arial" w:cs="Arial"/>
          <w:sz w:val="40"/>
          <w:szCs w:val="40"/>
        </w:rPr>
      </w:pPr>
      <w:bookmarkStart w:id="31" w:name="_Toc1375394894"/>
      <w:bookmarkStart w:id="32" w:name="_Toc265584111"/>
      <w:bookmarkStart w:id="33" w:name="_Toc1748448340"/>
      <w:bookmarkStart w:id="34" w:name="_Toc2098536701"/>
      <w:bookmarkStart w:id="35" w:name="_Toc700723162"/>
      <w:bookmarkStart w:id="36" w:name="_Toc232796462"/>
      <w:r w:rsidRPr="0B4EDE00">
        <w:rPr>
          <w:rFonts w:ascii="Arial" w:eastAsia="Arial" w:hAnsi="Arial" w:cs="Arial"/>
          <w:sz w:val="40"/>
          <w:szCs w:val="40"/>
        </w:rPr>
        <w:t>SELF-DEVELOPMENT PLAN</w:t>
      </w:r>
      <w:bookmarkEnd w:id="31"/>
      <w:bookmarkEnd w:id="32"/>
      <w:bookmarkEnd w:id="33"/>
      <w:bookmarkEnd w:id="34"/>
      <w:bookmarkEnd w:id="35"/>
      <w:bookmarkEnd w:id="36"/>
    </w:p>
    <w:p w14:paraId="20EBA322" w14:textId="77777777" w:rsidR="007D494A" w:rsidRDefault="007D494A" w:rsidP="007D494A">
      <w:pPr>
        <w:spacing w:line="276" w:lineRule="auto"/>
        <w:jc w:val="both"/>
        <w:rPr>
          <w:rFonts w:ascii="Arial" w:eastAsia="Arial" w:hAnsi="Arial" w:cs="Arial"/>
          <w:sz w:val="24"/>
          <w:szCs w:val="24"/>
        </w:rPr>
      </w:pPr>
      <w:r w:rsidRPr="0B4EDE00">
        <w:rPr>
          <w:rFonts w:ascii="Arial" w:eastAsia="Arial" w:hAnsi="Arial" w:cs="Arial"/>
          <w:sz w:val="24"/>
          <w:szCs w:val="24"/>
        </w:rPr>
        <w:t>To improve my project management capability, I identified two development goals. Strengthen decision</w:t>
      </w:r>
      <w:r>
        <w:noBreakHyphen/>
      </w:r>
      <w:r w:rsidRPr="0B4EDE00">
        <w:rPr>
          <w:rFonts w:ascii="Arial" w:eastAsia="Arial" w:hAnsi="Arial" w:cs="Arial"/>
          <w:sz w:val="24"/>
          <w:szCs w:val="24"/>
        </w:rPr>
        <w:t>making confidence by taking initiative in uncertain situations. Improve stakeholder communication by leading more external interactions in future projects.</w:t>
      </w:r>
    </w:p>
    <w:p w14:paraId="3BF20683" w14:textId="77777777" w:rsidR="00224ADF" w:rsidRDefault="00954EF2" w:rsidP="00224ADF">
      <w:pPr>
        <w:jc w:val="center"/>
        <w:rPr>
          <w:rFonts w:ascii="Arial" w:hAnsi="Arial" w:cs="Arial"/>
          <w:b/>
          <w:bCs/>
          <w:sz w:val="40"/>
          <w:szCs w:val="40"/>
        </w:rPr>
      </w:pPr>
      <w:r>
        <w:rPr>
          <w:noProof/>
        </w:rPr>
        <w:drawing>
          <wp:inline distT="0" distB="0" distL="0" distR="0" wp14:anchorId="3287DD60" wp14:editId="69DF9430">
            <wp:extent cx="4648839" cy="2797179"/>
            <wp:effectExtent l="0" t="0" r="0" b="0"/>
            <wp:docPr id="680381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381147" name=""/>
                    <pic:cNvPicPr/>
                  </pic:nvPicPr>
                  <pic:blipFill>
                    <a:blip r:embed="rId14"/>
                    <a:stretch>
                      <a:fillRect/>
                    </a:stretch>
                  </pic:blipFill>
                  <pic:spPr>
                    <a:xfrm>
                      <a:off x="0" y="0"/>
                      <a:ext cx="4648839" cy="2797179"/>
                    </a:xfrm>
                    <a:prstGeom prst="rect">
                      <a:avLst/>
                    </a:prstGeom>
                  </pic:spPr>
                </pic:pic>
              </a:graphicData>
            </a:graphic>
          </wp:inline>
        </w:drawing>
      </w:r>
      <w:bookmarkStart w:id="37" w:name="_Toc1078342298"/>
      <w:bookmarkStart w:id="38" w:name="_Toc1739092198"/>
      <w:bookmarkStart w:id="39" w:name="_Toc841980693"/>
      <w:bookmarkStart w:id="40" w:name="_Toc89529797"/>
      <w:bookmarkStart w:id="41" w:name="_Toc825530445"/>
    </w:p>
    <w:p w14:paraId="020DEDB9" w14:textId="77777777" w:rsidR="00224ADF" w:rsidRDefault="00224ADF" w:rsidP="00224ADF">
      <w:pPr>
        <w:jc w:val="center"/>
        <w:rPr>
          <w:rFonts w:ascii="Arial" w:hAnsi="Arial" w:cs="Arial"/>
          <w:b/>
          <w:bCs/>
          <w:sz w:val="40"/>
          <w:szCs w:val="40"/>
        </w:rPr>
      </w:pPr>
    </w:p>
    <w:p w14:paraId="11223ECF" w14:textId="4EF0AC47" w:rsidR="00643AF5" w:rsidRPr="00224ADF" w:rsidRDefault="00643AF5" w:rsidP="00224ADF">
      <w:pPr>
        <w:pStyle w:val="Heading1"/>
        <w:jc w:val="center"/>
        <w:rPr>
          <w:rFonts w:ascii="Arial" w:hAnsi="Arial" w:cs="Arial"/>
          <w:b/>
          <w:bCs/>
          <w:color w:val="auto"/>
          <w:sz w:val="40"/>
          <w:szCs w:val="40"/>
        </w:rPr>
      </w:pPr>
      <w:bookmarkStart w:id="42" w:name="_Toc232796463"/>
      <w:r w:rsidRPr="00224ADF">
        <w:rPr>
          <w:rFonts w:ascii="Arial" w:hAnsi="Arial" w:cs="Arial"/>
          <w:b/>
          <w:bCs/>
          <w:color w:val="auto"/>
          <w:sz w:val="40"/>
          <w:szCs w:val="40"/>
        </w:rPr>
        <w:lastRenderedPageBreak/>
        <w:t>R</w:t>
      </w:r>
      <w:r w:rsidR="18441F19" w:rsidRPr="00224ADF">
        <w:rPr>
          <w:rFonts w:ascii="Arial" w:hAnsi="Arial" w:cs="Arial"/>
          <w:b/>
          <w:bCs/>
          <w:color w:val="auto"/>
          <w:sz w:val="40"/>
          <w:szCs w:val="40"/>
        </w:rPr>
        <w:t>EFERENCE</w:t>
      </w:r>
      <w:r w:rsidRPr="00224ADF">
        <w:rPr>
          <w:rFonts w:ascii="Arial" w:hAnsi="Arial" w:cs="Arial"/>
          <w:b/>
          <w:bCs/>
          <w:color w:val="auto"/>
          <w:sz w:val="40"/>
          <w:szCs w:val="40"/>
        </w:rPr>
        <w:t xml:space="preserve"> L</w:t>
      </w:r>
      <w:r w:rsidR="47E52415" w:rsidRPr="00224ADF">
        <w:rPr>
          <w:rFonts w:ascii="Arial" w:hAnsi="Arial" w:cs="Arial"/>
          <w:b/>
          <w:bCs/>
          <w:color w:val="auto"/>
          <w:sz w:val="40"/>
          <w:szCs w:val="40"/>
        </w:rPr>
        <w:t>IST</w:t>
      </w:r>
      <w:bookmarkEnd w:id="37"/>
      <w:bookmarkEnd w:id="38"/>
      <w:bookmarkEnd w:id="39"/>
      <w:bookmarkEnd w:id="40"/>
      <w:bookmarkEnd w:id="41"/>
      <w:bookmarkEnd w:id="42"/>
    </w:p>
    <w:p w14:paraId="39A44E61" w14:textId="77777777" w:rsidR="00224ADF" w:rsidRDefault="00224ADF" w:rsidP="00224ADF">
      <w:pPr>
        <w:spacing w:after="0" w:line="360" w:lineRule="auto"/>
        <w:jc w:val="both"/>
        <w:rPr>
          <w:rFonts w:ascii="Times New Roman" w:eastAsia="Times New Roman" w:hAnsi="Times New Roman" w:cs="Times New Roman"/>
          <w:sz w:val="24"/>
          <w:szCs w:val="24"/>
          <w:lang w:eastAsia="en-GB"/>
        </w:rPr>
      </w:pPr>
    </w:p>
    <w:p w14:paraId="4E57F8B9" w14:textId="3A0FE5A0" w:rsidR="00224ADF" w:rsidRPr="00224ADF" w:rsidRDefault="00224ADF" w:rsidP="00224ADF">
      <w:pPr>
        <w:spacing w:after="0" w:line="360" w:lineRule="auto"/>
        <w:jc w:val="both"/>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Batenburg</w:t>
      </w:r>
      <w:proofErr w:type="spellEnd"/>
      <w:r>
        <w:rPr>
          <w:rFonts w:ascii="Times New Roman" w:eastAsia="Times New Roman" w:hAnsi="Times New Roman" w:cs="Times New Roman"/>
          <w:sz w:val="24"/>
          <w:szCs w:val="24"/>
          <w:lang w:eastAsia="en-GB"/>
        </w:rPr>
        <w:t xml:space="preserve">, R., van </w:t>
      </w:r>
      <w:proofErr w:type="spellStart"/>
      <w:r>
        <w:rPr>
          <w:rFonts w:ascii="Times New Roman" w:eastAsia="Times New Roman" w:hAnsi="Times New Roman" w:cs="Times New Roman"/>
          <w:sz w:val="24"/>
          <w:szCs w:val="24"/>
          <w:lang w:eastAsia="en-GB"/>
        </w:rPr>
        <w:t>Walbeek</w:t>
      </w:r>
      <w:proofErr w:type="spellEnd"/>
      <w:r>
        <w:rPr>
          <w:rFonts w:ascii="Times New Roman" w:eastAsia="Times New Roman" w:hAnsi="Times New Roman" w:cs="Times New Roman"/>
          <w:sz w:val="24"/>
          <w:szCs w:val="24"/>
          <w:lang w:eastAsia="en-GB"/>
        </w:rPr>
        <w:t xml:space="preserve">, W. and in der </w:t>
      </w:r>
      <w:proofErr w:type="spellStart"/>
      <w:r>
        <w:rPr>
          <w:rFonts w:ascii="Times New Roman" w:eastAsia="Times New Roman" w:hAnsi="Times New Roman" w:cs="Times New Roman"/>
          <w:sz w:val="24"/>
          <w:szCs w:val="24"/>
          <w:lang w:eastAsia="en-GB"/>
        </w:rPr>
        <w:t>Maur</w:t>
      </w:r>
      <w:proofErr w:type="spellEnd"/>
      <w:r>
        <w:rPr>
          <w:rFonts w:ascii="Times New Roman" w:eastAsia="Times New Roman" w:hAnsi="Times New Roman" w:cs="Times New Roman"/>
          <w:sz w:val="24"/>
          <w:szCs w:val="24"/>
          <w:lang w:eastAsia="en-GB"/>
        </w:rPr>
        <w:t xml:space="preserve">, W. (2013) “Belbin role diversity and team performance: is there a relationship?” </w:t>
      </w:r>
      <w:r>
        <w:rPr>
          <w:rFonts w:ascii="Times New Roman" w:eastAsia="Times New Roman" w:hAnsi="Times New Roman" w:cs="Times New Roman"/>
          <w:i/>
          <w:iCs/>
          <w:sz w:val="24"/>
          <w:szCs w:val="24"/>
          <w:lang w:eastAsia="en-GB"/>
        </w:rPr>
        <w:t>The Journal of Management Development</w:t>
      </w:r>
      <w:r>
        <w:rPr>
          <w:rFonts w:ascii="Times New Roman" w:eastAsia="Times New Roman" w:hAnsi="Times New Roman" w:cs="Times New Roman"/>
          <w:sz w:val="24"/>
          <w:szCs w:val="24"/>
          <w:lang w:eastAsia="en-GB"/>
        </w:rPr>
        <w:t xml:space="preserve">, 32(8), pp. 901–913. Available at: </w:t>
      </w:r>
      <w:hyperlink r:id="rId15" w:history="1">
        <w:r>
          <w:rPr>
            <w:rStyle w:val="Hyperlink"/>
            <w:rFonts w:ascii="Times New Roman" w:eastAsia="Times New Roman" w:hAnsi="Times New Roman" w:cs="Times New Roman"/>
            <w:sz w:val="24"/>
            <w:szCs w:val="24"/>
            <w:lang w:eastAsia="en-GB"/>
          </w:rPr>
          <w:t>https://doi.org/10.1108/JMD-08-2011-0098</w:t>
        </w:r>
      </w:hyperlink>
      <w:r>
        <w:rPr>
          <w:rFonts w:ascii="Times New Roman" w:eastAsia="Times New Roman" w:hAnsi="Times New Roman" w:cs="Times New Roman"/>
          <w:sz w:val="24"/>
          <w:szCs w:val="24"/>
          <w:lang w:eastAsia="en-GB"/>
        </w:rPr>
        <w:t>.</w:t>
      </w:r>
    </w:p>
    <w:p w14:paraId="1D815D1E" w14:textId="77777777" w:rsidR="00224ADF" w:rsidRDefault="00224ADF" w:rsidP="00224ADF">
      <w:pPr>
        <w:spacing w:line="360" w:lineRule="auto"/>
        <w:jc w:val="both"/>
        <w:rPr>
          <w:rFonts w:ascii="Arial" w:eastAsia="Arial" w:hAnsi="Arial" w:cs="Arial"/>
          <w:sz w:val="24"/>
          <w:szCs w:val="24"/>
        </w:rPr>
      </w:pPr>
    </w:p>
    <w:p w14:paraId="1AFEB68C" w14:textId="0EE90C16" w:rsidR="00224ADF" w:rsidRDefault="00224ADF" w:rsidP="00224ADF">
      <w:pPr>
        <w:spacing w:line="360" w:lineRule="auto"/>
        <w:jc w:val="both"/>
      </w:pPr>
      <w:r>
        <w:rPr>
          <w:rFonts w:ascii="Arial" w:eastAsia="Arial" w:hAnsi="Arial" w:cs="Arial"/>
          <w:sz w:val="24"/>
          <w:szCs w:val="24"/>
        </w:rPr>
        <w:t xml:space="preserve">Carvalho, M.M. de and </w:t>
      </w:r>
      <w:proofErr w:type="spellStart"/>
      <w:r>
        <w:rPr>
          <w:rFonts w:ascii="Arial" w:eastAsia="Arial" w:hAnsi="Arial" w:cs="Arial"/>
          <w:sz w:val="24"/>
          <w:szCs w:val="24"/>
        </w:rPr>
        <w:t>Rabechini</w:t>
      </w:r>
      <w:proofErr w:type="spellEnd"/>
      <w:r>
        <w:rPr>
          <w:rFonts w:ascii="Arial" w:eastAsia="Arial" w:hAnsi="Arial" w:cs="Arial"/>
          <w:sz w:val="24"/>
          <w:szCs w:val="24"/>
        </w:rPr>
        <w:t xml:space="preserve"> Junior, R. (2015) “Impact of risk management on project performance: the importance of soft skills,” </w:t>
      </w:r>
      <w:r>
        <w:rPr>
          <w:rFonts w:ascii="Arial" w:eastAsia="Arial" w:hAnsi="Arial" w:cs="Arial"/>
          <w:i/>
          <w:iCs/>
          <w:sz w:val="24"/>
          <w:szCs w:val="24"/>
        </w:rPr>
        <w:t>International Journal of Production Research</w:t>
      </w:r>
      <w:r>
        <w:rPr>
          <w:rFonts w:ascii="Arial" w:eastAsia="Arial" w:hAnsi="Arial" w:cs="Arial"/>
          <w:sz w:val="24"/>
          <w:szCs w:val="24"/>
        </w:rPr>
        <w:t xml:space="preserve">, 53(2), pp. 321–340. Available at: </w:t>
      </w:r>
      <w:hyperlink r:id="rId16" w:history="1">
        <w:r>
          <w:rPr>
            <w:rStyle w:val="Hyperlink"/>
          </w:rPr>
          <w:t>https://doi.org/10.1080/00207543.2014.919423</w:t>
        </w:r>
      </w:hyperlink>
      <w:r>
        <w:rPr>
          <w:rFonts w:ascii="Arial" w:eastAsia="Arial" w:hAnsi="Arial" w:cs="Arial"/>
          <w:sz w:val="24"/>
          <w:szCs w:val="24"/>
        </w:rPr>
        <w:t>.</w:t>
      </w:r>
    </w:p>
    <w:p w14:paraId="38ADC85D" w14:textId="77777777" w:rsidR="00224ADF" w:rsidRDefault="00224ADF" w:rsidP="00224ADF">
      <w:pPr>
        <w:spacing w:line="360" w:lineRule="auto"/>
        <w:jc w:val="both"/>
      </w:pPr>
      <w:r>
        <w:t xml:space="preserve">Charles Doyle (2016) “GANTT chart,” </w:t>
      </w:r>
      <w:r>
        <w:rPr>
          <w:i/>
          <w:iCs/>
        </w:rPr>
        <w:t>A Dictionary of Marketing</w:t>
      </w:r>
      <w:r>
        <w:t>. 4th ed. Oxford University Press.</w:t>
      </w:r>
    </w:p>
    <w:p w14:paraId="7DEC77C4" w14:textId="77777777" w:rsidR="00224ADF" w:rsidRDefault="00224ADF" w:rsidP="00224ADF">
      <w:pPr>
        <w:pStyle w:val="NormalWeb"/>
        <w:spacing w:line="360" w:lineRule="auto"/>
        <w:jc w:val="both"/>
      </w:pPr>
      <w:r>
        <w:t xml:space="preserve">Dong, H. </w:t>
      </w:r>
      <w:r>
        <w:rPr>
          <w:i/>
          <w:iCs/>
        </w:rPr>
        <w:t>et al.</w:t>
      </w:r>
      <w:r>
        <w:t xml:space="preserve"> (2024) “What is Agile Project Management? Developing a New Definition Following a Systematic Literature Review,” </w:t>
      </w:r>
      <w:r>
        <w:rPr>
          <w:i/>
          <w:iCs/>
        </w:rPr>
        <w:t>Project Management Journal</w:t>
      </w:r>
      <w:r>
        <w:t xml:space="preserve">, 55(6), pp. 668–688. Available at: </w:t>
      </w:r>
      <w:hyperlink r:id="rId17" w:history="1">
        <w:r>
          <w:rPr>
            <w:rStyle w:val="Hyperlink"/>
          </w:rPr>
          <w:t>https://doi.org/10.1177/87569728241254095</w:t>
        </w:r>
      </w:hyperlink>
      <w:r>
        <w:t>.</w:t>
      </w:r>
    </w:p>
    <w:p w14:paraId="73BB8E30" w14:textId="77777777" w:rsidR="00224ADF" w:rsidRDefault="00224ADF" w:rsidP="00224ADF">
      <w:pPr>
        <w:spacing w:after="0" w:line="360" w:lineRule="auto"/>
        <w:jc w:val="both"/>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Littau</w:t>
      </w:r>
      <w:proofErr w:type="spellEnd"/>
      <w:r>
        <w:rPr>
          <w:rFonts w:ascii="Times New Roman" w:eastAsia="Times New Roman" w:hAnsi="Times New Roman" w:cs="Times New Roman"/>
          <w:sz w:val="24"/>
          <w:szCs w:val="24"/>
          <w:lang w:eastAsia="en-GB"/>
        </w:rPr>
        <w:t xml:space="preserve">, P., </w:t>
      </w:r>
      <w:proofErr w:type="spellStart"/>
      <w:r>
        <w:rPr>
          <w:rFonts w:ascii="Times New Roman" w:eastAsia="Times New Roman" w:hAnsi="Times New Roman" w:cs="Times New Roman"/>
          <w:sz w:val="24"/>
          <w:szCs w:val="24"/>
          <w:lang w:eastAsia="en-GB"/>
        </w:rPr>
        <w:t>Jujagiri</w:t>
      </w:r>
      <w:proofErr w:type="spellEnd"/>
      <w:r>
        <w:rPr>
          <w:rFonts w:ascii="Times New Roman" w:eastAsia="Times New Roman" w:hAnsi="Times New Roman" w:cs="Times New Roman"/>
          <w:sz w:val="24"/>
          <w:szCs w:val="24"/>
          <w:lang w:eastAsia="en-GB"/>
        </w:rPr>
        <w:t xml:space="preserve">, N.J. and </w:t>
      </w:r>
      <w:proofErr w:type="spellStart"/>
      <w:r>
        <w:rPr>
          <w:rFonts w:ascii="Times New Roman" w:eastAsia="Times New Roman" w:hAnsi="Times New Roman" w:cs="Times New Roman"/>
          <w:sz w:val="24"/>
          <w:szCs w:val="24"/>
          <w:lang w:eastAsia="en-GB"/>
        </w:rPr>
        <w:t>Adlbrecht</w:t>
      </w:r>
      <w:proofErr w:type="spellEnd"/>
      <w:r>
        <w:rPr>
          <w:rFonts w:ascii="Times New Roman" w:eastAsia="Times New Roman" w:hAnsi="Times New Roman" w:cs="Times New Roman"/>
          <w:sz w:val="24"/>
          <w:szCs w:val="24"/>
          <w:lang w:eastAsia="en-GB"/>
        </w:rPr>
        <w:t xml:space="preserve">, G. (2010) “25 years of stakeholder theory in project management literature (1984-2009),” </w:t>
      </w:r>
      <w:r>
        <w:rPr>
          <w:rFonts w:ascii="Times New Roman" w:eastAsia="Times New Roman" w:hAnsi="Times New Roman" w:cs="Times New Roman"/>
          <w:i/>
          <w:iCs/>
          <w:sz w:val="24"/>
          <w:szCs w:val="24"/>
          <w:lang w:eastAsia="en-GB"/>
        </w:rPr>
        <w:t>Project management journal</w:t>
      </w:r>
      <w:r>
        <w:rPr>
          <w:rFonts w:ascii="Times New Roman" w:eastAsia="Times New Roman" w:hAnsi="Times New Roman" w:cs="Times New Roman"/>
          <w:sz w:val="24"/>
          <w:szCs w:val="24"/>
          <w:lang w:eastAsia="en-GB"/>
        </w:rPr>
        <w:t xml:space="preserve">, 41(4), pp. 17–29. Available at: </w:t>
      </w:r>
      <w:hyperlink r:id="rId18" w:history="1">
        <w:r>
          <w:rPr>
            <w:rStyle w:val="Hyperlink"/>
            <w:rFonts w:ascii="Times New Roman" w:eastAsia="Times New Roman" w:hAnsi="Times New Roman" w:cs="Times New Roman"/>
            <w:sz w:val="24"/>
            <w:szCs w:val="24"/>
            <w:lang w:eastAsia="en-GB"/>
          </w:rPr>
          <w:t>https://doi.org/10.1002/pmj.20195</w:t>
        </w:r>
      </w:hyperlink>
      <w:r>
        <w:rPr>
          <w:rFonts w:ascii="Times New Roman" w:eastAsia="Times New Roman" w:hAnsi="Times New Roman" w:cs="Times New Roman"/>
          <w:sz w:val="24"/>
          <w:szCs w:val="24"/>
          <w:lang w:eastAsia="en-GB"/>
        </w:rPr>
        <w:t>.</w:t>
      </w:r>
    </w:p>
    <w:p w14:paraId="7DD2E57E" w14:textId="77777777" w:rsidR="00224ADF" w:rsidRDefault="00224ADF" w:rsidP="00224ADF">
      <w:pPr>
        <w:spacing w:after="0" w:line="360" w:lineRule="auto"/>
        <w:jc w:val="both"/>
        <w:rPr>
          <w:rFonts w:ascii="Times New Roman" w:eastAsia="Times New Roman" w:hAnsi="Times New Roman" w:cs="Times New Roman"/>
          <w:sz w:val="24"/>
          <w:szCs w:val="24"/>
          <w:lang w:eastAsia="en-GB"/>
        </w:rPr>
      </w:pPr>
    </w:p>
    <w:p w14:paraId="7D4ACE88" w14:textId="1FEDB8AF" w:rsidR="00224ADF" w:rsidRDefault="00224ADF" w:rsidP="00224ADF">
      <w:pPr>
        <w:spacing w:after="0" w:line="360" w:lineRule="auto"/>
        <w:jc w:val="both"/>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Manuputty</w:t>
      </w:r>
      <w:proofErr w:type="spellEnd"/>
      <w:r>
        <w:rPr>
          <w:rFonts w:ascii="Times New Roman" w:eastAsia="Times New Roman" w:hAnsi="Times New Roman" w:cs="Times New Roman"/>
          <w:sz w:val="24"/>
          <w:szCs w:val="24"/>
          <w:lang w:eastAsia="en-GB"/>
        </w:rPr>
        <w:t xml:space="preserve">, N.A. and </w:t>
      </w:r>
      <w:proofErr w:type="spellStart"/>
      <w:r>
        <w:rPr>
          <w:rFonts w:ascii="Times New Roman" w:eastAsia="Times New Roman" w:hAnsi="Times New Roman" w:cs="Times New Roman"/>
          <w:sz w:val="24"/>
          <w:szCs w:val="24"/>
          <w:lang w:eastAsia="en-GB"/>
        </w:rPr>
        <w:t>Nursin</w:t>
      </w:r>
      <w:proofErr w:type="spellEnd"/>
      <w:r>
        <w:rPr>
          <w:rFonts w:ascii="Times New Roman" w:eastAsia="Times New Roman" w:hAnsi="Times New Roman" w:cs="Times New Roman"/>
          <w:sz w:val="24"/>
          <w:szCs w:val="24"/>
          <w:lang w:eastAsia="en-GB"/>
        </w:rPr>
        <w:t xml:space="preserve">, A. (2023) “The Effect of Project Communications Management on Project Time Performance,” </w:t>
      </w:r>
      <w:r>
        <w:rPr>
          <w:rFonts w:ascii="Times New Roman" w:eastAsia="Times New Roman" w:hAnsi="Times New Roman" w:cs="Times New Roman"/>
          <w:i/>
          <w:iCs/>
          <w:sz w:val="24"/>
          <w:szCs w:val="24"/>
          <w:lang w:eastAsia="en-GB"/>
        </w:rPr>
        <w:t>Applied Research on Civil Engineering and Environment</w:t>
      </w:r>
      <w:r>
        <w:rPr>
          <w:rFonts w:ascii="Times New Roman" w:eastAsia="Times New Roman" w:hAnsi="Times New Roman" w:cs="Times New Roman"/>
          <w:sz w:val="24"/>
          <w:szCs w:val="24"/>
          <w:lang w:eastAsia="en-GB"/>
        </w:rPr>
        <w:t xml:space="preserve">, 4(1), pp. 9–21. Available at: </w:t>
      </w:r>
      <w:hyperlink r:id="rId19" w:history="1">
        <w:r>
          <w:rPr>
            <w:rStyle w:val="Hyperlink"/>
            <w:rFonts w:ascii="Times New Roman" w:eastAsia="Times New Roman" w:hAnsi="Times New Roman" w:cs="Times New Roman"/>
            <w:sz w:val="24"/>
            <w:szCs w:val="24"/>
            <w:lang w:eastAsia="en-GB"/>
          </w:rPr>
          <w:t>https://doi.org/10.32722/arcee.v4i01.4798</w:t>
        </w:r>
      </w:hyperlink>
      <w:r>
        <w:rPr>
          <w:rFonts w:ascii="Times New Roman" w:eastAsia="Times New Roman" w:hAnsi="Times New Roman" w:cs="Times New Roman"/>
          <w:sz w:val="24"/>
          <w:szCs w:val="24"/>
          <w:lang w:eastAsia="en-GB"/>
        </w:rPr>
        <w:t>.</w:t>
      </w:r>
    </w:p>
    <w:p w14:paraId="0697F7D1" w14:textId="77777777" w:rsidR="00224ADF" w:rsidRDefault="00224ADF" w:rsidP="00224ADF">
      <w:pPr>
        <w:spacing w:after="0" w:line="360" w:lineRule="auto"/>
        <w:jc w:val="both"/>
        <w:rPr>
          <w:rFonts w:ascii="Times New Roman" w:eastAsia="Times New Roman" w:hAnsi="Times New Roman" w:cs="Times New Roman"/>
          <w:sz w:val="24"/>
          <w:szCs w:val="24"/>
          <w:lang w:eastAsia="en-GB"/>
        </w:rPr>
      </w:pPr>
    </w:p>
    <w:p w14:paraId="39E2246D" w14:textId="1EBAFD66" w:rsidR="00224ADF" w:rsidRDefault="00224ADF" w:rsidP="00224ADF">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McGrath, S.K. and Whitty, S.J. (2017) “Stakeholder defined,” </w:t>
      </w:r>
      <w:r>
        <w:rPr>
          <w:rFonts w:ascii="Times New Roman" w:eastAsia="Times New Roman" w:hAnsi="Times New Roman" w:cs="Times New Roman"/>
          <w:i/>
          <w:iCs/>
          <w:sz w:val="24"/>
          <w:szCs w:val="24"/>
          <w:lang w:eastAsia="en-GB"/>
        </w:rPr>
        <w:t>International Journal of Managing Projects in Business</w:t>
      </w:r>
      <w:r>
        <w:rPr>
          <w:rFonts w:ascii="Times New Roman" w:eastAsia="Times New Roman" w:hAnsi="Times New Roman" w:cs="Times New Roman"/>
          <w:sz w:val="24"/>
          <w:szCs w:val="24"/>
          <w:lang w:eastAsia="en-GB"/>
        </w:rPr>
        <w:t xml:space="preserve">, 10(4), pp. 721–748. Available at: </w:t>
      </w:r>
      <w:hyperlink r:id="rId20" w:history="1">
        <w:r>
          <w:rPr>
            <w:rStyle w:val="Hyperlink"/>
            <w:rFonts w:ascii="Times New Roman" w:eastAsia="Times New Roman" w:hAnsi="Times New Roman" w:cs="Times New Roman"/>
            <w:sz w:val="24"/>
            <w:szCs w:val="24"/>
            <w:lang w:eastAsia="en-GB"/>
          </w:rPr>
          <w:t>https://doi.org/10.1108/IJMPB-12-2016-0097</w:t>
        </w:r>
      </w:hyperlink>
      <w:r>
        <w:rPr>
          <w:rFonts w:ascii="Times New Roman" w:eastAsia="Times New Roman" w:hAnsi="Times New Roman" w:cs="Times New Roman"/>
          <w:sz w:val="24"/>
          <w:szCs w:val="24"/>
          <w:lang w:eastAsia="en-GB"/>
        </w:rPr>
        <w:t>.</w:t>
      </w:r>
    </w:p>
    <w:p w14:paraId="2B2219FA" w14:textId="77777777" w:rsidR="00224ADF" w:rsidRDefault="00224ADF" w:rsidP="00224ADF">
      <w:pPr>
        <w:spacing w:after="0" w:line="360" w:lineRule="auto"/>
        <w:jc w:val="both"/>
        <w:rPr>
          <w:rFonts w:ascii="Times New Roman" w:eastAsia="Times New Roman" w:hAnsi="Times New Roman" w:cs="Times New Roman"/>
          <w:sz w:val="24"/>
          <w:szCs w:val="24"/>
          <w:lang w:eastAsia="en-GB"/>
        </w:rPr>
      </w:pPr>
    </w:p>
    <w:p w14:paraId="25FDB0C4" w14:textId="10731916" w:rsidR="00224ADF" w:rsidRPr="00224ADF" w:rsidRDefault="00224ADF" w:rsidP="00224ADF">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Pollack, J., Helm, J. and Adler, D. (2018) “What is the Iron Triangle, and how has it changed?” </w:t>
      </w:r>
      <w:r>
        <w:rPr>
          <w:rFonts w:ascii="Times New Roman" w:eastAsia="Times New Roman" w:hAnsi="Times New Roman" w:cs="Times New Roman"/>
          <w:i/>
          <w:iCs/>
          <w:sz w:val="24"/>
          <w:szCs w:val="24"/>
          <w:lang w:eastAsia="en-GB"/>
        </w:rPr>
        <w:t>International Journal of Managing Projects in Business</w:t>
      </w:r>
      <w:r>
        <w:rPr>
          <w:rFonts w:ascii="Times New Roman" w:eastAsia="Times New Roman" w:hAnsi="Times New Roman" w:cs="Times New Roman"/>
          <w:sz w:val="24"/>
          <w:szCs w:val="24"/>
          <w:lang w:eastAsia="en-GB"/>
        </w:rPr>
        <w:t xml:space="preserve">, 11(2), pp. 527–547. Available </w:t>
      </w:r>
      <w:proofErr w:type="spellStart"/>
      <w:r>
        <w:rPr>
          <w:rFonts w:ascii="Times New Roman" w:eastAsia="Times New Roman" w:hAnsi="Times New Roman" w:cs="Times New Roman"/>
          <w:sz w:val="24"/>
          <w:szCs w:val="24"/>
          <w:lang w:eastAsia="en-GB"/>
        </w:rPr>
        <w:t>at:</w:t>
      </w:r>
      <w:hyperlink r:id="rId21" w:history="1">
        <w:r>
          <w:rPr>
            <w:rStyle w:val="Hyperlink"/>
            <w:rFonts w:ascii="Times New Roman" w:eastAsia="Times New Roman" w:hAnsi="Times New Roman" w:cs="Times New Roman"/>
            <w:sz w:val="24"/>
            <w:szCs w:val="24"/>
            <w:lang w:eastAsia="en-GB"/>
          </w:rPr>
          <w:t>https</w:t>
        </w:r>
        <w:proofErr w:type="spellEnd"/>
        <w:r>
          <w:rPr>
            <w:rStyle w:val="Hyperlink"/>
            <w:rFonts w:ascii="Times New Roman" w:eastAsia="Times New Roman" w:hAnsi="Times New Roman" w:cs="Times New Roman"/>
            <w:sz w:val="24"/>
            <w:szCs w:val="24"/>
            <w:lang w:eastAsia="en-GB"/>
          </w:rPr>
          <w:t>://doi.org/10.1108/IJMPB-09-2017-0107</w:t>
        </w:r>
      </w:hyperlink>
      <w:r>
        <w:rPr>
          <w:rFonts w:ascii="Times New Roman" w:eastAsia="Times New Roman" w:hAnsi="Times New Roman" w:cs="Times New Roman"/>
          <w:sz w:val="24"/>
          <w:szCs w:val="24"/>
          <w:lang w:eastAsia="en-GB"/>
        </w:rPr>
        <w:t>.</w:t>
      </w:r>
    </w:p>
    <w:p w14:paraId="0E464A73" w14:textId="77777777" w:rsidR="00224ADF" w:rsidRDefault="00224ADF" w:rsidP="00224ADF">
      <w:pPr>
        <w:spacing w:line="276" w:lineRule="auto"/>
        <w:jc w:val="both"/>
      </w:pPr>
    </w:p>
    <w:p w14:paraId="0E7D5E39" w14:textId="181F9290" w:rsidR="00224ADF" w:rsidRDefault="00224ADF" w:rsidP="00224ADF">
      <w:pPr>
        <w:spacing w:line="276" w:lineRule="auto"/>
        <w:jc w:val="both"/>
      </w:pPr>
      <w:proofErr w:type="spellStart"/>
      <w:r>
        <w:t>Zecheru</w:t>
      </w:r>
      <w:proofErr w:type="spellEnd"/>
      <w:r>
        <w:t xml:space="preserve">, V. and Olaru, B.G. (2016) “Work Breakdown Structure (WBS) in Project Management” </w:t>
      </w:r>
      <w:proofErr w:type="spellStart"/>
      <w:r>
        <w:rPr>
          <w:i/>
          <w:iCs/>
        </w:rPr>
        <w:t>Revista</w:t>
      </w:r>
      <w:proofErr w:type="spellEnd"/>
      <w:r>
        <w:rPr>
          <w:i/>
          <w:iCs/>
        </w:rPr>
        <w:t xml:space="preserve"> de Management </w:t>
      </w:r>
      <w:proofErr w:type="spellStart"/>
      <w:r>
        <w:rPr>
          <w:i/>
          <w:iCs/>
        </w:rPr>
        <w:t>Comparat</w:t>
      </w:r>
      <w:proofErr w:type="spellEnd"/>
      <w:r>
        <w:rPr>
          <w:i/>
          <w:iCs/>
        </w:rPr>
        <w:t xml:space="preserve"> International</w:t>
      </w:r>
      <w:r>
        <w:t>, 17(1), pp. 61–69.</w:t>
      </w:r>
    </w:p>
    <w:p w14:paraId="24B5785C" w14:textId="77777777" w:rsidR="007D494A" w:rsidRDefault="007D494A" w:rsidP="0B4EDE00">
      <w:pPr>
        <w:spacing w:line="276" w:lineRule="auto"/>
        <w:jc w:val="both"/>
      </w:pPr>
    </w:p>
    <w:p w14:paraId="60D73258" w14:textId="77777777" w:rsidR="007D494A" w:rsidRDefault="007D494A" w:rsidP="0B4EDE00">
      <w:pPr>
        <w:spacing w:after="0" w:line="276" w:lineRule="auto"/>
        <w:jc w:val="both"/>
        <w:rPr>
          <w:rFonts w:ascii="Times New Roman" w:eastAsia="Times New Roman" w:hAnsi="Times New Roman" w:cs="Times New Roman"/>
          <w:sz w:val="24"/>
          <w:szCs w:val="24"/>
          <w:lang w:eastAsia="en-GB"/>
        </w:rPr>
      </w:pPr>
    </w:p>
    <w:p w14:paraId="3AB33A67" w14:textId="77777777" w:rsidR="007D494A" w:rsidRDefault="007D494A" w:rsidP="0B4EDE00">
      <w:pPr>
        <w:spacing w:after="0" w:line="276" w:lineRule="auto"/>
        <w:jc w:val="both"/>
        <w:rPr>
          <w:rFonts w:ascii="Times New Roman" w:eastAsia="Times New Roman" w:hAnsi="Times New Roman" w:cs="Times New Roman"/>
          <w:sz w:val="24"/>
          <w:szCs w:val="24"/>
          <w:lang w:eastAsia="en-GB"/>
        </w:rPr>
      </w:pPr>
    </w:p>
    <w:sdt>
      <w:sdtPr>
        <w:id w:val="1433081220"/>
        <w:docPartObj>
          <w:docPartGallery w:val="Table of Contents"/>
          <w:docPartUnique/>
        </w:docPartObj>
      </w:sdtPr>
      <w:sdtContent>
        <w:p w14:paraId="08D4527E" w14:textId="77777777" w:rsidR="007D494A" w:rsidRDefault="007D494A" w:rsidP="00643AF5">
          <w:pPr>
            <w:spacing w:after="0" w:line="240" w:lineRule="auto"/>
          </w:pPr>
        </w:p>
      </w:sdtContent>
    </w:sdt>
    <w:p w14:paraId="546D73C7" w14:textId="77777777" w:rsidR="007D494A" w:rsidRDefault="007D494A" w:rsidP="0B4EDE00">
      <w:pPr>
        <w:spacing w:after="0" w:line="276" w:lineRule="auto"/>
        <w:jc w:val="both"/>
        <w:rPr>
          <w:rFonts w:ascii="Times New Roman" w:eastAsia="Times New Roman" w:hAnsi="Times New Roman" w:cs="Times New Roman"/>
          <w:sz w:val="24"/>
          <w:szCs w:val="24"/>
          <w:lang w:eastAsia="en-GB"/>
        </w:rPr>
      </w:pPr>
    </w:p>
    <w:p w14:paraId="05FF887E" w14:textId="77777777" w:rsidR="007D494A" w:rsidRDefault="007D494A" w:rsidP="0B4EDE00">
      <w:pPr>
        <w:spacing w:after="0" w:line="276" w:lineRule="auto"/>
        <w:jc w:val="both"/>
        <w:rPr>
          <w:rFonts w:ascii="Times New Roman" w:eastAsia="Times New Roman" w:hAnsi="Times New Roman" w:cs="Times New Roman"/>
          <w:sz w:val="24"/>
          <w:szCs w:val="24"/>
          <w:lang w:eastAsia="en-GB"/>
        </w:rPr>
      </w:pPr>
    </w:p>
    <w:p w14:paraId="068D90D1" w14:textId="77777777" w:rsidR="00C7244C" w:rsidRDefault="00C7244C" w:rsidP="0B4EDE00">
      <w:pPr>
        <w:spacing w:line="276" w:lineRule="auto"/>
        <w:rPr>
          <w:rFonts w:ascii="Arial" w:eastAsia="Arial" w:hAnsi="Arial" w:cs="Arial"/>
          <w:b/>
          <w:bCs/>
          <w:sz w:val="24"/>
          <w:szCs w:val="24"/>
        </w:rPr>
      </w:pPr>
    </w:p>
    <w:sectPr w:rsidR="00C724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int2:observations>
    <int2:bookmark int2:bookmarkName="_Int_lof4ALzI" int2:invalidationBookmarkName="" int2:hashCode="Uzp5OH9w+wqWrK" int2:id="xsAjd2Uu">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943C4"/>
    <w:multiLevelType w:val="multilevel"/>
    <w:tmpl w:val="D9C28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B470A"/>
    <w:multiLevelType w:val="multilevel"/>
    <w:tmpl w:val="347CF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7716E6"/>
    <w:multiLevelType w:val="multilevel"/>
    <w:tmpl w:val="47A26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737972"/>
    <w:multiLevelType w:val="multilevel"/>
    <w:tmpl w:val="B24EE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2FC34B"/>
    <w:multiLevelType w:val="hybridMultilevel"/>
    <w:tmpl w:val="FFFFFFFF"/>
    <w:lvl w:ilvl="0" w:tplc="E2104426">
      <w:start w:val="1"/>
      <w:numFmt w:val="bullet"/>
      <w:lvlText w:val=""/>
      <w:lvlJc w:val="left"/>
      <w:pPr>
        <w:ind w:left="720" w:hanging="360"/>
      </w:pPr>
      <w:rPr>
        <w:rFonts w:ascii="Symbol" w:hAnsi="Symbol" w:hint="default"/>
      </w:rPr>
    </w:lvl>
    <w:lvl w:ilvl="1" w:tplc="B7A6E922">
      <w:start w:val="1"/>
      <w:numFmt w:val="bullet"/>
      <w:lvlText w:val="o"/>
      <w:lvlJc w:val="left"/>
      <w:pPr>
        <w:ind w:left="1440" w:hanging="360"/>
      </w:pPr>
      <w:rPr>
        <w:rFonts w:ascii="Courier New" w:hAnsi="Courier New" w:hint="default"/>
      </w:rPr>
    </w:lvl>
    <w:lvl w:ilvl="2" w:tplc="4A24AA28">
      <w:start w:val="1"/>
      <w:numFmt w:val="bullet"/>
      <w:lvlText w:val=""/>
      <w:lvlJc w:val="left"/>
      <w:pPr>
        <w:ind w:left="2160" w:hanging="360"/>
      </w:pPr>
      <w:rPr>
        <w:rFonts w:ascii="Wingdings" w:hAnsi="Wingdings" w:hint="default"/>
      </w:rPr>
    </w:lvl>
    <w:lvl w:ilvl="3" w:tplc="53402BEA">
      <w:start w:val="1"/>
      <w:numFmt w:val="bullet"/>
      <w:lvlText w:val=""/>
      <w:lvlJc w:val="left"/>
      <w:pPr>
        <w:ind w:left="2880" w:hanging="360"/>
      </w:pPr>
      <w:rPr>
        <w:rFonts w:ascii="Symbol" w:hAnsi="Symbol" w:hint="default"/>
      </w:rPr>
    </w:lvl>
    <w:lvl w:ilvl="4" w:tplc="37B0DDAC">
      <w:start w:val="1"/>
      <w:numFmt w:val="bullet"/>
      <w:lvlText w:val="o"/>
      <w:lvlJc w:val="left"/>
      <w:pPr>
        <w:ind w:left="3600" w:hanging="360"/>
      </w:pPr>
      <w:rPr>
        <w:rFonts w:ascii="Courier New" w:hAnsi="Courier New" w:hint="default"/>
      </w:rPr>
    </w:lvl>
    <w:lvl w:ilvl="5" w:tplc="9F66B966">
      <w:start w:val="1"/>
      <w:numFmt w:val="bullet"/>
      <w:lvlText w:val=""/>
      <w:lvlJc w:val="left"/>
      <w:pPr>
        <w:ind w:left="4320" w:hanging="360"/>
      </w:pPr>
      <w:rPr>
        <w:rFonts w:ascii="Wingdings" w:hAnsi="Wingdings" w:hint="default"/>
      </w:rPr>
    </w:lvl>
    <w:lvl w:ilvl="6" w:tplc="EEB41324">
      <w:start w:val="1"/>
      <w:numFmt w:val="bullet"/>
      <w:lvlText w:val=""/>
      <w:lvlJc w:val="left"/>
      <w:pPr>
        <w:ind w:left="5040" w:hanging="360"/>
      </w:pPr>
      <w:rPr>
        <w:rFonts w:ascii="Symbol" w:hAnsi="Symbol" w:hint="default"/>
      </w:rPr>
    </w:lvl>
    <w:lvl w:ilvl="7" w:tplc="8EA24BA0">
      <w:start w:val="1"/>
      <w:numFmt w:val="bullet"/>
      <w:lvlText w:val="o"/>
      <w:lvlJc w:val="left"/>
      <w:pPr>
        <w:ind w:left="5760" w:hanging="360"/>
      </w:pPr>
      <w:rPr>
        <w:rFonts w:ascii="Courier New" w:hAnsi="Courier New" w:hint="default"/>
      </w:rPr>
    </w:lvl>
    <w:lvl w:ilvl="8" w:tplc="8A2EB0C2">
      <w:start w:val="1"/>
      <w:numFmt w:val="bullet"/>
      <w:lvlText w:val=""/>
      <w:lvlJc w:val="left"/>
      <w:pPr>
        <w:ind w:left="6480" w:hanging="360"/>
      </w:pPr>
      <w:rPr>
        <w:rFonts w:ascii="Wingdings" w:hAnsi="Wingdings" w:hint="default"/>
      </w:rPr>
    </w:lvl>
  </w:abstractNum>
  <w:abstractNum w:abstractNumId="5" w15:restartNumberingAfterBreak="0">
    <w:nsid w:val="407D7C97"/>
    <w:multiLevelType w:val="hybridMultilevel"/>
    <w:tmpl w:val="FFFFFFFF"/>
    <w:lvl w:ilvl="0" w:tplc="CF301B06">
      <w:start w:val="1"/>
      <w:numFmt w:val="bullet"/>
      <w:lvlText w:val=""/>
      <w:lvlJc w:val="left"/>
      <w:pPr>
        <w:ind w:left="720" w:hanging="360"/>
      </w:pPr>
      <w:rPr>
        <w:rFonts w:ascii="Symbol" w:hAnsi="Symbol" w:hint="default"/>
      </w:rPr>
    </w:lvl>
    <w:lvl w:ilvl="1" w:tplc="053ABCCA">
      <w:start w:val="1"/>
      <w:numFmt w:val="bullet"/>
      <w:lvlText w:val="o"/>
      <w:lvlJc w:val="left"/>
      <w:pPr>
        <w:ind w:left="1440" w:hanging="360"/>
      </w:pPr>
      <w:rPr>
        <w:rFonts w:ascii="Courier New" w:hAnsi="Courier New" w:hint="default"/>
      </w:rPr>
    </w:lvl>
    <w:lvl w:ilvl="2" w:tplc="08F627B6">
      <w:start w:val="1"/>
      <w:numFmt w:val="bullet"/>
      <w:lvlText w:val=""/>
      <w:lvlJc w:val="left"/>
      <w:pPr>
        <w:ind w:left="2160" w:hanging="360"/>
      </w:pPr>
      <w:rPr>
        <w:rFonts w:ascii="Wingdings" w:hAnsi="Wingdings" w:hint="default"/>
      </w:rPr>
    </w:lvl>
    <w:lvl w:ilvl="3" w:tplc="BB98701C">
      <w:start w:val="1"/>
      <w:numFmt w:val="bullet"/>
      <w:lvlText w:val=""/>
      <w:lvlJc w:val="left"/>
      <w:pPr>
        <w:ind w:left="2880" w:hanging="360"/>
      </w:pPr>
      <w:rPr>
        <w:rFonts w:ascii="Symbol" w:hAnsi="Symbol" w:hint="default"/>
      </w:rPr>
    </w:lvl>
    <w:lvl w:ilvl="4" w:tplc="78585EDC">
      <w:start w:val="1"/>
      <w:numFmt w:val="bullet"/>
      <w:lvlText w:val="o"/>
      <w:lvlJc w:val="left"/>
      <w:pPr>
        <w:ind w:left="3600" w:hanging="360"/>
      </w:pPr>
      <w:rPr>
        <w:rFonts w:ascii="Courier New" w:hAnsi="Courier New" w:hint="default"/>
      </w:rPr>
    </w:lvl>
    <w:lvl w:ilvl="5" w:tplc="83ACBE8A">
      <w:start w:val="1"/>
      <w:numFmt w:val="bullet"/>
      <w:lvlText w:val=""/>
      <w:lvlJc w:val="left"/>
      <w:pPr>
        <w:ind w:left="4320" w:hanging="360"/>
      </w:pPr>
      <w:rPr>
        <w:rFonts w:ascii="Wingdings" w:hAnsi="Wingdings" w:hint="default"/>
      </w:rPr>
    </w:lvl>
    <w:lvl w:ilvl="6" w:tplc="4E0CA2E4">
      <w:start w:val="1"/>
      <w:numFmt w:val="bullet"/>
      <w:lvlText w:val=""/>
      <w:lvlJc w:val="left"/>
      <w:pPr>
        <w:ind w:left="5040" w:hanging="360"/>
      </w:pPr>
      <w:rPr>
        <w:rFonts w:ascii="Symbol" w:hAnsi="Symbol" w:hint="default"/>
      </w:rPr>
    </w:lvl>
    <w:lvl w:ilvl="7" w:tplc="7DD86AE6">
      <w:start w:val="1"/>
      <w:numFmt w:val="bullet"/>
      <w:lvlText w:val="o"/>
      <w:lvlJc w:val="left"/>
      <w:pPr>
        <w:ind w:left="5760" w:hanging="360"/>
      </w:pPr>
      <w:rPr>
        <w:rFonts w:ascii="Courier New" w:hAnsi="Courier New" w:hint="default"/>
      </w:rPr>
    </w:lvl>
    <w:lvl w:ilvl="8" w:tplc="7CA41CD6">
      <w:start w:val="1"/>
      <w:numFmt w:val="bullet"/>
      <w:lvlText w:val=""/>
      <w:lvlJc w:val="left"/>
      <w:pPr>
        <w:ind w:left="6480" w:hanging="360"/>
      </w:pPr>
      <w:rPr>
        <w:rFonts w:ascii="Wingdings" w:hAnsi="Wingdings" w:hint="default"/>
      </w:rPr>
    </w:lvl>
  </w:abstractNum>
  <w:abstractNum w:abstractNumId="6" w15:restartNumberingAfterBreak="0">
    <w:nsid w:val="42974B3A"/>
    <w:multiLevelType w:val="multilevel"/>
    <w:tmpl w:val="86C4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496EE0"/>
    <w:multiLevelType w:val="hybridMultilevel"/>
    <w:tmpl w:val="FFFFFFFF"/>
    <w:lvl w:ilvl="0" w:tplc="84B4651A">
      <w:start w:val="1"/>
      <w:numFmt w:val="bullet"/>
      <w:lvlText w:val="·"/>
      <w:lvlJc w:val="left"/>
      <w:pPr>
        <w:ind w:left="720" w:hanging="360"/>
      </w:pPr>
      <w:rPr>
        <w:rFonts w:ascii="Symbol" w:hAnsi="Symbol" w:hint="default"/>
      </w:rPr>
    </w:lvl>
    <w:lvl w:ilvl="1" w:tplc="2880308A">
      <w:start w:val="1"/>
      <w:numFmt w:val="bullet"/>
      <w:lvlText w:val="o"/>
      <w:lvlJc w:val="left"/>
      <w:pPr>
        <w:ind w:left="1440" w:hanging="360"/>
      </w:pPr>
      <w:rPr>
        <w:rFonts w:ascii="Courier New" w:hAnsi="Courier New" w:hint="default"/>
      </w:rPr>
    </w:lvl>
    <w:lvl w:ilvl="2" w:tplc="A08A356A">
      <w:start w:val="1"/>
      <w:numFmt w:val="bullet"/>
      <w:lvlText w:val=""/>
      <w:lvlJc w:val="left"/>
      <w:pPr>
        <w:ind w:left="2160" w:hanging="360"/>
      </w:pPr>
      <w:rPr>
        <w:rFonts w:ascii="Wingdings" w:hAnsi="Wingdings" w:hint="default"/>
      </w:rPr>
    </w:lvl>
    <w:lvl w:ilvl="3" w:tplc="7354C500">
      <w:start w:val="1"/>
      <w:numFmt w:val="bullet"/>
      <w:lvlText w:val=""/>
      <w:lvlJc w:val="left"/>
      <w:pPr>
        <w:ind w:left="2880" w:hanging="360"/>
      </w:pPr>
      <w:rPr>
        <w:rFonts w:ascii="Symbol" w:hAnsi="Symbol" w:hint="default"/>
      </w:rPr>
    </w:lvl>
    <w:lvl w:ilvl="4" w:tplc="0C2C53B6">
      <w:start w:val="1"/>
      <w:numFmt w:val="bullet"/>
      <w:lvlText w:val="o"/>
      <w:lvlJc w:val="left"/>
      <w:pPr>
        <w:ind w:left="3600" w:hanging="360"/>
      </w:pPr>
      <w:rPr>
        <w:rFonts w:ascii="Courier New" w:hAnsi="Courier New" w:hint="default"/>
      </w:rPr>
    </w:lvl>
    <w:lvl w:ilvl="5" w:tplc="052CC9C2">
      <w:start w:val="1"/>
      <w:numFmt w:val="bullet"/>
      <w:lvlText w:val=""/>
      <w:lvlJc w:val="left"/>
      <w:pPr>
        <w:ind w:left="4320" w:hanging="360"/>
      </w:pPr>
      <w:rPr>
        <w:rFonts w:ascii="Wingdings" w:hAnsi="Wingdings" w:hint="default"/>
      </w:rPr>
    </w:lvl>
    <w:lvl w:ilvl="6" w:tplc="9A2E8020">
      <w:start w:val="1"/>
      <w:numFmt w:val="bullet"/>
      <w:lvlText w:val=""/>
      <w:lvlJc w:val="left"/>
      <w:pPr>
        <w:ind w:left="5040" w:hanging="360"/>
      </w:pPr>
      <w:rPr>
        <w:rFonts w:ascii="Symbol" w:hAnsi="Symbol" w:hint="default"/>
      </w:rPr>
    </w:lvl>
    <w:lvl w:ilvl="7" w:tplc="E9420956">
      <w:start w:val="1"/>
      <w:numFmt w:val="bullet"/>
      <w:lvlText w:val="o"/>
      <w:lvlJc w:val="left"/>
      <w:pPr>
        <w:ind w:left="5760" w:hanging="360"/>
      </w:pPr>
      <w:rPr>
        <w:rFonts w:ascii="Courier New" w:hAnsi="Courier New" w:hint="default"/>
      </w:rPr>
    </w:lvl>
    <w:lvl w:ilvl="8" w:tplc="88B88CFA">
      <w:start w:val="1"/>
      <w:numFmt w:val="bullet"/>
      <w:lvlText w:val=""/>
      <w:lvlJc w:val="left"/>
      <w:pPr>
        <w:ind w:left="6480" w:hanging="360"/>
      </w:pPr>
      <w:rPr>
        <w:rFonts w:ascii="Wingdings" w:hAnsi="Wingdings" w:hint="default"/>
      </w:rPr>
    </w:lvl>
  </w:abstractNum>
  <w:abstractNum w:abstractNumId="8" w15:restartNumberingAfterBreak="0">
    <w:nsid w:val="56D1BFCE"/>
    <w:multiLevelType w:val="hybridMultilevel"/>
    <w:tmpl w:val="FFFFFFFF"/>
    <w:lvl w:ilvl="0" w:tplc="AA2CE610">
      <w:start w:val="1"/>
      <w:numFmt w:val="bullet"/>
      <w:lvlText w:val=""/>
      <w:lvlJc w:val="left"/>
      <w:pPr>
        <w:ind w:left="720" w:hanging="360"/>
      </w:pPr>
      <w:rPr>
        <w:rFonts w:ascii="Symbol" w:hAnsi="Symbol" w:hint="default"/>
      </w:rPr>
    </w:lvl>
    <w:lvl w:ilvl="1" w:tplc="B6DED168">
      <w:start w:val="1"/>
      <w:numFmt w:val="bullet"/>
      <w:lvlText w:val="o"/>
      <w:lvlJc w:val="left"/>
      <w:pPr>
        <w:ind w:left="1440" w:hanging="360"/>
      </w:pPr>
      <w:rPr>
        <w:rFonts w:ascii="Courier New" w:hAnsi="Courier New" w:hint="default"/>
      </w:rPr>
    </w:lvl>
    <w:lvl w:ilvl="2" w:tplc="00506044">
      <w:start w:val="1"/>
      <w:numFmt w:val="bullet"/>
      <w:lvlText w:val=""/>
      <w:lvlJc w:val="left"/>
      <w:pPr>
        <w:ind w:left="2160" w:hanging="360"/>
      </w:pPr>
      <w:rPr>
        <w:rFonts w:ascii="Wingdings" w:hAnsi="Wingdings" w:hint="default"/>
      </w:rPr>
    </w:lvl>
    <w:lvl w:ilvl="3" w:tplc="8F88DB80">
      <w:start w:val="1"/>
      <w:numFmt w:val="bullet"/>
      <w:lvlText w:val=""/>
      <w:lvlJc w:val="left"/>
      <w:pPr>
        <w:ind w:left="2880" w:hanging="360"/>
      </w:pPr>
      <w:rPr>
        <w:rFonts w:ascii="Symbol" w:hAnsi="Symbol" w:hint="default"/>
      </w:rPr>
    </w:lvl>
    <w:lvl w:ilvl="4" w:tplc="616E2880">
      <w:start w:val="1"/>
      <w:numFmt w:val="bullet"/>
      <w:lvlText w:val="o"/>
      <w:lvlJc w:val="left"/>
      <w:pPr>
        <w:ind w:left="3600" w:hanging="360"/>
      </w:pPr>
      <w:rPr>
        <w:rFonts w:ascii="Courier New" w:hAnsi="Courier New" w:hint="default"/>
      </w:rPr>
    </w:lvl>
    <w:lvl w:ilvl="5" w:tplc="31F62FDE">
      <w:start w:val="1"/>
      <w:numFmt w:val="bullet"/>
      <w:lvlText w:val=""/>
      <w:lvlJc w:val="left"/>
      <w:pPr>
        <w:ind w:left="4320" w:hanging="360"/>
      </w:pPr>
      <w:rPr>
        <w:rFonts w:ascii="Wingdings" w:hAnsi="Wingdings" w:hint="default"/>
      </w:rPr>
    </w:lvl>
    <w:lvl w:ilvl="6" w:tplc="B91C17CA">
      <w:start w:val="1"/>
      <w:numFmt w:val="bullet"/>
      <w:lvlText w:val=""/>
      <w:lvlJc w:val="left"/>
      <w:pPr>
        <w:ind w:left="5040" w:hanging="360"/>
      </w:pPr>
      <w:rPr>
        <w:rFonts w:ascii="Symbol" w:hAnsi="Symbol" w:hint="default"/>
      </w:rPr>
    </w:lvl>
    <w:lvl w:ilvl="7" w:tplc="F998F9AC">
      <w:start w:val="1"/>
      <w:numFmt w:val="bullet"/>
      <w:lvlText w:val="o"/>
      <w:lvlJc w:val="left"/>
      <w:pPr>
        <w:ind w:left="5760" w:hanging="360"/>
      </w:pPr>
      <w:rPr>
        <w:rFonts w:ascii="Courier New" w:hAnsi="Courier New" w:hint="default"/>
      </w:rPr>
    </w:lvl>
    <w:lvl w:ilvl="8" w:tplc="EA06A736">
      <w:start w:val="1"/>
      <w:numFmt w:val="bullet"/>
      <w:lvlText w:val=""/>
      <w:lvlJc w:val="left"/>
      <w:pPr>
        <w:ind w:left="6480" w:hanging="360"/>
      </w:pPr>
      <w:rPr>
        <w:rFonts w:ascii="Wingdings" w:hAnsi="Wingdings" w:hint="default"/>
      </w:rPr>
    </w:lvl>
  </w:abstractNum>
  <w:abstractNum w:abstractNumId="9" w15:restartNumberingAfterBreak="0">
    <w:nsid w:val="5926C192"/>
    <w:multiLevelType w:val="hybridMultilevel"/>
    <w:tmpl w:val="FFFFFFFF"/>
    <w:lvl w:ilvl="0" w:tplc="A4666EB2">
      <w:start w:val="1"/>
      <w:numFmt w:val="bullet"/>
      <w:lvlText w:val=""/>
      <w:lvlJc w:val="left"/>
      <w:pPr>
        <w:ind w:left="720" w:hanging="360"/>
      </w:pPr>
      <w:rPr>
        <w:rFonts w:ascii="Symbol" w:hAnsi="Symbol" w:hint="default"/>
      </w:rPr>
    </w:lvl>
    <w:lvl w:ilvl="1" w:tplc="320ECEE2">
      <w:start w:val="1"/>
      <w:numFmt w:val="bullet"/>
      <w:lvlText w:val="o"/>
      <w:lvlJc w:val="left"/>
      <w:pPr>
        <w:ind w:left="1440" w:hanging="360"/>
      </w:pPr>
      <w:rPr>
        <w:rFonts w:ascii="Courier New" w:hAnsi="Courier New" w:hint="default"/>
      </w:rPr>
    </w:lvl>
    <w:lvl w:ilvl="2" w:tplc="2FFC2788">
      <w:start w:val="1"/>
      <w:numFmt w:val="bullet"/>
      <w:lvlText w:val=""/>
      <w:lvlJc w:val="left"/>
      <w:pPr>
        <w:ind w:left="2160" w:hanging="360"/>
      </w:pPr>
      <w:rPr>
        <w:rFonts w:ascii="Wingdings" w:hAnsi="Wingdings" w:hint="default"/>
      </w:rPr>
    </w:lvl>
    <w:lvl w:ilvl="3" w:tplc="FF54E9F4">
      <w:start w:val="1"/>
      <w:numFmt w:val="bullet"/>
      <w:lvlText w:val=""/>
      <w:lvlJc w:val="left"/>
      <w:pPr>
        <w:ind w:left="2880" w:hanging="360"/>
      </w:pPr>
      <w:rPr>
        <w:rFonts w:ascii="Symbol" w:hAnsi="Symbol" w:hint="default"/>
      </w:rPr>
    </w:lvl>
    <w:lvl w:ilvl="4" w:tplc="C110325C">
      <w:start w:val="1"/>
      <w:numFmt w:val="bullet"/>
      <w:lvlText w:val="o"/>
      <w:lvlJc w:val="left"/>
      <w:pPr>
        <w:ind w:left="3600" w:hanging="360"/>
      </w:pPr>
      <w:rPr>
        <w:rFonts w:ascii="Courier New" w:hAnsi="Courier New" w:hint="default"/>
      </w:rPr>
    </w:lvl>
    <w:lvl w:ilvl="5" w:tplc="790635E4">
      <w:start w:val="1"/>
      <w:numFmt w:val="bullet"/>
      <w:lvlText w:val=""/>
      <w:lvlJc w:val="left"/>
      <w:pPr>
        <w:ind w:left="4320" w:hanging="360"/>
      </w:pPr>
      <w:rPr>
        <w:rFonts w:ascii="Wingdings" w:hAnsi="Wingdings" w:hint="default"/>
      </w:rPr>
    </w:lvl>
    <w:lvl w:ilvl="6" w:tplc="E9BA0622">
      <w:start w:val="1"/>
      <w:numFmt w:val="bullet"/>
      <w:lvlText w:val=""/>
      <w:lvlJc w:val="left"/>
      <w:pPr>
        <w:ind w:left="5040" w:hanging="360"/>
      </w:pPr>
      <w:rPr>
        <w:rFonts w:ascii="Symbol" w:hAnsi="Symbol" w:hint="default"/>
      </w:rPr>
    </w:lvl>
    <w:lvl w:ilvl="7" w:tplc="ADCE303C">
      <w:start w:val="1"/>
      <w:numFmt w:val="bullet"/>
      <w:lvlText w:val="o"/>
      <w:lvlJc w:val="left"/>
      <w:pPr>
        <w:ind w:left="5760" w:hanging="360"/>
      </w:pPr>
      <w:rPr>
        <w:rFonts w:ascii="Courier New" w:hAnsi="Courier New" w:hint="default"/>
      </w:rPr>
    </w:lvl>
    <w:lvl w:ilvl="8" w:tplc="B7C476AE">
      <w:start w:val="1"/>
      <w:numFmt w:val="bullet"/>
      <w:lvlText w:val=""/>
      <w:lvlJc w:val="left"/>
      <w:pPr>
        <w:ind w:left="6480" w:hanging="360"/>
      </w:pPr>
      <w:rPr>
        <w:rFonts w:ascii="Wingdings" w:hAnsi="Wingdings" w:hint="default"/>
      </w:rPr>
    </w:lvl>
  </w:abstractNum>
  <w:abstractNum w:abstractNumId="10" w15:restartNumberingAfterBreak="0">
    <w:nsid w:val="5B323AB6"/>
    <w:multiLevelType w:val="hybridMultilevel"/>
    <w:tmpl w:val="FFFFFFFF"/>
    <w:lvl w:ilvl="0" w:tplc="CE46CD6E">
      <w:start w:val="1"/>
      <w:numFmt w:val="bullet"/>
      <w:lvlText w:val=""/>
      <w:lvlJc w:val="left"/>
      <w:pPr>
        <w:ind w:left="720" w:hanging="360"/>
      </w:pPr>
      <w:rPr>
        <w:rFonts w:ascii="Symbol" w:hAnsi="Symbol" w:hint="default"/>
      </w:rPr>
    </w:lvl>
    <w:lvl w:ilvl="1" w:tplc="A5C87DE0">
      <w:start w:val="1"/>
      <w:numFmt w:val="bullet"/>
      <w:lvlText w:val="o"/>
      <w:lvlJc w:val="left"/>
      <w:pPr>
        <w:ind w:left="1440" w:hanging="360"/>
      </w:pPr>
      <w:rPr>
        <w:rFonts w:ascii="Courier New" w:hAnsi="Courier New" w:hint="default"/>
      </w:rPr>
    </w:lvl>
    <w:lvl w:ilvl="2" w:tplc="8B78109E">
      <w:start w:val="1"/>
      <w:numFmt w:val="bullet"/>
      <w:lvlText w:val=""/>
      <w:lvlJc w:val="left"/>
      <w:pPr>
        <w:ind w:left="2160" w:hanging="360"/>
      </w:pPr>
      <w:rPr>
        <w:rFonts w:ascii="Wingdings" w:hAnsi="Wingdings" w:hint="default"/>
      </w:rPr>
    </w:lvl>
    <w:lvl w:ilvl="3" w:tplc="BFF814A8">
      <w:start w:val="1"/>
      <w:numFmt w:val="bullet"/>
      <w:lvlText w:val=""/>
      <w:lvlJc w:val="left"/>
      <w:pPr>
        <w:ind w:left="2880" w:hanging="360"/>
      </w:pPr>
      <w:rPr>
        <w:rFonts w:ascii="Symbol" w:hAnsi="Symbol" w:hint="default"/>
      </w:rPr>
    </w:lvl>
    <w:lvl w:ilvl="4" w:tplc="B7C23962">
      <w:start w:val="1"/>
      <w:numFmt w:val="bullet"/>
      <w:lvlText w:val="o"/>
      <w:lvlJc w:val="left"/>
      <w:pPr>
        <w:ind w:left="3600" w:hanging="360"/>
      </w:pPr>
      <w:rPr>
        <w:rFonts w:ascii="Courier New" w:hAnsi="Courier New" w:hint="default"/>
      </w:rPr>
    </w:lvl>
    <w:lvl w:ilvl="5" w:tplc="E1401006">
      <w:start w:val="1"/>
      <w:numFmt w:val="bullet"/>
      <w:lvlText w:val=""/>
      <w:lvlJc w:val="left"/>
      <w:pPr>
        <w:ind w:left="4320" w:hanging="360"/>
      </w:pPr>
      <w:rPr>
        <w:rFonts w:ascii="Wingdings" w:hAnsi="Wingdings" w:hint="default"/>
      </w:rPr>
    </w:lvl>
    <w:lvl w:ilvl="6" w:tplc="121C2A74">
      <w:start w:val="1"/>
      <w:numFmt w:val="bullet"/>
      <w:lvlText w:val=""/>
      <w:lvlJc w:val="left"/>
      <w:pPr>
        <w:ind w:left="5040" w:hanging="360"/>
      </w:pPr>
      <w:rPr>
        <w:rFonts w:ascii="Symbol" w:hAnsi="Symbol" w:hint="default"/>
      </w:rPr>
    </w:lvl>
    <w:lvl w:ilvl="7" w:tplc="F3884136">
      <w:start w:val="1"/>
      <w:numFmt w:val="bullet"/>
      <w:lvlText w:val="o"/>
      <w:lvlJc w:val="left"/>
      <w:pPr>
        <w:ind w:left="5760" w:hanging="360"/>
      </w:pPr>
      <w:rPr>
        <w:rFonts w:ascii="Courier New" w:hAnsi="Courier New" w:hint="default"/>
      </w:rPr>
    </w:lvl>
    <w:lvl w:ilvl="8" w:tplc="053C24E6">
      <w:start w:val="1"/>
      <w:numFmt w:val="bullet"/>
      <w:lvlText w:val=""/>
      <w:lvlJc w:val="left"/>
      <w:pPr>
        <w:ind w:left="6480" w:hanging="360"/>
      </w:pPr>
      <w:rPr>
        <w:rFonts w:ascii="Wingdings" w:hAnsi="Wingdings" w:hint="default"/>
      </w:rPr>
    </w:lvl>
  </w:abstractNum>
  <w:abstractNum w:abstractNumId="11" w15:restartNumberingAfterBreak="0">
    <w:nsid w:val="5B3732AD"/>
    <w:multiLevelType w:val="hybridMultilevel"/>
    <w:tmpl w:val="FFFFFFFF"/>
    <w:lvl w:ilvl="0" w:tplc="B886A07A">
      <w:start w:val="1"/>
      <w:numFmt w:val="bullet"/>
      <w:lvlText w:val=""/>
      <w:lvlJc w:val="left"/>
      <w:pPr>
        <w:ind w:left="720" w:hanging="360"/>
      </w:pPr>
      <w:rPr>
        <w:rFonts w:ascii="Symbol" w:hAnsi="Symbol" w:hint="default"/>
      </w:rPr>
    </w:lvl>
    <w:lvl w:ilvl="1" w:tplc="DC8A5A76">
      <w:start w:val="1"/>
      <w:numFmt w:val="bullet"/>
      <w:lvlText w:val="o"/>
      <w:lvlJc w:val="left"/>
      <w:pPr>
        <w:ind w:left="1440" w:hanging="360"/>
      </w:pPr>
      <w:rPr>
        <w:rFonts w:ascii="Courier New" w:hAnsi="Courier New" w:hint="default"/>
      </w:rPr>
    </w:lvl>
    <w:lvl w:ilvl="2" w:tplc="B2F01678">
      <w:start w:val="1"/>
      <w:numFmt w:val="bullet"/>
      <w:lvlText w:val=""/>
      <w:lvlJc w:val="left"/>
      <w:pPr>
        <w:ind w:left="2160" w:hanging="360"/>
      </w:pPr>
      <w:rPr>
        <w:rFonts w:ascii="Wingdings" w:hAnsi="Wingdings" w:hint="default"/>
      </w:rPr>
    </w:lvl>
    <w:lvl w:ilvl="3" w:tplc="398ADDAE">
      <w:start w:val="1"/>
      <w:numFmt w:val="bullet"/>
      <w:lvlText w:val=""/>
      <w:lvlJc w:val="left"/>
      <w:pPr>
        <w:ind w:left="2880" w:hanging="360"/>
      </w:pPr>
      <w:rPr>
        <w:rFonts w:ascii="Symbol" w:hAnsi="Symbol" w:hint="default"/>
      </w:rPr>
    </w:lvl>
    <w:lvl w:ilvl="4" w:tplc="E4508970">
      <w:start w:val="1"/>
      <w:numFmt w:val="bullet"/>
      <w:lvlText w:val="o"/>
      <w:lvlJc w:val="left"/>
      <w:pPr>
        <w:ind w:left="3600" w:hanging="360"/>
      </w:pPr>
      <w:rPr>
        <w:rFonts w:ascii="Courier New" w:hAnsi="Courier New" w:hint="default"/>
      </w:rPr>
    </w:lvl>
    <w:lvl w:ilvl="5" w:tplc="1AEAED5E">
      <w:start w:val="1"/>
      <w:numFmt w:val="bullet"/>
      <w:lvlText w:val=""/>
      <w:lvlJc w:val="left"/>
      <w:pPr>
        <w:ind w:left="4320" w:hanging="360"/>
      </w:pPr>
      <w:rPr>
        <w:rFonts w:ascii="Wingdings" w:hAnsi="Wingdings" w:hint="default"/>
      </w:rPr>
    </w:lvl>
    <w:lvl w:ilvl="6" w:tplc="E2DCCCB2">
      <w:start w:val="1"/>
      <w:numFmt w:val="bullet"/>
      <w:lvlText w:val=""/>
      <w:lvlJc w:val="left"/>
      <w:pPr>
        <w:ind w:left="5040" w:hanging="360"/>
      </w:pPr>
      <w:rPr>
        <w:rFonts w:ascii="Symbol" w:hAnsi="Symbol" w:hint="default"/>
      </w:rPr>
    </w:lvl>
    <w:lvl w:ilvl="7" w:tplc="647A3036">
      <w:start w:val="1"/>
      <w:numFmt w:val="bullet"/>
      <w:lvlText w:val="o"/>
      <w:lvlJc w:val="left"/>
      <w:pPr>
        <w:ind w:left="5760" w:hanging="360"/>
      </w:pPr>
      <w:rPr>
        <w:rFonts w:ascii="Courier New" w:hAnsi="Courier New" w:hint="default"/>
      </w:rPr>
    </w:lvl>
    <w:lvl w:ilvl="8" w:tplc="0BF86AFE">
      <w:start w:val="1"/>
      <w:numFmt w:val="bullet"/>
      <w:lvlText w:val=""/>
      <w:lvlJc w:val="left"/>
      <w:pPr>
        <w:ind w:left="6480" w:hanging="360"/>
      </w:pPr>
      <w:rPr>
        <w:rFonts w:ascii="Wingdings" w:hAnsi="Wingdings" w:hint="default"/>
      </w:rPr>
    </w:lvl>
  </w:abstractNum>
  <w:abstractNum w:abstractNumId="12" w15:restartNumberingAfterBreak="0">
    <w:nsid w:val="5BEF323A"/>
    <w:multiLevelType w:val="multilevel"/>
    <w:tmpl w:val="2A9E5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B65AC6"/>
    <w:multiLevelType w:val="multilevel"/>
    <w:tmpl w:val="514AE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6F7ABC"/>
    <w:multiLevelType w:val="multilevel"/>
    <w:tmpl w:val="B7887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EC60BE"/>
    <w:multiLevelType w:val="multilevel"/>
    <w:tmpl w:val="5658D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116DA5"/>
    <w:multiLevelType w:val="multilevel"/>
    <w:tmpl w:val="591AA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757AF3"/>
    <w:multiLevelType w:val="multilevel"/>
    <w:tmpl w:val="07882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642F7D"/>
    <w:multiLevelType w:val="hybridMultilevel"/>
    <w:tmpl w:val="FFFFFFFF"/>
    <w:lvl w:ilvl="0" w:tplc="2FB81054">
      <w:start w:val="1"/>
      <w:numFmt w:val="bullet"/>
      <w:lvlText w:val=""/>
      <w:lvlJc w:val="left"/>
      <w:pPr>
        <w:ind w:left="720" w:hanging="360"/>
      </w:pPr>
      <w:rPr>
        <w:rFonts w:ascii="Symbol" w:hAnsi="Symbol" w:hint="default"/>
      </w:rPr>
    </w:lvl>
    <w:lvl w:ilvl="1" w:tplc="AB428E38">
      <w:start w:val="1"/>
      <w:numFmt w:val="bullet"/>
      <w:lvlText w:val="o"/>
      <w:lvlJc w:val="left"/>
      <w:pPr>
        <w:ind w:left="1440" w:hanging="360"/>
      </w:pPr>
      <w:rPr>
        <w:rFonts w:ascii="Courier New" w:hAnsi="Courier New" w:hint="default"/>
      </w:rPr>
    </w:lvl>
    <w:lvl w:ilvl="2" w:tplc="77F8C02A">
      <w:start w:val="1"/>
      <w:numFmt w:val="bullet"/>
      <w:lvlText w:val=""/>
      <w:lvlJc w:val="left"/>
      <w:pPr>
        <w:ind w:left="2160" w:hanging="360"/>
      </w:pPr>
      <w:rPr>
        <w:rFonts w:ascii="Wingdings" w:hAnsi="Wingdings" w:hint="default"/>
      </w:rPr>
    </w:lvl>
    <w:lvl w:ilvl="3" w:tplc="7E46C2FE">
      <w:start w:val="1"/>
      <w:numFmt w:val="bullet"/>
      <w:lvlText w:val=""/>
      <w:lvlJc w:val="left"/>
      <w:pPr>
        <w:ind w:left="2880" w:hanging="360"/>
      </w:pPr>
      <w:rPr>
        <w:rFonts w:ascii="Symbol" w:hAnsi="Symbol" w:hint="default"/>
      </w:rPr>
    </w:lvl>
    <w:lvl w:ilvl="4" w:tplc="3D0450C6">
      <w:start w:val="1"/>
      <w:numFmt w:val="bullet"/>
      <w:lvlText w:val="o"/>
      <w:lvlJc w:val="left"/>
      <w:pPr>
        <w:ind w:left="3600" w:hanging="360"/>
      </w:pPr>
      <w:rPr>
        <w:rFonts w:ascii="Courier New" w:hAnsi="Courier New" w:hint="default"/>
      </w:rPr>
    </w:lvl>
    <w:lvl w:ilvl="5" w:tplc="4658F2E8">
      <w:start w:val="1"/>
      <w:numFmt w:val="bullet"/>
      <w:lvlText w:val=""/>
      <w:lvlJc w:val="left"/>
      <w:pPr>
        <w:ind w:left="4320" w:hanging="360"/>
      </w:pPr>
      <w:rPr>
        <w:rFonts w:ascii="Wingdings" w:hAnsi="Wingdings" w:hint="default"/>
      </w:rPr>
    </w:lvl>
    <w:lvl w:ilvl="6" w:tplc="68EC8268">
      <w:start w:val="1"/>
      <w:numFmt w:val="bullet"/>
      <w:lvlText w:val=""/>
      <w:lvlJc w:val="left"/>
      <w:pPr>
        <w:ind w:left="5040" w:hanging="360"/>
      </w:pPr>
      <w:rPr>
        <w:rFonts w:ascii="Symbol" w:hAnsi="Symbol" w:hint="default"/>
      </w:rPr>
    </w:lvl>
    <w:lvl w:ilvl="7" w:tplc="3E42F4E6">
      <w:start w:val="1"/>
      <w:numFmt w:val="bullet"/>
      <w:lvlText w:val="o"/>
      <w:lvlJc w:val="left"/>
      <w:pPr>
        <w:ind w:left="5760" w:hanging="360"/>
      </w:pPr>
      <w:rPr>
        <w:rFonts w:ascii="Courier New" w:hAnsi="Courier New" w:hint="default"/>
      </w:rPr>
    </w:lvl>
    <w:lvl w:ilvl="8" w:tplc="C85E6C04">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6"/>
  </w:num>
  <w:num w:numId="4">
    <w:abstractNumId w:val="10"/>
  </w:num>
  <w:num w:numId="5">
    <w:abstractNumId w:val="5"/>
  </w:num>
  <w:num w:numId="6">
    <w:abstractNumId w:val="8"/>
  </w:num>
  <w:num w:numId="7">
    <w:abstractNumId w:val="3"/>
  </w:num>
  <w:num w:numId="8">
    <w:abstractNumId w:val="9"/>
  </w:num>
  <w:num w:numId="9">
    <w:abstractNumId w:val="0"/>
  </w:num>
  <w:num w:numId="10">
    <w:abstractNumId w:val="17"/>
  </w:num>
  <w:num w:numId="11">
    <w:abstractNumId w:val="14"/>
  </w:num>
  <w:num w:numId="12">
    <w:abstractNumId w:val="7"/>
  </w:num>
  <w:num w:numId="13">
    <w:abstractNumId w:val="11"/>
  </w:num>
  <w:num w:numId="14">
    <w:abstractNumId w:val="18"/>
  </w:num>
  <w:num w:numId="15">
    <w:abstractNumId w:val="15"/>
  </w:num>
  <w:num w:numId="16">
    <w:abstractNumId w:val="12"/>
  </w:num>
  <w:num w:numId="17">
    <w:abstractNumId w:val="2"/>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405"/>
    <w:rsid w:val="0000019A"/>
    <w:rsid w:val="00044FE7"/>
    <w:rsid w:val="00047BD3"/>
    <w:rsid w:val="0005149D"/>
    <w:rsid w:val="000B6111"/>
    <w:rsid w:val="001147A8"/>
    <w:rsid w:val="00147E3D"/>
    <w:rsid w:val="001C0DFC"/>
    <w:rsid w:val="001D602E"/>
    <w:rsid w:val="001E2ED9"/>
    <w:rsid w:val="00201670"/>
    <w:rsid w:val="00224ADF"/>
    <w:rsid w:val="00275D86"/>
    <w:rsid w:val="0028719B"/>
    <w:rsid w:val="002A45FF"/>
    <w:rsid w:val="002F5B3E"/>
    <w:rsid w:val="0030536F"/>
    <w:rsid w:val="003573C9"/>
    <w:rsid w:val="0037221F"/>
    <w:rsid w:val="003A5DD8"/>
    <w:rsid w:val="003E0F3E"/>
    <w:rsid w:val="00412BB8"/>
    <w:rsid w:val="004621BF"/>
    <w:rsid w:val="004C7E22"/>
    <w:rsid w:val="004E132A"/>
    <w:rsid w:val="00562343"/>
    <w:rsid w:val="0059086E"/>
    <w:rsid w:val="00596606"/>
    <w:rsid w:val="005B5C2D"/>
    <w:rsid w:val="005C44C8"/>
    <w:rsid w:val="00643AF5"/>
    <w:rsid w:val="0066795B"/>
    <w:rsid w:val="00671405"/>
    <w:rsid w:val="006A4CEC"/>
    <w:rsid w:val="006B797F"/>
    <w:rsid w:val="006F163C"/>
    <w:rsid w:val="00723B3A"/>
    <w:rsid w:val="00775644"/>
    <w:rsid w:val="00796642"/>
    <w:rsid w:val="007D494A"/>
    <w:rsid w:val="008045C7"/>
    <w:rsid w:val="0080622E"/>
    <w:rsid w:val="0081008C"/>
    <w:rsid w:val="00812DCE"/>
    <w:rsid w:val="008207D4"/>
    <w:rsid w:val="008317D1"/>
    <w:rsid w:val="008559DD"/>
    <w:rsid w:val="00865ECB"/>
    <w:rsid w:val="008954D6"/>
    <w:rsid w:val="008D5FAE"/>
    <w:rsid w:val="00904B57"/>
    <w:rsid w:val="00954EF2"/>
    <w:rsid w:val="0096499B"/>
    <w:rsid w:val="00995548"/>
    <w:rsid w:val="009E1C17"/>
    <w:rsid w:val="00A35898"/>
    <w:rsid w:val="00A4003A"/>
    <w:rsid w:val="00A4418F"/>
    <w:rsid w:val="00A56468"/>
    <w:rsid w:val="00A966DD"/>
    <w:rsid w:val="00AB3079"/>
    <w:rsid w:val="00AC15D7"/>
    <w:rsid w:val="00B079E3"/>
    <w:rsid w:val="00B159FA"/>
    <w:rsid w:val="00B33568"/>
    <w:rsid w:val="00B41980"/>
    <w:rsid w:val="00B52958"/>
    <w:rsid w:val="00B71B60"/>
    <w:rsid w:val="00C153D9"/>
    <w:rsid w:val="00C25DC7"/>
    <w:rsid w:val="00C35FFE"/>
    <w:rsid w:val="00C55A57"/>
    <w:rsid w:val="00C70192"/>
    <w:rsid w:val="00C7244C"/>
    <w:rsid w:val="00C76357"/>
    <w:rsid w:val="00C77BE3"/>
    <w:rsid w:val="00C934AD"/>
    <w:rsid w:val="00CA04B6"/>
    <w:rsid w:val="00CB6C06"/>
    <w:rsid w:val="00CF14ED"/>
    <w:rsid w:val="00D06E59"/>
    <w:rsid w:val="00D31C89"/>
    <w:rsid w:val="00DC0174"/>
    <w:rsid w:val="00DF5A99"/>
    <w:rsid w:val="00E1406D"/>
    <w:rsid w:val="00E37998"/>
    <w:rsid w:val="00E6780B"/>
    <w:rsid w:val="00E6782A"/>
    <w:rsid w:val="00E70BE0"/>
    <w:rsid w:val="00E829A3"/>
    <w:rsid w:val="00EB543E"/>
    <w:rsid w:val="00EB59E0"/>
    <w:rsid w:val="00EC7B72"/>
    <w:rsid w:val="00F14CD0"/>
    <w:rsid w:val="00F33EA1"/>
    <w:rsid w:val="00F51FDC"/>
    <w:rsid w:val="00F95314"/>
    <w:rsid w:val="00FA3880"/>
    <w:rsid w:val="00FE6A8D"/>
    <w:rsid w:val="01A7C071"/>
    <w:rsid w:val="03877584"/>
    <w:rsid w:val="045E339C"/>
    <w:rsid w:val="04994300"/>
    <w:rsid w:val="04B174DC"/>
    <w:rsid w:val="055F06D7"/>
    <w:rsid w:val="0589AB88"/>
    <w:rsid w:val="062EF890"/>
    <w:rsid w:val="063799A5"/>
    <w:rsid w:val="0672221C"/>
    <w:rsid w:val="06B95AE2"/>
    <w:rsid w:val="077A7A70"/>
    <w:rsid w:val="07D290A1"/>
    <w:rsid w:val="08020273"/>
    <w:rsid w:val="0856329B"/>
    <w:rsid w:val="09A7BA64"/>
    <w:rsid w:val="0A47D491"/>
    <w:rsid w:val="0ABE11AE"/>
    <w:rsid w:val="0AE3D8E3"/>
    <w:rsid w:val="0B4EDE00"/>
    <w:rsid w:val="0BB431B9"/>
    <w:rsid w:val="0BE56195"/>
    <w:rsid w:val="0C775B9C"/>
    <w:rsid w:val="0DE35A33"/>
    <w:rsid w:val="0E27FC0C"/>
    <w:rsid w:val="0E368137"/>
    <w:rsid w:val="0E5D8802"/>
    <w:rsid w:val="0ED79E36"/>
    <w:rsid w:val="0F0CB8DC"/>
    <w:rsid w:val="0FA99D1F"/>
    <w:rsid w:val="0FAF83B0"/>
    <w:rsid w:val="0FB7C6B5"/>
    <w:rsid w:val="0FE3BC35"/>
    <w:rsid w:val="0FE7E05C"/>
    <w:rsid w:val="1018ABAF"/>
    <w:rsid w:val="10805C98"/>
    <w:rsid w:val="11204275"/>
    <w:rsid w:val="113BC494"/>
    <w:rsid w:val="1204C0D4"/>
    <w:rsid w:val="1272AA42"/>
    <w:rsid w:val="129F08E4"/>
    <w:rsid w:val="12C30E7B"/>
    <w:rsid w:val="13B61333"/>
    <w:rsid w:val="13CC777C"/>
    <w:rsid w:val="14A27CFD"/>
    <w:rsid w:val="1550310C"/>
    <w:rsid w:val="15E2E741"/>
    <w:rsid w:val="15F57AE9"/>
    <w:rsid w:val="1748C8A8"/>
    <w:rsid w:val="176E0C2B"/>
    <w:rsid w:val="182AF998"/>
    <w:rsid w:val="18441F19"/>
    <w:rsid w:val="19F64B64"/>
    <w:rsid w:val="1A94413E"/>
    <w:rsid w:val="1AE3A389"/>
    <w:rsid w:val="1B62E2B1"/>
    <w:rsid w:val="1B813B8D"/>
    <w:rsid w:val="1BCA913F"/>
    <w:rsid w:val="1BCEE003"/>
    <w:rsid w:val="1BDA4B9B"/>
    <w:rsid w:val="1BE46388"/>
    <w:rsid w:val="1D370B9E"/>
    <w:rsid w:val="1E789CD8"/>
    <w:rsid w:val="1FD752C1"/>
    <w:rsid w:val="2136D2B0"/>
    <w:rsid w:val="219A0252"/>
    <w:rsid w:val="21A3589B"/>
    <w:rsid w:val="22370203"/>
    <w:rsid w:val="2249BD19"/>
    <w:rsid w:val="22748873"/>
    <w:rsid w:val="2286BC37"/>
    <w:rsid w:val="23299A41"/>
    <w:rsid w:val="234F7713"/>
    <w:rsid w:val="23B3AE37"/>
    <w:rsid w:val="245D702C"/>
    <w:rsid w:val="2490ADDB"/>
    <w:rsid w:val="24E1819B"/>
    <w:rsid w:val="25CD335D"/>
    <w:rsid w:val="25E2097E"/>
    <w:rsid w:val="2685B559"/>
    <w:rsid w:val="26E0300C"/>
    <w:rsid w:val="284A1009"/>
    <w:rsid w:val="28C5D146"/>
    <w:rsid w:val="294917B3"/>
    <w:rsid w:val="2A048865"/>
    <w:rsid w:val="2A4F67B3"/>
    <w:rsid w:val="2A839679"/>
    <w:rsid w:val="2A9AFD9D"/>
    <w:rsid w:val="2AA9B840"/>
    <w:rsid w:val="2B8F965A"/>
    <w:rsid w:val="2BAA8123"/>
    <w:rsid w:val="2D33B7B6"/>
    <w:rsid w:val="2D440491"/>
    <w:rsid w:val="2E86EA61"/>
    <w:rsid w:val="2EF6FBA3"/>
    <w:rsid w:val="2F00FC56"/>
    <w:rsid w:val="30077FF1"/>
    <w:rsid w:val="301FA989"/>
    <w:rsid w:val="30F35D31"/>
    <w:rsid w:val="31028846"/>
    <w:rsid w:val="31B1372B"/>
    <w:rsid w:val="31CB2C7F"/>
    <w:rsid w:val="3257290E"/>
    <w:rsid w:val="32D35DED"/>
    <w:rsid w:val="32DD7BDD"/>
    <w:rsid w:val="341389C4"/>
    <w:rsid w:val="34337ACC"/>
    <w:rsid w:val="3460C467"/>
    <w:rsid w:val="34A4CDB1"/>
    <w:rsid w:val="350A6EE7"/>
    <w:rsid w:val="3534172A"/>
    <w:rsid w:val="35F217E6"/>
    <w:rsid w:val="36202BA6"/>
    <w:rsid w:val="3660713C"/>
    <w:rsid w:val="36B1A52D"/>
    <w:rsid w:val="36E1F8BD"/>
    <w:rsid w:val="38074A66"/>
    <w:rsid w:val="39E6C8E7"/>
    <w:rsid w:val="3A516A56"/>
    <w:rsid w:val="3B06C58B"/>
    <w:rsid w:val="3BD66726"/>
    <w:rsid w:val="3C5C6DD0"/>
    <w:rsid w:val="3C933A4B"/>
    <w:rsid w:val="3D3E6ADF"/>
    <w:rsid w:val="3FA2CACA"/>
    <w:rsid w:val="3FFC7CF9"/>
    <w:rsid w:val="41034140"/>
    <w:rsid w:val="41279C9E"/>
    <w:rsid w:val="415A411C"/>
    <w:rsid w:val="41915CF4"/>
    <w:rsid w:val="4230FD8A"/>
    <w:rsid w:val="4247F653"/>
    <w:rsid w:val="425FBF60"/>
    <w:rsid w:val="429225AC"/>
    <w:rsid w:val="42E8EC6B"/>
    <w:rsid w:val="431E4895"/>
    <w:rsid w:val="43211FA2"/>
    <w:rsid w:val="435881A5"/>
    <w:rsid w:val="435B8122"/>
    <w:rsid w:val="435C0EEB"/>
    <w:rsid w:val="4431F98D"/>
    <w:rsid w:val="44AEBAF1"/>
    <w:rsid w:val="44E3C229"/>
    <w:rsid w:val="454CA332"/>
    <w:rsid w:val="456EEF87"/>
    <w:rsid w:val="45C6A9DC"/>
    <w:rsid w:val="4636E9D1"/>
    <w:rsid w:val="46B1F0B7"/>
    <w:rsid w:val="472A6D24"/>
    <w:rsid w:val="4777B774"/>
    <w:rsid w:val="47E52415"/>
    <w:rsid w:val="4814E368"/>
    <w:rsid w:val="4818DAF5"/>
    <w:rsid w:val="487D72A0"/>
    <w:rsid w:val="49831C68"/>
    <w:rsid w:val="49C5E327"/>
    <w:rsid w:val="49FA0CA8"/>
    <w:rsid w:val="4A3DCD1B"/>
    <w:rsid w:val="4AC36E24"/>
    <w:rsid w:val="4AF695C3"/>
    <w:rsid w:val="4B2D4F7D"/>
    <w:rsid w:val="4B2FB569"/>
    <w:rsid w:val="4B3ECE3E"/>
    <w:rsid w:val="4B762E15"/>
    <w:rsid w:val="4B93CA95"/>
    <w:rsid w:val="4BB7FD90"/>
    <w:rsid w:val="4C322446"/>
    <w:rsid w:val="4C79848E"/>
    <w:rsid w:val="4C8B518D"/>
    <w:rsid w:val="4D5430AE"/>
    <w:rsid w:val="4DE7A0B5"/>
    <w:rsid w:val="4E23D2CE"/>
    <w:rsid w:val="4EF5923A"/>
    <w:rsid w:val="4FCF2BD8"/>
    <w:rsid w:val="4FF8A8F8"/>
    <w:rsid w:val="509934A3"/>
    <w:rsid w:val="5115AC02"/>
    <w:rsid w:val="519C3441"/>
    <w:rsid w:val="527C4E65"/>
    <w:rsid w:val="534354A1"/>
    <w:rsid w:val="53828897"/>
    <w:rsid w:val="542AE6C5"/>
    <w:rsid w:val="5474211C"/>
    <w:rsid w:val="54767250"/>
    <w:rsid w:val="550CEEF4"/>
    <w:rsid w:val="55149A4D"/>
    <w:rsid w:val="56195BEF"/>
    <w:rsid w:val="563B22C8"/>
    <w:rsid w:val="56C7905D"/>
    <w:rsid w:val="571DE501"/>
    <w:rsid w:val="5769C9D5"/>
    <w:rsid w:val="578E0DF9"/>
    <w:rsid w:val="57B044DB"/>
    <w:rsid w:val="5843C284"/>
    <w:rsid w:val="586F44B6"/>
    <w:rsid w:val="587BDAFC"/>
    <w:rsid w:val="599BCFE9"/>
    <w:rsid w:val="59F5A0FD"/>
    <w:rsid w:val="5C3D588A"/>
    <w:rsid w:val="5C49081C"/>
    <w:rsid w:val="5CCAA285"/>
    <w:rsid w:val="5DF9DD6F"/>
    <w:rsid w:val="5E3EEBB3"/>
    <w:rsid w:val="5EBF2FBF"/>
    <w:rsid w:val="5EE5EBF2"/>
    <w:rsid w:val="5FA8951A"/>
    <w:rsid w:val="5FBCDF0D"/>
    <w:rsid w:val="5FC90B73"/>
    <w:rsid w:val="602A325C"/>
    <w:rsid w:val="60BEFCDE"/>
    <w:rsid w:val="60F95ABC"/>
    <w:rsid w:val="61966C65"/>
    <w:rsid w:val="62009C49"/>
    <w:rsid w:val="6239F28D"/>
    <w:rsid w:val="6296F6BA"/>
    <w:rsid w:val="62ED03DC"/>
    <w:rsid w:val="6317AD32"/>
    <w:rsid w:val="6530DAEF"/>
    <w:rsid w:val="653A86E4"/>
    <w:rsid w:val="65521641"/>
    <w:rsid w:val="66E2947F"/>
    <w:rsid w:val="66F0CA7F"/>
    <w:rsid w:val="66F7888D"/>
    <w:rsid w:val="69FF5A96"/>
    <w:rsid w:val="6A13201B"/>
    <w:rsid w:val="6B1673D2"/>
    <w:rsid w:val="6BB9506D"/>
    <w:rsid w:val="6BE42D76"/>
    <w:rsid w:val="6BE4EDB0"/>
    <w:rsid w:val="6BFBB68B"/>
    <w:rsid w:val="6CDA85DE"/>
    <w:rsid w:val="6DBBA530"/>
    <w:rsid w:val="6DBBC3DC"/>
    <w:rsid w:val="6E3E4EF0"/>
    <w:rsid w:val="70103A32"/>
    <w:rsid w:val="70D4EDE8"/>
    <w:rsid w:val="711C02E6"/>
    <w:rsid w:val="713E85FD"/>
    <w:rsid w:val="71874812"/>
    <w:rsid w:val="7208C74E"/>
    <w:rsid w:val="722AC1B2"/>
    <w:rsid w:val="72496CA5"/>
    <w:rsid w:val="724C8AE2"/>
    <w:rsid w:val="72939E5D"/>
    <w:rsid w:val="72A86519"/>
    <w:rsid w:val="73FBFE08"/>
    <w:rsid w:val="746EB92D"/>
    <w:rsid w:val="749B811C"/>
    <w:rsid w:val="74B33529"/>
    <w:rsid w:val="74EC4A58"/>
    <w:rsid w:val="755CDEFB"/>
    <w:rsid w:val="75753112"/>
    <w:rsid w:val="75891ECF"/>
    <w:rsid w:val="75A1CE9C"/>
    <w:rsid w:val="75B96B4D"/>
    <w:rsid w:val="762B045B"/>
    <w:rsid w:val="7633F999"/>
    <w:rsid w:val="765CCACF"/>
    <w:rsid w:val="76BA25D1"/>
    <w:rsid w:val="7727A0EB"/>
    <w:rsid w:val="77753B9C"/>
    <w:rsid w:val="77A16754"/>
    <w:rsid w:val="79261EFC"/>
    <w:rsid w:val="7997C3A6"/>
    <w:rsid w:val="799930C9"/>
    <w:rsid w:val="79CF06EB"/>
    <w:rsid w:val="7A56829A"/>
    <w:rsid w:val="7A9B4ABD"/>
    <w:rsid w:val="7B19157C"/>
    <w:rsid w:val="7B2E8DBD"/>
    <w:rsid w:val="7C69911B"/>
    <w:rsid w:val="7D7DF2FB"/>
    <w:rsid w:val="7D8ED23B"/>
    <w:rsid w:val="7DDF4C98"/>
    <w:rsid w:val="7DF04B92"/>
    <w:rsid w:val="7E16BDEC"/>
    <w:rsid w:val="7E6FD02C"/>
    <w:rsid w:val="7E920888"/>
    <w:rsid w:val="7E997382"/>
    <w:rsid w:val="7F5B4E9A"/>
    <w:rsid w:val="7FF9AA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77544"/>
  <w15:chartTrackingRefBased/>
  <w15:docId w15:val="{4F586F63-CADD-4583-AEF6-A7C417E3D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1F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51FD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96499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78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6780B"/>
    <w:rPr>
      <w:b/>
      <w:bCs/>
    </w:rPr>
  </w:style>
  <w:style w:type="character" w:customStyle="1" w:styleId="Heading2Char">
    <w:name w:val="Heading 2 Char"/>
    <w:basedOn w:val="DefaultParagraphFont"/>
    <w:link w:val="Heading2"/>
    <w:uiPriority w:val="9"/>
    <w:rsid w:val="00F51FDC"/>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F51FD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6499B"/>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96499B"/>
    <w:rPr>
      <w:i/>
      <w:iCs/>
    </w:rPr>
  </w:style>
  <w:style w:type="character" w:styleId="Hyperlink">
    <w:name w:val="Hyperlink"/>
    <w:basedOn w:val="DefaultParagraphFont"/>
    <w:uiPriority w:val="99"/>
    <w:unhideWhenUsed/>
    <w:rsid w:val="00723B3A"/>
    <w:rPr>
      <w:color w:val="0563C1" w:themeColor="hyperlink"/>
      <w:u w:val="single"/>
    </w:rPr>
  </w:style>
  <w:style w:type="character" w:styleId="UnresolvedMention">
    <w:name w:val="Unresolved Mention"/>
    <w:basedOn w:val="DefaultParagraphFont"/>
    <w:uiPriority w:val="99"/>
    <w:semiHidden/>
    <w:unhideWhenUsed/>
    <w:rsid w:val="00723B3A"/>
    <w:rPr>
      <w:color w:val="605E5C"/>
      <w:shd w:val="clear" w:color="auto" w:fill="E1DFDD"/>
    </w:rPr>
  </w:style>
  <w:style w:type="paragraph" w:styleId="TOCHeading">
    <w:name w:val="TOC Heading"/>
    <w:basedOn w:val="Heading1"/>
    <w:next w:val="Normal"/>
    <w:uiPriority w:val="39"/>
    <w:unhideWhenUsed/>
    <w:qFormat/>
    <w:rsid w:val="002F5B3E"/>
    <w:pPr>
      <w:outlineLvl w:val="9"/>
    </w:pPr>
    <w:rPr>
      <w:lang w:eastAsia="en-GB"/>
    </w:rPr>
  </w:style>
  <w:style w:type="paragraph" w:styleId="TOC1">
    <w:name w:val="toc 1"/>
    <w:basedOn w:val="Normal"/>
    <w:next w:val="Normal"/>
    <w:autoRedefine/>
    <w:uiPriority w:val="39"/>
    <w:unhideWhenUsed/>
    <w:rsid w:val="002F5B3E"/>
    <w:pPr>
      <w:spacing w:after="100"/>
    </w:pPr>
  </w:style>
  <w:style w:type="paragraph" w:styleId="TOC2">
    <w:name w:val="toc 2"/>
    <w:basedOn w:val="Normal"/>
    <w:next w:val="Normal"/>
    <w:autoRedefine/>
    <w:uiPriority w:val="39"/>
    <w:unhideWhenUsed/>
    <w:rsid w:val="002F5B3E"/>
    <w:pPr>
      <w:spacing w:after="100"/>
      <w:ind w:left="220"/>
    </w:pPr>
  </w:style>
  <w:style w:type="paragraph" w:customStyle="1" w:styleId="paragraph">
    <w:name w:val="paragraph"/>
    <w:basedOn w:val="Normal"/>
    <w:rsid w:val="007D49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D494A"/>
  </w:style>
  <w:style w:type="character" w:customStyle="1" w:styleId="eop">
    <w:name w:val="eop"/>
    <w:basedOn w:val="DefaultParagraphFont"/>
    <w:rsid w:val="007D49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092818">
      <w:bodyDiv w:val="1"/>
      <w:marLeft w:val="0"/>
      <w:marRight w:val="0"/>
      <w:marTop w:val="0"/>
      <w:marBottom w:val="0"/>
      <w:divBdr>
        <w:top w:val="none" w:sz="0" w:space="0" w:color="auto"/>
        <w:left w:val="none" w:sz="0" w:space="0" w:color="auto"/>
        <w:bottom w:val="none" w:sz="0" w:space="0" w:color="auto"/>
        <w:right w:val="none" w:sz="0" w:space="0" w:color="auto"/>
      </w:divBdr>
      <w:divsChild>
        <w:div w:id="344938751">
          <w:marLeft w:val="0"/>
          <w:marRight w:val="0"/>
          <w:marTop w:val="0"/>
          <w:marBottom w:val="0"/>
          <w:divBdr>
            <w:top w:val="none" w:sz="0" w:space="0" w:color="auto"/>
            <w:left w:val="none" w:sz="0" w:space="0" w:color="auto"/>
            <w:bottom w:val="none" w:sz="0" w:space="0" w:color="auto"/>
            <w:right w:val="none" w:sz="0" w:space="0" w:color="auto"/>
          </w:divBdr>
          <w:divsChild>
            <w:div w:id="182716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491198">
      <w:bodyDiv w:val="1"/>
      <w:marLeft w:val="0"/>
      <w:marRight w:val="0"/>
      <w:marTop w:val="0"/>
      <w:marBottom w:val="0"/>
      <w:divBdr>
        <w:top w:val="none" w:sz="0" w:space="0" w:color="auto"/>
        <w:left w:val="none" w:sz="0" w:space="0" w:color="auto"/>
        <w:bottom w:val="none" w:sz="0" w:space="0" w:color="auto"/>
        <w:right w:val="none" w:sz="0" w:space="0" w:color="auto"/>
      </w:divBdr>
    </w:div>
    <w:div w:id="1687514906">
      <w:bodyDiv w:val="1"/>
      <w:marLeft w:val="0"/>
      <w:marRight w:val="0"/>
      <w:marTop w:val="0"/>
      <w:marBottom w:val="0"/>
      <w:divBdr>
        <w:top w:val="none" w:sz="0" w:space="0" w:color="auto"/>
        <w:left w:val="none" w:sz="0" w:space="0" w:color="auto"/>
        <w:bottom w:val="none" w:sz="0" w:space="0" w:color="auto"/>
        <w:right w:val="none" w:sz="0" w:space="0" w:color="auto"/>
      </w:divBdr>
      <w:divsChild>
        <w:div w:id="1048652509">
          <w:marLeft w:val="0"/>
          <w:marRight w:val="0"/>
          <w:marTop w:val="0"/>
          <w:marBottom w:val="0"/>
          <w:divBdr>
            <w:top w:val="none" w:sz="0" w:space="0" w:color="auto"/>
            <w:left w:val="none" w:sz="0" w:space="0" w:color="auto"/>
            <w:bottom w:val="none" w:sz="0" w:space="0" w:color="auto"/>
            <w:right w:val="none" w:sz="0" w:space="0" w:color="auto"/>
          </w:divBdr>
          <w:divsChild>
            <w:div w:id="132770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151822">
      <w:bodyDiv w:val="1"/>
      <w:marLeft w:val="0"/>
      <w:marRight w:val="0"/>
      <w:marTop w:val="0"/>
      <w:marBottom w:val="0"/>
      <w:divBdr>
        <w:top w:val="none" w:sz="0" w:space="0" w:color="auto"/>
        <w:left w:val="none" w:sz="0" w:space="0" w:color="auto"/>
        <w:bottom w:val="none" w:sz="0" w:space="0" w:color="auto"/>
        <w:right w:val="none" w:sz="0" w:space="0" w:color="auto"/>
      </w:divBdr>
      <w:divsChild>
        <w:div w:id="1729300360">
          <w:marLeft w:val="0"/>
          <w:marRight w:val="0"/>
          <w:marTop w:val="0"/>
          <w:marBottom w:val="0"/>
          <w:divBdr>
            <w:top w:val="none" w:sz="0" w:space="0" w:color="auto"/>
            <w:left w:val="none" w:sz="0" w:space="0" w:color="auto"/>
            <w:bottom w:val="none" w:sz="0" w:space="0" w:color="auto"/>
            <w:right w:val="none" w:sz="0" w:space="0" w:color="auto"/>
          </w:divBdr>
          <w:divsChild>
            <w:div w:id="48801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doi.org/10.1002/pmj.20195" TargetMode="External"/><Relationship Id="rId3" Type="http://schemas.openxmlformats.org/officeDocument/2006/relationships/styles" Target="styles.xml"/><Relationship Id="rId21" Type="http://schemas.openxmlformats.org/officeDocument/2006/relationships/hyperlink" Target="https://doi.org/10.1108/IJMPB-09-2017-0107" TargetMode="External"/><Relationship Id="rId7" Type="http://schemas.openxmlformats.org/officeDocument/2006/relationships/hyperlink" Target="https://www.convergint.com/uk/services/project-program-management/" TargetMode="External"/><Relationship Id="rId12" Type="http://schemas.openxmlformats.org/officeDocument/2006/relationships/image" Target="media/image6.png"/><Relationship Id="rId17" Type="http://schemas.openxmlformats.org/officeDocument/2006/relationships/hyperlink" Target="https://doi.org/10.1177/87569728241254095" TargetMode="External"/><Relationship Id="rId2" Type="http://schemas.openxmlformats.org/officeDocument/2006/relationships/numbering" Target="numbering.xml"/><Relationship Id="rId16" Type="http://schemas.openxmlformats.org/officeDocument/2006/relationships/hyperlink" Target="https://doi.org/10.1080/00207543.2014.919423" TargetMode="External"/><Relationship Id="rId20" Type="http://schemas.openxmlformats.org/officeDocument/2006/relationships/hyperlink" Target="https://doi.org/10.1108/IJMPB-12-2016-0097"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doi.org/10.1108/JMD-08-2011-0098"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doi.org/10.32722/arcee.v4i01.4798" TargetMode="External"/><Relationship Id="R180b2535dd1a4863"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94DE0-B3BF-4E31-BB64-490DA2E5B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1571</Words>
  <Characters>8959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Quason</dc:creator>
  <cp:keywords/>
  <dc:description/>
  <cp:lastModifiedBy>Steele, Quason</cp:lastModifiedBy>
  <cp:revision>2</cp:revision>
  <dcterms:created xsi:type="dcterms:W3CDTF">2026-06-19T20:21:00Z</dcterms:created>
  <dcterms:modified xsi:type="dcterms:W3CDTF">2026-06-19T20:21:00Z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c619672e-e908-4d4f-b037-0aabb3ccdfaa</vt:lpwstr>
  </property>
</Properties>
</file>