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F0A1E" w14:textId="77777777" w:rsidR="00D91BD7" w:rsidRDefault="00D91BD7" w:rsidP="00D91BD7">
      <w:pPr>
        <w:rPr>
          <w:b/>
          <w:bCs/>
        </w:rPr>
      </w:pPr>
      <w:r w:rsidRPr="005A7E7C">
        <w:rPr>
          <w:b/>
          <w:bCs/>
          <w:sz w:val="28"/>
          <w:szCs w:val="28"/>
        </w:rPr>
        <w:t xml:space="preserve">                  </w:t>
      </w:r>
      <w:r w:rsidRPr="005A7E7C">
        <w:rPr>
          <w:b/>
          <w:bCs/>
          <w:sz w:val="36"/>
          <w:szCs w:val="36"/>
        </w:rPr>
        <w:t>Digital Skills for Business</w:t>
      </w:r>
      <w:r w:rsidRPr="005A7E7C">
        <w:rPr>
          <w:b/>
          <w:bCs/>
          <w:sz w:val="28"/>
          <w:szCs w:val="28"/>
        </w:rPr>
        <w:t xml:space="preserve"> </w:t>
      </w:r>
      <w:r w:rsidRPr="00631A14">
        <w:rPr>
          <w:b/>
          <w:bCs/>
          <w:sz w:val="32"/>
          <w:szCs w:val="32"/>
        </w:rPr>
        <w:t xml:space="preserve">BMBS4003 </w:t>
      </w:r>
      <w:r>
        <w:rPr>
          <w:b/>
          <w:bCs/>
          <w:sz w:val="28"/>
          <w:szCs w:val="28"/>
        </w:rPr>
        <w:t xml:space="preserve">   </w:t>
      </w:r>
      <w:r w:rsidRPr="005A7E7C">
        <w:rPr>
          <w:b/>
          <w:bCs/>
        </w:rPr>
        <w:t xml:space="preserve">   </w:t>
      </w:r>
    </w:p>
    <w:p w14:paraId="53D406E0" w14:textId="77777777" w:rsidR="00D91BD7" w:rsidRDefault="00D91BD7" w:rsidP="00D91BD7">
      <w:pPr>
        <w:rPr>
          <w:b/>
          <w:bCs/>
        </w:rPr>
      </w:pPr>
    </w:p>
    <w:p w14:paraId="6E414128" w14:textId="535A1BC5" w:rsidR="008006D3" w:rsidRDefault="00D91BD7" w:rsidP="00D91BD7">
      <w:pPr>
        <w:rPr>
          <w:b/>
          <w:bCs/>
          <w:sz w:val="28"/>
          <w:szCs w:val="28"/>
        </w:rPr>
      </w:pPr>
      <w:r w:rsidRPr="005A7E7C">
        <w:rPr>
          <w:b/>
          <w:bCs/>
          <w:sz w:val="28"/>
          <w:szCs w:val="28"/>
        </w:rPr>
        <w:t>Assessment</w:t>
      </w:r>
      <w:r w:rsidR="005A22CB">
        <w:rPr>
          <w:b/>
          <w:bCs/>
          <w:sz w:val="28"/>
          <w:szCs w:val="28"/>
        </w:rPr>
        <w:t>:</w:t>
      </w:r>
      <w:r>
        <w:rPr>
          <w:b/>
          <w:bCs/>
          <w:sz w:val="28"/>
          <w:szCs w:val="28"/>
        </w:rPr>
        <w:t xml:space="preserve"> 1</w:t>
      </w:r>
    </w:p>
    <w:p w14:paraId="106D012E" w14:textId="77777777" w:rsidR="00FD4088" w:rsidRPr="007957C6" w:rsidRDefault="00FD4088" w:rsidP="00D91BD7">
      <w:pPr>
        <w:rPr>
          <w:b/>
          <w:bCs/>
          <w:sz w:val="28"/>
          <w:szCs w:val="28"/>
        </w:rPr>
      </w:pPr>
    </w:p>
    <w:p w14:paraId="31468A24" w14:textId="08638DBD" w:rsidR="00D91BD7" w:rsidRPr="005A7E7C" w:rsidRDefault="00D91BD7" w:rsidP="00D91BD7">
      <w:pPr>
        <w:rPr>
          <w:b/>
          <w:bCs/>
          <w:sz w:val="28"/>
          <w:szCs w:val="28"/>
        </w:rPr>
      </w:pPr>
      <w:r w:rsidRPr="005A7E7C">
        <w:rPr>
          <w:b/>
          <w:bCs/>
        </w:rPr>
        <w:t>Module: Digital Skills for Business</w:t>
      </w:r>
    </w:p>
    <w:p w14:paraId="7A2E57C6" w14:textId="77777777" w:rsidR="00D91BD7" w:rsidRDefault="00D91BD7" w:rsidP="00D91BD7">
      <w:r w:rsidRPr="005A7E7C">
        <w:rPr>
          <w:b/>
          <w:bCs/>
        </w:rPr>
        <w:t>Student</w:t>
      </w:r>
      <w:r>
        <w:t xml:space="preserve"> </w:t>
      </w:r>
      <w:proofErr w:type="gramStart"/>
      <w:r w:rsidRPr="005A7E7C">
        <w:rPr>
          <w:b/>
          <w:bCs/>
        </w:rPr>
        <w:t>Name</w:t>
      </w:r>
      <w:r>
        <w:rPr>
          <w:b/>
          <w:bCs/>
        </w:rPr>
        <w:t xml:space="preserve"> </w:t>
      </w:r>
      <w:r>
        <w:t>:MILTIADIS</w:t>
      </w:r>
      <w:proofErr w:type="gramEnd"/>
      <w:r>
        <w:t xml:space="preserve"> TSAMANTOTIS</w:t>
      </w:r>
    </w:p>
    <w:p w14:paraId="5EEA38D2" w14:textId="77777777" w:rsidR="00D91BD7" w:rsidRDefault="00D91BD7" w:rsidP="00D91BD7">
      <w:r w:rsidRPr="005A7E7C">
        <w:rPr>
          <w:b/>
          <w:bCs/>
        </w:rPr>
        <w:t>Student</w:t>
      </w:r>
      <w:r>
        <w:t xml:space="preserve"> </w:t>
      </w:r>
      <w:r w:rsidRPr="005A7E7C">
        <w:rPr>
          <w:b/>
          <w:bCs/>
        </w:rPr>
        <w:t>Number</w:t>
      </w:r>
      <w:r>
        <w:rPr>
          <w:b/>
          <w:bCs/>
        </w:rPr>
        <w:t>:</w:t>
      </w:r>
      <w:r w:rsidRPr="005A7E7C">
        <w:t xml:space="preserve"> 2543</w:t>
      </w:r>
      <w:r>
        <w:t>571</w:t>
      </w:r>
    </w:p>
    <w:p w14:paraId="4F81B749" w14:textId="61C5A683" w:rsidR="00810DF0" w:rsidRDefault="005D1E2E" w:rsidP="00810DF0">
      <w:pPr>
        <w:rPr>
          <w:b/>
          <w:bCs/>
        </w:rPr>
      </w:pPr>
      <w:r w:rsidRPr="00346677">
        <w:rPr>
          <w:b/>
          <w:bCs/>
        </w:rPr>
        <w:t>D</w:t>
      </w:r>
      <w:r w:rsidR="00346677" w:rsidRPr="00346677">
        <w:rPr>
          <w:b/>
          <w:bCs/>
        </w:rPr>
        <w:t>ate:</w:t>
      </w:r>
      <w:r w:rsidR="00346677">
        <w:rPr>
          <w:b/>
          <w:bCs/>
        </w:rPr>
        <w:t xml:space="preserve"> </w:t>
      </w:r>
      <w:r w:rsidR="00346677" w:rsidRPr="00346677">
        <w:t>01/06/2026</w:t>
      </w:r>
    </w:p>
    <w:p w14:paraId="5447D758" w14:textId="77777777" w:rsidR="00810DF0" w:rsidRPr="00810DF0" w:rsidRDefault="00810DF0" w:rsidP="00810DF0">
      <w:pPr>
        <w:rPr>
          <w:b/>
          <w:bCs/>
        </w:rPr>
      </w:pPr>
    </w:p>
    <w:p w14:paraId="3E615997" w14:textId="77777777" w:rsidR="00810DF0" w:rsidRDefault="00810DF0" w:rsidP="00810DF0">
      <w:pPr>
        <w:rPr>
          <w:lang w:eastAsia="en-GB"/>
        </w:rPr>
      </w:pPr>
      <w:r>
        <w:rPr>
          <w:b/>
          <w:bCs/>
          <w:sz w:val="28"/>
          <w:szCs w:val="28"/>
        </w:rPr>
        <w:t>Bright Wave Café</w:t>
      </w:r>
    </w:p>
    <w:p w14:paraId="37B6C92D" w14:textId="77777777" w:rsidR="00810DF0" w:rsidRDefault="00810DF0" w:rsidP="00810DF0">
      <w:pPr>
        <w:rPr>
          <w:lang w:eastAsia="en-GB"/>
        </w:rPr>
      </w:pPr>
      <w:r>
        <w:rPr>
          <w:b/>
          <w:bCs/>
          <w:sz w:val="28"/>
          <w:szCs w:val="28"/>
        </w:rPr>
        <w:t>Digital opportunities for customer engagement at Bright Wave Café.</w:t>
      </w:r>
    </w:p>
    <w:p w14:paraId="7A509C96" w14:textId="1BB99780" w:rsidR="00810DF0" w:rsidRDefault="00810DF0" w:rsidP="00810DF0">
      <w:pPr>
        <w:rPr>
          <w:lang w:eastAsia="en-GB"/>
        </w:rPr>
      </w:pPr>
      <w:r>
        <w:t xml:space="preserve">Bright Wave Café can use digital technologies to strengthen customer engagement by creating experiences that make customers feel recognised, appreciated, and more likely to return. Tools such as social media platforms, influencer content, and short-form videos can support stronger relationships with customers when used in a way that feels current, welcoming, and genuinely valuable (Kumar and Reinartz, 2016; </w:t>
      </w:r>
      <w:r w:rsidR="00661423">
        <w:t>Lemon and</w:t>
      </w:r>
      <w:r>
        <w:t xml:space="preserve"> Verhoef, 2016).</w:t>
      </w:r>
    </w:p>
    <w:p w14:paraId="01940D26" w14:textId="77777777" w:rsidR="00810DF0" w:rsidRDefault="00810DF0" w:rsidP="00810DF0">
      <w:pPr>
        <w:rPr>
          <w:lang w:eastAsia="en-GB"/>
        </w:rPr>
      </w:pPr>
      <w:r>
        <w:t>Social media platforms offer cafés an important way to express their brand personality and connect with customers. Bright Wave Café could make effective use of:</w:t>
      </w:r>
    </w:p>
    <w:p w14:paraId="27C91896" w14:textId="2DBFC2B3" w:rsidR="00810DF0" w:rsidRDefault="00810DF0" w:rsidP="00810DF0">
      <w:pPr>
        <w:pStyle w:val="ListParagraph"/>
        <w:numPr>
          <w:ilvl w:val="0"/>
          <w:numId w:val="1"/>
        </w:numPr>
        <w:rPr>
          <w:lang w:eastAsia="en-GB"/>
        </w:rPr>
      </w:pPr>
      <w:r>
        <w:t xml:space="preserve">Instagram </w:t>
      </w:r>
      <w:r w:rsidR="00452FE7">
        <w:t xml:space="preserve">and </w:t>
      </w:r>
      <w:r w:rsidR="005872EA">
        <w:t>TikTok</w:t>
      </w:r>
      <w:r w:rsidR="00452FE7">
        <w:t xml:space="preserve"> </w:t>
      </w:r>
      <w:r w:rsidR="005872EA">
        <w:t>to</w:t>
      </w:r>
      <w:r>
        <w:t xml:space="preserve"> share short videos, latte art content, staff introductions, and daily specials.</w:t>
      </w:r>
    </w:p>
    <w:p w14:paraId="68C10BA8" w14:textId="77777777" w:rsidR="00810DF0" w:rsidRDefault="00810DF0" w:rsidP="00810DF0">
      <w:pPr>
        <w:pStyle w:val="ListParagraph"/>
        <w:numPr>
          <w:ilvl w:val="0"/>
          <w:numId w:val="1"/>
        </w:numPr>
      </w:pPr>
      <w:r>
        <w:t>Interactive polls and question features to encourage customers to vote on new menu items or seasonal drinks.</w:t>
      </w:r>
    </w:p>
    <w:p w14:paraId="50E91737" w14:textId="77777777" w:rsidR="00810DF0" w:rsidRDefault="00810DF0" w:rsidP="00810DF0">
      <w:pPr>
        <w:pStyle w:val="ListParagraph"/>
        <w:numPr>
          <w:ilvl w:val="0"/>
          <w:numId w:val="1"/>
        </w:numPr>
      </w:pPr>
      <w:r>
        <w:t>User-generated content, such as reposting customer photos, to build trust, community, and authenticity.</w:t>
      </w:r>
    </w:p>
    <w:p w14:paraId="4B7B0784" w14:textId="08141891" w:rsidR="00A14FDF" w:rsidRDefault="00810DF0" w:rsidP="00810DF0">
      <w:r>
        <w:t>These approaches can help transform casual online followers into repeat and loyal customers (Sigala, 2018; Pantano and Gandini, 2017).</w:t>
      </w:r>
    </w:p>
    <w:p w14:paraId="26A70C04" w14:textId="77777777" w:rsidR="00B87B68" w:rsidRDefault="00B87B68" w:rsidP="00810DF0"/>
    <w:p w14:paraId="5B2EFD96" w14:textId="77777777" w:rsidR="00810DF0" w:rsidRDefault="00810DF0" w:rsidP="00810DF0">
      <w:pPr>
        <w:rPr>
          <w:lang w:eastAsia="en-GB"/>
        </w:rPr>
      </w:pPr>
      <w:r>
        <w:rPr>
          <w:b/>
          <w:bCs/>
        </w:rPr>
        <w:t>Another effective way to strengthen engagement is through a simple digital loyalty app.</w:t>
      </w:r>
    </w:p>
    <w:p w14:paraId="34C34CD8" w14:textId="6C4AB764" w:rsidR="00810DF0" w:rsidRDefault="00810DF0" w:rsidP="00810DF0">
      <w:pPr>
        <w:rPr>
          <w:lang w:eastAsia="en-GB"/>
        </w:rPr>
      </w:pPr>
      <w:r>
        <w:t xml:space="preserve">A digital </w:t>
      </w:r>
      <w:r w:rsidR="00471F5C">
        <w:t xml:space="preserve">loyalty </w:t>
      </w:r>
      <w:proofErr w:type="gramStart"/>
      <w:r w:rsidR="007D6736">
        <w:t xml:space="preserve">scheme </w:t>
      </w:r>
      <w:r>
        <w:t xml:space="preserve"> can</w:t>
      </w:r>
      <w:proofErr w:type="gramEnd"/>
      <w:r>
        <w:t xml:space="preserve"> encourage repeat visits by offering a more convenient alternative </w:t>
      </w:r>
      <w:r w:rsidR="0030412A">
        <w:t>to traditional paper</w:t>
      </w:r>
      <w:r>
        <w:t xml:space="preserve"> stamp cards (Kumar and Reinartz, 2016).</w:t>
      </w:r>
    </w:p>
    <w:p w14:paraId="4367BCC8" w14:textId="255DF26A" w:rsidR="00810DF0" w:rsidRDefault="00810DF0" w:rsidP="00810DF0">
      <w:pPr>
        <w:pStyle w:val="ListParagraph"/>
        <w:numPr>
          <w:ilvl w:val="0"/>
          <w:numId w:val="2"/>
        </w:numPr>
        <w:rPr>
          <w:lang w:eastAsia="en-GB"/>
        </w:rPr>
      </w:pPr>
      <w:r>
        <w:lastRenderedPageBreak/>
        <w:t xml:space="preserve">Reward points for </w:t>
      </w:r>
      <w:r w:rsidR="009B637F">
        <w:t xml:space="preserve">every purchase </w:t>
      </w:r>
    </w:p>
    <w:p w14:paraId="7DC214FA" w14:textId="77777777" w:rsidR="00810DF0" w:rsidRDefault="00810DF0" w:rsidP="00810DF0">
      <w:pPr>
        <w:pStyle w:val="ListParagraph"/>
        <w:numPr>
          <w:ilvl w:val="0"/>
          <w:numId w:val="2"/>
        </w:numPr>
      </w:pPr>
      <w:r>
        <w:t>Incentives such as free drinks or birthday treats</w:t>
      </w:r>
    </w:p>
    <w:p w14:paraId="19ABB03C" w14:textId="77777777" w:rsidR="00810DF0" w:rsidRDefault="00810DF0" w:rsidP="00810DF0">
      <w:pPr>
        <w:pStyle w:val="ListParagraph"/>
        <w:numPr>
          <w:ilvl w:val="0"/>
          <w:numId w:val="2"/>
        </w:numPr>
      </w:pPr>
      <w:r>
        <w:t>Push notifications to promote offers and upcoming events</w:t>
      </w:r>
    </w:p>
    <w:p w14:paraId="6A94B98C" w14:textId="77777777" w:rsidR="00810DF0" w:rsidRDefault="00810DF0" w:rsidP="00810DF0">
      <w:pPr>
        <w:rPr>
          <w:lang w:eastAsia="en-GB"/>
        </w:rPr>
      </w:pPr>
      <w:r>
        <w:rPr>
          <w:b/>
          <w:bCs/>
        </w:rPr>
        <w:t>Online ordering and click-and-collect</w:t>
      </w:r>
    </w:p>
    <w:p w14:paraId="669F2233" w14:textId="77777777" w:rsidR="00810DF0" w:rsidRDefault="00810DF0" w:rsidP="00810DF0">
      <w:r>
        <w:t xml:space="preserve">Convenience plays a key role in customer engagement. Services such as </w:t>
      </w:r>
      <w:r>
        <w:rPr>
          <w:b/>
          <w:bCs/>
        </w:rPr>
        <w:t>Uber Eats</w:t>
      </w:r>
      <w:r>
        <w:t xml:space="preserve"> can make it easier for customers to interact with the café by enabling faster service and more personalised ordering options (Lemon and Verhoef, 2016).</w:t>
      </w:r>
    </w:p>
    <w:p w14:paraId="73AA0FE8" w14:textId="77777777" w:rsidR="00A14FDF" w:rsidRDefault="00A14FDF" w:rsidP="00A14FDF">
      <w:pPr>
        <w:pStyle w:val="ListParagraph"/>
        <w:numPr>
          <w:ilvl w:val="0"/>
          <w:numId w:val="3"/>
        </w:numPr>
        <w:rPr>
          <w:lang w:eastAsia="en-GB"/>
        </w:rPr>
      </w:pPr>
      <w:r>
        <w:t>Pre-ordering during busy periods</w:t>
      </w:r>
    </w:p>
    <w:p w14:paraId="5E311FBB" w14:textId="77777777" w:rsidR="00A14FDF" w:rsidRDefault="00A14FDF" w:rsidP="00A14FDF">
      <w:pPr>
        <w:pStyle w:val="ListParagraph"/>
        <w:numPr>
          <w:ilvl w:val="0"/>
          <w:numId w:val="3"/>
        </w:numPr>
      </w:pPr>
      <w:r>
        <w:t>Customising drinks digitally</w:t>
      </w:r>
    </w:p>
    <w:p w14:paraId="1D9B2ADE" w14:textId="77777777" w:rsidR="00A14FDF" w:rsidRDefault="00A14FDF" w:rsidP="00A14FDF">
      <w:pPr>
        <w:pStyle w:val="ListParagraph"/>
        <w:numPr>
          <w:ilvl w:val="0"/>
          <w:numId w:val="3"/>
        </w:numPr>
      </w:pPr>
      <w:r>
        <w:t>Reducing waiting and queue times</w:t>
      </w:r>
    </w:p>
    <w:p w14:paraId="64C849A2" w14:textId="77777777" w:rsidR="00A14FDF" w:rsidRDefault="00A14FDF" w:rsidP="00A14FDF">
      <w:pPr>
        <w:rPr>
          <w:lang w:eastAsia="en-GB"/>
        </w:rPr>
      </w:pPr>
      <w:r>
        <w:t>Customers are more likely to value cafés that save them time while still delivering a high-quality service experience (Lemon and Verhoef, 2016).</w:t>
      </w:r>
    </w:p>
    <w:p w14:paraId="72BDB486" w14:textId="77777777" w:rsidR="00A14FDF" w:rsidRDefault="00A14FDF" w:rsidP="00A14FDF">
      <w:pPr>
        <w:rPr>
          <w:lang w:eastAsia="en-GB"/>
        </w:rPr>
      </w:pPr>
      <w:r>
        <w:t>Another way to maintain customer relationships is through personalised email communication that highlights new menu items, seasonal events, discounts, and the café’s sustainability initiatives (Chaffey and Ellis-Chadwick, 2019).</w:t>
      </w:r>
    </w:p>
    <w:p w14:paraId="20D6EF44" w14:textId="77777777" w:rsidR="00B4132E" w:rsidRDefault="00B4132E" w:rsidP="00B4132E">
      <w:pPr>
        <w:rPr>
          <w:lang w:eastAsia="en-GB"/>
        </w:rPr>
      </w:pPr>
      <w:r>
        <w:t>To improve the in-store experience, the café could introduce digital menu boards, clearly display allergen information, and use appropriate upselling prompts to guide customer choices (Pantano and Gandini, 2017).</w:t>
      </w:r>
    </w:p>
    <w:p w14:paraId="70A5C663" w14:textId="77777777" w:rsidR="00B4132E" w:rsidRDefault="00B4132E" w:rsidP="00B4132E">
      <w:pPr>
        <w:rPr>
          <w:lang w:eastAsia="en-GB"/>
        </w:rPr>
      </w:pPr>
      <w:r>
        <w:t>Digital tools can also be used to promote and organise events such as:</w:t>
      </w:r>
    </w:p>
    <w:p w14:paraId="22B8B722" w14:textId="77777777" w:rsidR="00B4132E" w:rsidRDefault="00B4132E" w:rsidP="00B4132E">
      <w:pPr>
        <w:pStyle w:val="ListParagraph"/>
        <w:numPr>
          <w:ilvl w:val="0"/>
          <w:numId w:val="4"/>
        </w:numPr>
        <w:rPr>
          <w:lang w:eastAsia="en-GB"/>
        </w:rPr>
      </w:pPr>
      <w:r>
        <w:t>Coffee tasting evenings</w:t>
      </w:r>
    </w:p>
    <w:p w14:paraId="23564DDF" w14:textId="77777777" w:rsidR="00B4132E" w:rsidRDefault="00B4132E" w:rsidP="00B4132E">
      <w:pPr>
        <w:pStyle w:val="ListParagraph"/>
        <w:numPr>
          <w:ilvl w:val="0"/>
          <w:numId w:val="4"/>
        </w:numPr>
      </w:pPr>
      <w:r>
        <w:t>Showcases for local artists</w:t>
      </w:r>
    </w:p>
    <w:p w14:paraId="40F63888" w14:textId="77777777" w:rsidR="00B4132E" w:rsidRDefault="00B4132E" w:rsidP="00B4132E">
      <w:pPr>
        <w:pStyle w:val="ListParagraph"/>
        <w:numPr>
          <w:ilvl w:val="0"/>
          <w:numId w:val="4"/>
        </w:numPr>
      </w:pPr>
      <w:r>
        <w:t>Study nights aimed at students</w:t>
      </w:r>
    </w:p>
    <w:p w14:paraId="40E38F0D" w14:textId="77777777" w:rsidR="00B4132E" w:rsidRDefault="00B4132E" w:rsidP="00B4132E">
      <w:pPr>
        <w:rPr>
          <w:lang w:eastAsia="en-GB"/>
        </w:rPr>
      </w:pPr>
      <w:r>
        <w:t>Platforms such as Facebook Events and Instagram Stories can help increase awareness and monitor customer interest or attendance (Sigala, 2018).</w:t>
      </w:r>
    </w:p>
    <w:p w14:paraId="74F3B0CC" w14:textId="77777777" w:rsidR="00B4132E" w:rsidRDefault="00B4132E" w:rsidP="00B4132E">
      <w:pPr>
        <w:rPr>
          <w:lang w:eastAsia="en-GB"/>
        </w:rPr>
      </w:pPr>
      <w:r>
        <w:t>For example, a customer journey might look like this:</w:t>
      </w:r>
    </w:p>
    <w:p w14:paraId="43D28276" w14:textId="77777777" w:rsidR="00B4132E" w:rsidRDefault="00B4132E" w:rsidP="00B4132E">
      <w:pPr>
        <w:pStyle w:val="ListParagraph"/>
        <w:numPr>
          <w:ilvl w:val="0"/>
          <w:numId w:val="5"/>
        </w:numPr>
        <w:rPr>
          <w:lang w:eastAsia="en-GB"/>
        </w:rPr>
      </w:pPr>
      <w:r>
        <w:t>A customer notices a TikTok post promoting a new drink at Bright Wave Café.</w:t>
      </w:r>
    </w:p>
    <w:p w14:paraId="7DE3C88C" w14:textId="77777777" w:rsidR="00B4132E" w:rsidRDefault="00B4132E" w:rsidP="00B4132E">
      <w:pPr>
        <w:pStyle w:val="ListParagraph"/>
        <w:numPr>
          <w:ilvl w:val="0"/>
          <w:numId w:val="5"/>
        </w:numPr>
      </w:pPr>
      <w:r>
        <w:t>They place an online order for collection.</w:t>
      </w:r>
    </w:p>
    <w:p w14:paraId="2691A157" w14:textId="77777777" w:rsidR="00B4132E" w:rsidRDefault="00B4132E" w:rsidP="00B4132E">
      <w:pPr>
        <w:pStyle w:val="ListParagraph"/>
        <w:numPr>
          <w:ilvl w:val="0"/>
          <w:numId w:val="5"/>
        </w:numPr>
      </w:pPr>
      <w:r>
        <w:t>They receive loyalty points from the purchase.</w:t>
      </w:r>
    </w:p>
    <w:p w14:paraId="3BE75176" w14:textId="77777777" w:rsidR="00B4132E" w:rsidRDefault="00B4132E" w:rsidP="00B4132E">
      <w:pPr>
        <w:pStyle w:val="ListParagraph"/>
        <w:numPr>
          <w:ilvl w:val="0"/>
          <w:numId w:val="5"/>
        </w:numPr>
      </w:pPr>
      <w:r>
        <w:t>They leave feedback by scanning a QR code.</w:t>
      </w:r>
    </w:p>
    <w:p w14:paraId="342CE0F4" w14:textId="77777777" w:rsidR="00B4132E" w:rsidRDefault="00B4132E" w:rsidP="00B4132E">
      <w:pPr>
        <w:pStyle w:val="ListParagraph"/>
        <w:numPr>
          <w:ilvl w:val="0"/>
          <w:numId w:val="5"/>
        </w:numPr>
      </w:pPr>
      <w:r>
        <w:t>They later receive a personalised follow-up email.</w:t>
      </w:r>
    </w:p>
    <w:p w14:paraId="38BEB640" w14:textId="77777777" w:rsidR="00B4132E" w:rsidRDefault="00B4132E" w:rsidP="00B4132E">
      <w:pPr>
        <w:rPr>
          <w:lang w:eastAsia="en-GB"/>
        </w:rPr>
      </w:pPr>
      <w:r>
        <w:t>This illustrates a complete customer engagement cycle that feels smooth and relevant rather than overly promotional (Lemon and Verhoef, 2016; Kumar and Reinartz, 2016).</w:t>
      </w:r>
    </w:p>
    <w:p w14:paraId="07628547" w14:textId="77777777" w:rsidR="00B4132E" w:rsidRDefault="00B4132E" w:rsidP="00B4132E"/>
    <w:p w14:paraId="699FA7F7" w14:textId="77777777" w:rsidR="00B4132E" w:rsidRDefault="00B4132E" w:rsidP="00B4132E">
      <w:pPr>
        <w:rPr>
          <w:lang w:eastAsia="en-GB"/>
        </w:rPr>
      </w:pPr>
      <w:r>
        <w:lastRenderedPageBreak/>
        <w:t>I used AI to generate the initial outline of this report and then reviewed, edited, and paraphrased the content myself.</w:t>
      </w:r>
    </w:p>
    <w:p w14:paraId="2CFBB142" w14:textId="0DFA6D4C" w:rsidR="00B4132E" w:rsidRDefault="00B4132E" w:rsidP="00B4132E">
      <w:pPr>
        <w:rPr>
          <w:lang w:eastAsia="en-GB"/>
        </w:rPr>
      </w:pPr>
      <w:r>
        <w:t xml:space="preserve">When using AI-generated material, I also searched for supporting references and short videos to improve my understanding of the topic and to help assess the accuracy of the information produced. I did </w:t>
      </w:r>
      <w:r w:rsidR="00AC6E17">
        <w:t>not to ident</w:t>
      </w:r>
      <w:r w:rsidR="00EE4B5C">
        <w:t xml:space="preserve">ify </w:t>
      </w:r>
      <w:r>
        <w:t>any clear bias or major limitations in the content, but the process of gathering sources and reviewing AI-generated ideas showed me the importance of critically evaluating information. The responsible use of AI can support businesses in promoting themselves quickly and effectively through digital tools while helping people connect in real time. However, human judgement remains essential when editing AI-generated content, as AI cannot fully understand empathy, context, or cultural sensitivity.</w:t>
      </w:r>
    </w:p>
    <w:p w14:paraId="4ECBF47D" w14:textId="77777777" w:rsidR="00B4132E" w:rsidRDefault="00B4132E" w:rsidP="00B4132E"/>
    <w:p w14:paraId="016F2C24" w14:textId="77777777" w:rsidR="00B4132E" w:rsidRDefault="00B4132E" w:rsidP="00B4132E"/>
    <w:p w14:paraId="20FD148E" w14:textId="77777777" w:rsidR="00B4132E" w:rsidRDefault="00B4132E" w:rsidP="00B4132E"/>
    <w:p w14:paraId="280A5D43" w14:textId="77777777" w:rsidR="00B4132E" w:rsidRDefault="00B4132E" w:rsidP="00B4132E"/>
    <w:p w14:paraId="30A891DE" w14:textId="77777777" w:rsidR="00B4132E" w:rsidRPr="006E7391" w:rsidRDefault="00B4132E" w:rsidP="00B4132E">
      <w:pPr>
        <w:rPr>
          <w:b/>
          <w:bCs/>
        </w:rPr>
      </w:pPr>
      <w:r w:rsidRPr="006E7391">
        <w:rPr>
          <w:b/>
          <w:bCs/>
        </w:rPr>
        <w:t>References:</w:t>
      </w:r>
    </w:p>
    <w:p w14:paraId="4DF0CE86" w14:textId="77777777" w:rsidR="00B4132E" w:rsidRPr="006E7391" w:rsidRDefault="00B4132E" w:rsidP="00B4132E">
      <w:r w:rsidRPr="006E7391">
        <w:rPr>
          <w:b/>
          <w:bCs/>
        </w:rPr>
        <w:t>1.</w:t>
      </w:r>
      <w:r w:rsidRPr="006E7391">
        <w:t xml:space="preserve"> Chaffey, D. and Ellis</w:t>
      </w:r>
      <w:r w:rsidRPr="006E7391">
        <w:noBreakHyphen/>
        <w:t xml:space="preserve">Chadwick, F. (2019) </w:t>
      </w:r>
      <w:r w:rsidRPr="006E7391">
        <w:rPr>
          <w:i/>
          <w:iCs/>
        </w:rPr>
        <w:t>Digital Marketing: Strategy, Implementation and Practice</w:t>
      </w:r>
      <w:r w:rsidRPr="006E7391">
        <w:t xml:space="preserve">. 7th </w:t>
      </w:r>
      <w:proofErr w:type="spellStart"/>
      <w:r w:rsidRPr="006E7391">
        <w:t>edn</w:t>
      </w:r>
      <w:proofErr w:type="spellEnd"/>
      <w:r w:rsidRPr="006E7391">
        <w:t>. Harlow: Pearson.</w:t>
      </w:r>
    </w:p>
    <w:p w14:paraId="2A2FB6D9" w14:textId="77777777" w:rsidR="00B4132E" w:rsidRPr="006E7391" w:rsidRDefault="00B4132E" w:rsidP="00B4132E">
      <w:r w:rsidRPr="006E7391">
        <w:rPr>
          <w:b/>
          <w:bCs/>
        </w:rPr>
        <w:t>2.</w:t>
      </w:r>
      <w:r w:rsidRPr="006E7391">
        <w:t xml:space="preserve"> Kumar, V. and Reinartz, W. (2016) ‘Creating Enduring Customer Value’, </w:t>
      </w:r>
      <w:r w:rsidRPr="006E7391">
        <w:rPr>
          <w:i/>
          <w:iCs/>
        </w:rPr>
        <w:t>Journal of Marketing</w:t>
      </w:r>
      <w:r w:rsidRPr="006E7391">
        <w:t>, 80(6), pp. 36–68.</w:t>
      </w:r>
    </w:p>
    <w:p w14:paraId="03865BA2" w14:textId="77777777" w:rsidR="00B4132E" w:rsidRPr="006E7391" w:rsidRDefault="00B4132E" w:rsidP="00B4132E">
      <w:r w:rsidRPr="006E7391">
        <w:rPr>
          <w:b/>
          <w:bCs/>
        </w:rPr>
        <w:t>3.</w:t>
      </w:r>
      <w:r w:rsidRPr="006E7391">
        <w:t xml:space="preserve"> Lemon, K.N. and Verhoef, P.C. (2016) ‘Understanding customer experience throughout the customer journey’, </w:t>
      </w:r>
      <w:r w:rsidRPr="006E7391">
        <w:rPr>
          <w:i/>
          <w:iCs/>
        </w:rPr>
        <w:t>Journal of Marketing</w:t>
      </w:r>
      <w:r w:rsidRPr="006E7391">
        <w:t>, 80(6), pp. 69–96.</w:t>
      </w:r>
    </w:p>
    <w:p w14:paraId="5475FD30" w14:textId="77777777" w:rsidR="00B4132E" w:rsidRPr="006E7391" w:rsidRDefault="00B4132E" w:rsidP="00B4132E">
      <w:r w:rsidRPr="006E7391">
        <w:rPr>
          <w:b/>
          <w:bCs/>
        </w:rPr>
        <w:t>4.</w:t>
      </w:r>
      <w:r w:rsidRPr="006E7391">
        <w:t xml:space="preserve"> Pantano, E. and Gandini, A. (2017) ‘Exploring the forms of sociality mediated by innovative technologies in retail settings’, </w:t>
      </w:r>
      <w:r w:rsidRPr="006E7391">
        <w:rPr>
          <w:i/>
          <w:iCs/>
        </w:rPr>
        <w:t xml:space="preserve">Computers in Human </w:t>
      </w:r>
      <w:proofErr w:type="spellStart"/>
      <w:r w:rsidRPr="006E7391">
        <w:rPr>
          <w:i/>
          <w:iCs/>
        </w:rPr>
        <w:t>Behavior</w:t>
      </w:r>
      <w:proofErr w:type="spellEnd"/>
      <w:r w:rsidRPr="006E7391">
        <w:t>, 77, pp. 367–373.</w:t>
      </w:r>
    </w:p>
    <w:p w14:paraId="4D7F0223" w14:textId="77777777" w:rsidR="00B4132E" w:rsidRPr="006E7391" w:rsidRDefault="00B4132E" w:rsidP="00B4132E">
      <w:r w:rsidRPr="006E7391">
        <w:rPr>
          <w:b/>
          <w:bCs/>
        </w:rPr>
        <w:t>5.</w:t>
      </w:r>
      <w:r w:rsidRPr="006E7391">
        <w:t xml:space="preserve"> Sigala, M. (2018) </w:t>
      </w:r>
      <w:r w:rsidRPr="006E7391">
        <w:rPr>
          <w:i/>
          <w:iCs/>
        </w:rPr>
        <w:t>Social Media Marketing in Hospitality and Tourism</w:t>
      </w:r>
      <w:r w:rsidRPr="006E7391">
        <w:t>. Oxford: Goodfellow Publishers.</w:t>
      </w:r>
    </w:p>
    <w:p w14:paraId="1C81E18B" w14:textId="77777777" w:rsidR="00B4132E" w:rsidRPr="00FB7772" w:rsidRDefault="00B4132E" w:rsidP="00B4132E"/>
    <w:p w14:paraId="3DB64965" w14:textId="77777777" w:rsidR="00B4132E" w:rsidRPr="00FB7772" w:rsidRDefault="00B4132E" w:rsidP="00B4132E"/>
    <w:p w14:paraId="152A6E80" w14:textId="77777777" w:rsidR="00B4132E" w:rsidRDefault="00B4132E" w:rsidP="00B4132E">
      <w:pPr>
        <w:rPr>
          <w:b/>
          <w:bCs/>
        </w:rPr>
      </w:pPr>
    </w:p>
    <w:p w14:paraId="17DDF0EE" w14:textId="77777777" w:rsidR="00B4132E" w:rsidRPr="00FB7772" w:rsidRDefault="00B4132E" w:rsidP="00B4132E">
      <w:pPr>
        <w:rPr>
          <w:b/>
          <w:bCs/>
        </w:rPr>
      </w:pPr>
    </w:p>
    <w:p w14:paraId="5BBC5A5B" w14:textId="69605E9D" w:rsidR="00A22495" w:rsidRDefault="00A22495" w:rsidP="0075677E">
      <w:pPr>
        <w:rPr>
          <w:lang w:eastAsia="en-GB"/>
        </w:rPr>
      </w:pPr>
    </w:p>
    <w:p w14:paraId="4308C6AF" w14:textId="63E33497" w:rsidR="00936615" w:rsidRPr="00C52D48" w:rsidRDefault="00C1053A" w:rsidP="00E01D29">
      <w:r>
        <w:t xml:space="preserve">                                                             </w:t>
      </w:r>
    </w:p>
    <w:p w14:paraId="2CDA40F1" w14:textId="77777777" w:rsidR="00936615" w:rsidRDefault="00936615" w:rsidP="0049211C">
      <w:pPr>
        <w:rPr>
          <w:lang w:eastAsia="en-GB"/>
        </w:rPr>
      </w:pPr>
    </w:p>
    <w:p w14:paraId="0D9B92BC" w14:textId="77777777" w:rsidR="00B87B68" w:rsidRDefault="00B87B68" w:rsidP="00A14FDF">
      <w:pPr>
        <w:rPr>
          <w:lang w:eastAsia="en-GB"/>
        </w:rPr>
      </w:pPr>
    </w:p>
    <w:p w14:paraId="285C1799" w14:textId="77777777" w:rsidR="00EF29A6" w:rsidRDefault="00EF29A6" w:rsidP="00810DF0">
      <w:pPr>
        <w:rPr>
          <w:lang w:eastAsia="en-GB"/>
        </w:rPr>
      </w:pPr>
    </w:p>
    <w:p w14:paraId="281C9ADB" w14:textId="77777777" w:rsidR="005628ED" w:rsidRPr="008006D3" w:rsidRDefault="005628ED">
      <w:pPr>
        <w:rPr>
          <w:b/>
          <w:bCs/>
          <w:sz w:val="28"/>
          <w:szCs w:val="28"/>
        </w:rPr>
      </w:pPr>
    </w:p>
    <w:sectPr w:rsidR="005628ED" w:rsidRPr="008006D3" w:rsidSect="00D91B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72489"/>
    <w:multiLevelType w:val="multilevel"/>
    <w:tmpl w:val="AFC2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1F0598"/>
    <w:multiLevelType w:val="multilevel"/>
    <w:tmpl w:val="6D88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587FFA"/>
    <w:multiLevelType w:val="multilevel"/>
    <w:tmpl w:val="BD6E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437E4E"/>
    <w:multiLevelType w:val="multilevel"/>
    <w:tmpl w:val="8C18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0056CF"/>
    <w:multiLevelType w:val="multilevel"/>
    <w:tmpl w:val="F9A8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2581754">
    <w:abstractNumId w:val="2"/>
  </w:num>
  <w:num w:numId="2" w16cid:durableId="1030495882">
    <w:abstractNumId w:val="3"/>
  </w:num>
  <w:num w:numId="3" w16cid:durableId="1053314696">
    <w:abstractNumId w:val="4"/>
  </w:num>
  <w:num w:numId="4" w16cid:durableId="1937205764">
    <w:abstractNumId w:val="0"/>
  </w:num>
  <w:num w:numId="5" w16cid:durableId="1964070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BD7"/>
    <w:rsid w:val="000938E5"/>
    <w:rsid w:val="00102106"/>
    <w:rsid w:val="001F1169"/>
    <w:rsid w:val="0030412A"/>
    <w:rsid w:val="00346677"/>
    <w:rsid w:val="003D009C"/>
    <w:rsid w:val="00452FE7"/>
    <w:rsid w:val="00471F5C"/>
    <w:rsid w:val="00481297"/>
    <w:rsid w:val="0049211C"/>
    <w:rsid w:val="004A20D8"/>
    <w:rsid w:val="00506CA9"/>
    <w:rsid w:val="005628ED"/>
    <w:rsid w:val="005872EA"/>
    <w:rsid w:val="0059647E"/>
    <w:rsid w:val="005A22CB"/>
    <w:rsid w:val="005D1E2E"/>
    <w:rsid w:val="006211ED"/>
    <w:rsid w:val="00631A14"/>
    <w:rsid w:val="00661423"/>
    <w:rsid w:val="00713646"/>
    <w:rsid w:val="0075677E"/>
    <w:rsid w:val="00781C56"/>
    <w:rsid w:val="007957C6"/>
    <w:rsid w:val="007D6736"/>
    <w:rsid w:val="008006D3"/>
    <w:rsid w:val="00810DF0"/>
    <w:rsid w:val="00873FC1"/>
    <w:rsid w:val="00891F90"/>
    <w:rsid w:val="00936615"/>
    <w:rsid w:val="009B637F"/>
    <w:rsid w:val="009F25A9"/>
    <w:rsid w:val="00A14FDF"/>
    <w:rsid w:val="00A22495"/>
    <w:rsid w:val="00AC6E17"/>
    <w:rsid w:val="00B4132E"/>
    <w:rsid w:val="00B87B68"/>
    <w:rsid w:val="00C1053A"/>
    <w:rsid w:val="00C52D48"/>
    <w:rsid w:val="00D121C7"/>
    <w:rsid w:val="00D91BD7"/>
    <w:rsid w:val="00E01D29"/>
    <w:rsid w:val="00E66550"/>
    <w:rsid w:val="00E77C01"/>
    <w:rsid w:val="00EE4B5C"/>
    <w:rsid w:val="00EF29A6"/>
    <w:rsid w:val="00FD4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FCCA3"/>
  <w15:chartTrackingRefBased/>
  <w15:docId w15:val="{00D31472-4492-479F-AB13-88BED042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BD7"/>
  </w:style>
  <w:style w:type="paragraph" w:styleId="Heading1">
    <w:name w:val="heading 1"/>
    <w:basedOn w:val="Normal"/>
    <w:next w:val="Normal"/>
    <w:link w:val="Heading1Char"/>
    <w:uiPriority w:val="9"/>
    <w:qFormat/>
    <w:rsid w:val="00D91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B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B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B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B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B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B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B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B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BD7"/>
    <w:rPr>
      <w:rFonts w:eastAsiaTheme="majorEastAsia" w:cstheme="majorBidi"/>
      <w:color w:val="272727" w:themeColor="text1" w:themeTint="D8"/>
    </w:rPr>
  </w:style>
  <w:style w:type="paragraph" w:styleId="Title">
    <w:name w:val="Title"/>
    <w:basedOn w:val="Normal"/>
    <w:next w:val="Normal"/>
    <w:link w:val="TitleChar"/>
    <w:uiPriority w:val="10"/>
    <w:qFormat/>
    <w:rsid w:val="00D91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BD7"/>
    <w:pPr>
      <w:spacing w:before="160"/>
      <w:jc w:val="center"/>
    </w:pPr>
    <w:rPr>
      <w:i/>
      <w:iCs/>
      <w:color w:val="404040" w:themeColor="text1" w:themeTint="BF"/>
    </w:rPr>
  </w:style>
  <w:style w:type="character" w:customStyle="1" w:styleId="QuoteChar">
    <w:name w:val="Quote Char"/>
    <w:basedOn w:val="DefaultParagraphFont"/>
    <w:link w:val="Quote"/>
    <w:uiPriority w:val="29"/>
    <w:rsid w:val="00D91BD7"/>
    <w:rPr>
      <w:i/>
      <w:iCs/>
      <w:color w:val="404040" w:themeColor="text1" w:themeTint="BF"/>
    </w:rPr>
  </w:style>
  <w:style w:type="paragraph" w:styleId="ListParagraph">
    <w:name w:val="List Paragraph"/>
    <w:basedOn w:val="Normal"/>
    <w:uiPriority w:val="34"/>
    <w:qFormat/>
    <w:rsid w:val="00D91BD7"/>
    <w:pPr>
      <w:ind w:left="720"/>
      <w:contextualSpacing/>
    </w:pPr>
  </w:style>
  <w:style w:type="character" w:styleId="IntenseEmphasis">
    <w:name w:val="Intense Emphasis"/>
    <w:basedOn w:val="DefaultParagraphFont"/>
    <w:uiPriority w:val="21"/>
    <w:qFormat/>
    <w:rsid w:val="00D91BD7"/>
    <w:rPr>
      <w:i/>
      <w:iCs/>
      <w:color w:val="0F4761" w:themeColor="accent1" w:themeShade="BF"/>
    </w:rPr>
  </w:style>
  <w:style w:type="paragraph" w:styleId="IntenseQuote">
    <w:name w:val="Intense Quote"/>
    <w:basedOn w:val="Normal"/>
    <w:next w:val="Normal"/>
    <w:link w:val="IntenseQuoteChar"/>
    <w:uiPriority w:val="30"/>
    <w:qFormat/>
    <w:rsid w:val="00D91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BD7"/>
    <w:rPr>
      <w:i/>
      <w:iCs/>
      <w:color w:val="0F4761" w:themeColor="accent1" w:themeShade="BF"/>
    </w:rPr>
  </w:style>
  <w:style w:type="character" w:styleId="IntenseReference">
    <w:name w:val="Intense Reference"/>
    <w:basedOn w:val="DefaultParagraphFont"/>
    <w:uiPriority w:val="32"/>
    <w:qFormat/>
    <w:rsid w:val="00D91B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4" ma:contentTypeDescription="Create a new document." ma:contentTypeScope="" ma:versionID="6938e6050594198807f3d24ba651b213">
  <xsd:schema xmlns:xsd="http://www.w3.org/2001/XMLSchema" xmlns:xs="http://www.w3.org/2001/XMLSchema" xmlns:p="http://schemas.microsoft.com/office/2006/metadata/properties" xmlns:ns3="936e02c4-a484-4998-a51a-c24e6dc61f3e" targetNamespace="http://schemas.microsoft.com/office/2006/metadata/properties" ma:root="true" ma:fieldsID="5223edce2b6fc1d7aef5f9be8790cd05"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7D54FE-C92B-49CD-B3E5-2B62941F9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DDEB0F-C74F-427A-BCD8-8B372BB18689}">
  <ds:schemaRefs>
    <ds:schemaRef ds:uri="http://schemas.microsoft.com/sharepoint/v3/contenttype/forms"/>
  </ds:schemaRefs>
</ds:datastoreItem>
</file>

<file path=customXml/itemProps3.xml><?xml version="1.0" encoding="utf-8"?>
<ds:datastoreItem xmlns:ds="http://schemas.openxmlformats.org/officeDocument/2006/customXml" ds:itemID="{DBCA7503-680D-4662-9792-0E373FEC14C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751</Words>
  <Characters>4287</Characters>
  <Application>Microsoft Office Word</Application>
  <DocSecurity>0</DocSecurity>
  <Lines>35</Lines>
  <Paragraphs>10</Paragraphs>
  <ScaleCrop>false</ScaleCrop>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Miltiadis Tsamantotis (2543571)</dc:creator>
  <cp:keywords/>
  <dc:description/>
  <cp:lastModifiedBy>Miltiadis Tsamantotis</cp:lastModifiedBy>
  <cp:revision>2</cp:revision>
  <dcterms:created xsi:type="dcterms:W3CDTF">2026-06-01T13:33:00Z</dcterms:created>
  <dcterms:modified xsi:type="dcterms:W3CDTF">2026-06-01T13:33:00Z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