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200669294"/>
        <w:docPartObj>
          <w:docPartGallery w:val="Cover Pages"/>
          <w:docPartUnique/>
        </w:docPartObj>
      </w:sdtPr>
      <w:sdtEndPr>
        <w:rPr>
          <w:color w:val="auto"/>
        </w:rPr>
      </w:sdtEndPr>
      <w:sdtContent>
        <w:p w14:paraId="2D8637C4" w14:textId="7F568695" w:rsidR="005D0E2F" w:rsidRPr="00CD470C" w:rsidRDefault="00CD470C">
          <w:pPr>
            <w:pStyle w:val="NoSpacing"/>
            <w:spacing w:before="1540" w:after="240"/>
            <w:jc w:val="center"/>
            <w:rPr>
              <w:color w:val="7030A0"/>
            </w:rPr>
          </w:pPr>
          <w:r w:rsidRPr="00CD470C">
            <w:rPr>
              <w:noProof/>
            </w:rPr>
            <w:t xml:space="preserve"> </w:t>
          </w:r>
        </w:p>
        <w:p w14:paraId="1116352B" w14:textId="39182D26" w:rsidR="005D0E2F" w:rsidRPr="00CD470C" w:rsidRDefault="00EB58A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7030A0"/>
              <w:sz w:val="80"/>
              <w:szCs w:val="80"/>
            </w:rPr>
          </w:pPr>
          <w:sdt>
            <w:sdtPr>
              <w:rPr>
                <w:rFonts w:asciiTheme="majorHAnsi" w:eastAsiaTheme="majorEastAsia" w:hAnsiTheme="majorHAnsi" w:cstheme="majorBidi"/>
                <w:caps/>
                <w:color w:val="7030A0"/>
                <w:sz w:val="72"/>
                <w:szCs w:val="72"/>
              </w:rPr>
              <w:alias w:val="Title"/>
              <w:tag w:val=""/>
              <w:id w:val="1735040861"/>
              <w:placeholder>
                <w:docPart w:val="CA7B82A8370940C5AAB266DBC951514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5D0E2F" w:rsidRPr="00CD470C">
                <w:rPr>
                  <w:rFonts w:asciiTheme="majorHAnsi" w:eastAsiaTheme="majorEastAsia" w:hAnsiTheme="majorHAnsi" w:cstheme="majorBidi"/>
                  <w:caps/>
                  <w:color w:val="7030A0"/>
                  <w:sz w:val="72"/>
                  <w:szCs w:val="72"/>
                </w:rPr>
                <w:t>Evaluation and presentation of a ‘Springboard’ management and governance article</w:t>
              </w:r>
              <w:r w:rsidR="00665DDA" w:rsidRPr="00CD470C">
                <w:rPr>
                  <w:rFonts w:asciiTheme="majorHAnsi" w:eastAsiaTheme="majorEastAsia" w:hAnsiTheme="majorHAnsi" w:cstheme="majorBidi"/>
                  <w:caps/>
                  <w:color w:val="7030A0"/>
                  <w:sz w:val="72"/>
                  <w:szCs w:val="72"/>
                </w:rPr>
                <w:t>: Sex work in the uk.</w:t>
              </w:r>
            </w:sdtContent>
          </w:sdt>
        </w:p>
        <w:p w14:paraId="1C0279BB" w14:textId="5DC6435D" w:rsidR="005D0E2F" w:rsidRPr="00CD470C" w:rsidRDefault="00EB58A0">
          <w:pPr>
            <w:pStyle w:val="NoSpacing"/>
            <w:jc w:val="center"/>
            <w:rPr>
              <w:color w:val="7030A0"/>
              <w:sz w:val="28"/>
              <w:szCs w:val="28"/>
            </w:rPr>
          </w:pPr>
          <w:sdt>
            <w:sdtPr>
              <w:rPr>
                <w:color w:val="7030A0"/>
                <w:sz w:val="28"/>
                <w:szCs w:val="28"/>
              </w:rPr>
              <w:alias w:val="Subtitle"/>
              <w:tag w:val=""/>
              <w:id w:val="328029620"/>
              <w:placeholder>
                <w:docPart w:val="78CC1AF6134C475F83C6CC264440A12D"/>
              </w:placeholder>
              <w:dataBinding w:prefixMappings="xmlns:ns0='http://purl.org/dc/elements/1.1/' xmlns:ns1='http://schemas.openxmlformats.org/package/2006/metadata/core-properties' " w:xpath="/ns1:coreProperties[1]/ns0:subject[1]" w:storeItemID="{6C3C8BC8-F283-45AE-878A-BAB7291924A1}"/>
              <w:text/>
            </w:sdtPr>
            <w:sdtEndPr/>
            <w:sdtContent>
              <w:r w:rsidR="00DC6128" w:rsidRPr="00CD470C">
                <w:rPr>
                  <w:color w:val="7030A0"/>
                  <w:sz w:val="28"/>
                  <w:szCs w:val="28"/>
                </w:rPr>
                <w:t>BA Public Services:</w:t>
              </w:r>
            </w:sdtContent>
          </w:sdt>
          <w:r w:rsidR="005D0E2F" w:rsidRPr="00CD470C">
            <w:rPr>
              <w:color w:val="7030A0"/>
              <w:sz w:val="28"/>
              <w:szCs w:val="28"/>
              <w:lang w:val="en-GB"/>
            </w:rPr>
            <w:t>Emerging Issues in the Public Sector</w:t>
          </w:r>
        </w:p>
        <w:p w14:paraId="7C4ACFA5" w14:textId="245B6D9B" w:rsidR="00A8356E" w:rsidRPr="00CD470C" w:rsidRDefault="00CD470C" w:rsidP="00A8356E">
          <w:pPr>
            <w:pStyle w:val="NoSpacing"/>
            <w:spacing w:before="480"/>
            <w:jc w:val="center"/>
            <w:rPr>
              <w:color w:val="7030A0"/>
            </w:rPr>
          </w:pPr>
          <w:r>
            <w:rPr>
              <w:noProof/>
            </w:rPr>
            <w:drawing>
              <wp:anchor distT="0" distB="0" distL="114300" distR="114300" simplePos="0" relativeHeight="251660288" behindDoc="0" locked="0" layoutInCell="1" allowOverlap="1" wp14:anchorId="1A57C524" wp14:editId="4769BD72">
                <wp:simplePos x="0" y="0"/>
                <wp:positionH relativeFrom="margin">
                  <wp:posOffset>1647825</wp:posOffset>
                </wp:positionH>
                <wp:positionV relativeFrom="paragraph">
                  <wp:posOffset>410210</wp:posOffset>
                </wp:positionV>
                <wp:extent cx="2286000" cy="21812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3735" t="14482" r="34024" b="4828"/>
                        <a:stretch/>
                      </pic:blipFill>
                      <pic:spPr bwMode="auto">
                        <a:xfrm>
                          <a:off x="0" y="0"/>
                          <a:ext cx="2286000" cy="2181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D0E2F" w:rsidRPr="00CD470C">
            <w:rPr>
              <w:noProof/>
              <w:color w:val="7030A0"/>
            </w:rPr>
            <mc:AlternateContent>
              <mc:Choice Requires="wps">
                <w:drawing>
                  <wp:anchor distT="0" distB="0" distL="114300" distR="114300" simplePos="0" relativeHeight="251659264" behindDoc="0" locked="0" layoutInCell="1" allowOverlap="1" wp14:anchorId="659A22C8" wp14:editId="5634A8C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FF00FF"/>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1E448F7" w14:textId="493238FF" w:rsidR="005D0E2F" w:rsidRPr="00CD470C" w:rsidRDefault="000C21EF">
                                    <w:pPr>
                                      <w:pStyle w:val="NoSpacing"/>
                                      <w:spacing w:after="40"/>
                                      <w:jc w:val="center"/>
                                      <w:rPr>
                                        <w:caps/>
                                        <w:color w:val="FF00FF"/>
                                        <w:sz w:val="28"/>
                                        <w:szCs w:val="28"/>
                                      </w:rPr>
                                    </w:pPr>
                                    <w:r w:rsidRPr="00CD470C">
                                      <w:rPr>
                                        <w:caps/>
                                        <w:color w:val="FF00FF"/>
                                        <w:sz w:val="28"/>
                                        <w:szCs w:val="28"/>
                                      </w:rPr>
                                      <w:t>Jessica Dunbar</w:t>
                                    </w:r>
                                  </w:p>
                                </w:sdtContent>
                              </w:sdt>
                              <w:p w14:paraId="0DD0292A" w14:textId="3BC7AA13" w:rsidR="005D0E2F" w:rsidRPr="00CD470C" w:rsidRDefault="00EB58A0">
                                <w:pPr>
                                  <w:pStyle w:val="NoSpacing"/>
                                  <w:jc w:val="center"/>
                                  <w:rPr>
                                    <w:color w:val="FF00FF"/>
                                  </w:rPr>
                                </w:pPr>
                                <w:sdt>
                                  <w:sdtPr>
                                    <w:rPr>
                                      <w:caps/>
                                      <w:color w:val="FF00FF"/>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C21EF" w:rsidRPr="00CD470C">
                                      <w:rPr>
                                        <w:caps/>
                                        <w:color w:val="FF00FF"/>
                                      </w:rPr>
                                      <w:t>1702549</w:t>
                                    </w:r>
                                  </w:sdtContent>
                                </w:sdt>
                              </w:p>
                              <w:p w14:paraId="05C7E649" w14:textId="3D22855C" w:rsidR="005D0E2F" w:rsidRPr="00CD470C" w:rsidRDefault="00EB58A0">
                                <w:pPr>
                                  <w:pStyle w:val="NoSpacing"/>
                                  <w:jc w:val="center"/>
                                  <w:rPr>
                                    <w:color w:val="FF00FF"/>
                                  </w:rPr>
                                </w:pPr>
                                <w:sdt>
                                  <w:sdtPr>
                                    <w:rPr>
                                      <w:color w:val="FF00FF"/>
                                    </w:rPr>
                                    <w:alias w:val="Address"/>
                                    <w:tag w:val=""/>
                                    <w:id w:val="-726379553"/>
                                    <w:dataBinding w:prefixMappings="xmlns:ns0='http://schemas.microsoft.com/office/2006/coverPageProps' " w:xpath="/ns0:CoverPageProperties[1]/ns0:CompanyAddress[1]" w:storeItemID="{55AF091B-3C7A-41E3-B477-F2FDAA23CFDA}"/>
                                    <w:text/>
                                  </w:sdtPr>
                                  <w:sdtEndPr/>
                                  <w:sdtContent>
                                    <w:r w:rsidR="000C21EF" w:rsidRPr="00CD470C">
                                      <w:rPr>
                                        <w:color w:val="FF00FF"/>
                                      </w:rPr>
                                      <w:t xml:space="preserve">Mike Durke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59A22C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FF00FF"/>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1E448F7" w14:textId="493238FF" w:rsidR="005D0E2F" w:rsidRPr="00CD470C" w:rsidRDefault="000C21EF">
                              <w:pPr>
                                <w:pStyle w:val="NoSpacing"/>
                                <w:spacing w:after="40"/>
                                <w:jc w:val="center"/>
                                <w:rPr>
                                  <w:caps/>
                                  <w:color w:val="FF00FF"/>
                                  <w:sz w:val="28"/>
                                  <w:szCs w:val="28"/>
                                </w:rPr>
                              </w:pPr>
                              <w:r w:rsidRPr="00CD470C">
                                <w:rPr>
                                  <w:caps/>
                                  <w:color w:val="FF00FF"/>
                                  <w:sz w:val="28"/>
                                  <w:szCs w:val="28"/>
                                </w:rPr>
                                <w:t>Jessica Dunbar</w:t>
                              </w:r>
                            </w:p>
                          </w:sdtContent>
                        </w:sdt>
                        <w:p w14:paraId="0DD0292A" w14:textId="3BC7AA13" w:rsidR="005D0E2F" w:rsidRPr="00CD470C" w:rsidRDefault="00EB58A0">
                          <w:pPr>
                            <w:pStyle w:val="NoSpacing"/>
                            <w:jc w:val="center"/>
                            <w:rPr>
                              <w:color w:val="FF00FF"/>
                            </w:rPr>
                          </w:pPr>
                          <w:sdt>
                            <w:sdtPr>
                              <w:rPr>
                                <w:caps/>
                                <w:color w:val="FF00FF"/>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C21EF" w:rsidRPr="00CD470C">
                                <w:rPr>
                                  <w:caps/>
                                  <w:color w:val="FF00FF"/>
                                </w:rPr>
                                <w:t>1702549</w:t>
                              </w:r>
                            </w:sdtContent>
                          </w:sdt>
                        </w:p>
                        <w:p w14:paraId="05C7E649" w14:textId="3D22855C" w:rsidR="005D0E2F" w:rsidRPr="00CD470C" w:rsidRDefault="00EB58A0">
                          <w:pPr>
                            <w:pStyle w:val="NoSpacing"/>
                            <w:jc w:val="center"/>
                            <w:rPr>
                              <w:color w:val="FF00FF"/>
                            </w:rPr>
                          </w:pPr>
                          <w:sdt>
                            <w:sdtPr>
                              <w:rPr>
                                <w:color w:val="FF00FF"/>
                              </w:rPr>
                              <w:alias w:val="Address"/>
                              <w:tag w:val=""/>
                              <w:id w:val="-726379553"/>
                              <w:dataBinding w:prefixMappings="xmlns:ns0='http://schemas.microsoft.com/office/2006/coverPageProps' " w:xpath="/ns0:CoverPageProperties[1]/ns0:CompanyAddress[1]" w:storeItemID="{55AF091B-3C7A-41E3-B477-F2FDAA23CFDA}"/>
                              <w:text/>
                            </w:sdtPr>
                            <w:sdtEndPr/>
                            <w:sdtContent>
                              <w:r w:rsidR="000C21EF" w:rsidRPr="00CD470C">
                                <w:rPr>
                                  <w:color w:val="FF00FF"/>
                                </w:rPr>
                                <w:t xml:space="preserve">Mike Durke </w:t>
                              </w:r>
                            </w:sdtContent>
                          </w:sdt>
                        </w:p>
                      </w:txbxContent>
                    </v:textbox>
                    <w10:wrap anchorx="margin" anchory="page"/>
                  </v:shape>
                </w:pict>
              </mc:Fallback>
            </mc:AlternateContent>
          </w:r>
        </w:p>
        <w:p w14:paraId="54F52A8C" w14:textId="51CC440C" w:rsidR="00A8356E" w:rsidRPr="00CD470C" w:rsidRDefault="00A8356E" w:rsidP="00A8356E">
          <w:pPr>
            <w:pStyle w:val="NoSpacing"/>
            <w:spacing w:before="480"/>
            <w:jc w:val="center"/>
            <w:rPr>
              <w:color w:val="7030A0"/>
            </w:rPr>
          </w:pPr>
        </w:p>
        <w:p w14:paraId="094C6177" w14:textId="6CDE5AB9" w:rsidR="00A8356E" w:rsidRPr="00CD470C" w:rsidRDefault="00A8356E" w:rsidP="00A8356E">
          <w:pPr>
            <w:pStyle w:val="NoSpacing"/>
            <w:spacing w:before="480"/>
            <w:jc w:val="center"/>
            <w:rPr>
              <w:color w:val="7030A0"/>
            </w:rPr>
          </w:pPr>
        </w:p>
        <w:p w14:paraId="0F350936" w14:textId="77777777" w:rsidR="00A8356E" w:rsidRDefault="00A8356E" w:rsidP="00A8356E">
          <w:pPr>
            <w:pStyle w:val="NoSpacing"/>
            <w:spacing w:before="480"/>
            <w:jc w:val="center"/>
            <w:rPr>
              <w:color w:val="4472C4" w:themeColor="accent1"/>
            </w:rPr>
          </w:pPr>
        </w:p>
        <w:p w14:paraId="64DA6BF6" w14:textId="5243D451" w:rsidR="00A8356E" w:rsidRPr="00A8356E" w:rsidRDefault="00EB58A0" w:rsidP="00A8356E">
          <w:pPr>
            <w:pStyle w:val="NoSpacing"/>
            <w:spacing w:before="480"/>
            <w:jc w:val="center"/>
            <w:rPr>
              <w:color w:val="4472C4" w:themeColor="accent1"/>
            </w:rPr>
          </w:pPr>
        </w:p>
      </w:sdtContent>
    </w:sdt>
    <w:p w14:paraId="6BD05FE3" w14:textId="77777777" w:rsidR="00827988" w:rsidRDefault="00827988">
      <w:pPr>
        <w:rPr>
          <w:sz w:val="24"/>
          <w:szCs w:val="24"/>
        </w:rPr>
      </w:pPr>
    </w:p>
    <w:p w14:paraId="1A1E24C3" w14:textId="77777777" w:rsidR="00CD470C" w:rsidRDefault="00CD470C">
      <w:pPr>
        <w:rPr>
          <w:b/>
          <w:bCs/>
          <w:sz w:val="24"/>
          <w:szCs w:val="24"/>
        </w:rPr>
      </w:pPr>
    </w:p>
    <w:p w14:paraId="51FE650F" w14:textId="77777777" w:rsidR="00CD470C" w:rsidRDefault="00CD470C">
      <w:pPr>
        <w:rPr>
          <w:b/>
          <w:bCs/>
          <w:sz w:val="24"/>
          <w:szCs w:val="24"/>
        </w:rPr>
      </w:pPr>
    </w:p>
    <w:p w14:paraId="3D6F5E53" w14:textId="77777777" w:rsidR="00CD470C" w:rsidRDefault="00CD470C">
      <w:pPr>
        <w:rPr>
          <w:b/>
          <w:bCs/>
          <w:sz w:val="24"/>
          <w:szCs w:val="24"/>
        </w:rPr>
      </w:pPr>
    </w:p>
    <w:sdt>
      <w:sdtPr>
        <w:rPr>
          <w:rFonts w:asciiTheme="minorHAnsi" w:eastAsiaTheme="minorHAnsi" w:hAnsiTheme="minorHAnsi" w:cstheme="minorBidi"/>
          <w:color w:val="auto"/>
          <w:sz w:val="22"/>
          <w:szCs w:val="22"/>
          <w:lang w:val="en-GB"/>
        </w:rPr>
        <w:id w:val="1782921131"/>
        <w:docPartObj>
          <w:docPartGallery w:val="Table of Contents"/>
          <w:docPartUnique/>
        </w:docPartObj>
      </w:sdtPr>
      <w:sdtEndPr>
        <w:rPr>
          <w:b/>
          <w:bCs/>
          <w:noProof/>
        </w:rPr>
      </w:sdtEndPr>
      <w:sdtContent>
        <w:p w14:paraId="27BBA6EA" w14:textId="096CFC98" w:rsidR="00DB4CD9" w:rsidRDefault="00DB4CD9">
          <w:pPr>
            <w:pStyle w:val="TOCHeading"/>
          </w:pPr>
          <w:r>
            <w:t>Contents</w:t>
          </w:r>
        </w:p>
        <w:p w14:paraId="5371E690" w14:textId="7114816C" w:rsidR="00DB4CD9" w:rsidRDefault="00DB4CD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3483803" w:history="1">
            <w:r w:rsidRPr="000F7F82">
              <w:rPr>
                <w:rStyle w:val="Hyperlink"/>
                <w:noProof/>
              </w:rPr>
              <w:t>‘Changing Lives’: Research into sex work in Durham and Darlington.</w:t>
            </w:r>
            <w:r>
              <w:rPr>
                <w:noProof/>
                <w:webHidden/>
              </w:rPr>
              <w:tab/>
            </w:r>
            <w:r>
              <w:rPr>
                <w:noProof/>
                <w:webHidden/>
              </w:rPr>
              <w:fldChar w:fldCharType="begin"/>
            </w:r>
            <w:r>
              <w:rPr>
                <w:noProof/>
                <w:webHidden/>
              </w:rPr>
              <w:instrText xml:space="preserve"> PAGEREF _Toc33483803 \h </w:instrText>
            </w:r>
            <w:r>
              <w:rPr>
                <w:noProof/>
                <w:webHidden/>
              </w:rPr>
            </w:r>
            <w:r>
              <w:rPr>
                <w:noProof/>
                <w:webHidden/>
              </w:rPr>
              <w:fldChar w:fldCharType="separate"/>
            </w:r>
            <w:r>
              <w:rPr>
                <w:noProof/>
                <w:webHidden/>
              </w:rPr>
              <w:t>1</w:t>
            </w:r>
            <w:r>
              <w:rPr>
                <w:noProof/>
                <w:webHidden/>
              </w:rPr>
              <w:fldChar w:fldCharType="end"/>
            </w:r>
          </w:hyperlink>
        </w:p>
        <w:p w14:paraId="53A6F8B4" w14:textId="535214C6" w:rsidR="00DB4CD9" w:rsidRDefault="00EB58A0">
          <w:pPr>
            <w:pStyle w:val="TOC2"/>
            <w:rPr>
              <w:rFonts w:asciiTheme="minorHAnsi" w:eastAsiaTheme="minorEastAsia" w:hAnsiTheme="minorHAnsi" w:cstheme="minorBidi"/>
              <w:b w:val="0"/>
              <w:bCs w:val="0"/>
              <w:lang w:eastAsia="en-GB"/>
            </w:rPr>
          </w:pPr>
          <w:hyperlink w:anchor="_Toc33483804" w:history="1">
            <w:r w:rsidR="00DB4CD9" w:rsidRPr="000F7F82">
              <w:rPr>
                <w:rStyle w:val="Hyperlink"/>
              </w:rPr>
              <w:t>Survival Sex work.</w:t>
            </w:r>
            <w:r w:rsidR="00DB4CD9">
              <w:rPr>
                <w:webHidden/>
              </w:rPr>
              <w:tab/>
            </w:r>
            <w:r w:rsidR="00DB4CD9">
              <w:rPr>
                <w:webHidden/>
              </w:rPr>
              <w:fldChar w:fldCharType="begin"/>
            </w:r>
            <w:r w:rsidR="00DB4CD9">
              <w:rPr>
                <w:webHidden/>
              </w:rPr>
              <w:instrText xml:space="preserve"> PAGEREF _Toc33483804 \h </w:instrText>
            </w:r>
            <w:r w:rsidR="00DB4CD9">
              <w:rPr>
                <w:webHidden/>
              </w:rPr>
            </w:r>
            <w:r w:rsidR="00DB4CD9">
              <w:rPr>
                <w:webHidden/>
              </w:rPr>
              <w:fldChar w:fldCharType="separate"/>
            </w:r>
            <w:r w:rsidR="00DB4CD9">
              <w:rPr>
                <w:webHidden/>
              </w:rPr>
              <w:t>1</w:t>
            </w:r>
            <w:r w:rsidR="00DB4CD9">
              <w:rPr>
                <w:webHidden/>
              </w:rPr>
              <w:fldChar w:fldCharType="end"/>
            </w:r>
          </w:hyperlink>
        </w:p>
        <w:p w14:paraId="479FFBCA" w14:textId="03ABEA51" w:rsidR="00DB4CD9" w:rsidRDefault="00EB58A0">
          <w:pPr>
            <w:pStyle w:val="TOC1"/>
            <w:tabs>
              <w:tab w:val="right" w:leader="dot" w:pos="9016"/>
            </w:tabs>
            <w:rPr>
              <w:rFonts w:eastAsiaTheme="minorEastAsia"/>
              <w:noProof/>
              <w:lang w:eastAsia="en-GB"/>
            </w:rPr>
          </w:pPr>
          <w:hyperlink w:anchor="_Toc33483805" w:history="1">
            <w:r w:rsidR="00DB4CD9" w:rsidRPr="000F7F82">
              <w:rPr>
                <w:rStyle w:val="Hyperlink"/>
                <w:noProof/>
              </w:rPr>
              <w:t>Public management and governance of Sex work- Relationships with the police</w:t>
            </w:r>
            <w:r w:rsidR="00DB4CD9">
              <w:rPr>
                <w:noProof/>
                <w:webHidden/>
              </w:rPr>
              <w:tab/>
            </w:r>
            <w:r w:rsidR="00DB4CD9">
              <w:rPr>
                <w:noProof/>
                <w:webHidden/>
              </w:rPr>
              <w:fldChar w:fldCharType="begin"/>
            </w:r>
            <w:r w:rsidR="00DB4CD9">
              <w:rPr>
                <w:noProof/>
                <w:webHidden/>
              </w:rPr>
              <w:instrText xml:space="preserve"> PAGEREF _Toc33483805 \h </w:instrText>
            </w:r>
            <w:r w:rsidR="00DB4CD9">
              <w:rPr>
                <w:noProof/>
                <w:webHidden/>
              </w:rPr>
            </w:r>
            <w:r w:rsidR="00DB4CD9">
              <w:rPr>
                <w:noProof/>
                <w:webHidden/>
              </w:rPr>
              <w:fldChar w:fldCharType="separate"/>
            </w:r>
            <w:r w:rsidR="00DB4CD9">
              <w:rPr>
                <w:noProof/>
                <w:webHidden/>
              </w:rPr>
              <w:t>2</w:t>
            </w:r>
            <w:r w:rsidR="00DB4CD9">
              <w:rPr>
                <w:noProof/>
                <w:webHidden/>
              </w:rPr>
              <w:fldChar w:fldCharType="end"/>
            </w:r>
          </w:hyperlink>
        </w:p>
        <w:p w14:paraId="5F8B4B86" w14:textId="726A88D6" w:rsidR="00DB4CD9" w:rsidRDefault="00EB58A0">
          <w:pPr>
            <w:pStyle w:val="TOC2"/>
            <w:rPr>
              <w:rFonts w:asciiTheme="minorHAnsi" w:eastAsiaTheme="minorEastAsia" w:hAnsiTheme="minorHAnsi" w:cstheme="minorBidi"/>
              <w:b w:val="0"/>
              <w:bCs w:val="0"/>
              <w:lang w:eastAsia="en-GB"/>
            </w:rPr>
          </w:pPr>
          <w:hyperlink w:anchor="_Toc33483806" w:history="1">
            <w:r w:rsidR="00DB4CD9" w:rsidRPr="000F7F82">
              <w:rPr>
                <w:rStyle w:val="Hyperlink"/>
              </w:rPr>
              <w:t>Public management and Governance of Sex work- Service Provision</w:t>
            </w:r>
            <w:r w:rsidR="00DB4CD9">
              <w:rPr>
                <w:webHidden/>
              </w:rPr>
              <w:tab/>
            </w:r>
            <w:r w:rsidR="00DB4CD9">
              <w:rPr>
                <w:webHidden/>
              </w:rPr>
              <w:fldChar w:fldCharType="begin"/>
            </w:r>
            <w:r w:rsidR="00DB4CD9">
              <w:rPr>
                <w:webHidden/>
              </w:rPr>
              <w:instrText xml:space="preserve"> PAGEREF _Toc33483806 \h </w:instrText>
            </w:r>
            <w:r w:rsidR="00DB4CD9">
              <w:rPr>
                <w:webHidden/>
              </w:rPr>
            </w:r>
            <w:r w:rsidR="00DB4CD9">
              <w:rPr>
                <w:webHidden/>
              </w:rPr>
              <w:fldChar w:fldCharType="separate"/>
            </w:r>
            <w:r w:rsidR="00DB4CD9">
              <w:rPr>
                <w:webHidden/>
              </w:rPr>
              <w:t>2</w:t>
            </w:r>
            <w:r w:rsidR="00DB4CD9">
              <w:rPr>
                <w:webHidden/>
              </w:rPr>
              <w:fldChar w:fldCharType="end"/>
            </w:r>
          </w:hyperlink>
        </w:p>
        <w:p w14:paraId="7DDD3708" w14:textId="0B700194" w:rsidR="00DB4CD9" w:rsidRDefault="00EB58A0">
          <w:pPr>
            <w:pStyle w:val="TOC1"/>
            <w:tabs>
              <w:tab w:val="right" w:leader="dot" w:pos="9016"/>
            </w:tabs>
            <w:rPr>
              <w:rFonts w:eastAsiaTheme="minorEastAsia"/>
              <w:noProof/>
              <w:lang w:eastAsia="en-GB"/>
            </w:rPr>
          </w:pPr>
          <w:hyperlink w:anchor="_Toc33483807" w:history="1">
            <w:r w:rsidR="00DB4CD9" w:rsidRPr="000F7F82">
              <w:rPr>
                <w:rStyle w:val="Hyperlink"/>
                <w:noProof/>
              </w:rPr>
              <w:t>Recommendations</w:t>
            </w:r>
            <w:r w:rsidR="00DB4CD9">
              <w:rPr>
                <w:noProof/>
                <w:webHidden/>
              </w:rPr>
              <w:tab/>
            </w:r>
            <w:r w:rsidR="00DB4CD9">
              <w:rPr>
                <w:noProof/>
                <w:webHidden/>
              </w:rPr>
              <w:fldChar w:fldCharType="begin"/>
            </w:r>
            <w:r w:rsidR="00DB4CD9">
              <w:rPr>
                <w:noProof/>
                <w:webHidden/>
              </w:rPr>
              <w:instrText xml:space="preserve"> PAGEREF _Toc33483807 \h </w:instrText>
            </w:r>
            <w:r w:rsidR="00DB4CD9">
              <w:rPr>
                <w:noProof/>
                <w:webHidden/>
              </w:rPr>
            </w:r>
            <w:r w:rsidR="00DB4CD9">
              <w:rPr>
                <w:noProof/>
                <w:webHidden/>
              </w:rPr>
              <w:fldChar w:fldCharType="separate"/>
            </w:r>
            <w:r w:rsidR="00DB4CD9">
              <w:rPr>
                <w:noProof/>
                <w:webHidden/>
              </w:rPr>
              <w:t>3</w:t>
            </w:r>
            <w:r w:rsidR="00DB4CD9">
              <w:rPr>
                <w:noProof/>
                <w:webHidden/>
              </w:rPr>
              <w:fldChar w:fldCharType="end"/>
            </w:r>
          </w:hyperlink>
        </w:p>
        <w:p w14:paraId="2A952891" w14:textId="60ABC4C8" w:rsidR="00DB4CD9" w:rsidRDefault="00EB58A0">
          <w:pPr>
            <w:pStyle w:val="TOC1"/>
            <w:tabs>
              <w:tab w:val="right" w:leader="dot" w:pos="9016"/>
            </w:tabs>
            <w:rPr>
              <w:rFonts w:eastAsiaTheme="minorEastAsia"/>
              <w:noProof/>
              <w:lang w:eastAsia="en-GB"/>
            </w:rPr>
          </w:pPr>
          <w:hyperlink w:anchor="_Toc33483808" w:history="1">
            <w:r w:rsidR="00DB4CD9" w:rsidRPr="000F7F82">
              <w:rPr>
                <w:rStyle w:val="Hyperlink"/>
                <w:noProof/>
              </w:rPr>
              <w:t>References</w:t>
            </w:r>
            <w:r w:rsidR="00DB4CD9">
              <w:rPr>
                <w:noProof/>
                <w:webHidden/>
              </w:rPr>
              <w:tab/>
            </w:r>
            <w:r w:rsidR="00DB4CD9">
              <w:rPr>
                <w:noProof/>
                <w:webHidden/>
              </w:rPr>
              <w:fldChar w:fldCharType="begin"/>
            </w:r>
            <w:r w:rsidR="00DB4CD9">
              <w:rPr>
                <w:noProof/>
                <w:webHidden/>
              </w:rPr>
              <w:instrText xml:space="preserve"> PAGEREF _Toc33483808 \h </w:instrText>
            </w:r>
            <w:r w:rsidR="00DB4CD9">
              <w:rPr>
                <w:noProof/>
                <w:webHidden/>
              </w:rPr>
            </w:r>
            <w:r w:rsidR="00DB4CD9">
              <w:rPr>
                <w:noProof/>
                <w:webHidden/>
              </w:rPr>
              <w:fldChar w:fldCharType="separate"/>
            </w:r>
            <w:r w:rsidR="00DB4CD9">
              <w:rPr>
                <w:noProof/>
                <w:webHidden/>
              </w:rPr>
              <w:t>3</w:t>
            </w:r>
            <w:r w:rsidR="00DB4CD9">
              <w:rPr>
                <w:noProof/>
                <w:webHidden/>
              </w:rPr>
              <w:fldChar w:fldCharType="end"/>
            </w:r>
          </w:hyperlink>
        </w:p>
        <w:p w14:paraId="778D91B9" w14:textId="35937E08" w:rsidR="00290646" w:rsidRDefault="00DB4CD9" w:rsidP="003F16B7">
          <w:r>
            <w:rPr>
              <w:b/>
              <w:bCs/>
              <w:noProof/>
            </w:rPr>
            <w:fldChar w:fldCharType="end"/>
          </w:r>
        </w:p>
      </w:sdtContent>
    </w:sdt>
    <w:p w14:paraId="04E37085" w14:textId="77777777" w:rsidR="009E1C53" w:rsidRDefault="009E1C53" w:rsidP="003F16B7">
      <w:pPr>
        <w:pStyle w:val="Heading1"/>
        <w:spacing w:line="480" w:lineRule="auto"/>
      </w:pPr>
      <w:bookmarkStart w:id="0" w:name="_Toc33483803"/>
      <w:bookmarkStart w:id="1" w:name="_Hlk33483546"/>
    </w:p>
    <w:p w14:paraId="1F6ADC32" w14:textId="77777777" w:rsidR="009E1C53" w:rsidRDefault="009E1C53" w:rsidP="003F16B7">
      <w:pPr>
        <w:pStyle w:val="Heading1"/>
        <w:spacing w:line="480" w:lineRule="auto"/>
      </w:pPr>
    </w:p>
    <w:p w14:paraId="2510E2DF" w14:textId="77777777" w:rsidR="009E1C53" w:rsidRDefault="009E1C53" w:rsidP="003F16B7">
      <w:pPr>
        <w:pStyle w:val="Heading1"/>
        <w:spacing w:line="480" w:lineRule="auto"/>
      </w:pPr>
    </w:p>
    <w:p w14:paraId="058381A7" w14:textId="77777777" w:rsidR="009E1C53" w:rsidRDefault="009E1C53" w:rsidP="003F16B7">
      <w:pPr>
        <w:pStyle w:val="Heading1"/>
        <w:spacing w:line="480" w:lineRule="auto"/>
      </w:pPr>
    </w:p>
    <w:p w14:paraId="3850D59A" w14:textId="77777777" w:rsidR="009E1C53" w:rsidRDefault="009E1C53" w:rsidP="003F16B7">
      <w:pPr>
        <w:pStyle w:val="Heading1"/>
        <w:spacing w:line="480" w:lineRule="auto"/>
      </w:pPr>
    </w:p>
    <w:p w14:paraId="1921A918" w14:textId="77777777" w:rsidR="009E1C53" w:rsidRDefault="009E1C53" w:rsidP="003F16B7">
      <w:pPr>
        <w:pStyle w:val="Heading1"/>
        <w:spacing w:line="480" w:lineRule="auto"/>
      </w:pPr>
    </w:p>
    <w:p w14:paraId="0AB67798" w14:textId="77777777" w:rsidR="009E1C53" w:rsidRDefault="009E1C53" w:rsidP="003F16B7">
      <w:pPr>
        <w:pStyle w:val="Heading1"/>
        <w:spacing w:line="480" w:lineRule="auto"/>
      </w:pPr>
    </w:p>
    <w:p w14:paraId="6CD06892" w14:textId="1248A81F" w:rsidR="009E1C53" w:rsidRDefault="009E1C53" w:rsidP="003F16B7">
      <w:pPr>
        <w:pStyle w:val="Heading1"/>
        <w:spacing w:line="480" w:lineRule="auto"/>
      </w:pPr>
    </w:p>
    <w:p w14:paraId="08666324" w14:textId="5AF60031" w:rsidR="009E1C53" w:rsidRDefault="009E1C53" w:rsidP="009E1C53"/>
    <w:p w14:paraId="2A7246C5" w14:textId="7D11CDC7" w:rsidR="009E1C53" w:rsidRDefault="009E1C53" w:rsidP="009E1C53"/>
    <w:p w14:paraId="2F103FCF" w14:textId="77777777" w:rsidR="009E1C53" w:rsidRPr="009E1C53" w:rsidRDefault="009E1C53" w:rsidP="009E1C53"/>
    <w:p w14:paraId="2BEE563A" w14:textId="63025DAC" w:rsidR="00827988" w:rsidRPr="00290646" w:rsidRDefault="00827988" w:rsidP="003F16B7">
      <w:pPr>
        <w:pStyle w:val="Heading1"/>
        <w:spacing w:line="480" w:lineRule="auto"/>
      </w:pPr>
      <w:r w:rsidRPr="00827988">
        <w:lastRenderedPageBreak/>
        <w:t>‘</w:t>
      </w:r>
      <w:r w:rsidRPr="00290646">
        <w:t>Changing Lives’: Research into sex work in Durham and Darlington.</w:t>
      </w:r>
      <w:bookmarkEnd w:id="0"/>
      <w:r w:rsidR="00290646">
        <w:t xml:space="preserve"> </w:t>
      </w:r>
    </w:p>
    <w:bookmarkEnd w:id="1"/>
    <w:p w14:paraId="546548DB" w14:textId="1FFC44F6" w:rsidR="00665DDA" w:rsidRPr="00290646" w:rsidRDefault="00B33E65" w:rsidP="003F16B7">
      <w:pPr>
        <w:spacing w:line="480" w:lineRule="auto"/>
        <w:rPr>
          <w:rFonts w:ascii="Arial" w:hAnsi="Arial" w:cs="Arial"/>
          <w:sz w:val="24"/>
          <w:szCs w:val="24"/>
        </w:rPr>
      </w:pPr>
      <w:r w:rsidRPr="00290646">
        <w:rPr>
          <w:rFonts w:ascii="Arial" w:hAnsi="Arial" w:cs="Arial"/>
          <w:sz w:val="24"/>
          <w:szCs w:val="24"/>
        </w:rPr>
        <w:t>Changing lives (2016) presents a case study that reflects the sex working industry, in Durham and Darlington. The aim of the study was to establish the truth behind the lives and experience of sex workers.</w:t>
      </w:r>
      <w:r w:rsidR="00C36CFD" w:rsidRPr="00290646">
        <w:rPr>
          <w:rFonts w:ascii="Arial" w:hAnsi="Arial" w:cs="Arial"/>
          <w:sz w:val="24"/>
          <w:szCs w:val="24"/>
        </w:rPr>
        <w:t xml:space="preserve"> According to Gerassi (2015) ‘Sexual exploitation broadly refers to any actual or attempted abuse of a position of vulnerability, differential power, or trust for sexual purposes, including but not limited to profiting monetarily, socially, or politically from sexual exploitation.’</w:t>
      </w:r>
      <w:r w:rsidR="00A11B02" w:rsidRPr="00290646">
        <w:rPr>
          <w:rFonts w:ascii="Arial" w:hAnsi="Arial" w:cs="Arial"/>
          <w:sz w:val="24"/>
          <w:szCs w:val="24"/>
        </w:rPr>
        <w:t xml:space="preserve"> On the other </w:t>
      </w:r>
      <w:proofErr w:type="gramStart"/>
      <w:r w:rsidR="00A11B02" w:rsidRPr="00290646">
        <w:rPr>
          <w:rFonts w:ascii="Arial" w:hAnsi="Arial" w:cs="Arial"/>
          <w:sz w:val="24"/>
          <w:szCs w:val="24"/>
        </w:rPr>
        <w:t>hand</w:t>
      </w:r>
      <w:proofErr w:type="gramEnd"/>
      <w:r w:rsidR="00A11B02" w:rsidRPr="00290646">
        <w:rPr>
          <w:rFonts w:ascii="Arial" w:hAnsi="Arial" w:cs="Arial"/>
          <w:sz w:val="24"/>
          <w:szCs w:val="24"/>
        </w:rPr>
        <w:t xml:space="preserve"> McClintock (1992) reflects a view that sex work is a form of feminism, where the woman is in power of a man. </w:t>
      </w:r>
      <w:r w:rsidR="003C5CA0" w:rsidRPr="00290646">
        <w:rPr>
          <w:rFonts w:ascii="Arial" w:hAnsi="Arial" w:cs="Arial"/>
          <w:sz w:val="24"/>
          <w:szCs w:val="24"/>
        </w:rPr>
        <w:t xml:space="preserve">Davis et al (2006) states that prostitution or sex work has been an occupation present throughout history. Despite prostitution becoming illegal, sex work </w:t>
      </w:r>
      <w:proofErr w:type="gramStart"/>
      <w:r w:rsidR="003C5CA0" w:rsidRPr="00290646">
        <w:rPr>
          <w:rFonts w:ascii="Arial" w:hAnsi="Arial" w:cs="Arial"/>
          <w:sz w:val="24"/>
          <w:szCs w:val="24"/>
        </w:rPr>
        <w:t>still continues</w:t>
      </w:r>
      <w:proofErr w:type="gramEnd"/>
      <w:r w:rsidR="003C5CA0" w:rsidRPr="00290646">
        <w:rPr>
          <w:rFonts w:ascii="Arial" w:hAnsi="Arial" w:cs="Arial"/>
          <w:sz w:val="24"/>
          <w:szCs w:val="24"/>
        </w:rPr>
        <w:t xml:space="preserve"> through contemporary society.</w:t>
      </w:r>
      <w:r w:rsidR="00FC0B0E" w:rsidRPr="00290646">
        <w:rPr>
          <w:rFonts w:ascii="Arial" w:hAnsi="Arial" w:cs="Arial"/>
          <w:sz w:val="24"/>
          <w:szCs w:val="24"/>
        </w:rPr>
        <w:t xml:space="preserve"> Changing lives (2016) reflects why sex work is still relevant in todays society</w:t>
      </w:r>
      <w:r w:rsidR="00DA7529" w:rsidRPr="00290646">
        <w:rPr>
          <w:rFonts w:ascii="Arial" w:hAnsi="Arial" w:cs="Arial"/>
          <w:sz w:val="24"/>
          <w:szCs w:val="24"/>
        </w:rPr>
        <w:t xml:space="preserve"> and the reasons </w:t>
      </w:r>
      <w:r w:rsidR="00534E4E" w:rsidRPr="00290646">
        <w:rPr>
          <w:rFonts w:ascii="Arial" w:hAnsi="Arial" w:cs="Arial"/>
          <w:sz w:val="24"/>
          <w:szCs w:val="24"/>
        </w:rPr>
        <w:t>behind exploitation of vulnerable women.</w:t>
      </w:r>
    </w:p>
    <w:p w14:paraId="4E410D6E" w14:textId="68093BE4" w:rsidR="00827988" w:rsidRPr="00290646" w:rsidRDefault="00827988" w:rsidP="003F16B7">
      <w:pPr>
        <w:pStyle w:val="Heading2"/>
        <w:spacing w:line="480" w:lineRule="auto"/>
      </w:pPr>
      <w:bookmarkStart w:id="2" w:name="_Toc33483804"/>
      <w:bookmarkStart w:id="3" w:name="_Hlk33483562"/>
      <w:r w:rsidRPr="00290646">
        <w:t>Survival Sex work</w:t>
      </w:r>
      <w:r w:rsidR="00290646">
        <w:t>.</w:t>
      </w:r>
      <w:bookmarkEnd w:id="2"/>
      <w:r w:rsidR="00290646">
        <w:t xml:space="preserve"> </w:t>
      </w:r>
    </w:p>
    <w:bookmarkEnd w:id="3"/>
    <w:p w14:paraId="05CF3864" w14:textId="77777777" w:rsidR="00AC7737" w:rsidRPr="00290646" w:rsidRDefault="00790782" w:rsidP="003F16B7">
      <w:pPr>
        <w:spacing w:line="480" w:lineRule="auto"/>
        <w:rPr>
          <w:rFonts w:ascii="Arial" w:hAnsi="Arial" w:cs="Arial"/>
          <w:sz w:val="24"/>
          <w:szCs w:val="24"/>
        </w:rPr>
      </w:pPr>
      <w:r w:rsidRPr="00290646">
        <w:rPr>
          <w:rFonts w:ascii="Arial" w:hAnsi="Arial" w:cs="Arial"/>
          <w:sz w:val="24"/>
          <w:szCs w:val="24"/>
        </w:rPr>
        <w:t>Changing lives (2016) states that out of the 20 women they interviewed for the study, 11 of them can be categorised as using sex work as a mean of survival.</w:t>
      </w:r>
      <w:r w:rsidR="00B14E2F" w:rsidRPr="00290646">
        <w:rPr>
          <w:rFonts w:ascii="Arial" w:hAnsi="Arial" w:cs="Arial"/>
          <w:sz w:val="24"/>
          <w:szCs w:val="24"/>
        </w:rPr>
        <w:t xml:space="preserve"> Schwartz (2020) suggests that sex work can be placed on a spectrum. Many women turn to sex work as a means for financial gain, particularly young girls trying to put themselves through education</w:t>
      </w:r>
      <w:r w:rsidR="00436CCB" w:rsidRPr="00290646">
        <w:rPr>
          <w:rFonts w:ascii="Arial" w:hAnsi="Arial" w:cs="Arial"/>
          <w:sz w:val="24"/>
          <w:szCs w:val="24"/>
        </w:rPr>
        <w:t>. In support of this, Roberts (2013) highlights a study among students that state 6% of them are involved in forms of sex work, in order to put themselves through education</w:t>
      </w:r>
      <w:r w:rsidR="00B14E2F" w:rsidRPr="00290646">
        <w:rPr>
          <w:rFonts w:ascii="Arial" w:hAnsi="Arial" w:cs="Arial"/>
          <w:sz w:val="24"/>
          <w:szCs w:val="24"/>
        </w:rPr>
        <w:t>. On the other end of the spectrum, Schwartz</w:t>
      </w:r>
      <w:r w:rsidR="00054A6D" w:rsidRPr="00290646">
        <w:rPr>
          <w:rFonts w:ascii="Arial" w:hAnsi="Arial" w:cs="Arial"/>
          <w:sz w:val="24"/>
          <w:szCs w:val="24"/>
        </w:rPr>
        <w:t xml:space="preserve"> (2020) </w:t>
      </w:r>
      <w:r w:rsidR="00B14E2F" w:rsidRPr="00290646">
        <w:rPr>
          <w:rFonts w:ascii="Arial" w:hAnsi="Arial" w:cs="Arial"/>
          <w:sz w:val="24"/>
          <w:szCs w:val="24"/>
        </w:rPr>
        <w:t xml:space="preserve">argues that women turn to sex work to help fund </w:t>
      </w:r>
      <w:r w:rsidR="00436CCB" w:rsidRPr="00290646">
        <w:rPr>
          <w:rFonts w:ascii="Arial" w:hAnsi="Arial" w:cs="Arial"/>
          <w:sz w:val="24"/>
          <w:szCs w:val="24"/>
        </w:rPr>
        <w:t>addiction or</w:t>
      </w:r>
      <w:r w:rsidR="00B14E2F" w:rsidRPr="00290646">
        <w:rPr>
          <w:rFonts w:ascii="Arial" w:hAnsi="Arial" w:cs="Arial"/>
          <w:sz w:val="24"/>
          <w:szCs w:val="24"/>
        </w:rPr>
        <w:t xml:space="preserve"> are under the influence of a ‘pimp’ or criminal controlling their lives.</w:t>
      </w:r>
      <w:r w:rsidR="00D4455D" w:rsidRPr="00290646">
        <w:rPr>
          <w:rFonts w:ascii="Arial" w:hAnsi="Arial" w:cs="Arial"/>
          <w:sz w:val="24"/>
          <w:szCs w:val="24"/>
        </w:rPr>
        <w:t xml:space="preserve"> In support of this, Taylor (2011) </w:t>
      </w:r>
      <w:r w:rsidR="00D4455D" w:rsidRPr="00290646">
        <w:rPr>
          <w:rFonts w:ascii="Arial" w:hAnsi="Arial" w:cs="Arial"/>
          <w:sz w:val="24"/>
          <w:szCs w:val="24"/>
        </w:rPr>
        <w:lastRenderedPageBreak/>
        <w:t xml:space="preserve">suggests that women are victimized by men, controlling them through violence and mental control. </w:t>
      </w:r>
    </w:p>
    <w:p w14:paraId="39B852FA" w14:textId="4EB80CC8" w:rsidR="00E97650" w:rsidRPr="00290646" w:rsidRDefault="007402B7" w:rsidP="003F16B7">
      <w:pPr>
        <w:spacing w:line="480" w:lineRule="auto"/>
        <w:rPr>
          <w:rFonts w:ascii="Arial" w:hAnsi="Arial" w:cs="Arial"/>
          <w:sz w:val="24"/>
          <w:szCs w:val="24"/>
        </w:rPr>
      </w:pPr>
      <w:r w:rsidRPr="00290646">
        <w:rPr>
          <w:rFonts w:ascii="Arial" w:hAnsi="Arial" w:cs="Arial"/>
          <w:sz w:val="24"/>
          <w:szCs w:val="24"/>
        </w:rPr>
        <w:t>Changing lives (2016) states that brothels are perceived as being ‘safer than street walking’ However this is not the case. Brothels in the Darlington area have be</w:t>
      </w:r>
      <w:r w:rsidR="00436CCB" w:rsidRPr="00290646">
        <w:rPr>
          <w:rFonts w:ascii="Arial" w:hAnsi="Arial" w:cs="Arial"/>
          <w:sz w:val="24"/>
          <w:szCs w:val="24"/>
        </w:rPr>
        <w:t>en</w:t>
      </w:r>
      <w:r w:rsidRPr="00290646">
        <w:rPr>
          <w:rFonts w:ascii="Arial" w:hAnsi="Arial" w:cs="Arial"/>
          <w:sz w:val="24"/>
          <w:szCs w:val="24"/>
        </w:rPr>
        <w:t xml:space="preserve"> found to traffic vulnerable Asian women.</w:t>
      </w:r>
      <w:r w:rsidR="00436CCB" w:rsidRPr="00290646">
        <w:rPr>
          <w:rFonts w:ascii="Arial" w:hAnsi="Arial" w:cs="Arial"/>
          <w:sz w:val="24"/>
          <w:szCs w:val="24"/>
        </w:rPr>
        <w:t xml:space="preserve"> Munroe at al (2012) considers ‘vulnerability’ within sex work. </w:t>
      </w:r>
      <w:r w:rsidR="00936DF6" w:rsidRPr="00290646">
        <w:rPr>
          <w:rFonts w:ascii="Arial" w:hAnsi="Arial" w:cs="Arial"/>
          <w:sz w:val="24"/>
          <w:szCs w:val="24"/>
        </w:rPr>
        <w:t xml:space="preserve">Research by Munroe et al (2012) reflects </w:t>
      </w:r>
      <w:r w:rsidR="004D1B3D" w:rsidRPr="00290646">
        <w:rPr>
          <w:rFonts w:ascii="Arial" w:hAnsi="Arial" w:cs="Arial"/>
          <w:sz w:val="24"/>
          <w:szCs w:val="24"/>
        </w:rPr>
        <w:t>MP Fiona McTaggart</w:t>
      </w:r>
      <w:r w:rsidR="00936DF6" w:rsidRPr="00290646">
        <w:rPr>
          <w:rFonts w:ascii="Arial" w:hAnsi="Arial" w:cs="Arial"/>
          <w:sz w:val="24"/>
          <w:szCs w:val="24"/>
        </w:rPr>
        <w:t xml:space="preserve"> perception of sex work where she</w:t>
      </w:r>
      <w:r w:rsidR="004D1B3D" w:rsidRPr="00290646">
        <w:rPr>
          <w:rFonts w:ascii="Arial" w:hAnsi="Arial" w:cs="Arial"/>
          <w:sz w:val="24"/>
          <w:szCs w:val="24"/>
        </w:rPr>
        <w:t xml:space="preserve"> describes </w:t>
      </w:r>
      <w:r w:rsidR="00936DF6" w:rsidRPr="00290646">
        <w:rPr>
          <w:rFonts w:ascii="Arial" w:hAnsi="Arial" w:cs="Arial"/>
          <w:sz w:val="24"/>
          <w:szCs w:val="24"/>
        </w:rPr>
        <w:t xml:space="preserve">individuals who partake in prostitution as </w:t>
      </w:r>
      <w:r w:rsidR="004D1B3D" w:rsidRPr="00290646">
        <w:rPr>
          <w:rFonts w:ascii="Arial" w:hAnsi="Arial" w:cs="Arial"/>
          <w:sz w:val="24"/>
          <w:szCs w:val="24"/>
        </w:rPr>
        <w:t>‘vulnerable women with disturbed backgrounds</w:t>
      </w:r>
      <w:r w:rsidR="00936DF6" w:rsidRPr="00290646">
        <w:rPr>
          <w:rFonts w:ascii="Arial" w:hAnsi="Arial" w:cs="Arial"/>
          <w:sz w:val="24"/>
          <w:szCs w:val="24"/>
        </w:rPr>
        <w:t>.’ Further Evidence from Changing lives (2016) supports Munroe et al (2012)’s view. Vulnerability is a factor that drives women to sex work. A woman who was interviewed by Changing lives (2016) stated that she’d often charge as little as ten pound in desperation to earn money to survive. Another stated that ‘they are usually approached by men at a vulnerable time in their lives.’</w:t>
      </w:r>
      <w:bookmarkStart w:id="4" w:name="_Hlk33176429"/>
      <w:r w:rsidR="00AE1103" w:rsidRPr="00290646">
        <w:rPr>
          <w:rFonts w:ascii="Arial" w:hAnsi="Arial" w:cs="Arial"/>
          <w:sz w:val="24"/>
          <w:szCs w:val="24"/>
        </w:rPr>
        <w:t xml:space="preserve"> </w:t>
      </w:r>
      <w:r w:rsidR="0062309E" w:rsidRPr="00290646">
        <w:rPr>
          <w:rFonts w:ascii="Arial" w:hAnsi="Arial" w:cs="Arial"/>
          <w:sz w:val="24"/>
          <w:szCs w:val="24"/>
        </w:rPr>
        <w:t xml:space="preserve">According to </w:t>
      </w:r>
      <w:r w:rsidR="00E96760" w:rsidRPr="00290646">
        <w:rPr>
          <w:rFonts w:ascii="Arial" w:hAnsi="Arial" w:cs="Arial"/>
          <w:sz w:val="24"/>
          <w:szCs w:val="24"/>
        </w:rPr>
        <w:t>Changing lives (2016)</w:t>
      </w:r>
      <w:r w:rsidR="00917576" w:rsidRPr="00290646">
        <w:rPr>
          <w:rFonts w:ascii="Arial" w:hAnsi="Arial" w:cs="Arial"/>
          <w:sz w:val="24"/>
          <w:szCs w:val="24"/>
        </w:rPr>
        <w:t xml:space="preserve"> one of the main factors </w:t>
      </w:r>
      <w:r w:rsidR="000B56AA" w:rsidRPr="00290646">
        <w:rPr>
          <w:rFonts w:ascii="Arial" w:hAnsi="Arial" w:cs="Arial"/>
          <w:sz w:val="24"/>
          <w:szCs w:val="24"/>
        </w:rPr>
        <w:t xml:space="preserve">of an individual turning to survival sex work is </w:t>
      </w:r>
      <w:r w:rsidR="00AE1103" w:rsidRPr="00290646">
        <w:rPr>
          <w:rFonts w:ascii="Arial" w:hAnsi="Arial" w:cs="Arial"/>
          <w:sz w:val="24"/>
          <w:szCs w:val="24"/>
        </w:rPr>
        <w:t>childhood trauma as well as mental health and sexual assault. According to Anklesaria et al (2012) women who experience trauma in their past are more susceptible to become a victim of exploitation, thus resulting in sex work as an occupation.</w:t>
      </w:r>
    </w:p>
    <w:p w14:paraId="658A3D7C" w14:textId="6DB3A2D3" w:rsidR="00C36CFD" w:rsidRPr="00290646" w:rsidRDefault="00827988" w:rsidP="003F16B7">
      <w:pPr>
        <w:pStyle w:val="Heading1"/>
        <w:spacing w:line="480" w:lineRule="auto"/>
      </w:pPr>
      <w:bookmarkStart w:id="5" w:name="_Toc33483805"/>
      <w:bookmarkEnd w:id="4"/>
      <w:r w:rsidRPr="00290646">
        <w:t>Public management and governance of Sex work</w:t>
      </w:r>
      <w:r w:rsidR="00AF22B3" w:rsidRPr="00290646">
        <w:t>- Relationships with the police</w:t>
      </w:r>
      <w:bookmarkEnd w:id="5"/>
      <w:r w:rsidR="00AF22B3" w:rsidRPr="00290646">
        <w:t xml:space="preserve"> </w:t>
      </w:r>
    </w:p>
    <w:p w14:paraId="38916E4F" w14:textId="34D96633" w:rsidR="00827988" w:rsidRPr="00290646" w:rsidRDefault="00315E1D" w:rsidP="003F16B7">
      <w:pPr>
        <w:spacing w:line="480" w:lineRule="auto"/>
        <w:rPr>
          <w:rFonts w:ascii="Arial" w:hAnsi="Arial" w:cs="Arial"/>
          <w:sz w:val="24"/>
          <w:szCs w:val="24"/>
        </w:rPr>
      </w:pPr>
      <w:r w:rsidRPr="00290646">
        <w:rPr>
          <w:rFonts w:ascii="Arial" w:hAnsi="Arial" w:cs="Arial"/>
          <w:sz w:val="24"/>
          <w:szCs w:val="24"/>
        </w:rPr>
        <w:t>According to Vajzovic (2020) the ‘National Policing Sex work and Prostitution Guidance’ paper states, that police should not treat sex workers like criminals, but as vulnerable individuals in need. However, Changing lives (2016) highlights that relationships with police and sex worker can be strained,</w:t>
      </w:r>
      <w:r w:rsidR="006F7914" w:rsidRPr="00290646">
        <w:rPr>
          <w:rFonts w:ascii="Arial" w:hAnsi="Arial" w:cs="Arial"/>
          <w:sz w:val="24"/>
          <w:szCs w:val="24"/>
        </w:rPr>
        <w:t xml:space="preserve"> out of the 15 women asked whether they would report a sexual crime to the police only five of them said they </w:t>
      </w:r>
      <w:r w:rsidR="006F7914" w:rsidRPr="00290646">
        <w:rPr>
          <w:rFonts w:ascii="Arial" w:hAnsi="Arial" w:cs="Arial"/>
          <w:sz w:val="24"/>
          <w:szCs w:val="24"/>
        </w:rPr>
        <w:lastRenderedPageBreak/>
        <w:t>would feel comfortable to talk to the police.</w:t>
      </w:r>
      <w:r w:rsidR="002D743F" w:rsidRPr="00290646">
        <w:rPr>
          <w:rFonts w:ascii="Arial" w:hAnsi="Arial" w:cs="Arial"/>
          <w:sz w:val="24"/>
          <w:szCs w:val="24"/>
        </w:rPr>
        <w:t xml:space="preserve"> Hill and Morgan (2020) state that its hard to categorize sex workers as they </w:t>
      </w:r>
      <w:proofErr w:type="gramStart"/>
      <w:r w:rsidR="002D743F" w:rsidRPr="00290646">
        <w:rPr>
          <w:rFonts w:ascii="Arial" w:hAnsi="Arial" w:cs="Arial"/>
          <w:sz w:val="24"/>
          <w:szCs w:val="24"/>
        </w:rPr>
        <w:t>are seen as</w:t>
      </w:r>
      <w:proofErr w:type="gramEnd"/>
      <w:r w:rsidR="002D743F" w:rsidRPr="00290646">
        <w:rPr>
          <w:rFonts w:ascii="Arial" w:hAnsi="Arial" w:cs="Arial"/>
          <w:sz w:val="24"/>
          <w:szCs w:val="24"/>
        </w:rPr>
        <w:t xml:space="preserve"> a ‘victim, survivor and perpetrator’ all in one</w:t>
      </w:r>
      <w:r w:rsidR="00F21717" w:rsidRPr="00290646">
        <w:rPr>
          <w:rFonts w:ascii="Arial" w:hAnsi="Arial" w:cs="Arial"/>
          <w:sz w:val="24"/>
          <w:szCs w:val="24"/>
        </w:rPr>
        <w:t xml:space="preserve"> so its often difficult for police to have a clear insight on what to do in these situations.</w:t>
      </w:r>
      <w:r w:rsidR="000512AA" w:rsidRPr="00290646">
        <w:rPr>
          <w:rFonts w:ascii="Arial" w:hAnsi="Arial" w:cs="Arial"/>
          <w:sz w:val="24"/>
          <w:szCs w:val="24"/>
        </w:rPr>
        <w:t xml:space="preserve"> Changing lives (2016) </w:t>
      </w:r>
      <w:r w:rsidR="009074C3" w:rsidRPr="00290646">
        <w:rPr>
          <w:rFonts w:ascii="Arial" w:hAnsi="Arial" w:cs="Arial"/>
          <w:sz w:val="24"/>
          <w:szCs w:val="24"/>
        </w:rPr>
        <w:t xml:space="preserve">reflects views of sex wokers who have engaged with the police. Many of the women who took part in the interviews </w:t>
      </w:r>
      <w:r w:rsidR="0076206D" w:rsidRPr="00290646">
        <w:rPr>
          <w:rFonts w:ascii="Arial" w:hAnsi="Arial" w:cs="Arial"/>
          <w:sz w:val="24"/>
          <w:szCs w:val="24"/>
        </w:rPr>
        <w:t xml:space="preserve">stated that </w:t>
      </w:r>
      <w:proofErr w:type="gramStart"/>
      <w:r w:rsidR="0076206D" w:rsidRPr="00290646">
        <w:rPr>
          <w:rFonts w:ascii="Arial" w:hAnsi="Arial" w:cs="Arial"/>
          <w:sz w:val="24"/>
          <w:szCs w:val="24"/>
        </w:rPr>
        <w:t>their</w:t>
      </w:r>
      <w:proofErr w:type="gramEnd"/>
      <w:r w:rsidR="0076206D" w:rsidRPr="00290646">
        <w:rPr>
          <w:rFonts w:ascii="Arial" w:hAnsi="Arial" w:cs="Arial"/>
          <w:sz w:val="24"/>
          <w:szCs w:val="24"/>
        </w:rPr>
        <w:t xml:space="preserve"> was a stigma attached to them, meaning that police would often come across as judgemental and unapproachable. </w:t>
      </w:r>
      <w:r w:rsidR="003F16B7" w:rsidRPr="00290646">
        <w:rPr>
          <w:rFonts w:ascii="Arial" w:hAnsi="Arial" w:cs="Arial"/>
          <w:sz w:val="24"/>
          <w:szCs w:val="24"/>
        </w:rPr>
        <w:t>However,</w:t>
      </w:r>
      <w:r w:rsidR="0076206D" w:rsidRPr="00290646">
        <w:rPr>
          <w:rFonts w:ascii="Arial" w:hAnsi="Arial" w:cs="Arial"/>
          <w:sz w:val="24"/>
          <w:szCs w:val="24"/>
        </w:rPr>
        <w:t xml:space="preserve"> some of the women believe that ‘attitudes among the force are changing.’ </w:t>
      </w:r>
      <w:r w:rsidR="001F29E7" w:rsidRPr="00290646">
        <w:rPr>
          <w:rFonts w:ascii="Arial" w:hAnsi="Arial" w:cs="Arial"/>
          <w:sz w:val="24"/>
          <w:szCs w:val="24"/>
        </w:rPr>
        <w:t xml:space="preserve">Cottam (2018) suggests that </w:t>
      </w:r>
      <w:r w:rsidR="003320AB" w:rsidRPr="00290646">
        <w:rPr>
          <w:rFonts w:ascii="Arial" w:hAnsi="Arial" w:cs="Arial"/>
          <w:sz w:val="24"/>
          <w:szCs w:val="24"/>
        </w:rPr>
        <w:t xml:space="preserve">policing and governance is </w:t>
      </w:r>
      <w:r w:rsidR="003B36C2" w:rsidRPr="00290646">
        <w:rPr>
          <w:rFonts w:ascii="Arial" w:hAnsi="Arial" w:cs="Arial"/>
          <w:sz w:val="24"/>
          <w:szCs w:val="24"/>
        </w:rPr>
        <w:t>transforming,</w:t>
      </w:r>
      <w:r w:rsidR="003320AB" w:rsidRPr="00290646">
        <w:rPr>
          <w:rFonts w:ascii="Arial" w:hAnsi="Arial" w:cs="Arial"/>
          <w:sz w:val="24"/>
          <w:szCs w:val="24"/>
        </w:rPr>
        <w:t xml:space="preserve"> and this change means that policing is progressing in to maintaining a level of social work.</w:t>
      </w:r>
      <w:r w:rsidR="00272738" w:rsidRPr="00290646">
        <w:rPr>
          <w:rFonts w:ascii="Arial" w:hAnsi="Arial" w:cs="Arial"/>
          <w:sz w:val="24"/>
          <w:szCs w:val="24"/>
        </w:rPr>
        <w:t xml:space="preserve"> Tulane University (2019) states that police training is </w:t>
      </w:r>
      <w:r w:rsidR="003B36C2" w:rsidRPr="00290646">
        <w:rPr>
          <w:rFonts w:ascii="Arial" w:hAnsi="Arial" w:cs="Arial"/>
          <w:sz w:val="24"/>
          <w:szCs w:val="24"/>
        </w:rPr>
        <w:t>progressing,</w:t>
      </w:r>
      <w:r w:rsidR="00272738" w:rsidRPr="00290646">
        <w:rPr>
          <w:rFonts w:ascii="Arial" w:hAnsi="Arial" w:cs="Arial"/>
          <w:sz w:val="24"/>
          <w:szCs w:val="24"/>
        </w:rPr>
        <w:t xml:space="preserve"> and that social work is a key element of the occupation, policing is transforming </w:t>
      </w:r>
      <w:r w:rsidR="003F16B7" w:rsidRPr="00290646">
        <w:rPr>
          <w:rFonts w:ascii="Arial" w:hAnsi="Arial" w:cs="Arial"/>
          <w:sz w:val="24"/>
          <w:szCs w:val="24"/>
        </w:rPr>
        <w:t>into</w:t>
      </w:r>
      <w:r w:rsidR="00272738" w:rsidRPr="00290646">
        <w:rPr>
          <w:rFonts w:ascii="Arial" w:hAnsi="Arial" w:cs="Arial"/>
          <w:sz w:val="24"/>
          <w:szCs w:val="24"/>
        </w:rPr>
        <w:t xml:space="preserve"> something more than just crime prevention.</w:t>
      </w:r>
      <w:r w:rsidR="00344419" w:rsidRPr="00290646">
        <w:rPr>
          <w:rFonts w:ascii="Arial" w:hAnsi="Arial" w:cs="Arial"/>
          <w:sz w:val="24"/>
          <w:szCs w:val="24"/>
        </w:rPr>
        <w:t xml:space="preserve"> According to Hill and Morgan (2020) the police have worked with </w:t>
      </w:r>
      <w:proofErr w:type="gramStart"/>
      <w:r w:rsidR="00344419" w:rsidRPr="00290646">
        <w:rPr>
          <w:rFonts w:ascii="Arial" w:hAnsi="Arial" w:cs="Arial"/>
          <w:sz w:val="24"/>
          <w:szCs w:val="24"/>
        </w:rPr>
        <w:t>a number of</w:t>
      </w:r>
      <w:proofErr w:type="gramEnd"/>
      <w:r w:rsidR="00344419" w:rsidRPr="00290646">
        <w:rPr>
          <w:rFonts w:ascii="Arial" w:hAnsi="Arial" w:cs="Arial"/>
          <w:sz w:val="24"/>
          <w:szCs w:val="24"/>
        </w:rPr>
        <w:t xml:space="preserve"> different organisations such as women’s aid and Swansea Council to help combat issues of prostitution. They also state </w:t>
      </w:r>
      <w:proofErr w:type="gramStart"/>
      <w:r w:rsidR="00344419" w:rsidRPr="00290646">
        <w:rPr>
          <w:rFonts w:ascii="Arial" w:hAnsi="Arial" w:cs="Arial"/>
          <w:sz w:val="24"/>
          <w:szCs w:val="24"/>
        </w:rPr>
        <w:t>future plans</w:t>
      </w:r>
      <w:proofErr w:type="gramEnd"/>
      <w:r w:rsidR="00344419" w:rsidRPr="00290646">
        <w:rPr>
          <w:rFonts w:ascii="Arial" w:hAnsi="Arial" w:cs="Arial"/>
          <w:sz w:val="24"/>
          <w:szCs w:val="24"/>
        </w:rPr>
        <w:t xml:space="preserve"> such as abandoned building in Swansea High Street to be rejuvenated </w:t>
      </w:r>
      <w:r w:rsidR="003B36C2" w:rsidRPr="00290646">
        <w:rPr>
          <w:rFonts w:ascii="Arial" w:hAnsi="Arial" w:cs="Arial"/>
          <w:sz w:val="24"/>
          <w:szCs w:val="24"/>
        </w:rPr>
        <w:t>into</w:t>
      </w:r>
      <w:r w:rsidR="00344419" w:rsidRPr="00290646">
        <w:rPr>
          <w:rFonts w:ascii="Arial" w:hAnsi="Arial" w:cs="Arial"/>
          <w:sz w:val="24"/>
          <w:szCs w:val="24"/>
        </w:rPr>
        <w:t xml:space="preserve"> a place of safety, where sex workers can go and get help and support</w:t>
      </w:r>
      <w:r w:rsidR="00EB58A0">
        <w:rPr>
          <w:rFonts w:ascii="Arial" w:hAnsi="Arial" w:cs="Arial"/>
          <w:sz w:val="24"/>
          <w:szCs w:val="24"/>
        </w:rPr>
        <w:t xml:space="preserve"> </w:t>
      </w:r>
      <w:bookmarkStart w:id="6" w:name="_GoBack"/>
      <w:bookmarkEnd w:id="6"/>
      <w:r w:rsidR="00344419" w:rsidRPr="00290646">
        <w:rPr>
          <w:rFonts w:ascii="Arial" w:hAnsi="Arial" w:cs="Arial"/>
          <w:sz w:val="24"/>
          <w:szCs w:val="24"/>
        </w:rPr>
        <w:t>(Hill and Morgan, 2020).</w:t>
      </w:r>
    </w:p>
    <w:p w14:paraId="5A72885A" w14:textId="1E44FE2C" w:rsidR="00827988" w:rsidRPr="00290646" w:rsidRDefault="00AF22B3" w:rsidP="003F16B7">
      <w:pPr>
        <w:pStyle w:val="Heading2"/>
        <w:spacing w:line="480" w:lineRule="auto"/>
      </w:pPr>
      <w:bookmarkStart w:id="7" w:name="_Toc33483806"/>
      <w:r w:rsidRPr="00290646">
        <w:t>Public management and Governance</w:t>
      </w:r>
      <w:r w:rsidR="00DE6DB9" w:rsidRPr="00290646">
        <w:t xml:space="preserve"> of Sex work</w:t>
      </w:r>
      <w:r w:rsidRPr="00290646">
        <w:t>- Service Provision</w:t>
      </w:r>
      <w:bookmarkEnd w:id="7"/>
      <w:r w:rsidR="00290646">
        <w:t xml:space="preserve"> </w:t>
      </w:r>
    </w:p>
    <w:p w14:paraId="67A2F5BD" w14:textId="306C8A00" w:rsidR="00827988" w:rsidRPr="00290646" w:rsidRDefault="008A580F" w:rsidP="003F16B7">
      <w:pPr>
        <w:spacing w:line="480" w:lineRule="auto"/>
        <w:rPr>
          <w:rFonts w:ascii="Arial" w:hAnsi="Arial" w:cs="Arial"/>
          <w:sz w:val="24"/>
          <w:szCs w:val="24"/>
        </w:rPr>
      </w:pPr>
      <w:r w:rsidRPr="00290646">
        <w:rPr>
          <w:rFonts w:ascii="Arial" w:hAnsi="Arial" w:cs="Arial"/>
          <w:sz w:val="24"/>
          <w:szCs w:val="24"/>
        </w:rPr>
        <w:t xml:space="preserve">Changing lives (2016) found that professional services involved in sex work often did not help the women that were involved. Many of the woman from the study state that from their experiences there was often an ‘awkwardness’ between the professional and the sex worker. Many of the women interviewed stated that there isn’t enough awareness surrounding sex work. </w:t>
      </w:r>
      <w:r w:rsidR="00A22BB6" w:rsidRPr="00290646">
        <w:rPr>
          <w:rFonts w:ascii="Arial" w:hAnsi="Arial" w:cs="Arial"/>
          <w:sz w:val="24"/>
          <w:szCs w:val="24"/>
        </w:rPr>
        <w:t>However,</w:t>
      </w:r>
      <w:r w:rsidRPr="00290646">
        <w:rPr>
          <w:rFonts w:ascii="Arial" w:hAnsi="Arial" w:cs="Arial"/>
          <w:sz w:val="24"/>
          <w:szCs w:val="24"/>
        </w:rPr>
        <w:t xml:space="preserve"> there are many charities in the UK that are there to help support sex workers. For example, ‘Beyond the Streets’ is a registered charity that helps support sex workers to change their lives </w:t>
      </w:r>
      <w:r w:rsidR="00B60A8F" w:rsidRPr="00290646">
        <w:rPr>
          <w:rFonts w:ascii="Arial" w:hAnsi="Arial" w:cs="Arial"/>
          <w:sz w:val="24"/>
          <w:szCs w:val="24"/>
        </w:rPr>
        <w:t xml:space="preserve">by working in </w:t>
      </w:r>
      <w:r w:rsidR="00B60A8F" w:rsidRPr="00290646">
        <w:rPr>
          <w:rFonts w:ascii="Arial" w:hAnsi="Arial" w:cs="Arial"/>
          <w:sz w:val="24"/>
          <w:szCs w:val="24"/>
        </w:rPr>
        <w:lastRenderedPageBreak/>
        <w:t>partnership with police, social workers and other agencies to help meet the needs of sex workers.</w:t>
      </w:r>
      <w:r w:rsidR="00EE446A" w:rsidRPr="00290646">
        <w:rPr>
          <w:rFonts w:ascii="Arial" w:hAnsi="Arial" w:cs="Arial"/>
          <w:sz w:val="24"/>
          <w:szCs w:val="24"/>
        </w:rPr>
        <w:t xml:space="preserve"> </w:t>
      </w:r>
      <w:r w:rsidR="00AC7737" w:rsidRPr="00290646">
        <w:rPr>
          <w:rFonts w:ascii="Arial" w:hAnsi="Arial" w:cs="Arial"/>
          <w:sz w:val="24"/>
          <w:szCs w:val="24"/>
        </w:rPr>
        <w:t xml:space="preserve">Changing lives (2016) states that the women interviewed said that they often have an element of shame attached to sex work so avoid turning to a service as support in fear of being judged. However </w:t>
      </w:r>
      <w:r w:rsidR="00EE446A" w:rsidRPr="00290646">
        <w:rPr>
          <w:rFonts w:ascii="Arial" w:hAnsi="Arial" w:cs="Arial"/>
          <w:sz w:val="24"/>
          <w:szCs w:val="24"/>
        </w:rPr>
        <w:t xml:space="preserve"> </w:t>
      </w:r>
      <w:r w:rsidR="00AC7737" w:rsidRPr="00290646">
        <w:rPr>
          <w:rFonts w:ascii="Arial" w:hAnsi="Arial" w:cs="Arial"/>
          <w:sz w:val="24"/>
          <w:szCs w:val="24"/>
        </w:rPr>
        <w:t xml:space="preserve">projects such as the </w:t>
      </w:r>
      <w:r w:rsidR="00EE446A" w:rsidRPr="00290646">
        <w:rPr>
          <w:rFonts w:ascii="Arial" w:hAnsi="Arial" w:cs="Arial"/>
          <w:sz w:val="24"/>
          <w:szCs w:val="24"/>
        </w:rPr>
        <w:t>‘Sex Work Research Hub’</w:t>
      </w:r>
      <w:r w:rsidR="003C15FC" w:rsidRPr="00290646">
        <w:rPr>
          <w:rFonts w:ascii="Arial" w:hAnsi="Arial" w:cs="Arial"/>
          <w:sz w:val="24"/>
          <w:szCs w:val="24"/>
        </w:rPr>
        <w:t xml:space="preserve"> work with a number of different agencies such as; academic universities that want to aid individuals who are involved in sex work and sexual exploitation, as well as agencies such as the police, youth workers</w:t>
      </w:r>
      <w:r w:rsidR="00AC7737" w:rsidRPr="00290646">
        <w:rPr>
          <w:rFonts w:ascii="Arial" w:hAnsi="Arial" w:cs="Arial"/>
          <w:sz w:val="24"/>
          <w:szCs w:val="24"/>
        </w:rPr>
        <w:t xml:space="preserve">, who all want to help combat issues connected with sex work and sexual exploitation. </w:t>
      </w:r>
    </w:p>
    <w:p w14:paraId="13CE5B5B" w14:textId="19AE7311" w:rsidR="00827988" w:rsidRPr="00290646" w:rsidRDefault="00AC7737" w:rsidP="003F16B7">
      <w:pPr>
        <w:pStyle w:val="Heading1"/>
        <w:spacing w:line="480" w:lineRule="auto"/>
      </w:pPr>
      <w:bookmarkStart w:id="8" w:name="_Toc33483807"/>
      <w:r w:rsidRPr="00290646">
        <w:t>Recommendations</w:t>
      </w:r>
      <w:bookmarkEnd w:id="8"/>
      <w:r w:rsidRPr="00290646">
        <w:t xml:space="preserve"> </w:t>
      </w:r>
    </w:p>
    <w:p w14:paraId="36368A88" w14:textId="32856C0E" w:rsidR="00C36CFD" w:rsidRPr="00290646" w:rsidRDefault="00A22BB6" w:rsidP="003F16B7">
      <w:pPr>
        <w:spacing w:line="480" w:lineRule="auto"/>
        <w:rPr>
          <w:rFonts w:ascii="Arial" w:hAnsi="Arial" w:cs="Arial"/>
          <w:sz w:val="24"/>
          <w:szCs w:val="24"/>
        </w:rPr>
      </w:pPr>
      <w:r w:rsidRPr="00290646">
        <w:rPr>
          <w:rFonts w:ascii="Arial" w:hAnsi="Arial" w:cs="Arial"/>
          <w:sz w:val="24"/>
          <w:szCs w:val="24"/>
        </w:rPr>
        <w:t xml:space="preserve">Changing lives (2016) state that they work with an organisation called the GAP project which helps support individuals in poverty and helps support individuals in needs. The interviewees suggest that further improvements could help combat issues such as spreading awareness surrounding issues of sexual exploitation through the media. Bulman (2013) suggests legalising prostitution. Bulman (2013) shares a study in which the ‘review of Economics’ published which found that when they decriminalised prostitution in Rhode Island ‘sexual assault fell by 40%’. In support of this Croft </w:t>
      </w:r>
      <w:r w:rsidR="003F16B7" w:rsidRPr="00290646">
        <w:rPr>
          <w:rFonts w:ascii="Arial" w:hAnsi="Arial" w:cs="Arial"/>
          <w:sz w:val="24"/>
          <w:szCs w:val="24"/>
        </w:rPr>
        <w:t>(2007</w:t>
      </w:r>
      <w:r w:rsidRPr="00290646">
        <w:rPr>
          <w:rFonts w:ascii="Arial" w:hAnsi="Arial" w:cs="Arial"/>
          <w:sz w:val="24"/>
          <w:szCs w:val="24"/>
        </w:rPr>
        <w:t xml:space="preserve">) suggests that decriminalising prostitution is a positive move. If sex workers are given proper working conditions which are safe and sanitary will reduce the exposure to dangers such </w:t>
      </w:r>
      <w:r w:rsidR="003F16B7" w:rsidRPr="00290646">
        <w:rPr>
          <w:rFonts w:ascii="Arial" w:hAnsi="Arial" w:cs="Arial"/>
          <w:sz w:val="24"/>
          <w:szCs w:val="24"/>
        </w:rPr>
        <w:t>as</w:t>
      </w:r>
      <w:r w:rsidRPr="00290646">
        <w:rPr>
          <w:rFonts w:ascii="Arial" w:hAnsi="Arial" w:cs="Arial"/>
          <w:sz w:val="24"/>
          <w:szCs w:val="24"/>
        </w:rPr>
        <w:t xml:space="preserve"> violence, sexually transmitted diseases and </w:t>
      </w:r>
      <w:r w:rsidR="00F96FA2" w:rsidRPr="00290646">
        <w:rPr>
          <w:rFonts w:ascii="Arial" w:hAnsi="Arial" w:cs="Arial"/>
          <w:sz w:val="24"/>
          <w:szCs w:val="24"/>
        </w:rPr>
        <w:t>drug addictions.</w:t>
      </w:r>
    </w:p>
    <w:p w14:paraId="573A24FF" w14:textId="77777777" w:rsidR="00FF7FE1" w:rsidRPr="00DB4CD9" w:rsidRDefault="00FF7FE1" w:rsidP="003F16B7">
      <w:pPr>
        <w:spacing w:line="480" w:lineRule="auto"/>
        <w:rPr>
          <w:rFonts w:ascii="Arial" w:hAnsi="Arial" w:cs="Arial"/>
          <w:b/>
          <w:bCs/>
          <w:sz w:val="24"/>
          <w:szCs w:val="24"/>
          <w:u w:val="single"/>
        </w:rPr>
      </w:pPr>
    </w:p>
    <w:p w14:paraId="016E283B" w14:textId="77777777" w:rsidR="00C314E6" w:rsidRDefault="00C314E6" w:rsidP="00290646">
      <w:pPr>
        <w:pStyle w:val="Heading1"/>
      </w:pPr>
      <w:bookmarkStart w:id="9" w:name="_Toc33483808"/>
    </w:p>
    <w:p w14:paraId="7144B224" w14:textId="77777777" w:rsidR="00C314E6" w:rsidRDefault="00C314E6" w:rsidP="00290646">
      <w:pPr>
        <w:pStyle w:val="Heading1"/>
      </w:pPr>
    </w:p>
    <w:p w14:paraId="4C8C3D94" w14:textId="5A2B4E97" w:rsidR="00C36CFD" w:rsidRPr="003F5A95" w:rsidRDefault="00C36CFD" w:rsidP="00290646">
      <w:pPr>
        <w:pStyle w:val="Heading1"/>
        <w:rPr>
          <w:rFonts w:ascii="Arial" w:hAnsi="Arial" w:cs="Arial"/>
          <w:color w:val="auto"/>
          <w:sz w:val="24"/>
          <w:szCs w:val="24"/>
        </w:rPr>
      </w:pPr>
      <w:r w:rsidRPr="00290646">
        <w:t>References</w:t>
      </w:r>
      <w:bookmarkEnd w:id="9"/>
      <w:r w:rsidR="00290646">
        <w:t xml:space="preserve"> </w:t>
      </w:r>
    </w:p>
    <w:p w14:paraId="14AB7E08" w14:textId="174AA6A8" w:rsidR="00C36CFD" w:rsidRPr="003F5A95" w:rsidRDefault="00767060">
      <w:pPr>
        <w:rPr>
          <w:rStyle w:val="Hyperlink"/>
          <w:rFonts w:ascii="Arial" w:hAnsi="Arial" w:cs="Arial"/>
          <w:color w:val="auto"/>
          <w:sz w:val="24"/>
          <w:szCs w:val="24"/>
          <w:u w:val="none"/>
        </w:rPr>
      </w:pPr>
      <w:r w:rsidRPr="003F5A95">
        <w:rPr>
          <w:rFonts w:ascii="Arial" w:hAnsi="Arial" w:cs="Arial"/>
          <w:sz w:val="24"/>
          <w:szCs w:val="24"/>
        </w:rPr>
        <w:t xml:space="preserve">Changing lives (2016) </w:t>
      </w:r>
      <w:r w:rsidRPr="003F5A95">
        <w:rPr>
          <w:rFonts w:ascii="Arial" w:hAnsi="Arial" w:cs="Arial"/>
          <w:i/>
          <w:iCs/>
          <w:sz w:val="24"/>
          <w:szCs w:val="24"/>
        </w:rPr>
        <w:t xml:space="preserve">The type of Girl that would do that. </w:t>
      </w:r>
      <w:r w:rsidRPr="003F5A95">
        <w:rPr>
          <w:rFonts w:ascii="Arial" w:hAnsi="Arial" w:cs="Arial"/>
          <w:sz w:val="24"/>
          <w:szCs w:val="24"/>
        </w:rPr>
        <w:t>Available at:</w:t>
      </w:r>
      <w:hyperlink r:id="rId8" w:history="1">
        <w:r w:rsidRPr="003F5A95">
          <w:rPr>
            <w:rStyle w:val="Hyperlink"/>
            <w:rFonts w:ascii="Arial" w:hAnsi="Arial" w:cs="Arial"/>
            <w:color w:val="auto"/>
            <w:sz w:val="24"/>
            <w:szCs w:val="24"/>
            <w:u w:val="none"/>
          </w:rPr>
          <w:t>http://www.changing-lives.org.uk/wp-content/uploads/2014/01/INTERACTIVE-durham-darlington-peer-research.pdf</w:t>
        </w:r>
      </w:hyperlink>
      <w:r w:rsidRPr="003F5A95">
        <w:rPr>
          <w:rStyle w:val="Hyperlink"/>
          <w:rFonts w:ascii="Arial" w:hAnsi="Arial" w:cs="Arial"/>
          <w:color w:val="auto"/>
          <w:sz w:val="24"/>
          <w:szCs w:val="24"/>
          <w:u w:val="none"/>
        </w:rPr>
        <w:t xml:space="preserve"> (Accessed 22</w:t>
      </w:r>
      <w:r w:rsidRPr="003F5A95">
        <w:rPr>
          <w:rStyle w:val="Hyperlink"/>
          <w:rFonts w:ascii="Arial" w:hAnsi="Arial" w:cs="Arial"/>
          <w:color w:val="auto"/>
          <w:sz w:val="24"/>
          <w:szCs w:val="24"/>
          <w:u w:val="none"/>
          <w:vertAlign w:val="superscript"/>
        </w:rPr>
        <w:t>nd</w:t>
      </w:r>
      <w:r w:rsidRPr="003F5A95">
        <w:rPr>
          <w:rStyle w:val="Hyperlink"/>
          <w:rFonts w:ascii="Arial" w:hAnsi="Arial" w:cs="Arial"/>
          <w:color w:val="auto"/>
          <w:sz w:val="24"/>
          <w:szCs w:val="24"/>
          <w:u w:val="none"/>
        </w:rPr>
        <w:t xml:space="preserve"> February, 2020)</w:t>
      </w:r>
    </w:p>
    <w:p w14:paraId="36F95053" w14:textId="64BD65F4" w:rsidR="00DC6128" w:rsidRPr="003F5A95" w:rsidRDefault="00DC6128">
      <w:pPr>
        <w:rPr>
          <w:rFonts w:ascii="Arial" w:hAnsi="Arial" w:cs="Arial"/>
          <w:sz w:val="24"/>
          <w:szCs w:val="24"/>
          <w:shd w:val="clear" w:color="auto" w:fill="F5F5F5"/>
        </w:rPr>
      </w:pPr>
      <w:r w:rsidRPr="003F5A95">
        <w:rPr>
          <w:rFonts w:ascii="Arial" w:hAnsi="Arial" w:cs="Arial"/>
          <w:sz w:val="24"/>
          <w:szCs w:val="24"/>
          <w:shd w:val="clear" w:color="auto" w:fill="F5F5F5"/>
        </w:rPr>
        <w:t xml:space="preserve">Gerassi, L. (2015) ‘From Exploitation to Industry: Definitions, Risks, and Consequences of Domestic Sexual Exploitation and Sex Work Among Women and Girls’, </w:t>
      </w:r>
      <w:r w:rsidRPr="003F5A95">
        <w:rPr>
          <w:rFonts w:ascii="Arial" w:hAnsi="Arial" w:cs="Arial"/>
          <w:i/>
          <w:iCs/>
          <w:sz w:val="24"/>
          <w:szCs w:val="24"/>
          <w:bdr w:val="none" w:sz="0" w:space="0" w:color="auto" w:frame="1"/>
        </w:rPr>
        <w:t>Journal of Human Behavior in the Social Environment</w:t>
      </w:r>
      <w:r w:rsidRPr="003F5A95">
        <w:rPr>
          <w:rFonts w:ascii="Arial" w:hAnsi="Arial" w:cs="Arial"/>
          <w:sz w:val="24"/>
          <w:szCs w:val="24"/>
          <w:shd w:val="clear" w:color="auto" w:fill="F5F5F5"/>
        </w:rPr>
        <w:t xml:space="preserve">, 25(6), pp. 591–605. </w:t>
      </w:r>
    </w:p>
    <w:p w14:paraId="47BB3387" w14:textId="17CD3D29" w:rsidR="00E31441" w:rsidRPr="003F5A95" w:rsidRDefault="00E31441">
      <w:pPr>
        <w:rPr>
          <w:rFonts w:ascii="Arial" w:hAnsi="Arial" w:cs="Arial"/>
          <w:sz w:val="24"/>
          <w:szCs w:val="24"/>
        </w:rPr>
      </w:pPr>
      <w:r w:rsidRPr="003F5A95">
        <w:rPr>
          <w:rFonts w:ascii="Arial" w:hAnsi="Arial" w:cs="Arial"/>
          <w:sz w:val="24"/>
          <w:szCs w:val="24"/>
          <w:shd w:val="clear" w:color="auto" w:fill="FFFFFF"/>
        </w:rPr>
        <w:t xml:space="preserve">McClintock, A. (1992). </w:t>
      </w:r>
      <w:r w:rsidR="00767060" w:rsidRPr="003F5A95">
        <w:rPr>
          <w:rFonts w:ascii="Arial" w:hAnsi="Arial" w:cs="Arial"/>
          <w:sz w:val="24"/>
          <w:szCs w:val="24"/>
          <w:shd w:val="clear" w:color="auto" w:fill="FFFFFF"/>
        </w:rPr>
        <w:t>‘</w:t>
      </w:r>
      <w:r w:rsidRPr="003F5A95">
        <w:rPr>
          <w:rFonts w:ascii="Arial" w:hAnsi="Arial" w:cs="Arial"/>
          <w:sz w:val="24"/>
          <w:szCs w:val="24"/>
          <w:shd w:val="clear" w:color="auto" w:fill="FFFFFF"/>
        </w:rPr>
        <w:t>Screwing the System: Sexwork, Race, and the Law.</w:t>
      </w:r>
      <w:r w:rsidR="00767060" w:rsidRPr="003F5A95">
        <w:rPr>
          <w:rFonts w:ascii="Arial" w:hAnsi="Arial" w:cs="Arial"/>
          <w:sz w:val="24"/>
          <w:szCs w:val="24"/>
          <w:shd w:val="clear" w:color="auto" w:fill="FFFFFF"/>
        </w:rPr>
        <w:t>’</w:t>
      </w:r>
      <w:r w:rsidRPr="003F5A95">
        <w:rPr>
          <w:rFonts w:ascii="Arial" w:hAnsi="Arial" w:cs="Arial"/>
          <w:sz w:val="24"/>
          <w:szCs w:val="24"/>
          <w:shd w:val="clear" w:color="auto" w:fill="FFFFFF"/>
        </w:rPr>
        <w:t xml:space="preserve"> </w:t>
      </w:r>
      <w:r w:rsidRPr="003F5A95">
        <w:rPr>
          <w:rFonts w:ascii="Arial" w:hAnsi="Arial" w:cs="Arial"/>
          <w:i/>
          <w:iCs/>
          <w:sz w:val="24"/>
          <w:szCs w:val="24"/>
        </w:rPr>
        <w:t>Boundary 2,</w:t>
      </w:r>
      <w:r w:rsidRPr="003F5A95">
        <w:rPr>
          <w:rFonts w:ascii="Arial" w:hAnsi="Arial" w:cs="Arial"/>
          <w:sz w:val="24"/>
          <w:szCs w:val="24"/>
          <w:shd w:val="clear" w:color="auto" w:fill="FFFFFF"/>
        </w:rPr>
        <w:t xml:space="preserve"> </w:t>
      </w:r>
      <w:r w:rsidRPr="003F5A95">
        <w:rPr>
          <w:rFonts w:ascii="Arial" w:hAnsi="Arial" w:cs="Arial"/>
          <w:i/>
          <w:iCs/>
          <w:sz w:val="24"/>
          <w:szCs w:val="24"/>
        </w:rPr>
        <w:t>19</w:t>
      </w:r>
      <w:r w:rsidRPr="003F5A95">
        <w:rPr>
          <w:rFonts w:ascii="Arial" w:hAnsi="Arial" w:cs="Arial"/>
          <w:sz w:val="24"/>
          <w:szCs w:val="24"/>
          <w:shd w:val="clear" w:color="auto" w:fill="FFFFFF"/>
        </w:rPr>
        <w:t xml:space="preserve">(2), </w:t>
      </w:r>
      <w:r w:rsidR="00767060" w:rsidRPr="003F5A95">
        <w:rPr>
          <w:rFonts w:ascii="Arial" w:hAnsi="Arial" w:cs="Arial"/>
          <w:sz w:val="24"/>
          <w:szCs w:val="24"/>
          <w:shd w:val="clear" w:color="auto" w:fill="FFFFFF"/>
        </w:rPr>
        <w:t>pp.</w:t>
      </w:r>
      <w:r w:rsidRPr="003F5A95">
        <w:rPr>
          <w:rFonts w:ascii="Arial" w:hAnsi="Arial" w:cs="Arial"/>
          <w:sz w:val="24"/>
          <w:szCs w:val="24"/>
          <w:shd w:val="clear" w:color="auto" w:fill="FFFFFF"/>
        </w:rPr>
        <w:t xml:space="preserve">70-95. </w:t>
      </w:r>
    </w:p>
    <w:p w14:paraId="7D859E61" w14:textId="76AD05D0" w:rsidR="00067EF5" w:rsidRPr="003F5A95" w:rsidRDefault="00BF7983">
      <w:pPr>
        <w:rPr>
          <w:rFonts w:ascii="Arial" w:hAnsi="Arial" w:cs="Arial"/>
          <w:sz w:val="24"/>
          <w:szCs w:val="24"/>
        </w:rPr>
      </w:pPr>
      <w:r w:rsidRPr="003F5A95">
        <w:rPr>
          <w:rFonts w:ascii="Arial" w:hAnsi="Arial" w:cs="Arial"/>
          <w:sz w:val="24"/>
          <w:szCs w:val="24"/>
        </w:rPr>
        <w:t xml:space="preserve">Day, S. (2007) ‘On The Game- women and sex work’, </w:t>
      </w:r>
      <w:r w:rsidRPr="003F5A95">
        <w:rPr>
          <w:rFonts w:ascii="Arial" w:hAnsi="Arial" w:cs="Arial"/>
          <w:i/>
          <w:iCs/>
          <w:sz w:val="24"/>
          <w:szCs w:val="24"/>
        </w:rPr>
        <w:t xml:space="preserve">Pluto Press, </w:t>
      </w:r>
      <w:r w:rsidRPr="003F5A95">
        <w:rPr>
          <w:rFonts w:ascii="Arial" w:hAnsi="Arial" w:cs="Arial"/>
          <w:sz w:val="24"/>
          <w:szCs w:val="24"/>
        </w:rPr>
        <w:t>London, vol 1, pp. 200-211.</w:t>
      </w:r>
    </w:p>
    <w:p w14:paraId="686DC9F4" w14:textId="0DA7DB8F" w:rsidR="00DB3DA4" w:rsidRPr="003F5A95" w:rsidRDefault="00E709DA">
      <w:pPr>
        <w:rPr>
          <w:rFonts w:ascii="Arial" w:hAnsi="Arial" w:cs="Arial"/>
          <w:sz w:val="24"/>
          <w:szCs w:val="24"/>
        </w:rPr>
      </w:pPr>
      <w:r w:rsidRPr="003F5A95">
        <w:rPr>
          <w:rFonts w:ascii="Arial" w:hAnsi="Arial" w:cs="Arial"/>
          <w:sz w:val="24"/>
          <w:szCs w:val="24"/>
        </w:rPr>
        <w:t xml:space="preserve">Schwartz, A. (2020) </w:t>
      </w:r>
      <w:r w:rsidRPr="003F5A95">
        <w:rPr>
          <w:rFonts w:ascii="Arial" w:hAnsi="Arial" w:cs="Arial"/>
          <w:i/>
          <w:iCs/>
          <w:sz w:val="24"/>
          <w:szCs w:val="24"/>
        </w:rPr>
        <w:t>Why Do Women Become Prostitutes and Why Do Men Go To Them</w:t>
      </w:r>
      <w:r w:rsidRPr="003F5A95">
        <w:rPr>
          <w:rFonts w:ascii="Arial" w:hAnsi="Arial" w:cs="Arial"/>
          <w:i/>
          <w:iCs/>
          <w:sz w:val="24"/>
          <w:szCs w:val="24"/>
        </w:rPr>
        <w:t>.</w:t>
      </w:r>
      <w:r w:rsidRPr="003F5A95">
        <w:rPr>
          <w:rFonts w:ascii="Arial" w:hAnsi="Arial" w:cs="Arial"/>
          <w:sz w:val="24"/>
          <w:szCs w:val="24"/>
        </w:rPr>
        <w:t xml:space="preserve"> Available at: </w:t>
      </w:r>
      <w:hyperlink r:id="rId9" w:history="1">
        <w:r w:rsidRPr="003F5A95">
          <w:rPr>
            <w:rStyle w:val="Hyperlink"/>
            <w:rFonts w:ascii="Arial" w:hAnsi="Arial" w:cs="Arial"/>
            <w:color w:val="auto"/>
            <w:sz w:val="24"/>
            <w:szCs w:val="24"/>
            <w:u w:val="none"/>
          </w:rPr>
          <w:t>https://www.mentalhelp.net/blogs/why-do-women-become-prostitutes-and-why-do-men-go-to-them/</w:t>
        </w:r>
      </w:hyperlink>
      <w:r w:rsidRPr="003F5A95">
        <w:rPr>
          <w:rFonts w:ascii="Arial" w:hAnsi="Arial" w:cs="Arial"/>
          <w:sz w:val="24"/>
          <w:szCs w:val="24"/>
        </w:rPr>
        <w:t xml:space="preserve"> (Accessed 22</w:t>
      </w:r>
      <w:r w:rsidRPr="003F5A95">
        <w:rPr>
          <w:rFonts w:ascii="Arial" w:hAnsi="Arial" w:cs="Arial"/>
          <w:sz w:val="24"/>
          <w:szCs w:val="24"/>
          <w:vertAlign w:val="superscript"/>
        </w:rPr>
        <w:t>nd</w:t>
      </w:r>
      <w:r w:rsidRPr="003F5A95">
        <w:rPr>
          <w:rFonts w:ascii="Arial" w:hAnsi="Arial" w:cs="Arial"/>
          <w:sz w:val="24"/>
          <w:szCs w:val="24"/>
        </w:rPr>
        <w:t xml:space="preserve"> February, 2020)</w:t>
      </w:r>
    </w:p>
    <w:p w14:paraId="1468427E" w14:textId="58B001EF" w:rsidR="00232D1B" w:rsidRPr="003F5A95" w:rsidRDefault="00232D1B" w:rsidP="004D1B3D">
      <w:pPr>
        <w:rPr>
          <w:rFonts w:ascii="Arial" w:hAnsi="Arial" w:cs="Arial"/>
          <w:sz w:val="24"/>
          <w:szCs w:val="24"/>
          <w:shd w:val="clear" w:color="auto" w:fill="F5F5F5"/>
        </w:rPr>
      </w:pPr>
      <w:r w:rsidRPr="003F5A95">
        <w:rPr>
          <w:rFonts w:ascii="Arial" w:hAnsi="Arial" w:cs="Arial"/>
          <w:sz w:val="24"/>
          <w:szCs w:val="24"/>
          <w:shd w:val="clear" w:color="auto" w:fill="F5F5F5"/>
        </w:rPr>
        <w:t>Roberts, R</w:t>
      </w:r>
      <w:r w:rsidR="0080571A" w:rsidRPr="003F5A95">
        <w:rPr>
          <w:rFonts w:ascii="Arial" w:hAnsi="Arial" w:cs="Arial"/>
          <w:sz w:val="24"/>
          <w:szCs w:val="24"/>
          <w:shd w:val="clear" w:color="auto" w:fill="F5F5F5"/>
        </w:rPr>
        <w:t>.</w:t>
      </w:r>
      <w:r w:rsidRPr="003F5A95">
        <w:rPr>
          <w:rFonts w:ascii="Arial" w:hAnsi="Arial" w:cs="Arial"/>
          <w:sz w:val="24"/>
          <w:szCs w:val="24"/>
          <w:shd w:val="clear" w:color="auto" w:fill="F5F5F5"/>
        </w:rPr>
        <w:t xml:space="preserve"> Jones, A</w:t>
      </w:r>
      <w:r w:rsidR="0080571A" w:rsidRPr="003F5A95">
        <w:rPr>
          <w:rFonts w:ascii="Arial" w:hAnsi="Arial" w:cs="Arial"/>
          <w:sz w:val="24"/>
          <w:szCs w:val="24"/>
          <w:shd w:val="clear" w:color="auto" w:fill="F5F5F5"/>
        </w:rPr>
        <w:t xml:space="preserve">. </w:t>
      </w:r>
      <w:r w:rsidRPr="003F5A95">
        <w:rPr>
          <w:rFonts w:ascii="Arial" w:hAnsi="Arial" w:cs="Arial"/>
          <w:sz w:val="24"/>
          <w:szCs w:val="24"/>
          <w:shd w:val="clear" w:color="auto" w:fill="F5F5F5"/>
        </w:rPr>
        <w:t xml:space="preserve">Sanders, T. (2013) </w:t>
      </w:r>
      <w:r w:rsidR="00CE4C4D" w:rsidRPr="003F5A95">
        <w:rPr>
          <w:rFonts w:ascii="Arial" w:hAnsi="Arial" w:cs="Arial"/>
          <w:sz w:val="24"/>
          <w:szCs w:val="24"/>
          <w:shd w:val="clear" w:color="auto" w:fill="F5F5F5"/>
        </w:rPr>
        <w:t>‘</w:t>
      </w:r>
      <w:r w:rsidRPr="003F5A95">
        <w:rPr>
          <w:rFonts w:ascii="Arial" w:hAnsi="Arial" w:cs="Arial"/>
          <w:sz w:val="24"/>
          <w:szCs w:val="24"/>
          <w:shd w:val="clear" w:color="auto" w:fill="F5F5F5"/>
        </w:rPr>
        <w:t>Students and sex work in the UK: providers and purchasers,</w:t>
      </w:r>
      <w:r w:rsidR="00CE4C4D" w:rsidRPr="003F5A95">
        <w:rPr>
          <w:rFonts w:ascii="Arial" w:hAnsi="Arial" w:cs="Arial"/>
          <w:sz w:val="24"/>
          <w:szCs w:val="24"/>
          <w:shd w:val="clear" w:color="auto" w:fill="F5F5F5"/>
        </w:rPr>
        <w:t xml:space="preserve">’ </w:t>
      </w:r>
      <w:r w:rsidRPr="003F5A95">
        <w:rPr>
          <w:rFonts w:ascii="Arial" w:hAnsi="Arial" w:cs="Arial"/>
          <w:i/>
          <w:iCs/>
          <w:sz w:val="24"/>
          <w:szCs w:val="24"/>
          <w:bdr w:val="none" w:sz="0" w:space="0" w:color="auto" w:frame="1"/>
        </w:rPr>
        <w:t>Sex Education</w:t>
      </w:r>
      <w:r w:rsidRPr="003F5A95">
        <w:rPr>
          <w:rFonts w:ascii="Arial" w:hAnsi="Arial" w:cs="Arial"/>
          <w:sz w:val="24"/>
          <w:szCs w:val="24"/>
          <w:shd w:val="clear" w:color="auto" w:fill="F5F5F5"/>
        </w:rPr>
        <w:t xml:space="preserve">, 13(3), pp. 349–363. </w:t>
      </w:r>
    </w:p>
    <w:p w14:paraId="63BBEAFA" w14:textId="77777777" w:rsidR="00232D1B" w:rsidRPr="003F5A95" w:rsidRDefault="00232D1B" w:rsidP="004D1B3D">
      <w:pPr>
        <w:rPr>
          <w:rFonts w:ascii="Arial" w:hAnsi="Arial" w:cs="Arial"/>
          <w:sz w:val="24"/>
          <w:szCs w:val="24"/>
        </w:rPr>
      </w:pPr>
      <w:r w:rsidRPr="003F5A95">
        <w:rPr>
          <w:rFonts w:ascii="Arial" w:hAnsi="Arial" w:cs="Arial"/>
          <w:sz w:val="24"/>
          <w:szCs w:val="24"/>
        </w:rPr>
        <w:t xml:space="preserve">Munroe, V. E. Scoular, J.  (2012) “Abusing Vulnerability? Contemporary Law and Policy Responses to Sex Work in the UK,” </w:t>
      </w:r>
      <w:r w:rsidRPr="003F5A95">
        <w:rPr>
          <w:rFonts w:ascii="Arial" w:hAnsi="Arial" w:cs="Arial"/>
          <w:i/>
          <w:iCs/>
          <w:sz w:val="24"/>
          <w:szCs w:val="24"/>
        </w:rPr>
        <w:t xml:space="preserve">Feminist legal Studies, </w:t>
      </w:r>
      <w:r w:rsidRPr="003F5A95">
        <w:rPr>
          <w:rFonts w:ascii="Arial" w:hAnsi="Arial" w:cs="Arial"/>
          <w:sz w:val="24"/>
          <w:szCs w:val="24"/>
        </w:rPr>
        <w:t xml:space="preserve">Vol 20, Issue 3, pp.189-206 </w:t>
      </w:r>
    </w:p>
    <w:p w14:paraId="102F1852" w14:textId="477A86F2" w:rsidR="00B14E2F" w:rsidRPr="003F5A95" w:rsidRDefault="00CE4C4D">
      <w:pPr>
        <w:rPr>
          <w:rFonts w:ascii="Arial" w:hAnsi="Arial" w:cs="Arial"/>
          <w:sz w:val="24"/>
          <w:szCs w:val="24"/>
        </w:rPr>
      </w:pPr>
      <w:r w:rsidRPr="003F5A95">
        <w:rPr>
          <w:rFonts w:ascii="Arial" w:hAnsi="Arial" w:cs="Arial"/>
          <w:sz w:val="24"/>
          <w:szCs w:val="24"/>
        </w:rPr>
        <w:t>Vajzovic, D. (2019)</w:t>
      </w:r>
      <w:r w:rsidRPr="003F5A95">
        <w:rPr>
          <w:rFonts w:ascii="Arial" w:hAnsi="Arial" w:cs="Arial"/>
          <w:i/>
          <w:iCs/>
          <w:sz w:val="24"/>
          <w:szCs w:val="24"/>
        </w:rPr>
        <w:t xml:space="preserve"> </w:t>
      </w:r>
      <w:r w:rsidRPr="003F5A95">
        <w:rPr>
          <w:rFonts w:ascii="Arial" w:hAnsi="Arial" w:cs="Arial"/>
          <w:i/>
          <w:iCs/>
          <w:sz w:val="24"/>
          <w:szCs w:val="24"/>
        </w:rPr>
        <w:t>National Policing Sex Work and Prostitution Guidance</w:t>
      </w:r>
      <w:r w:rsidRPr="003F5A95">
        <w:rPr>
          <w:rFonts w:ascii="Arial" w:hAnsi="Arial" w:cs="Arial"/>
          <w:i/>
          <w:iCs/>
          <w:sz w:val="24"/>
          <w:szCs w:val="24"/>
        </w:rPr>
        <w:t>.</w:t>
      </w:r>
      <w:r w:rsidRPr="003F5A95">
        <w:rPr>
          <w:rFonts w:ascii="Arial" w:hAnsi="Arial" w:cs="Arial"/>
          <w:i/>
          <w:iCs/>
          <w:sz w:val="24"/>
          <w:szCs w:val="24"/>
        </w:rPr>
        <w:t xml:space="preserve"> </w:t>
      </w:r>
      <w:r w:rsidRPr="003F5A95">
        <w:rPr>
          <w:rFonts w:ascii="Arial" w:hAnsi="Arial" w:cs="Arial"/>
          <w:i/>
          <w:iCs/>
          <w:sz w:val="24"/>
          <w:szCs w:val="24"/>
        </w:rPr>
        <w:t xml:space="preserve"> </w:t>
      </w:r>
      <w:r w:rsidRPr="003F5A95">
        <w:rPr>
          <w:rFonts w:ascii="Arial" w:hAnsi="Arial" w:cs="Arial"/>
          <w:sz w:val="24"/>
          <w:szCs w:val="24"/>
        </w:rPr>
        <w:t xml:space="preserve">Available at: </w:t>
      </w:r>
      <w:hyperlink r:id="rId10" w:history="1">
        <w:r w:rsidRPr="003F5A95">
          <w:rPr>
            <w:rStyle w:val="Hyperlink"/>
            <w:rFonts w:ascii="Arial" w:hAnsi="Arial" w:cs="Arial"/>
            <w:color w:val="auto"/>
            <w:sz w:val="24"/>
            <w:szCs w:val="24"/>
            <w:u w:val="none"/>
          </w:rPr>
          <w:t>http://library.college.police.uk/docs/appref/Sex-Work-and-Prostitution-Guidanc</w:t>
        </w:r>
        <w:r w:rsidRPr="003F5A95">
          <w:rPr>
            <w:rStyle w:val="Hyperlink"/>
            <w:rFonts w:ascii="Arial" w:hAnsi="Arial" w:cs="Arial"/>
            <w:color w:val="auto"/>
            <w:sz w:val="24"/>
            <w:szCs w:val="24"/>
            <w:u w:val="none"/>
          </w:rPr>
          <w:t>e</w:t>
        </w:r>
        <w:r w:rsidRPr="003F5A95">
          <w:rPr>
            <w:rStyle w:val="Hyperlink"/>
            <w:rFonts w:ascii="Arial" w:hAnsi="Arial" w:cs="Arial"/>
            <w:color w:val="auto"/>
            <w:sz w:val="24"/>
            <w:szCs w:val="24"/>
            <w:u w:val="none"/>
          </w:rPr>
          <w:t>-Jan-2019.pdf</w:t>
        </w:r>
      </w:hyperlink>
      <w:r w:rsidRPr="003F5A95">
        <w:rPr>
          <w:rFonts w:ascii="Arial" w:hAnsi="Arial" w:cs="Arial"/>
          <w:sz w:val="24"/>
          <w:szCs w:val="24"/>
        </w:rPr>
        <w:t xml:space="preserve"> (Accessed 22nd February, 2020)</w:t>
      </w:r>
    </w:p>
    <w:p w14:paraId="56279334" w14:textId="23AEDC1A" w:rsidR="00315E1D" w:rsidRPr="003F5A95" w:rsidRDefault="001162DD">
      <w:pPr>
        <w:rPr>
          <w:rFonts w:ascii="Arial" w:hAnsi="Arial" w:cs="Arial"/>
          <w:sz w:val="24"/>
          <w:szCs w:val="24"/>
        </w:rPr>
      </w:pPr>
      <w:r w:rsidRPr="003F5A95">
        <w:rPr>
          <w:rFonts w:ascii="Arial" w:hAnsi="Arial" w:cs="Arial"/>
          <w:sz w:val="24"/>
          <w:szCs w:val="24"/>
        </w:rPr>
        <w:t>Cottam, H. (2018)</w:t>
      </w:r>
      <w:r w:rsidRPr="003F5A95">
        <w:rPr>
          <w:rFonts w:ascii="Arial" w:hAnsi="Arial" w:cs="Arial"/>
          <w:i/>
          <w:iCs/>
          <w:sz w:val="24"/>
          <w:szCs w:val="24"/>
        </w:rPr>
        <w:t xml:space="preserve"> </w:t>
      </w:r>
      <w:r w:rsidRPr="003F5A95">
        <w:rPr>
          <w:rFonts w:ascii="Arial" w:hAnsi="Arial" w:cs="Arial"/>
          <w:i/>
          <w:iCs/>
          <w:sz w:val="24"/>
          <w:szCs w:val="24"/>
        </w:rPr>
        <w:t>Social Work? Policing in the 21st century</w:t>
      </w:r>
      <w:r w:rsidRPr="003F5A95">
        <w:rPr>
          <w:rFonts w:ascii="Arial" w:hAnsi="Arial" w:cs="Arial"/>
          <w:sz w:val="24"/>
          <w:szCs w:val="24"/>
        </w:rPr>
        <w:t>. Available at:</w:t>
      </w:r>
      <w:r w:rsidRPr="003F5A95">
        <w:rPr>
          <w:rFonts w:ascii="Arial" w:hAnsi="Arial" w:cs="Arial"/>
          <w:sz w:val="24"/>
          <w:szCs w:val="24"/>
        </w:rPr>
        <w:t xml:space="preserve"> </w:t>
      </w:r>
      <w:hyperlink r:id="rId11" w:history="1">
        <w:r w:rsidRPr="003F5A95">
          <w:rPr>
            <w:rStyle w:val="Hyperlink"/>
            <w:rFonts w:ascii="Arial" w:hAnsi="Arial" w:cs="Arial"/>
            <w:color w:val="auto"/>
            <w:sz w:val="24"/>
            <w:szCs w:val="24"/>
            <w:u w:val="none"/>
          </w:rPr>
          <w:t>https://www.hilarycottam.com/social-work-policing-in-the-21st-century/</w:t>
        </w:r>
      </w:hyperlink>
      <w:r w:rsidRPr="003F5A95">
        <w:rPr>
          <w:rFonts w:ascii="Arial" w:hAnsi="Arial" w:cs="Arial"/>
          <w:sz w:val="24"/>
          <w:szCs w:val="24"/>
        </w:rPr>
        <w:t xml:space="preserve"> (Accessed 22</w:t>
      </w:r>
      <w:r w:rsidRPr="003F5A95">
        <w:rPr>
          <w:rFonts w:ascii="Arial" w:hAnsi="Arial" w:cs="Arial"/>
          <w:sz w:val="24"/>
          <w:szCs w:val="24"/>
          <w:vertAlign w:val="superscript"/>
        </w:rPr>
        <w:t>nd</w:t>
      </w:r>
      <w:r w:rsidRPr="003F5A95">
        <w:rPr>
          <w:rFonts w:ascii="Arial" w:hAnsi="Arial" w:cs="Arial"/>
          <w:sz w:val="24"/>
          <w:szCs w:val="24"/>
        </w:rPr>
        <w:t xml:space="preserve"> February, 2020)</w:t>
      </w:r>
    </w:p>
    <w:p w14:paraId="7778089B" w14:textId="05380713" w:rsidR="0076206D" w:rsidRPr="003F5A95" w:rsidRDefault="00D06D7E">
      <w:pPr>
        <w:rPr>
          <w:rFonts w:ascii="Arial" w:hAnsi="Arial" w:cs="Arial"/>
          <w:sz w:val="24"/>
          <w:szCs w:val="24"/>
        </w:rPr>
      </w:pPr>
      <w:r w:rsidRPr="003F5A95">
        <w:rPr>
          <w:rFonts w:ascii="Arial" w:hAnsi="Arial" w:cs="Arial"/>
          <w:sz w:val="24"/>
          <w:szCs w:val="24"/>
        </w:rPr>
        <w:t>Tulane University (2019)</w:t>
      </w:r>
      <w:r w:rsidR="006404EC" w:rsidRPr="003F5A95">
        <w:rPr>
          <w:rFonts w:ascii="Arial" w:hAnsi="Arial" w:cs="Arial"/>
          <w:i/>
          <w:iCs/>
          <w:sz w:val="24"/>
          <w:szCs w:val="24"/>
        </w:rPr>
        <w:t xml:space="preserve"> </w:t>
      </w:r>
      <w:r w:rsidR="006404EC" w:rsidRPr="003F5A95">
        <w:rPr>
          <w:rFonts w:ascii="Arial" w:hAnsi="Arial" w:cs="Arial"/>
          <w:i/>
          <w:iCs/>
          <w:sz w:val="24"/>
          <w:szCs w:val="24"/>
        </w:rPr>
        <w:t>Why Police Officers Are Taking On Social Worker Responsibilities</w:t>
      </w:r>
      <w:r w:rsidR="006404EC" w:rsidRPr="003F5A95">
        <w:rPr>
          <w:rFonts w:ascii="Arial" w:hAnsi="Arial" w:cs="Arial"/>
          <w:sz w:val="24"/>
          <w:szCs w:val="24"/>
        </w:rPr>
        <w:t>. Available at:</w:t>
      </w:r>
      <w:r w:rsidRPr="003F5A95">
        <w:rPr>
          <w:rFonts w:ascii="Arial" w:hAnsi="Arial" w:cs="Arial"/>
          <w:sz w:val="24"/>
          <w:szCs w:val="24"/>
        </w:rPr>
        <w:t xml:space="preserve"> </w:t>
      </w:r>
      <w:hyperlink r:id="rId12" w:history="1">
        <w:r w:rsidR="006404EC" w:rsidRPr="003F5A95">
          <w:rPr>
            <w:rStyle w:val="Hyperlink"/>
            <w:rFonts w:ascii="Arial" w:hAnsi="Arial" w:cs="Arial"/>
            <w:color w:val="auto"/>
            <w:sz w:val="24"/>
            <w:szCs w:val="24"/>
            <w:u w:val="none"/>
          </w:rPr>
          <w:t>https://socialwork.tulane.edu/blog/why-police-officers-are-taking-on-social-worker-responsibilities</w:t>
        </w:r>
      </w:hyperlink>
      <w:r w:rsidR="006404EC" w:rsidRPr="003F5A95">
        <w:rPr>
          <w:rFonts w:ascii="Arial" w:hAnsi="Arial" w:cs="Arial"/>
          <w:sz w:val="24"/>
          <w:szCs w:val="24"/>
        </w:rPr>
        <w:t xml:space="preserve"> (Accessed 22</w:t>
      </w:r>
      <w:r w:rsidR="006404EC" w:rsidRPr="003F5A95">
        <w:rPr>
          <w:rFonts w:ascii="Arial" w:hAnsi="Arial" w:cs="Arial"/>
          <w:sz w:val="24"/>
          <w:szCs w:val="24"/>
          <w:vertAlign w:val="superscript"/>
        </w:rPr>
        <w:t>nd</w:t>
      </w:r>
      <w:r w:rsidR="006404EC" w:rsidRPr="003F5A95">
        <w:rPr>
          <w:rFonts w:ascii="Arial" w:hAnsi="Arial" w:cs="Arial"/>
          <w:sz w:val="24"/>
          <w:szCs w:val="24"/>
        </w:rPr>
        <w:t xml:space="preserve"> February, 2020)</w:t>
      </w:r>
    </w:p>
    <w:p w14:paraId="42927E59" w14:textId="77777777" w:rsidR="003D2830" w:rsidRPr="003D2830" w:rsidRDefault="003D2830" w:rsidP="003D2830">
      <w:pPr>
        <w:spacing w:line="256" w:lineRule="auto"/>
        <w:rPr>
          <w:rFonts w:ascii="Arial" w:eastAsia="Calibri" w:hAnsi="Arial" w:cs="Arial"/>
          <w:sz w:val="24"/>
          <w:szCs w:val="24"/>
        </w:rPr>
      </w:pPr>
      <w:r w:rsidRPr="003D2830">
        <w:rPr>
          <w:rFonts w:ascii="Arial" w:eastAsia="Calibri" w:hAnsi="Arial" w:cs="Arial"/>
          <w:sz w:val="24"/>
          <w:szCs w:val="24"/>
        </w:rPr>
        <w:t xml:space="preserve">Hill A and Morgan G (2020) </w:t>
      </w:r>
      <w:r w:rsidRPr="003D2830">
        <w:rPr>
          <w:rFonts w:ascii="Arial" w:eastAsia="Calibri" w:hAnsi="Arial" w:cs="Arial"/>
          <w:i/>
          <w:iCs/>
          <w:sz w:val="24"/>
          <w:szCs w:val="24"/>
        </w:rPr>
        <w:t>Working Together and the Critical Incident Group: seminar on Swansea High Street from the Safer Swansea Community Partnership</w:t>
      </w:r>
      <w:r w:rsidRPr="003D2830">
        <w:rPr>
          <w:rFonts w:ascii="Arial" w:eastAsia="Calibri" w:hAnsi="Arial" w:cs="Arial"/>
          <w:sz w:val="24"/>
          <w:szCs w:val="24"/>
        </w:rPr>
        <w:t>. 4</w:t>
      </w:r>
      <w:r w:rsidRPr="003D2830">
        <w:rPr>
          <w:rFonts w:ascii="Arial" w:eastAsia="Calibri" w:hAnsi="Arial" w:cs="Arial"/>
          <w:sz w:val="24"/>
          <w:szCs w:val="24"/>
          <w:vertAlign w:val="superscript"/>
        </w:rPr>
        <w:t>th</w:t>
      </w:r>
      <w:r w:rsidRPr="003D2830">
        <w:rPr>
          <w:rFonts w:ascii="Arial" w:eastAsia="Calibri" w:hAnsi="Arial" w:cs="Arial"/>
          <w:sz w:val="24"/>
          <w:szCs w:val="24"/>
        </w:rPr>
        <w:t xml:space="preserve"> February 2020 at UWTSD Swansea Business Campus</w:t>
      </w:r>
    </w:p>
    <w:p w14:paraId="14920082" w14:textId="27082ACE" w:rsidR="00B60A8F" w:rsidRPr="003F5A95" w:rsidRDefault="009925E8">
      <w:pPr>
        <w:rPr>
          <w:rFonts w:ascii="Arial" w:hAnsi="Arial" w:cs="Arial"/>
          <w:sz w:val="24"/>
          <w:szCs w:val="24"/>
        </w:rPr>
      </w:pPr>
      <w:r w:rsidRPr="003F5A95">
        <w:rPr>
          <w:rFonts w:ascii="Arial" w:hAnsi="Arial" w:cs="Arial"/>
          <w:sz w:val="24"/>
          <w:szCs w:val="24"/>
        </w:rPr>
        <w:t>University of York (2020)</w:t>
      </w:r>
      <w:r w:rsidRPr="003F5A95">
        <w:rPr>
          <w:rFonts w:ascii="Arial" w:hAnsi="Arial" w:cs="Arial"/>
          <w:i/>
          <w:iCs/>
          <w:sz w:val="24"/>
          <w:szCs w:val="24"/>
        </w:rPr>
        <w:t xml:space="preserve"> </w:t>
      </w:r>
      <w:r w:rsidRPr="003F5A95">
        <w:rPr>
          <w:rFonts w:ascii="Arial" w:hAnsi="Arial" w:cs="Arial"/>
          <w:i/>
          <w:iCs/>
          <w:sz w:val="24"/>
          <w:szCs w:val="24"/>
        </w:rPr>
        <w:t>Sex Work Research Hub</w:t>
      </w:r>
      <w:r w:rsidRPr="003F5A95">
        <w:rPr>
          <w:rFonts w:ascii="Arial" w:hAnsi="Arial" w:cs="Arial"/>
          <w:i/>
          <w:iCs/>
          <w:sz w:val="24"/>
          <w:szCs w:val="24"/>
        </w:rPr>
        <w:t xml:space="preserve">. </w:t>
      </w:r>
      <w:r w:rsidRPr="003F5A95">
        <w:rPr>
          <w:rFonts w:ascii="Arial" w:hAnsi="Arial" w:cs="Arial"/>
          <w:sz w:val="24"/>
          <w:szCs w:val="24"/>
        </w:rPr>
        <w:t xml:space="preserve">Available at: </w:t>
      </w:r>
      <w:hyperlink r:id="rId13" w:history="1">
        <w:r w:rsidRPr="003F5A95">
          <w:rPr>
            <w:rStyle w:val="Hyperlink"/>
            <w:rFonts w:ascii="Arial" w:hAnsi="Arial" w:cs="Arial"/>
            <w:color w:val="auto"/>
            <w:sz w:val="24"/>
            <w:szCs w:val="24"/>
            <w:u w:val="none"/>
          </w:rPr>
          <w:t>https://www.york.ac.uk/spsw/research/swrh/</w:t>
        </w:r>
      </w:hyperlink>
      <w:r w:rsidRPr="003F5A95">
        <w:rPr>
          <w:rFonts w:ascii="Arial" w:hAnsi="Arial" w:cs="Arial"/>
          <w:sz w:val="24"/>
          <w:szCs w:val="24"/>
        </w:rPr>
        <w:t xml:space="preserve"> (Accessed 22</w:t>
      </w:r>
      <w:r w:rsidRPr="003F5A95">
        <w:rPr>
          <w:rFonts w:ascii="Arial" w:hAnsi="Arial" w:cs="Arial"/>
          <w:sz w:val="24"/>
          <w:szCs w:val="24"/>
          <w:vertAlign w:val="superscript"/>
        </w:rPr>
        <w:t>nd</w:t>
      </w:r>
      <w:r w:rsidRPr="003F5A95">
        <w:rPr>
          <w:rFonts w:ascii="Arial" w:hAnsi="Arial" w:cs="Arial"/>
          <w:sz w:val="24"/>
          <w:szCs w:val="24"/>
        </w:rPr>
        <w:t xml:space="preserve"> February, 2020)</w:t>
      </w:r>
    </w:p>
    <w:p w14:paraId="72211393" w14:textId="70CDE43E" w:rsidR="00B60A8F" w:rsidRPr="003F5A95" w:rsidRDefault="00FB3B63">
      <w:pPr>
        <w:rPr>
          <w:rFonts w:ascii="Arial" w:hAnsi="Arial" w:cs="Arial"/>
          <w:sz w:val="24"/>
          <w:szCs w:val="24"/>
        </w:rPr>
      </w:pPr>
      <w:r w:rsidRPr="003F5A95">
        <w:rPr>
          <w:rFonts w:ascii="Arial" w:hAnsi="Arial" w:cs="Arial"/>
          <w:sz w:val="24"/>
          <w:szCs w:val="24"/>
        </w:rPr>
        <w:t xml:space="preserve">NSWP (2020) </w:t>
      </w:r>
      <w:r w:rsidRPr="003F5A95">
        <w:rPr>
          <w:rFonts w:ascii="Arial" w:hAnsi="Arial" w:cs="Arial"/>
          <w:i/>
          <w:iCs/>
          <w:sz w:val="24"/>
          <w:szCs w:val="24"/>
        </w:rPr>
        <w:t>Research for Sex Work</w:t>
      </w:r>
      <w:r w:rsidRPr="003F5A95">
        <w:rPr>
          <w:rFonts w:ascii="Arial" w:hAnsi="Arial" w:cs="Arial"/>
          <w:i/>
          <w:iCs/>
          <w:sz w:val="24"/>
          <w:szCs w:val="24"/>
        </w:rPr>
        <w:t>.</w:t>
      </w:r>
      <w:r w:rsidRPr="003F5A95">
        <w:rPr>
          <w:rFonts w:ascii="Arial" w:hAnsi="Arial" w:cs="Arial"/>
          <w:sz w:val="24"/>
          <w:szCs w:val="24"/>
        </w:rPr>
        <w:t xml:space="preserve"> Available at: </w:t>
      </w:r>
      <w:hyperlink r:id="rId14" w:history="1">
        <w:r w:rsidRPr="003F5A95">
          <w:rPr>
            <w:rStyle w:val="Hyperlink"/>
            <w:rFonts w:ascii="Arial" w:hAnsi="Arial" w:cs="Arial"/>
            <w:color w:val="auto"/>
            <w:sz w:val="24"/>
            <w:szCs w:val="24"/>
            <w:u w:val="none"/>
          </w:rPr>
          <w:t>https://www.nswp.org/research</w:t>
        </w:r>
        <w:r w:rsidRPr="003F5A95">
          <w:rPr>
            <w:rStyle w:val="Hyperlink"/>
            <w:rFonts w:ascii="Arial" w:hAnsi="Arial" w:cs="Arial"/>
            <w:color w:val="auto"/>
            <w:sz w:val="24"/>
            <w:szCs w:val="24"/>
            <w:u w:val="none"/>
          </w:rPr>
          <w:t>-</w:t>
        </w:r>
        <w:r w:rsidRPr="003F5A95">
          <w:rPr>
            <w:rStyle w:val="Hyperlink"/>
            <w:rFonts w:ascii="Arial" w:hAnsi="Arial" w:cs="Arial"/>
            <w:color w:val="auto"/>
            <w:sz w:val="24"/>
            <w:szCs w:val="24"/>
            <w:u w:val="none"/>
          </w:rPr>
          <w:t>sex-work</w:t>
        </w:r>
      </w:hyperlink>
      <w:r w:rsidRPr="003F5A95">
        <w:rPr>
          <w:rFonts w:ascii="Arial" w:hAnsi="Arial" w:cs="Arial"/>
          <w:sz w:val="24"/>
          <w:szCs w:val="24"/>
        </w:rPr>
        <w:t xml:space="preserve"> (Accessed 22</w:t>
      </w:r>
      <w:r w:rsidRPr="003F5A95">
        <w:rPr>
          <w:rFonts w:ascii="Arial" w:hAnsi="Arial" w:cs="Arial"/>
          <w:sz w:val="24"/>
          <w:szCs w:val="24"/>
          <w:vertAlign w:val="superscript"/>
        </w:rPr>
        <w:t>nd</w:t>
      </w:r>
      <w:r w:rsidRPr="003F5A95">
        <w:rPr>
          <w:rFonts w:ascii="Arial" w:hAnsi="Arial" w:cs="Arial"/>
          <w:sz w:val="24"/>
          <w:szCs w:val="24"/>
        </w:rPr>
        <w:t xml:space="preserve"> February, 2020)</w:t>
      </w:r>
    </w:p>
    <w:p w14:paraId="149A3880" w14:textId="674F1FA5" w:rsidR="00A656AD" w:rsidRPr="003F5A95" w:rsidRDefault="001B73E1">
      <w:pPr>
        <w:rPr>
          <w:rFonts w:ascii="Arial" w:hAnsi="Arial" w:cs="Arial"/>
          <w:sz w:val="24"/>
          <w:szCs w:val="24"/>
        </w:rPr>
      </w:pPr>
      <w:r w:rsidRPr="003F5A95">
        <w:rPr>
          <w:rFonts w:ascii="Arial" w:hAnsi="Arial" w:cs="Arial"/>
          <w:sz w:val="24"/>
          <w:szCs w:val="24"/>
        </w:rPr>
        <w:lastRenderedPageBreak/>
        <w:t>Anklesaria</w:t>
      </w:r>
      <w:r w:rsidRPr="003F5A95">
        <w:rPr>
          <w:rFonts w:ascii="Arial" w:hAnsi="Arial" w:cs="Arial"/>
          <w:sz w:val="24"/>
          <w:szCs w:val="24"/>
        </w:rPr>
        <w:t xml:space="preserve">, A. </w:t>
      </w:r>
      <w:r w:rsidRPr="003F5A95">
        <w:rPr>
          <w:rFonts w:ascii="Arial" w:hAnsi="Arial" w:cs="Arial"/>
          <w:sz w:val="24"/>
          <w:szCs w:val="24"/>
        </w:rPr>
        <w:t>Gentile</w:t>
      </w:r>
      <w:r w:rsidRPr="003F5A95">
        <w:rPr>
          <w:rFonts w:ascii="Arial" w:hAnsi="Arial" w:cs="Arial"/>
          <w:sz w:val="24"/>
          <w:szCs w:val="24"/>
        </w:rPr>
        <w:t xml:space="preserve">, P. J. (2012) Available at: </w:t>
      </w:r>
      <w:hyperlink r:id="rId15" w:history="1">
        <w:r w:rsidRPr="003F5A95">
          <w:rPr>
            <w:rStyle w:val="Hyperlink"/>
            <w:rFonts w:ascii="Arial" w:hAnsi="Arial" w:cs="Arial"/>
            <w:color w:val="auto"/>
            <w:sz w:val="24"/>
            <w:szCs w:val="24"/>
            <w:u w:val="none"/>
          </w:rPr>
          <w:t>https://www.ncbi.nlm.nih.gov/pmc/articles/PMC3508959/</w:t>
        </w:r>
      </w:hyperlink>
      <w:r w:rsidRPr="003F5A95">
        <w:rPr>
          <w:rStyle w:val="Hyperlink"/>
          <w:rFonts w:ascii="Arial" w:hAnsi="Arial" w:cs="Arial"/>
          <w:color w:val="auto"/>
          <w:sz w:val="24"/>
          <w:szCs w:val="24"/>
          <w:u w:val="none"/>
        </w:rPr>
        <w:t xml:space="preserve"> (Accessed 22</w:t>
      </w:r>
      <w:r w:rsidRPr="003F5A95">
        <w:rPr>
          <w:rStyle w:val="Hyperlink"/>
          <w:rFonts w:ascii="Arial" w:hAnsi="Arial" w:cs="Arial"/>
          <w:color w:val="auto"/>
          <w:sz w:val="24"/>
          <w:szCs w:val="24"/>
          <w:u w:val="none"/>
          <w:vertAlign w:val="superscript"/>
        </w:rPr>
        <w:t>nd</w:t>
      </w:r>
      <w:r w:rsidRPr="003F5A95">
        <w:rPr>
          <w:rStyle w:val="Hyperlink"/>
          <w:rFonts w:ascii="Arial" w:hAnsi="Arial" w:cs="Arial"/>
          <w:color w:val="auto"/>
          <w:sz w:val="24"/>
          <w:szCs w:val="24"/>
          <w:u w:val="none"/>
        </w:rPr>
        <w:t xml:space="preserve"> February, 2020)</w:t>
      </w:r>
    </w:p>
    <w:p w14:paraId="3C85EABC" w14:textId="4EF828FE" w:rsidR="00AE1103" w:rsidRPr="003F5A95" w:rsidRDefault="005B4E8A">
      <w:pPr>
        <w:rPr>
          <w:rFonts w:ascii="Arial" w:hAnsi="Arial" w:cs="Arial"/>
          <w:sz w:val="24"/>
          <w:szCs w:val="24"/>
        </w:rPr>
      </w:pPr>
      <w:r w:rsidRPr="003F5A95">
        <w:rPr>
          <w:rFonts w:ascii="Arial" w:hAnsi="Arial" w:cs="Arial"/>
          <w:sz w:val="24"/>
          <w:szCs w:val="24"/>
        </w:rPr>
        <w:t>Bulaman, M. (2017) ‘</w:t>
      </w:r>
      <w:r w:rsidRPr="003F5A95">
        <w:rPr>
          <w:rFonts w:ascii="Arial" w:hAnsi="Arial" w:cs="Arial"/>
          <w:sz w:val="24"/>
          <w:szCs w:val="24"/>
        </w:rPr>
        <w:t>Decriminalising prostitution could 'dramatically' reduce sexual violence and STI transmission, finds study</w:t>
      </w:r>
      <w:r w:rsidRPr="003F5A95">
        <w:rPr>
          <w:rFonts w:ascii="Arial" w:hAnsi="Arial" w:cs="Arial"/>
          <w:sz w:val="24"/>
          <w:szCs w:val="24"/>
        </w:rPr>
        <w:t xml:space="preserve">’ </w:t>
      </w:r>
      <w:r w:rsidRPr="003F5A95">
        <w:rPr>
          <w:rFonts w:ascii="Arial" w:hAnsi="Arial" w:cs="Arial"/>
          <w:i/>
          <w:iCs/>
          <w:sz w:val="24"/>
          <w:szCs w:val="24"/>
        </w:rPr>
        <w:t xml:space="preserve">The Independent, </w:t>
      </w:r>
      <w:r w:rsidRPr="003F5A95">
        <w:rPr>
          <w:rFonts w:ascii="Arial" w:hAnsi="Arial" w:cs="Arial"/>
          <w:sz w:val="24"/>
          <w:szCs w:val="24"/>
        </w:rPr>
        <w:t>20</w:t>
      </w:r>
      <w:r w:rsidRPr="003F5A95">
        <w:rPr>
          <w:rFonts w:ascii="Arial" w:hAnsi="Arial" w:cs="Arial"/>
          <w:sz w:val="24"/>
          <w:szCs w:val="24"/>
          <w:vertAlign w:val="superscript"/>
        </w:rPr>
        <w:t>th</w:t>
      </w:r>
      <w:r w:rsidRPr="003F5A95">
        <w:rPr>
          <w:rFonts w:ascii="Arial" w:hAnsi="Arial" w:cs="Arial"/>
          <w:sz w:val="24"/>
          <w:szCs w:val="24"/>
        </w:rPr>
        <w:t xml:space="preserve"> December.</w:t>
      </w:r>
    </w:p>
    <w:p w14:paraId="1D8B8DAC" w14:textId="2A229252" w:rsidR="00A22BB6" w:rsidRPr="003F5A95" w:rsidRDefault="003F5A95">
      <w:pPr>
        <w:rPr>
          <w:rFonts w:ascii="Arial" w:hAnsi="Arial" w:cs="Arial"/>
          <w:sz w:val="24"/>
          <w:szCs w:val="24"/>
        </w:rPr>
      </w:pPr>
      <w:r w:rsidRPr="003F5A95">
        <w:rPr>
          <w:rFonts w:ascii="Arial" w:hAnsi="Arial" w:cs="Arial"/>
          <w:sz w:val="24"/>
          <w:szCs w:val="24"/>
        </w:rPr>
        <w:t xml:space="preserve">Croft, I. (2007) </w:t>
      </w:r>
      <w:r w:rsidRPr="003F5A95">
        <w:rPr>
          <w:rFonts w:ascii="Arial" w:hAnsi="Arial" w:cs="Arial"/>
          <w:i/>
          <w:iCs/>
          <w:sz w:val="24"/>
          <w:szCs w:val="24"/>
        </w:rPr>
        <w:t>Should we legalise prostitution</w:t>
      </w:r>
      <w:r w:rsidRPr="003F5A95">
        <w:rPr>
          <w:rFonts w:ascii="Arial" w:hAnsi="Arial" w:cs="Arial"/>
          <w:i/>
          <w:iCs/>
          <w:sz w:val="24"/>
          <w:szCs w:val="24"/>
        </w:rPr>
        <w:t xml:space="preserve">.  </w:t>
      </w:r>
      <w:r w:rsidRPr="003F5A95">
        <w:rPr>
          <w:rFonts w:ascii="Arial" w:hAnsi="Arial" w:cs="Arial"/>
          <w:sz w:val="24"/>
          <w:szCs w:val="24"/>
        </w:rPr>
        <w:t xml:space="preserve">Available at: </w:t>
      </w:r>
      <w:hyperlink r:id="rId16" w:history="1">
        <w:r w:rsidRPr="003F5A95">
          <w:rPr>
            <w:rStyle w:val="Hyperlink"/>
            <w:rFonts w:ascii="Arial" w:hAnsi="Arial" w:cs="Arial"/>
            <w:color w:val="auto"/>
            <w:sz w:val="24"/>
            <w:szCs w:val="24"/>
            <w:u w:val="none"/>
          </w:rPr>
          <w:t>https://www.bbc.co.uk/blogs/worldhaveyoursay/2007/11/should_we_legalise_prostitutio.html</w:t>
        </w:r>
      </w:hyperlink>
      <w:r w:rsidRPr="003F5A95">
        <w:rPr>
          <w:rFonts w:ascii="Arial" w:hAnsi="Arial" w:cs="Arial"/>
          <w:sz w:val="24"/>
          <w:szCs w:val="24"/>
        </w:rPr>
        <w:t xml:space="preserve"> (Accessed 22</w:t>
      </w:r>
      <w:r w:rsidRPr="003F5A95">
        <w:rPr>
          <w:rFonts w:ascii="Arial" w:hAnsi="Arial" w:cs="Arial"/>
          <w:sz w:val="24"/>
          <w:szCs w:val="24"/>
          <w:vertAlign w:val="superscript"/>
        </w:rPr>
        <w:t>nd</w:t>
      </w:r>
      <w:r w:rsidRPr="003F5A95">
        <w:rPr>
          <w:rFonts w:ascii="Arial" w:hAnsi="Arial" w:cs="Arial"/>
          <w:sz w:val="24"/>
          <w:szCs w:val="24"/>
        </w:rPr>
        <w:t xml:space="preserve"> February, 2020)</w:t>
      </w:r>
    </w:p>
    <w:p w14:paraId="6D7DB0D4" w14:textId="77777777" w:rsidR="00F96FA2" w:rsidRPr="00290646" w:rsidRDefault="00F96FA2">
      <w:pPr>
        <w:rPr>
          <w:rFonts w:ascii="Arial" w:hAnsi="Arial" w:cs="Arial"/>
          <w:b/>
          <w:bCs/>
          <w:sz w:val="24"/>
          <w:szCs w:val="24"/>
          <w:u w:val="single"/>
        </w:rPr>
      </w:pPr>
    </w:p>
    <w:sectPr w:rsidR="00F96FA2" w:rsidRPr="00290646" w:rsidSect="005D0E2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2656F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E2F"/>
    <w:rsid w:val="000512AA"/>
    <w:rsid w:val="00054A6D"/>
    <w:rsid w:val="00067EF5"/>
    <w:rsid w:val="00083BA7"/>
    <w:rsid w:val="000B56AA"/>
    <w:rsid w:val="000C21EF"/>
    <w:rsid w:val="000D5235"/>
    <w:rsid w:val="001162DD"/>
    <w:rsid w:val="001B73E1"/>
    <w:rsid w:val="001D69AF"/>
    <w:rsid w:val="001F29E7"/>
    <w:rsid w:val="00232D1B"/>
    <w:rsid w:val="00272738"/>
    <w:rsid w:val="00290646"/>
    <w:rsid w:val="002D743F"/>
    <w:rsid w:val="00315E1D"/>
    <w:rsid w:val="003320AB"/>
    <w:rsid w:val="00344419"/>
    <w:rsid w:val="003B36C2"/>
    <w:rsid w:val="003C15FC"/>
    <w:rsid w:val="003C28B7"/>
    <w:rsid w:val="003C5CA0"/>
    <w:rsid w:val="003D2830"/>
    <w:rsid w:val="003F16B7"/>
    <w:rsid w:val="003F5A95"/>
    <w:rsid w:val="0042193A"/>
    <w:rsid w:val="00436CCB"/>
    <w:rsid w:val="004D1B3D"/>
    <w:rsid w:val="00534E4E"/>
    <w:rsid w:val="00590C8F"/>
    <w:rsid w:val="005B4E8A"/>
    <w:rsid w:val="005D0E2F"/>
    <w:rsid w:val="0062309E"/>
    <w:rsid w:val="006404EC"/>
    <w:rsid w:val="006461E2"/>
    <w:rsid w:val="00665DDA"/>
    <w:rsid w:val="006F7914"/>
    <w:rsid w:val="00715CC9"/>
    <w:rsid w:val="007402B7"/>
    <w:rsid w:val="0076206D"/>
    <w:rsid w:val="00765A0E"/>
    <w:rsid w:val="00767060"/>
    <w:rsid w:val="00790782"/>
    <w:rsid w:val="007C3FA1"/>
    <w:rsid w:val="007E64E0"/>
    <w:rsid w:val="0080571A"/>
    <w:rsid w:val="00825FC3"/>
    <w:rsid w:val="00827988"/>
    <w:rsid w:val="0087286E"/>
    <w:rsid w:val="008A580F"/>
    <w:rsid w:val="008F3F91"/>
    <w:rsid w:val="008F6012"/>
    <w:rsid w:val="009074C3"/>
    <w:rsid w:val="00917576"/>
    <w:rsid w:val="00936DF6"/>
    <w:rsid w:val="009454AA"/>
    <w:rsid w:val="009925E8"/>
    <w:rsid w:val="009E1C53"/>
    <w:rsid w:val="00A11B02"/>
    <w:rsid w:val="00A22BB6"/>
    <w:rsid w:val="00A656AD"/>
    <w:rsid w:val="00A8356E"/>
    <w:rsid w:val="00AC7737"/>
    <w:rsid w:val="00AE1103"/>
    <w:rsid w:val="00AF22B3"/>
    <w:rsid w:val="00B00045"/>
    <w:rsid w:val="00B14E2F"/>
    <w:rsid w:val="00B17277"/>
    <w:rsid w:val="00B33E65"/>
    <w:rsid w:val="00B60A8F"/>
    <w:rsid w:val="00B90FEA"/>
    <w:rsid w:val="00BD2835"/>
    <w:rsid w:val="00BF7983"/>
    <w:rsid w:val="00C25E89"/>
    <w:rsid w:val="00C314E6"/>
    <w:rsid w:val="00C36CFD"/>
    <w:rsid w:val="00CD470C"/>
    <w:rsid w:val="00CE4C4D"/>
    <w:rsid w:val="00D06D7E"/>
    <w:rsid w:val="00D3752A"/>
    <w:rsid w:val="00D4455D"/>
    <w:rsid w:val="00DA7529"/>
    <w:rsid w:val="00DB3DA4"/>
    <w:rsid w:val="00DB4CD9"/>
    <w:rsid w:val="00DC4A20"/>
    <w:rsid w:val="00DC6128"/>
    <w:rsid w:val="00DD216E"/>
    <w:rsid w:val="00DE6DB9"/>
    <w:rsid w:val="00E226BB"/>
    <w:rsid w:val="00E31441"/>
    <w:rsid w:val="00E709DA"/>
    <w:rsid w:val="00E96760"/>
    <w:rsid w:val="00E97650"/>
    <w:rsid w:val="00EB58A0"/>
    <w:rsid w:val="00EE446A"/>
    <w:rsid w:val="00F13021"/>
    <w:rsid w:val="00F21717"/>
    <w:rsid w:val="00F96FA2"/>
    <w:rsid w:val="00FB3B63"/>
    <w:rsid w:val="00FC0B0E"/>
    <w:rsid w:val="00FF7F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8F647"/>
  <w15:chartTrackingRefBased/>
  <w15:docId w15:val="{812EC275-663E-4FE4-9AEA-907F693359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76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76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D0E2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0E2F"/>
    <w:rPr>
      <w:rFonts w:eastAsiaTheme="minorEastAsia"/>
      <w:lang w:val="en-US"/>
    </w:rPr>
  </w:style>
  <w:style w:type="character" w:styleId="Hyperlink">
    <w:name w:val="Hyperlink"/>
    <w:basedOn w:val="DefaultParagraphFont"/>
    <w:uiPriority w:val="99"/>
    <w:unhideWhenUsed/>
    <w:rsid w:val="00C36CFD"/>
    <w:rPr>
      <w:color w:val="0563C1" w:themeColor="hyperlink"/>
      <w:u w:val="single"/>
    </w:rPr>
  </w:style>
  <w:style w:type="character" w:styleId="UnresolvedMention">
    <w:name w:val="Unresolved Mention"/>
    <w:basedOn w:val="DefaultParagraphFont"/>
    <w:uiPriority w:val="99"/>
    <w:semiHidden/>
    <w:unhideWhenUsed/>
    <w:rsid w:val="00C36CFD"/>
    <w:rPr>
      <w:color w:val="605E5C"/>
      <w:shd w:val="clear" w:color="auto" w:fill="E1DFDD"/>
    </w:rPr>
  </w:style>
  <w:style w:type="character" w:customStyle="1" w:styleId="Heading1Char">
    <w:name w:val="Heading 1 Char"/>
    <w:basedOn w:val="DefaultParagraphFont"/>
    <w:link w:val="Heading1"/>
    <w:uiPriority w:val="9"/>
    <w:rsid w:val="00E9765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9765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8356E"/>
    <w:pPr>
      <w:spacing w:after="100"/>
    </w:pPr>
  </w:style>
  <w:style w:type="paragraph" w:styleId="TOC2">
    <w:name w:val="toc 2"/>
    <w:basedOn w:val="Normal"/>
    <w:next w:val="Normal"/>
    <w:autoRedefine/>
    <w:uiPriority w:val="39"/>
    <w:unhideWhenUsed/>
    <w:rsid w:val="00A8356E"/>
    <w:pPr>
      <w:tabs>
        <w:tab w:val="right" w:leader="dot" w:pos="9016"/>
      </w:tabs>
      <w:spacing w:after="100"/>
      <w:ind w:left="220"/>
    </w:pPr>
    <w:rPr>
      <w:rFonts w:ascii="Arial" w:hAnsi="Arial" w:cs="Arial"/>
      <w:b/>
      <w:bCs/>
      <w:noProof/>
    </w:rPr>
  </w:style>
  <w:style w:type="character" w:styleId="FollowedHyperlink">
    <w:name w:val="FollowedHyperlink"/>
    <w:basedOn w:val="DefaultParagraphFont"/>
    <w:uiPriority w:val="99"/>
    <w:semiHidden/>
    <w:unhideWhenUsed/>
    <w:rsid w:val="00DC6128"/>
    <w:rPr>
      <w:color w:val="954F72" w:themeColor="followedHyperlink"/>
      <w:u w:val="single"/>
    </w:rPr>
  </w:style>
  <w:style w:type="paragraph" w:styleId="ListParagraph">
    <w:name w:val="List Paragraph"/>
    <w:basedOn w:val="Normal"/>
    <w:uiPriority w:val="34"/>
    <w:qFormat/>
    <w:rsid w:val="00290646"/>
    <w:pPr>
      <w:ind w:left="720"/>
      <w:contextualSpacing/>
    </w:pPr>
  </w:style>
  <w:style w:type="paragraph" w:styleId="TOCHeading">
    <w:name w:val="TOC Heading"/>
    <w:basedOn w:val="Heading1"/>
    <w:next w:val="Normal"/>
    <w:uiPriority w:val="39"/>
    <w:unhideWhenUsed/>
    <w:qFormat/>
    <w:rsid w:val="00DB4CD9"/>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9031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anging-lives.org.uk/wp-content/uploads/2014/01/INTERACTIVE-durham-darlington-peer-research.pdf" TargetMode="External"/><Relationship Id="rId13" Type="http://schemas.openxmlformats.org/officeDocument/2006/relationships/hyperlink" Target="https://www.york.ac.uk/spsw/research/swrh/" TargetMode="Externa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socialwork.tulane.edu/blog/why-police-officers-are-taking-on-social-worker-responsibilitie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bc.co.uk/blogs/worldhaveyoursay/2007/11/should_we_legalise_prostitutio.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ilarycottam.com/social-work-policing-in-the-21st-century/" TargetMode="External"/><Relationship Id="rId5" Type="http://schemas.openxmlformats.org/officeDocument/2006/relationships/settings" Target="settings.xml"/><Relationship Id="rId15" Type="http://schemas.openxmlformats.org/officeDocument/2006/relationships/hyperlink" Target="https://www.ncbi.nlm.nih.gov/pmc/articles/PMC3508959/" TargetMode="External"/><Relationship Id="rId10" Type="http://schemas.openxmlformats.org/officeDocument/2006/relationships/hyperlink" Target="http://library.college.police.uk/docs/appref/Sex-Work-and-Prostitution-Guidance-Jan-2019.pdf"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mentalhelp.net/blogs/why-do-women-become-prostitutes-and-why-do-men-go-to-them/" TargetMode="External"/><Relationship Id="rId14" Type="http://schemas.openxmlformats.org/officeDocument/2006/relationships/hyperlink" Target="https://www.nswp.org/research-sex-wor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A7B82A8370940C5AAB266DBC9515145"/>
        <w:category>
          <w:name w:val="General"/>
          <w:gallery w:val="placeholder"/>
        </w:category>
        <w:types>
          <w:type w:val="bbPlcHdr"/>
        </w:types>
        <w:behaviors>
          <w:behavior w:val="content"/>
        </w:behaviors>
        <w:guid w:val="{C3B6FCE8-AFCC-46A6-AF64-566A6E65598E}"/>
      </w:docPartPr>
      <w:docPartBody>
        <w:p w:rsidR="005C695B" w:rsidRDefault="00BB10BE" w:rsidP="00BB10BE">
          <w:pPr>
            <w:pStyle w:val="CA7B82A8370940C5AAB266DBC9515145"/>
          </w:pPr>
          <w:r>
            <w:rPr>
              <w:rFonts w:asciiTheme="majorHAnsi" w:eastAsiaTheme="majorEastAsia" w:hAnsiTheme="majorHAnsi" w:cstheme="majorBidi"/>
              <w:caps/>
              <w:color w:val="4472C4" w:themeColor="accent1"/>
              <w:sz w:val="80"/>
              <w:szCs w:val="80"/>
            </w:rPr>
            <w:t>[Document title]</w:t>
          </w:r>
        </w:p>
      </w:docPartBody>
    </w:docPart>
    <w:docPart>
      <w:docPartPr>
        <w:name w:val="78CC1AF6134C475F83C6CC264440A12D"/>
        <w:category>
          <w:name w:val="General"/>
          <w:gallery w:val="placeholder"/>
        </w:category>
        <w:types>
          <w:type w:val="bbPlcHdr"/>
        </w:types>
        <w:behaviors>
          <w:behavior w:val="content"/>
        </w:behaviors>
        <w:guid w:val="{0DB96A96-5F95-4711-BC4C-382E19502214}"/>
      </w:docPartPr>
      <w:docPartBody>
        <w:p w:rsidR="005C695B" w:rsidRDefault="00BB10BE" w:rsidP="00BB10BE">
          <w:pPr>
            <w:pStyle w:val="78CC1AF6134C475F83C6CC264440A12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0BE"/>
    <w:rsid w:val="00355B05"/>
    <w:rsid w:val="00357AA2"/>
    <w:rsid w:val="005515E4"/>
    <w:rsid w:val="005C695B"/>
    <w:rsid w:val="00BB10BE"/>
    <w:rsid w:val="00D61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7B82A8370940C5AAB266DBC9515145">
    <w:name w:val="CA7B82A8370940C5AAB266DBC9515145"/>
    <w:rsid w:val="00BB10BE"/>
  </w:style>
  <w:style w:type="paragraph" w:customStyle="1" w:styleId="78CC1AF6134C475F83C6CC264440A12D">
    <w:name w:val="78CC1AF6134C475F83C6CC264440A12D"/>
    <w:rsid w:val="00BB10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Jessica Dunbar</PublishDate>
  <Abstract/>
  <CompanyAddress>Mike Durke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DDD897-25B7-4801-966E-15BC7AA388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384</TotalTime>
  <Pages>8</Pages>
  <Words>1715</Words>
  <Characters>9776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Evaluation and presentation of a ‘Springboard’ management and governance article: Sex work in the uk.</vt:lpstr>
    </vt:vector>
  </TitlesOfParts>
  <Company>1702549</Company>
  <LinksUpToDate>false</LinksUpToDate>
  <CharactersWithSpaces>11469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and presentation of a ‘Springboard’ management and governance article: Sex work in the uk.</dc:title>
  <dc:subject>BA Public Services:</dc:subject>
  <dc:creator>Jess Dunbar</dc:creator>
  <cp:keywords/>
  <dc:description/>
  <cp:lastModifiedBy>Jess Dunbar</cp:lastModifiedBy>
  <cp:revision>193</cp:revision>
  <dcterms:created xsi:type="dcterms:W3CDTF">2020-02-21T08:55:00Z</dcterms:created>
  <dcterms:modified xsi:type="dcterms:W3CDTF">2020-03-02T14:44:00Z</dcterms:modified>
</cp:coreProperties>
</file>