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9B9CE88" w14:paraId="5E5787A5" wp14:textId="287EF3D8">
      <w:pPr>
        <w:rPr>
          <w:b w:val="1"/>
          <w:bCs w:val="1"/>
        </w:rPr>
      </w:pPr>
      <w:r w:rsidRPr="59B9CE88" w:rsidR="59F9FFA5">
        <w:rPr>
          <w:b w:val="1"/>
          <w:bCs w:val="1"/>
        </w:rPr>
        <w:t>REPORT:</w:t>
      </w:r>
      <w:r w:rsidRPr="59B9CE88" w:rsidR="667B607B">
        <w:rPr>
          <w:b w:val="1"/>
          <w:bCs w:val="1"/>
        </w:rPr>
        <w:t xml:space="preserve"> </w:t>
      </w:r>
      <w:r w:rsidRPr="59B9CE88" w:rsidR="103BB76F">
        <w:rPr>
          <w:b w:val="1"/>
          <w:bCs w:val="1"/>
        </w:rPr>
        <w:t xml:space="preserve"> BREAST-CANCER</w:t>
      </w:r>
    </w:p>
    <w:p w:rsidR="51AA1377" w:rsidP="51AA1377" w:rsidRDefault="51AA1377" w14:paraId="54B89125" w14:textId="430CD916">
      <w:pPr>
        <w:pStyle w:val="Normal"/>
      </w:pPr>
    </w:p>
    <w:p w:rsidR="0E3ABE46" w:rsidP="59B9CE88" w:rsidRDefault="0E3ABE46" w14:paraId="736CC2BF" w14:textId="1CFAA0E8">
      <w:pPr>
        <w:pStyle w:val="Normal"/>
        <w:rPr>
          <w:b w:val="1"/>
          <w:bCs w:val="1"/>
        </w:rPr>
      </w:pPr>
      <w:r w:rsidRPr="1C7C653C" w:rsidR="0E3ABE46">
        <w:rPr>
          <w:b w:val="1"/>
          <w:bCs w:val="1"/>
        </w:rPr>
        <w:t>INTRODUCTION</w:t>
      </w:r>
    </w:p>
    <w:p w:rsidR="15B5642E" w:rsidP="1C7C653C" w:rsidRDefault="15B5642E" w14:paraId="338F31DB" w14:textId="010E5379">
      <w:pPr>
        <w:pStyle w:val="Normal"/>
        <w:rPr>
          <w:b w:val="0"/>
          <w:bCs w:val="0"/>
        </w:rPr>
      </w:pPr>
      <w:r w:rsidR="15B5642E">
        <w:rPr>
          <w:b w:val="0"/>
          <w:bCs w:val="0"/>
        </w:rPr>
        <w:t>Uncontrolled breast cell growth is a hallmark of the disease known as cancer of the breast.  There are several forms of cancer of the breast.  The kind of cancer of the breast is said to rely on which breast cells develop into cancer, according to the Centres for Disease Control and Prevention (CDC, 2021).</w:t>
      </w:r>
    </w:p>
    <w:p w:rsidR="7D249838" w:rsidP="6B91E972" w:rsidRDefault="7D249838" w14:paraId="640AB20F" w14:textId="0089E2B7">
      <w:pPr>
        <w:pStyle w:val="Normal"/>
      </w:pPr>
      <w:r w:rsidRPr="1C7C653C" w:rsidR="0158C086">
        <w:rPr>
          <w:sz w:val="24"/>
          <w:szCs w:val="24"/>
        </w:rPr>
        <w:t xml:space="preserve">Stage 0 in situ tumours have the potential to grow over time and spread to neighbouring lymph nodes, distant organs, or the breast tissue directly surrounding them (invasive breast cancer).  Women who develop breast cancer die from widespread metastases </w:t>
      </w:r>
      <w:r w:rsidRPr="1C7C653C" w:rsidR="6D54C3C4">
        <w:rPr>
          <w:sz w:val="24"/>
          <w:szCs w:val="24"/>
        </w:rPr>
        <w:t>(WHO,2021).</w:t>
      </w:r>
    </w:p>
    <w:p w:rsidR="5206BA5A" w:rsidP="1C7C653C" w:rsidRDefault="5206BA5A" w14:paraId="2EAE0AEA" w14:textId="4890AEBB">
      <w:pPr>
        <w:pStyle w:val="Normal"/>
        <w:rPr>
          <w:b w:val="1"/>
          <w:bCs w:val="1"/>
          <w:sz w:val="24"/>
          <w:szCs w:val="24"/>
        </w:rPr>
      </w:pPr>
      <w:r w:rsidRPr="1C7C653C" w:rsidR="5206BA5A">
        <w:rPr>
          <w:b w:val="1"/>
          <w:bCs w:val="1"/>
          <w:sz w:val="24"/>
          <w:szCs w:val="24"/>
        </w:rPr>
        <w:t xml:space="preserve">Breast Cancer in </w:t>
      </w:r>
      <w:r w:rsidRPr="1C7C653C" w:rsidR="7C31F2F9">
        <w:rPr>
          <w:b w:val="1"/>
          <w:bCs w:val="1"/>
          <w:sz w:val="24"/>
          <w:szCs w:val="24"/>
        </w:rPr>
        <w:t xml:space="preserve">the </w:t>
      </w:r>
      <w:r w:rsidRPr="1C7C653C" w:rsidR="5206BA5A">
        <w:rPr>
          <w:b w:val="1"/>
          <w:bCs w:val="1"/>
          <w:sz w:val="24"/>
          <w:szCs w:val="24"/>
        </w:rPr>
        <w:t>UK</w:t>
      </w:r>
    </w:p>
    <w:p w:rsidR="02FE5F3C" w:rsidP="1C7C653C" w:rsidRDefault="02FE5F3C" w14:paraId="75D2DE9C" w14:textId="01DE020D">
      <w:pPr>
        <w:pStyle w:val="Normal"/>
        <w:rPr>
          <w:b w:val="0"/>
          <w:bCs w:val="0"/>
          <w:sz w:val="24"/>
          <w:szCs w:val="24"/>
        </w:rPr>
      </w:pPr>
      <w:r w:rsidRPr="1C7C653C" w:rsidR="02FE5F3C">
        <w:rPr>
          <w:b w:val="0"/>
          <w:bCs w:val="0"/>
          <w:sz w:val="24"/>
          <w:szCs w:val="24"/>
        </w:rPr>
        <w:t>According to Breast Cancer Now, (2023), one woman in the UK receives a diagnosis of breast cancer every ten minutes, making it the most common cancer among women</w:t>
      </w:r>
      <w:r w:rsidRPr="1C7C653C" w:rsidR="02FE5F3C">
        <w:rPr>
          <w:b w:val="0"/>
          <w:bCs w:val="0"/>
          <w:sz w:val="24"/>
          <w:szCs w:val="24"/>
        </w:rPr>
        <w:t xml:space="preserve">.  </w:t>
      </w:r>
    </w:p>
    <w:p w:rsidR="03C6B028" w:rsidP="1C7C653C" w:rsidRDefault="03C6B028" w14:paraId="5F704767" w14:textId="6F32C51C">
      <w:pPr>
        <w:pStyle w:val="Normal"/>
        <w:rPr>
          <w:b w:val="0"/>
          <w:bCs w:val="0"/>
          <w:sz w:val="24"/>
          <w:szCs w:val="24"/>
        </w:rPr>
      </w:pPr>
      <w:r w:rsidRPr="1C7C653C" w:rsidR="03C6B028">
        <w:rPr>
          <w:b w:val="0"/>
          <w:bCs w:val="0"/>
          <w:sz w:val="24"/>
          <w:szCs w:val="24"/>
        </w:rPr>
        <w:t>Within the UK, fifty-five thousand females and 370 males are diagnosed with breast cancer per year. Each year, over 46,000 people in Wales, England, Scotland, and Northern Ireland, along with 4,700 people in Scotland, and 1,500 individuals in Northern Ireland are identified as having breast cancer. Furthermore, 7,000 more people in the UK receive a DCIS (ductal carcinoma in situ) diagnosis each year (Breast cancer now, 2023). DCIS is an early stage of cancer of the breast.  Around one in seven women in the UK will develop cancer of the breast  at some point in their lives, according to Breast Cancer Now (2023).</w:t>
      </w:r>
    </w:p>
    <w:p w:rsidR="6DB47CE7" w:rsidP="1C7C653C" w:rsidRDefault="6DB47CE7" w14:paraId="2B10A797" w14:textId="2704FF42">
      <w:pPr>
        <w:pStyle w:val="Normal"/>
        <w:rPr>
          <w:b w:val="1"/>
          <w:bCs w:val="1"/>
          <w:sz w:val="24"/>
          <w:szCs w:val="24"/>
        </w:rPr>
      </w:pPr>
      <w:r w:rsidRPr="1C7C653C" w:rsidR="6DB47CE7">
        <w:rPr>
          <w:b w:val="1"/>
          <w:bCs w:val="1"/>
          <w:sz w:val="24"/>
          <w:szCs w:val="24"/>
        </w:rPr>
        <w:t xml:space="preserve">Breast Cancer </w:t>
      </w:r>
      <w:r w:rsidRPr="1C7C653C" w:rsidR="07211A4E">
        <w:rPr>
          <w:b w:val="1"/>
          <w:bCs w:val="1"/>
          <w:sz w:val="24"/>
          <w:szCs w:val="24"/>
        </w:rPr>
        <w:t>Worldwide</w:t>
      </w:r>
    </w:p>
    <w:p w:rsidR="6DEA3D77" w:rsidP="1C7C653C" w:rsidRDefault="6DEA3D77" w14:paraId="4ABCA62C" w14:textId="65471EBA">
      <w:pPr>
        <w:pStyle w:val="Normal"/>
        <w:rPr>
          <w:b w:val="0"/>
          <w:bCs w:val="0"/>
          <w:sz w:val="24"/>
          <w:szCs w:val="24"/>
        </w:rPr>
      </w:pPr>
      <w:r w:rsidRPr="1C7C653C" w:rsidR="6DEA3D77">
        <w:rPr>
          <w:b w:val="0"/>
          <w:bCs w:val="0"/>
          <w:sz w:val="24"/>
          <w:szCs w:val="24"/>
        </w:rPr>
        <w:t>685 000 people died from cancer of the breast globally in 2020, affecting 2.3 million women. In the preceding five years, 7.8 million women had been diagnosed with breast cancer, the most frequent disease in the world by the year 2020. Breast cancer is the form of cancer that results in the most lost disability-adjusted life years (DALYs) for women globally.  After adolescence, cancer of the breast affects women everywhere in the globe, despite incidence rates increasing as individuals live longer (WHO, 2021)</w:t>
      </w:r>
      <w:r w:rsidRPr="1C7C653C" w:rsidR="4D1D174B">
        <w:rPr>
          <w:b w:val="0"/>
          <w:bCs w:val="0"/>
          <w:sz w:val="24"/>
          <w:szCs w:val="24"/>
        </w:rPr>
        <w:t>.</w:t>
      </w:r>
    </w:p>
    <w:p w:rsidR="722F387A" w:rsidP="1C7C653C" w:rsidRDefault="722F387A" w14:paraId="4D70BA32" w14:textId="27B61D2E">
      <w:pPr>
        <w:pStyle w:val="Normal"/>
        <w:rPr>
          <w:b w:val="1"/>
          <w:bCs w:val="1"/>
          <w:noProof w:val="0"/>
          <w:sz w:val="32"/>
          <w:szCs w:val="32"/>
          <w:lang w:val="en-GB"/>
        </w:rPr>
      </w:pPr>
      <w:r w:rsidRPr="1C7C653C" w:rsidR="238DA475">
        <w:rPr>
          <w:b w:val="1"/>
          <w:bCs w:val="1"/>
          <w:sz w:val="32"/>
          <w:szCs w:val="32"/>
        </w:rPr>
        <w:t xml:space="preserve">Public health </w:t>
      </w:r>
      <w:r w:rsidRPr="1C7C653C" w:rsidR="7628D021">
        <w:rPr>
          <w:b w:val="1"/>
          <w:bCs w:val="1"/>
          <w:sz w:val="32"/>
          <w:szCs w:val="32"/>
        </w:rPr>
        <w:t>measure</w:t>
      </w:r>
      <w:r w:rsidRPr="1C7C653C" w:rsidR="0FBD56B0">
        <w:rPr>
          <w:b w:val="1"/>
          <w:bCs w:val="1"/>
          <w:sz w:val="32"/>
          <w:szCs w:val="32"/>
        </w:rPr>
        <w:t>ment for</w:t>
      </w:r>
      <w:r w:rsidRPr="1C7C653C" w:rsidR="7628D021">
        <w:rPr>
          <w:b w:val="1"/>
          <w:bCs w:val="1"/>
          <w:sz w:val="32"/>
          <w:szCs w:val="32"/>
        </w:rPr>
        <w:t xml:space="preserve"> breast cancer in the UK.</w:t>
      </w:r>
    </w:p>
    <w:p w:rsidR="15435341" w:rsidP="722F387A" w:rsidRDefault="15435341" w14:paraId="72D59D9C" w14:textId="7794F008">
      <w:pPr>
        <w:pStyle w:val="Normal"/>
        <w:rPr>
          <w:rFonts w:ascii="Calibri" w:hAnsi="Calibri" w:eastAsia="Calibri" w:cs="Calibri"/>
          <w:b w:val="1"/>
          <w:bCs w:val="1"/>
          <w:noProof w:val="0"/>
          <w:sz w:val="28"/>
          <w:szCs w:val="28"/>
          <w:lang w:val="en-GB"/>
        </w:rPr>
      </w:pPr>
      <w:r w:rsidRPr="1C7C653C" w:rsidR="15435341">
        <w:rPr>
          <w:rFonts w:ascii="Calibri" w:hAnsi="Calibri" w:eastAsia="Calibri" w:cs="Calibri"/>
          <w:b w:val="1"/>
          <w:bCs w:val="1"/>
          <w:noProof w:val="0"/>
          <w:sz w:val="28"/>
          <w:szCs w:val="28"/>
          <w:lang w:val="en-GB"/>
        </w:rPr>
        <w:t>Incidence</w:t>
      </w:r>
    </w:p>
    <w:p w:rsidR="6B91E972" w:rsidP="1C7C653C" w:rsidRDefault="6B91E972" w14:paraId="584E20CD" w14:textId="5BDC7CE3">
      <w:pPr>
        <w:pStyle w:val="Normal"/>
        <w:rPr>
          <w:rFonts w:ascii="Calibri" w:hAnsi="Calibri" w:eastAsia="Calibri" w:cs="Calibri"/>
          <w:b w:val="0"/>
          <w:bCs w:val="0"/>
          <w:noProof w:val="0"/>
          <w:sz w:val="24"/>
          <w:szCs w:val="24"/>
          <w:lang w:val="en-GB"/>
        </w:rPr>
      </w:pPr>
      <w:r w:rsidRPr="1C7C653C" w:rsidR="1143CA5C">
        <w:rPr>
          <w:rFonts w:ascii="Calibri" w:hAnsi="Calibri" w:eastAsia="Calibri" w:cs="Calibri"/>
          <w:b w:val="0"/>
          <w:bCs w:val="0"/>
          <w:noProof w:val="0"/>
          <w:sz w:val="24"/>
          <w:szCs w:val="24"/>
          <w:lang w:val="en-GB"/>
        </w:rPr>
        <w:t>In accordance with</w:t>
      </w:r>
      <w:r w:rsidRPr="1C7C653C" w:rsidR="1143CA5C">
        <w:rPr>
          <w:rFonts w:ascii="Calibri" w:hAnsi="Calibri" w:eastAsia="Calibri" w:cs="Calibri"/>
          <w:b w:val="0"/>
          <w:bCs w:val="0"/>
          <w:noProof w:val="0"/>
          <w:sz w:val="24"/>
          <w:szCs w:val="24"/>
          <w:lang w:val="en-GB"/>
        </w:rPr>
        <w:t xml:space="preserve"> data from 2016 to 2018, the average annual occurrence of cancer of the breast in the UK </w:t>
      </w:r>
      <w:r w:rsidRPr="1C7C653C" w:rsidR="1FC0905D">
        <w:rPr>
          <w:rFonts w:ascii="Calibri" w:hAnsi="Calibri" w:eastAsia="Calibri" w:cs="Calibri"/>
          <w:b w:val="0"/>
          <w:bCs w:val="0"/>
          <w:noProof w:val="0"/>
          <w:sz w:val="24"/>
          <w:szCs w:val="24"/>
          <w:lang w:val="en-GB"/>
        </w:rPr>
        <w:t>:</w:t>
      </w:r>
    </w:p>
    <w:p w:rsidR="6B91E972" w:rsidP="1C7C653C" w:rsidRDefault="6B91E972" w14:paraId="3FCF4A8A" w14:textId="4D90718D">
      <w:pPr>
        <w:pStyle w:val="Normal"/>
        <w:rPr>
          <w:rFonts w:ascii="Calibri" w:hAnsi="Calibri" w:eastAsia="Calibri" w:cs="Calibri"/>
          <w:b w:val="0"/>
          <w:bCs w:val="0"/>
          <w:noProof w:val="0"/>
          <w:sz w:val="24"/>
          <w:szCs w:val="24"/>
          <w:lang w:val="en-GB"/>
        </w:rPr>
      </w:pPr>
      <w:r w:rsidRPr="1C7C653C" w:rsidR="1FC0905D">
        <w:rPr>
          <w:rFonts w:ascii="Calibri" w:hAnsi="Calibri" w:eastAsia="Calibri" w:cs="Calibri"/>
          <w:b w:val="0"/>
          <w:bCs w:val="0"/>
          <w:noProof w:val="0"/>
          <w:sz w:val="24"/>
          <w:szCs w:val="24"/>
          <w:lang w:val="en-GB"/>
        </w:rPr>
        <w:t xml:space="preserve">Every day, more than 150 new instances of cancer of the breast are discovered, </w:t>
      </w:r>
      <w:r w:rsidRPr="1C7C653C" w:rsidR="1FC0905D">
        <w:rPr>
          <w:rFonts w:ascii="Calibri" w:hAnsi="Calibri" w:eastAsia="Calibri" w:cs="Calibri"/>
          <w:b w:val="0"/>
          <w:bCs w:val="0"/>
          <w:noProof w:val="0"/>
          <w:sz w:val="24"/>
          <w:szCs w:val="24"/>
          <w:lang w:val="en-GB"/>
        </w:rPr>
        <w:t>totalling</w:t>
      </w:r>
      <w:r w:rsidRPr="1C7C653C" w:rsidR="1FC0905D">
        <w:rPr>
          <w:rFonts w:ascii="Calibri" w:hAnsi="Calibri" w:eastAsia="Calibri" w:cs="Calibri"/>
          <w:b w:val="0"/>
          <w:bCs w:val="0"/>
          <w:noProof w:val="0"/>
          <w:sz w:val="24"/>
          <w:szCs w:val="24"/>
          <w:lang w:val="en-GB"/>
        </w:rPr>
        <w:t xml:space="preserve"> roughly 56 000 new cases annually. Each year, there were around 55,545 brand-new female cases. According to age groupings, cancer of the breast affected 82% of women over 50 and 18% of women under 50. Breast cancer, the most widespread malignancy, accounting for 15% of all new cases of the disease in the UK.</w:t>
      </w:r>
      <w:r w:rsidRPr="1C7C653C" w:rsidR="307A0333">
        <w:rPr>
          <w:rFonts w:ascii="Calibri" w:hAnsi="Calibri" w:eastAsia="Calibri" w:cs="Calibri"/>
          <w:b w:val="0"/>
          <w:bCs w:val="0"/>
          <w:noProof w:val="0"/>
          <w:sz w:val="24"/>
          <w:szCs w:val="24"/>
          <w:lang w:val="en-GB"/>
        </w:rPr>
        <w:t xml:space="preserve"> (Breast Cancer Now, 2023).</w:t>
      </w:r>
      <w:r w:rsidRPr="1C7C653C" w:rsidR="16ACC9B5">
        <w:rPr>
          <w:rFonts w:ascii="Calibri" w:hAnsi="Calibri" w:eastAsia="Calibri" w:cs="Calibri"/>
          <w:b w:val="0"/>
          <w:bCs w:val="0"/>
          <w:noProof w:val="0"/>
          <w:sz w:val="24"/>
          <w:szCs w:val="24"/>
          <w:lang w:val="en-GB"/>
        </w:rPr>
        <w:t xml:space="preserve">  </w:t>
      </w:r>
    </w:p>
    <w:p w:rsidR="6B91E972" w:rsidP="1C7C653C" w:rsidRDefault="6B91E972" w14:paraId="5B34CED0" w14:textId="265DAAAA">
      <w:pPr>
        <w:pStyle w:val="Normal"/>
        <w:rPr>
          <w:rFonts w:ascii="Calibri" w:hAnsi="Calibri" w:eastAsia="Calibri" w:cs="Calibri"/>
          <w:b w:val="1"/>
          <w:bCs w:val="1"/>
          <w:noProof w:val="0"/>
          <w:sz w:val="28"/>
          <w:szCs w:val="28"/>
          <w:lang w:val="en-GB"/>
        </w:rPr>
      </w:pPr>
      <w:r w:rsidRPr="1C7C653C" w:rsidR="16ACC9B5">
        <w:rPr>
          <w:rFonts w:ascii="Calibri" w:hAnsi="Calibri" w:eastAsia="Calibri" w:cs="Calibri"/>
          <w:b w:val="0"/>
          <w:bCs w:val="0"/>
          <w:noProof w:val="0"/>
          <w:sz w:val="24"/>
          <w:szCs w:val="24"/>
          <w:lang w:val="en-GB"/>
        </w:rPr>
        <w:t>24% of breast cancer cases in women over 75 years old. 375 new instances of male breast cancer were reported</w:t>
      </w:r>
      <w:r w:rsidRPr="1C7C653C" w:rsidR="452CA081">
        <w:rPr>
          <w:rFonts w:ascii="Calibri" w:hAnsi="Calibri" w:eastAsia="Calibri" w:cs="Calibri"/>
          <w:b w:val="0"/>
          <w:bCs w:val="0"/>
          <w:noProof w:val="0"/>
          <w:sz w:val="24"/>
          <w:szCs w:val="24"/>
          <w:lang w:val="en-GB"/>
        </w:rPr>
        <w:t xml:space="preserve"> </w:t>
      </w:r>
      <w:r w:rsidRPr="1C7C653C" w:rsidR="7C65D2B1">
        <w:rPr>
          <w:rFonts w:ascii="Calibri" w:hAnsi="Calibri" w:eastAsia="Calibri" w:cs="Calibri"/>
          <w:b w:val="0"/>
          <w:bCs w:val="0"/>
          <w:noProof w:val="0"/>
          <w:sz w:val="24"/>
          <w:szCs w:val="24"/>
          <w:lang w:val="en-GB"/>
        </w:rPr>
        <w:t>(Breast Cancer Now, 2023)</w:t>
      </w:r>
      <w:r w:rsidRPr="1C7C653C" w:rsidR="7C65D2B1">
        <w:rPr>
          <w:rFonts w:ascii="Calibri" w:hAnsi="Calibri" w:eastAsia="Calibri" w:cs="Calibri"/>
          <w:b w:val="0"/>
          <w:bCs w:val="0"/>
          <w:noProof w:val="0"/>
          <w:sz w:val="24"/>
          <w:szCs w:val="24"/>
          <w:lang w:val="en-GB"/>
        </w:rPr>
        <w:t xml:space="preserve">.  </w:t>
      </w:r>
    </w:p>
    <w:p w:rsidR="6B91E972" w:rsidP="722F387A" w:rsidRDefault="6B91E972" w14:paraId="59F01D73" w14:textId="0A1DFB0F">
      <w:pPr>
        <w:pStyle w:val="Normal"/>
      </w:pPr>
      <w:r w:rsidRPr="1C7C653C" w:rsidR="7C65D2B1">
        <w:rPr>
          <w:rFonts w:ascii="Calibri" w:hAnsi="Calibri" w:eastAsia="Calibri" w:cs="Calibri"/>
          <w:b w:val="0"/>
          <w:bCs w:val="0"/>
          <w:noProof w:val="0"/>
          <w:sz w:val="24"/>
          <w:szCs w:val="24"/>
          <w:lang w:val="en-GB"/>
        </w:rPr>
        <w:t>Women from a variety of ethnic backgrounds, including South Asian, Black, Chinese, and mixed populations, had reduced breast cancer incidence rates in the UK when compared to white women (Breast Cancer Now, 2023)</w:t>
      </w:r>
    </w:p>
    <w:p w:rsidR="6B91E972" w:rsidP="722F387A" w:rsidRDefault="6B91E972" w14:paraId="5D895C6B" w14:textId="6EA1E0E2">
      <w:pPr>
        <w:pStyle w:val="Normal"/>
        <w:rPr>
          <w:b w:val="1"/>
          <w:bCs w:val="1"/>
          <w:sz w:val="28"/>
          <w:szCs w:val="28"/>
        </w:rPr>
      </w:pPr>
      <w:r w:rsidRPr="1C7C653C" w:rsidR="26035C6F">
        <w:rPr>
          <w:b w:val="1"/>
          <w:bCs w:val="1"/>
          <w:sz w:val="28"/>
          <w:szCs w:val="28"/>
        </w:rPr>
        <w:t>Prevalence</w:t>
      </w:r>
      <w:r w:rsidRPr="1C7C653C" w:rsidR="54AC51D5">
        <w:rPr>
          <w:b w:val="1"/>
          <w:bCs w:val="1"/>
          <w:sz w:val="28"/>
          <w:szCs w:val="28"/>
        </w:rPr>
        <w:t xml:space="preserve"> </w:t>
      </w:r>
    </w:p>
    <w:p w:rsidR="59B9CE88" w:rsidP="1C7C653C" w:rsidRDefault="59B9CE88" w14:paraId="11448793" w14:textId="13247F2C">
      <w:pPr>
        <w:pStyle w:val="Normal"/>
        <w:ind w:left="0"/>
        <w:rPr>
          <w:rFonts w:ascii="Open Sans" w:hAnsi="Open Sans" w:eastAsia="Open Sans" w:cs="Open Sans"/>
          <w:noProof w:val="0"/>
          <w:color w:val="000000" w:themeColor="text1" w:themeTint="FF" w:themeShade="FF"/>
          <w:sz w:val="24"/>
          <w:szCs w:val="24"/>
          <w:lang w:val="en-GB"/>
        </w:rPr>
      </w:pPr>
      <w:r w:rsidRPr="1C7C653C" w:rsidR="667C4C4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The most widespread type of disease is cancer of the breast.</w:t>
      </w:r>
      <w:r w:rsidRPr="1C7C653C" w:rsidR="2199CBB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1C7C653C" w:rsidR="0AB80A9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with an ongoing risk for women of 1 in 7.</w:t>
      </w:r>
      <w:r w:rsidRPr="1C7C653C" w:rsidR="2199CBB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Women over the age of 50, who are more susceptible to contract</w:t>
      </w:r>
      <w:r w:rsidRPr="1C7C653C" w:rsidR="1D47CDE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ing</w:t>
      </w:r>
      <w:r w:rsidRPr="1C7C653C" w:rsidR="2199CBB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the disease, account for eight out of every 10 newly diagnosed cases of breast cancer. About 390 men in a year develop invasive breast cancer. More than 95% of patients who are diagnosed with breast cancer in its </w:t>
      </w:r>
      <w:r w:rsidRPr="1C7C653C" w:rsidR="2199CBB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initial</w:t>
      </w:r>
      <w:r w:rsidRPr="1C7C653C" w:rsidR="2199CBB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stages, when there are only little tumours in the breast, survive for at least five years. As of five years following diagnosis,</w:t>
      </w:r>
      <w:r w:rsidRPr="1C7C653C" w:rsidR="46D2B70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the fourth phase of metastatic breast cancer, with secondary metastases to other parts of the body, has a survival rate of 25%.</w:t>
      </w:r>
      <w:r w:rsidRPr="1C7C653C" w:rsidR="2199CBB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1C7C653C" w:rsidR="4C2058A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Against</w:t>
      </w:r>
      <w:r w:rsidRPr="1C7C653C" w:rsidR="2199CBB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breast cancer, 2020</w:t>
      </w:r>
      <w:r w:rsidRPr="1C7C653C" w:rsidR="2199CBB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1C7C653C" w:rsidR="620FA90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7914F6AA" w:rsidP="1C7C653C" w:rsidRDefault="7914F6AA" w14:paraId="04D59601" w14:textId="76383385">
      <w:pPr>
        <w:pStyle w:val="Normal"/>
        <w:rPr>
          <w:b w:val="1"/>
          <w:bCs w:val="1"/>
          <w:sz w:val="24"/>
          <w:szCs w:val="24"/>
        </w:rPr>
      </w:pPr>
      <w:r w:rsidRPr="1C7C653C" w:rsidR="7914F6AA">
        <w:rPr>
          <w:b w:val="1"/>
          <w:bCs w:val="1"/>
          <w:sz w:val="24"/>
          <w:szCs w:val="24"/>
        </w:rPr>
        <w:t>Mortality rate breast cancer</w:t>
      </w:r>
    </w:p>
    <w:p w:rsidR="3F18BDE2" w:rsidP="1C7C653C" w:rsidRDefault="3F18BDE2" w14:paraId="06A4296E" w14:textId="637C8985">
      <w:pPr>
        <w:pStyle w:val="Normal"/>
        <w:rPr>
          <w:b w:val="0"/>
          <w:bCs w:val="0"/>
          <w:sz w:val="24"/>
          <w:szCs w:val="24"/>
        </w:rPr>
      </w:pPr>
      <w:r w:rsidRPr="1C7C653C" w:rsidR="3F18BDE2">
        <w:rPr>
          <w:b w:val="0"/>
          <w:bCs w:val="0"/>
          <w:sz w:val="24"/>
          <w:szCs w:val="24"/>
        </w:rPr>
        <w:t>Breast cancer, which is the second most common cause of mortality for women overall and the fourth most common cancer-related death, is attributed to, according to Cancer Search UK.</w:t>
      </w:r>
    </w:p>
    <w:p w:rsidR="66CAD575" w:rsidP="1C7C653C" w:rsidRDefault="66CAD575" w14:paraId="28D9CF37" w14:textId="0590836B">
      <w:pPr>
        <w:pStyle w:val="Normal"/>
        <w:rPr>
          <w:b w:val="1"/>
          <w:bCs w:val="1"/>
          <w:sz w:val="24"/>
          <w:szCs w:val="24"/>
        </w:rPr>
      </w:pPr>
      <w:r w:rsidRPr="1C7C653C" w:rsidR="66CAD575">
        <w:rPr>
          <w:b w:val="1"/>
          <w:bCs w:val="1"/>
          <w:sz w:val="24"/>
          <w:szCs w:val="24"/>
        </w:rPr>
        <w:t>Crude and European Age-Standardized (AS) Mortality Rates per 100,000 Population, Breast Cancer (C50), Annual Average Number of Deaths, UK, 2017-2019</w:t>
      </w:r>
    </w:p>
    <w:tbl>
      <w:tblPr>
        <w:tblStyle w:val="TableGrid"/>
        <w:tblW w:w="0" w:type="auto"/>
        <w:tblLayout w:type="fixed"/>
        <w:tblLook w:val="06A0" w:firstRow="1" w:lastRow="0" w:firstColumn="1" w:lastColumn="0" w:noHBand="1" w:noVBand="1"/>
      </w:tblPr>
      <w:tblGrid>
        <w:gridCol w:w="1288"/>
        <w:gridCol w:w="1288"/>
        <w:gridCol w:w="1288"/>
        <w:gridCol w:w="1288"/>
        <w:gridCol w:w="1288"/>
        <w:gridCol w:w="1288"/>
        <w:gridCol w:w="1288"/>
      </w:tblGrid>
      <w:tr w:rsidR="31419D37" w:rsidTr="1C7C653C" w14:paraId="4CB922D8">
        <w:trPr>
          <w:trHeight w:val="300"/>
        </w:trPr>
        <w:tc>
          <w:tcPr>
            <w:tcW w:w="2576" w:type="dxa"/>
            <w:gridSpan w:val="2"/>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40C1F4D6" w14:textId="0198DFBA">
            <w:pPr>
              <w:jc w:val="center"/>
            </w:pPr>
            <w:r w:rsidRPr="31419D37" w:rsidR="31419D37">
              <w:rPr>
                <w:rFonts w:ascii="Arial" w:hAnsi="Arial" w:eastAsia="Arial" w:cs="Arial"/>
                <w:b w:val="1"/>
                <w:bCs w:val="1"/>
                <w:color w:val="000000" w:themeColor="text1" w:themeTint="FF" w:themeShade="FF"/>
              </w:rPr>
              <w:t xml:space="preserve"> </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5B69B000" w14:textId="29B7F462">
            <w:pPr>
              <w:jc w:val="center"/>
            </w:pPr>
            <w:r w:rsidRPr="31419D37" w:rsidR="31419D37">
              <w:rPr>
                <w:rFonts w:ascii="Arial" w:hAnsi="Arial" w:eastAsia="Arial" w:cs="Arial"/>
                <w:b w:val="1"/>
                <w:bCs w:val="1"/>
                <w:color w:val="000000" w:themeColor="text1" w:themeTint="FF" w:themeShade="FF"/>
              </w:rPr>
              <w:t>England</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27BC408F" w14:textId="3152F73D">
            <w:pPr>
              <w:jc w:val="center"/>
            </w:pPr>
            <w:r w:rsidRPr="31419D37" w:rsidR="31419D37">
              <w:rPr>
                <w:rFonts w:ascii="Arial" w:hAnsi="Arial" w:eastAsia="Arial" w:cs="Arial"/>
                <w:b w:val="1"/>
                <w:bCs w:val="1"/>
                <w:color w:val="000000" w:themeColor="text1" w:themeTint="FF" w:themeShade="FF"/>
              </w:rPr>
              <w:t>Scotland</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2F048249" w14:textId="38FA4695">
            <w:pPr>
              <w:jc w:val="center"/>
            </w:pPr>
            <w:r w:rsidRPr="31419D37" w:rsidR="31419D37">
              <w:rPr>
                <w:rFonts w:ascii="Arial" w:hAnsi="Arial" w:eastAsia="Arial" w:cs="Arial"/>
                <w:b w:val="1"/>
                <w:bCs w:val="1"/>
                <w:color w:val="000000" w:themeColor="text1" w:themeTint="FF" w:themeShade="FF"/>
              </w:rPr>
              <w:t>Wales</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7F7FFB2E" w14:textId="0356FBAC">
            <w:pPr>
              <w:jc w:val="center"/>
            </w:pPr>
            <w:r w:rsidRPr="31419D37" w:rsidR="31419D37">
              <w:rPr>
                <w:rFonts w:ascii="Arial" w:hAnsi="Arial" w:eastAsia="Arial" w:cs="Arial"/>
                <w:b w:val="1"/>
                <w:bCs w:val="1"/>
                <w:color w:val="000000" w:themeColor="text1" w:themeTint="FF" w:themeShade="FF"/>
              </w:rPr>
              <w:t>Northern Ireland</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67D11C44" w14:textId="52341525">
            <w:pPr>
              <w:jc w:val="center"/>
            </w:pPr>
            <w:r w:rsidRPr="31419D37" w:rsidR="31419D37">
              <w:rPr>
                <w:rFonts w:ascii="Arial" w:hAnsi="Arial" w:eastAsia="Arial" w:cs="Arial"/>
                <w:b w:val="1"/>
                <w:bCs w:val="1"/>
                <w:color w:val="000000" w:themeColor="text1" w:themeTint="FF" w:themeShade="FF"/>
              </w:rPr>
              <w:t>UK</w:t>
            </w:r>
          </w:p>
        </w:tc>
      </w:tr>
      <w:tr w:rsidR="31419D37" w:rsidTr="1C7C653C" w14:paraId="16F408EB">
        <w:trPr>
          <w:trHeight w:val="300"/>
        </w:trPr>
        <w:tc>
          <w:tcPr>
            <w:tcW w:w="1288" w:type="dxa"/>
            <w:vMerge w:val="restart"/>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070A5B0E" w14:textId="526B1440">
            <w:pPr>
              <w:jc w:val="center"/>
            </w:pPr>
            <w:r w:rsidRPr="31419D37" w:rsidR="31419D37">
              <w:rPr>
                <w:rFonts w:ascii="Arial" w:hAnsi="Arial" w:eastAsia="Arial" w:cs="Arial"/>
                <w:b w:val="1"/>
                <w:bCs w:val="1"/>
                <w:color w:val="000000" w:themeColor="text1" w:themeTint="FF" w:themeShade="FF"/>
              </w:rPr>
              <w:t>Female</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7E807718" w14:textId="1BE30090">
            <w:pPr>
              <w:jc w:val="center"/>
            </w:pPr>
            <w:r w:rsidRPr="31419D37" w:rsidR="31419D37">
              <w:rPr>
                <w:rFonts w:ascii="Arial" w:hAnsi="Arial" w:eastAsia="Arial" w:cs="Arial"/>
                <w:b w:val="1"/>
                <w:bCs w:val="1"/>
                <w:color w:val="000000" w:themeColor="text1" w:themeTint="FF" w:themeShade="FF"/>
              </w:rPr>
              <w:t>Deaths</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2D7DD387" w14:textId="46B4BB10">
            <w:pPr>
              <w:jc w:val="right"/>
            </w:pPr>
            <w:r w:rsidRPr="31419D37" w:rsidR="31419D37">
              <w:rPr>
                <w:rFonts w:ascii="Arial" w:hAnsi="Arial" w:eastAsia="Arial" w:cs="Arial"/>
                <w:color w:val="000000" w:themeColor="text1" w:themeTint="FF" w:themeShade="FF"/>
              </w:rPr>
              <w:t>9,509</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0F6A1780" w14:textId="1DAA6364">
            <w:pPr>
              <w:jc w:val="right"/>
            </w:pPr>
            <w:r w:rsidRPr="31419D37" w:rsidR="31419D37">
              <w:rPr>
                <w:rFonts w:ascii="Arial" w:hAnsi="Arial" w:eastAsia="Arial" w:cs="Arial"/>
                <w:color w:val="000000" w:themeColor="text1" w:themeTint="FF" w:themeShade="FF"/>
              </w:rPr>
              <w:t>975</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1E3D9F1B" w14:textId="1808DD01">
            <w:pPr>
              <w:jc w:val="right"/>
            </w:pPr>
            <w:r w:rsidRPr="31419D37" w:rsidR="31419D37">
              <w:rPr>
                <w:rFonts w:ascii="Arial" w:hAnsi="Arial" w:eastAsia="Arial" w:cs="Arial"/>
                <w:color w:val="000000" w:themeColor="text1" w:themeTint="FF" w:themeShade="FF"/>
              </w:rPr>
              <w:t>617</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5842E789" w14:textId="6C36D2CC">
            <w:pPr>
              <w:jc w:val="right"/>
            </w:pPr>
            <w:r w:rsidRPr="31419D37" w:rsidR="31419D37">
              <w:rPr>
                <w:rFonts w:ascii="Arial" w:hAnsi="Arial" w:eastAsia="Arial" w:cs="Arial"/>
                <w:color w:val="000000" w:themeColor="text1" w:themeTint="FF" w:themeShade="FF"/>
              </w:rPr>
              <w:t>315</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0D3F2E2A" w14:textId="1DE1B1E6">
            <w:pPr>
              <w:jc w:val="right"/>
            </w:pPr>
            <w:r w:rsidRPr="31419D37" w:rsidR="31419D37">
              <w:rPr>
                <w:rFonts w:ascii="Arial" w:hAnsi="Arial" w:eastAsia="Arial" w:cs="Arial"/>
                <w:color w:val="000000" w:themeColor="text1" w:themeTint="FF" w:themeShade="FF"/>
              </w:rPr>
              <w:t>11,415</w:t>
            </w:r>
          </w:p>
        </w:tc>
      </w:tr>
      <w:tr w:rsidR="31419D37" w:rsidTr="1C7C653C" w14:paraId="56A7A468">
        <w:trPr>
          <w:trHeight w:val="300"/>
        </w:trPr>
        <w:tc>
          <w:tcPr>
            <w:tcW w:w="1288" w:type="dxa"/>
            <w:vMerge/>
            <w:tcBorders/>
            <w:tcMar/>
            <w:vAlign w:val="center"/>
          </w:tcPr>
          <w:p w14:paraId="09E1F403"/>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56EFA407" w14:textId="00FC1BC6">
            <w:pPr>
              <w:jc w:val="center"/>
            </w:pPr>
            <w:r w:rsidRPr="31419D37" w:rsidR="31419D37">
              <w:rPr>
                <w:rFonts w:ascii="Arial" w:hAnsi="Arial" w:eastAsia="Arial" w:cs="Arial"/>
                <w:b w:val="1"/>
                <w:bCs w:val="1"/>
                <w:color w:val="000000" w:themeColor="text1" w:themeTint="FF" w:themeShade="FF"/>
              </w:rPr>
              <w:t>Crude Rate</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49C8880C" w14:textId="6E0CA022">
            <w:pPr>
              <w:jc w:val="right"/>
            </w:pPr>
            <w:r w:rsidRPr="31419D37" w:rsidR="31419D37">
              <w:rPr>
                <w:rFonts w:ascii="Arial" w:hAnsi="Arial" w:eastAsia="Arial" w:cs="Arial"/>
                <w:color w:val="000000" w:themeColor="text1" w:themeTint="FF" w:themeShade="FF"/>
              </w:rPr>
              <w:t>33.6</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29DF4F0C" w14:textId="182A7852">
            <w:pPr>
              <w:jc w:val="right"/>
            </w:pPr>
            <w:r w:rsidRPr="31419D37" w:rsidR="31419D37">
              <w:rPr>
                <w:rFonts w:ascii="Arial" w:hAnsi="Arial" w:eastAsia="Arial" w:cs="Arial"/>
                <w:color w:val="000000" w:themeColor="text1" w:themeTint="FF" w:themeShade="FF"/>
              </w:rPr>
              <w:t>34.9</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749FA934" w14:textId="2CF36920">
            <w:pPr>
              <w:jc w:val="right"/>
            </w:pPr>
            <w:r w:rsidRPr="31419D37" w:rsidR="31419D37">
              <w:rPr>
                <w:rFonts w:ascii="Arial" w:hAnsi="Arial" w:eastAsia="Arial" w:cs="Arial"/>
                <w:color w:val="000000" w:themeColor="text1" w:themeTint="FF" w:themeShade="FF"/>
              </w:rPr>
              <w:t>38.7</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02F9BF1F" w14:textId="0B4D7DE7">
            <w:pPr>
              <w:jc w:val="right"/>
            </w:pPr>
            <w:r w:rsidRPr="31419D37" w:rsidR="31419D37">
              <w:rPr>
                <w:rFonts w:ascii="Arial" w:hAnsi="Arial" w:eastAsia="Arial" w:cs="Arial"/>
                <w:color w:val="000000" w:themeColor="text1" w:themeTint="FF" w:themeShade="FF"/>
              </w:rPr>
              <w:t>32.9</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2298C3C1" w14:textId="57665F8E">
            <w:pPr>
              <w:jc w:val="right"/>
            </w:pPr>
            <w:r w:rsidRPr="31419D37" w:rsidR="31419D37">
              <w:rPr>
                <w:rFonts w:ascii="Arial" w:hAnsi="Arial" w:eastAsia="Arial" w:cs="Arial"/>
                <w:color w:val="000000" w:themeColor="text1" w:themeTint="FF" w:themeShade="FF"/>
              </w:rPr>
              <w:t>33.9</w:t>
            </w:r>
          </w:p>
        </w:tc>
      </w:tr>
      <w:tr w:rsidR="31419D37" w:rsidTr="1C7C653C" w14:paraId="3752F8DC">
        <w:trPr>
          <w:trHeight w:val="300"/>
        </w:trPr>
        <w:tc>
          <w:tcPr>
            <w:tcW w:w="1288" w:type="dxa"/>
            <w:vMerge/>
            <w:tcBorders/>
            <w:tcMar/>
            <w:vAlign w:val="center"/>
          </w:tcPr>
          <w:p w14:paraId="52A06262"/>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50DE658E" w14:textId="5EC8D0ED">
            <w:pPr>
              <w:jc w:val="center"/>
            </w:pPr>
            <w:r w:rsidRPr="31419D37" w:rsidR="31419D37">
              <w:rPr>
                <w:rFonts w:ascii="Arial" w:hAnsi="Arial" w:eastAsia="Arial" w:cs="Arial"/>
                <w:b w:val="1"/>
                <w:bCs w:val="1"/>
                <w:color w:val="000000" w:themeColor="text1" w:themeTint="FF" w:themeShade="FF"/>
              </w:rPr>
              <w:t>AS Rate</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3BE19F9F" w14:textId="02C39EDE">
            <w:pPr>
              <w:jc w:val="right"/>
            </w:pPr>
            <w:r w:rsidRPr="31419D37" w:rsidR="31419D37">
              <w:rPr>
                <w:rFonts w:ascii="Arial" w:hAnsi="Arial" w:eastAsia="Arial" w:cs="Arial"/>
                <w:color w:val="000000" w:themeColor="text1" w:themeTint="FF" w:themeShade="FF"/>
              </w:rPr>
              <w:t>32.8</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2FD7F4F3" w14:textId="06F01A63">
            <w:pPr>
              <w:jc w:val="right"/>
            </w:pPr>
            <w:r w:rsidRPr="31419D37" w:rsidR="31419D37">
              <w:rPr>
                <w:rFonts w:ascii="Arial" w:hAnsi="Arial" w:eastAsia="Arial" w:cs="Arial"/>
                <w:color w:val="000000" w:themeColor="text1" w:themeTint="FF" w:themeShade="FF"/>
              </w:rPr>
              <w:t>33.1</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318F1C76" w14:textId="542B6D0A">
            <w:pPr>
              <w:jc w:val="right"/>
            </w:pPr>
            <w:r w:rsidRPr="31419D37" w:rsidR="31419D37">
              <w:rPr>
                <w:rFonts w:ascii="Arial" w:hAnsi="Arial" w:eastAsia="Arial" w:cs="Arial"/>
                <w:color w:val="000000" w:themeColor="text1" w:themeTint="FF" w:themeShade="FF"/>
              </w:rPr>
              <w:t>34.8</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09136362" w14:textId="4724AFE4">
            <w:pPr>
              <w:jc w:val="right"/>
            </w:pPr>
            <w:r w:rsidRPr="31419D37" w:rsidR="31419D37">
              <w:rPr>
                <w:rFonts w:ascii="Arial" w:hAnsi="Arial" w:eastAsia="Arial" w:cs="Arial"/>
                <w:color w:val="000000" w:themeColor="text1" w:themeTint="FF" w:themeShade="FF"/>
              </w:rPr>
              <w:t>34.8</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0C4B842A" w14:textId="00D97C1F">
            <w:pPr>
              <w:jc w:val="right"/>
            </w:pPr>
            <w:r w:rsidRPr="31419D37" w:rsidR="31419D37">
              <w:rPr>
                <w:rFonts w:ascii="Arial" w:hAnsi="Arial" w:eastAsia="Arial" w:cs="Arial"/>
                <w:color w:val="000000" w:themeColor="text1" w:themeTint="FF" w:themeShade="FF"/>
              </w:rPr>
              <w:t>33.0</w:t>
            </w:r>
          </w:p>
        </w:tc>
      </w:tr>
      <w:tr w:rsidR="31419D37" w:rsidTr="1C7C653C" w14:paraId="71BCD758">
        <w:trPr>
          <w:trHeight w:val="300"/>
        </w:trPr>
        <w:tc>
          <w:tcPr>
            <w:tcW w:w="1288" w:type="dxa"/>
            <w:vMerge/>
            <w:tcBorders/>
            <w:tcMar/>
            <w:vAlign w:val="center"/>
          </w:tcPr>
          <w:p w14:paraId="087DCA42"/>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0E17D16B" w14:textId="3DA8DFD2">
            <w:pPr>
              <w:jc w:val="center"/>
            </w:pPr>
            <w:r w:rsidRPr="31419D37" w:rsidR="31419D37">
              <w:rPr>
                <w:rFonts w:ascii="Arial" w:hAnsi="Arial" w:eastAsia="Arial" w:cs="Arial"/>
                <w:b w:val="1"/>
                <w:bCs w:val="1"/>
                <w:color w:val="000000" w:themeColor="text1" w:themeTint="FF" w:themeShade="FF"/>
              </w:rPr>
              <w:t>AS Rate - 95% LCL</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02A10DBE" w14:textId="49F401AC">
            <w:pPr>
              <w:jc w:val="right"/>
            </w:pPr>
            <w:r w:rsidRPr="31419D37" w:rsidR="31419D37">
              <w:rPr>
                <w:rFonts w:ascii="Arial" w:hAnsi="Arial" w:eastAsia="Arial" w:cs="Arial"/>
                <w:color w:val="000000" w:themeColor="text1" w:themeTint="FF" w:themeShade="FF"/>
              </w:rPr>
              <w:t>32.4</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50487B70" w14:textId="39246156">
            <w:pPr>
              <w:jc w:val="right"/>
            </w:pPr>
            <w:r w:rsidRPr="31419D37" w:rsidR="31419D37">
              <w:rPr>
                <w:rFonts w:ascii="Arial" w:hAnsi="Arial" w:eastAsia="Arial" w:cs="Arial"/>
                <w:color w:val="000000" w:themeColor="text1" w:themeTint="FF" w:themeShade="FF"/>
              </w:rPr>
              <w:t>31.9</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5038AA58" w14:textId="21659DCE">
            <w:pPr>
              <w:jc w:val="right"/>
            </w:pPr>
            <w:r w:rsidRPr="31419D37" w:rsidR="31419D37">
              <w:rPr>
                <w:rFonts w:ascii="Arial" w:hAnsi="Arial" w:eastAsia="Arial" w:cs="Arial"/>
                <w:color w:val="000000" w:themeColor="text1" w:themeTint="FF" w:themeShade="FF"/>
              </w:rPr>
              <w:t>33.2</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6A441279" w14:textId="44D60251">
            <w:pPr>
              <w:jc w:val="right"/>
            </w:pPr>
            <w:r w:rsidRPr="31419D37" w:rsidR="31419D37">
              <w:rPr>
                <w:rFonts w:ascii="Arial" w:hAnsi="Arial" w:eastAsia="Arial" w:cs="Arial"/>
                <w:color w:val="000000" w:themeColor="text1" w:themeTint="FF" w:themeShade="FF"/>
              </w:rPr>
              <w:t>32.6</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2E886E96" w14:textId="6D3F449E">
            <w:pPr>
              <w:jc w:val="right"/>
            </w:pPr>
            <w:r w:rsidRPr="31419D37" w:rsidR="31419D37">
              <w:rPr>
                <w:rFonts w:ascii="Arial" w:hAnsi="Arial" w:eastAsia="Arial" w:cs="Arial"/>
                <w:color w:val="000000" w:themeColor="text1" w:themeTint="FF" w:themeShade="FF"/>
              </w:rPr>
              <w:t>32.7</w:t>
            </w:r>
          </w:p>
        </w:tc>
      </w:tr>
      <w:tr w:rsidR="31419D37" w:rsidTr="1C7C653C" w14:paraId="4CB33EA0">
        <w:trPr>
          <w:trHeight w:val="300"/>
        </w:trPr>
        <w:tc>
          <w:tcPr>
            <w:tcW w:w="1288" w:type="dxa"/>
            <w:vMerge/>
            <w:tcBorders/>
            <w:tcMar/>
            <w:vAlign w:val="center"/>
          </w:tcPr>
          <w:p w14:paraId="45F15500"/>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6130EEB3" w14:textId="7AECC09B">
            <w:pPr>
              <w:jc w:val="center"/>
            </w:pPr>
            <w:r w:rsidRPr="31419D37" w:rsidR="31419D37">
              <w:rPr>
                <w:rFonts w:ascii="Arial" w:hAnsi="Arial" w:eastAsia="Arial" w:cs="Arial"/>
                <w:b w:val="1"/>
                <w:bCs w:val="1"/>
                <w:color w:val="000000" w:themeColor="text1" w:themeTint="FF" w:themeShade="FF"/>
              </w:rPr>
              <w:t>AS Rate - 95% UCL</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13A12F9C" w14:textId="2C7C81CD">
            <w:pPr>
              <w:jc w:val="right"/>
            </w:pPr>
            <w:r w:rsidRPr="31419D37" w:rsidR="31419D37">
              <w:rPr>
                <w:rFonts w:ascii="Arial" w:hAnsi="Arial" w:eastAsia="Arial" w:cs="Arial"/>
                <w:color w:val="000000" w:themeColor="text1" w:themeTint="FF" w:themeShade="FF"/>
              </w:rPr>
              <w:t>33.2</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77179AD4" w14:textId="6331A05E">
            <w:pPr>
              <w:jc w:val="right"/>
            </w:pPr>
            <w:r w:rsidRPr="31419D37" w:rsidR="31419D37">
              <w:rPr>
                <w:rFonts w:ascii="Arial" w:hAnsi="Arial" w:eastAsia="Arial" w:cs="Arial"/>
                <w:color w:val="000000" w:themeColor="text1" w:themeTint="FF" w:themeShade="FF"/>
              </w:rPr>
              <w:t>34.4</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6E7DED1E" w14:textId="329725C1">
            <w:pPr>
              <w:jc w:val="right"/>
            </w:pPr>
            <w:r w:rsidRPr="31419D37" w:rsidR="31419D37">
              <w:rPr>
                <w:rFonts w:ascii="Arial" w:hAnsi="Arial" w:eastAsia="Arial" w:cs="Arial"/>
                <w:color w:val="000000" w:themeColor="text1" w:themeTint="FF" w:themeShade="FF"/>
              </w:rPr>
              <w:t>36.4</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6940FF7D" w14:textId="18850CF5">
            <w:pPr>
              <w:jc w:val="right"/>
            </w:pPr>
            <w:r w:rsidRPr="31419D37" w:rsidR="31419D37">
              <w:rPr>
                <w:rFonts w:ascii="Arial" w:hAnsi="Arial" w:eastAsia="Arial" w:cs="Arial"/>
                <w:color w:val="000000" w:themeColor="text1" w:themeTint="FF" w:themeShade="FF"/>
              </w:rPr>
              <w:t>37.0</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495BD5C8" w14:textId="2CDB4EFD">
            <w:pPr>
              <w:jc w:val="right"/>
            </w:pPr>
            <w:r w:rsidRPr="31419D37" w:rsidR="31419D37">
              <w:rPr>
                <w:rFonts w:ascii="Arial" w:hAnsi="Arial" w:eastAsia="Arial" w:cs="Arial"/>
                <w:color w:val="000000" w:themeColor="text1" w:themeTint="FF" w:themeShade="FF"/>
              </w:rPr>
              <w:t>33.4</w:t>
            </w:r>
          </w:p>
        </w:tc>
      </w:tr>
      <w:tr w:rsidR="31419D37" w:rsidTr="1C7C653C" w14:paraId="6F21CC5D">
        <w:trPr>
          <w:trHeight w:val="300"/>
        </w:trPr>
        <w:tc>
          <w:tcPr>
            <w:tcW w:w="1288" w:type="dxa"/>
            <w:vMerge w:val="restart"/>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5FF35785" w14:textId="655625DE">
            <w:pPr>
              <w:jc w:val="center"/>
            </w:pPr>
            <w:r w:rsidRPr="31419D37" w:rsidR="31419D37">
              <w:rPr>
                <w:rFonts w:ascii="Arial" w:hAnsi="Arial" w:eastAsia="Arial" w:cs="Arial"/>
                <w:b w:val="1"/>
                <w:bCs w:val="1"/>
                <w:color w:val="000000" w:themeColor="text1" w:themeTint="FF" w:themeShade="FF"/>
              </w:rPr>
              <w:t>Male</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1ACDB21B" w14:textId="5F7A201D">
            <w:pPr>
              <w:jc w:val="center"/>
            </w:pPr>
            <w:r w:rsidRPr="31419D37" w:rsidR="31419D37">
              <w:rPr>
                <w:rFonts w:ascii="Arial" w:hAnsi="Arial" w:eastAsia="Arial" w:cs="Arial"/>
                <w:b w:val="1"/>
                <w:bCs w:val="1"/>
                <w:color w:val="000000" w:themeColor="text1" w:themeTint="FF" w:themeShade="FF"/>
              </w:rPr>
              <w:t>Deaths</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4619F776" w14:textId="5A3D47A1">
            <w:pPr>
              <w:jc w:val="right"/>
            </w:pPr>
            <w:r w:rsidRPr="31419D37" w:rsidR="31419D37">
              <w:rPr>
                <w:rFonts w:ascii="Arial" w:hAnsi="Arial" w:eastAsia="Arial" w:cs="Arial"/>
                <w:color w:val="000000" w:themeColor="text1" w:themeTint="FF" w:themeShade="FF"/>
              </w:rPr>
              <w:t>69</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7BB62B71" w14:textId="040FA3B0">
            <w:pPr>
              <w:jc w:val="right"/>
            </w:pPr>
            <w:r w:rsidRPr="31419D37" w:rsidR="31419D37">
              <w:rPr>
                <w:rFonts w:ascii="Arial" w:hAnsi="Arial" w:eastAsia="Arial" w:cs="Arial"/>
                <w:color w:val="000000" w:themeColor="text1" w:themeTint="FF" w:themeShade="FF"/>
              </w:rPr>
              <w:t>9</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217D44FB" w14:textId="0813591F">
            <w:pPr>
              <w:jc w:val="right"/>
            </w:pPr>
            <w:r w:rsidRPr="31419D37" w:rsidR="31419D37">
              <w:rPr>
                <w:rFonts w:ascii="Arial" w:hAnsi="Arial" w:eastAsia="Arial" w:cs="Arial"/>
                <w:color w:val="000000" w:themeColor="text1" w:themeTint="FF" w:themeShade="FF"/>
              </w:rPr>
              <w:t>4</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3E1D56FA" w14:textId="31CC5F11">
            <w:pPr>
              <w:jc w:val="right"/>
            </w:pPr>
            <w:r w:rsidRPr="31419D37" w:rsidR="31419D37">
              <w:rPr>
                <w:rFonts w:ascii="Arial" w:hAnsi="Arial" w:eastAsia="Arial" w:cs="Arial"/>
                <w:color w:val="000000" w:themeColor="text1" w:themeTint="FF" w:themeShade="FF"/>
              </w:rPr>
              <w:t>3</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6159313A" w14:textId="16497938">
            <w:pPr>
              <w:jc w:val="right"/>
            </w:pPr>
            <w:r w:rsidRPr="31419D37" w:rsidR="31419D37">
              <w:rPr>
                <w:rFonts w:ascii="Arial" w:hAnsi="Arial" w:eastAsia="Arial" w:cs="Arial"/>
                <w:color w:val="000000" w:themeColor="text1" w:themeTint="FF" w:themeShade="FF"/>
              </w:rPr>
              <w:t>85</w:t>
            </w:r>
          </w:p>
        </w:tc>
      </w:tr>
      <w:tr w:rsidR="31419D37" w:rsidTr="1C7C653C" w14:paraId="51DA355E">
        <w:trPr>
          <w:trHeight w:val="300"/>
        </w:trPr>
        <w:tc>
          <w:tcPr>
            <w:tcW w:w="1288" w:type="dxa"/>
            <w:vMerge/>
            <w:tcBorders/>
            <w:tcMar/>
            <w:vAlign w:val="center"/>
          </w:tcPr>
          <w:p w14:paraId="2592B6E0"/>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250D7003" w14:textId="218AFE3F">
            <w:pPr>
              <w:jc w:val="center"/>
            </w:pPr>
            <w:r w:rsidRPr="31419D37" w:rsidR="31419D37">
              <w:rPr>
                <w:rFonts w:ascii="Arial" w:hAnsi="Arial" w:eastAsia="Arial" w:cs="Arial"/>
                <w:b w:val="1"/>
                <w:bCs w:val="1"/>
                <w:color w:val="000000" w:themeColor="text1" w:themeTint="FF" w:themeShade="FF"/>
              </w:rPr>
              <w:t>Crude Rate</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3BFF4E20" w14:textId="1231E5E9">
            <w:pPr>
              <w:jc w:val="right"/>
            </w:pPr>
            <w:r w:rsidRPr="31419D37" w:rsidR="31419D37">
              <w:rPr>
                <w:rFonts w:ascii="Arial" w:hAnsi="Arial" w:eastAsia="Arial" w:cs="Arial"/>
                <w:color w:val="000000" w:themeColor="text1" w:themeTint="FF" w:themeShade="FF"/>
              </w:rPr>
              <w:t>0.3</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143C9365" w14:textId="729202F9">
            <w:pPr>
              <w:jc w:val="right"/>
            </w:pPr>
            <w:r w:rsidRPr="31419D37" w:rsidR="31419D37">
              <w:rPr>
                <w:rFonts w:ascii="Arial" w:hAnsi="Arial" w:eastAsia="Arial" w:cs="Arial"/>
                <w:color w:val="000000" w:themeColor="text1" w:themeTint="FF" w:themeShade="FF"/>
              </w:rPr>
              <w:t>0.3</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3B4F04F5" w14:textId="72069448">
            <w:pPr>
              <w:jc w:val="right"/>
            </w:pPr>
            <w:r w:rsidRPr="31419D37" w:rsidR="31419D37">
              <w:rPr>
                <w:rFonts w:ascii="Arial" w:hAnsi="Arial" w:eastAsia="Arial" w:cs="Arial"/>
                <w:color w:val="000000" w:themeColor="text1" w:themeTint="FF" w:themeShade="FF"/>
              </w:rPr>
              <w:t>0.3</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5B4AF849" w14:textId="0FDA4B1F">
            <w:pPr>
              <w:jc w:val="right"/>
            </w:pPr>
            <w:r w:rsidRPr="31419D37" w:rsidR="31419D37">
              <w:rPr>
                <w:rFonts w:ascii="Arial" w:hAnsi="Arial" w:eastAsia="Arial" w:cs="Arial"/>
                <w:color w:val="000000" w:themeColor="text1" w:themeTint="FF" w:themeShade="FF"/>
              </w:rPr>
              <w:t>0.3</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0D5A02B6" w14:textId="44782CD7">
            <w:pPr>
              <w:jc w:val="right"/>
            </w:pPr>
            <w:r w:rsidRPr="31419D37" w:rsidR="31419D37">
              <w:rPr>
                <w:rFonts w:ascii="Arial" w:hAnsi="Arial" w:eastAsia="Arial" w:cs="Arial"/>
                <w:color w:val="000000" w:themeColor="text1" w:themeTint="FF" w:themeShade="FF"/>
              </w:rPr>
              <w:t>0.3</w:t>
            </w:r>
          </w:p>
        </w:tc>
      </w:tr>
      <w:tr w:rsidR="31419D37" w:rsidTr="1C7C653C" w14:paraId="52254957">
        <w:trPr>
          <w:trHeight w:val="300"/>
        </w:trPr>
        <w:tc>
          <w:tcPr>
            <w:tcW w:w="1288" w:type="dxa"/>
            <w:vMerge/>
            <w:tcBorders/>
            <w:tcMar/>
            <w:vAlign w:val="center"/>
          </w:tcPr>
          <w:p w14:paraId="1BCF4EFB"/>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50CDDF70" w14:textId="1FC47C70">
            <w:pPr>
              <w:jc w:val="center"/>
            </w:pPr>
            <w:r w:rsidRPr="31419D37" w:rsidR="31419D37">
              <w:rPr>
                <w:rFonts w:ascii="Arial" w:hAnsi="Arial" w:eastAsia="Arial" w:cs="Arial"/>
                <w:b w:val="1"/>
                <w:bCs w:val="1"/>
                <w:color w:val="000000" w:themeColor="text1" w:themeTint="FF" w:themeShade="FF"/>
              </w:rPr>
              <w:t>AS Rate</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0FB8C705" w14:textId="3461D31D">
            <w:pPr>
              <w:jc w:val="right"/>
            </w:pPr>
            <w:r w:rsidRPr="31419D37" w:rsidR="31419D37">
              <w:rPr>
                <w:rFonts w:ascii="Arial" w:hAnsi="Arial" w:eastAsia="Arial" w:cs="Arial"/>
                <w:color w:val="000000" w:themeColor="text1" w:themeTint="FF" w:themeShade="FF"/>
              </w:rPr>
              <w:t>0.3</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28C7CC88" w14:textId="44EAAB57">
            <w:pPr>
              <w:jc w:val="right"/>
            </w:pPr>
            <w:r w:rsidRPr="31419D37" w:rsidR="31419D37">
              <w:rPr>
                <w:rFonts w:ascii="Arial" w:hAnsi="Arial" w:eastAsia="Arial" w:cs="Arial"/>
                <w:color w:val="000000" w:themeColor="text1" w:themeTint="FF" w:themeShade="FF"/>
              </w:rPr>
              <w:t>0.4</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08E01BCA" w14:textId="37DD6D84">
            <w:pPr>
              <w:jc w:val="right"/>
            </w:pPr>
            <w:r w:rsidRPr="31419D37" w:rsidR="31419D37">
              <w:rPr>
                <w:rFonts w:ascii="Arial" w:hAnsi="Arial" w:eastAsia="Arial" w:cs="Arial"/>
                <w:color w:val="000000" w:themeColor="text1" w:themeTint="FF" w:themeShade="FF"/>
              </w:rPr>
              <w:t>0.3</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7A001A7C" w14:textId="63C3E7C8">
            <w:pPr>
              <w:jc w:val="right"/>
            </w:pPr>
            <w:r w:rsidRPr="31419D37" w:rsidR="31419D37">
              <w:rPr>
                <w:rFonts w:ascii="Arial" w:hAnsi="Arial" w:eastAsia="Arial" w:cs="Arial"/>
                <w:color w:val="000000" w:themeColor="text1" w:themeTint="FF" w:themeShade="FF"/>
              </w:rPr>
              <w:t>0.4</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6C8F2220" w14:textId="4FBAB7B9">
            <w:pPr>
              <w:jc w:val="right"/>
            </w:pPr>
            <w:r w:rsidRPr="31419D37" w:rsidR="31419D37">
              <w:rPr>
                <w:rFonts w:ascii="Arial" w:hAnsi="Arial" w:eastAsia="Arial" w:cs="Arial"/>
                <w:color w:val="000000" w:themeColor="text1" w:themeTint="FF" w:themeShade="FF"/>
              </w:rPr>
              <w:t>0.3</w:t>
            </w:r>
          </w:p>
        </w:tc>
      </w:tr>
      <w:tr w:rsidR="31419D37" w:rsidTr="1C7C653C" w14:paraId="6EF0489E">
        <w:trPr>
          <w:trHeight w:val="300"/>
        </w:trPr>
        <w:tc>
          <w:tcPr>
            <w:tcW w:w="1288" w:type="dxa"/>
            <w:vMerge/>
            <w:tcBorders/>
            <w:tcMar/>
            <w:vAlign w:val="center"/>
          </w:tcPr>
          <w:p w14:paraId="247AAB5E"/>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53255E14" w14:textId="6BE913B7">
            <w:pPr>
              <w:jc w:val="center"/>
            </w:pPr>
            <w:r w:rsidRPr="31419D37" w:rsidR="31419D37">
              <w:rPr>
                <w:rFonts w:ascii="Arial" w:hAnsi="Arial" w:eastAsia="Arial" w:cs="Arial"/>
                <w:b w:val="1"/>
                <w:bCs w:val="1"/>
                <w:color w:val="000000" w:themeColor="text1" w:themeTint="FF" w:themeShade="FF"/>
              </w:rPr>
              <w:t>AS Rate - 95% LCL</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6CB4FF62" w14:textId="0426FF2B">
            <w:pPr>
              <w:jc w:val="right"/>
            </w:pPr>
            <w:r w:rsidRPr="31419D37" w:rsidR="31419D37">
              <w:rPr>
                <w:rFonts w:ascii="Arial" w:hAnsi="Arial" w:eastAsia="Arial" w:cs="Arial"/>
                <w:color w:val="000000" w:themeColor="text1" w:themeTint="FF" w:themeShade="FF"/>
              </w:rPr>
              <w:t>0.3</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023848AF" w14:textId="63F64120">
            <w:pPr>
              <w:jc w:val="right"/>
            </w:pPr>
            <w:r w:rsidRPr="31419D37" w:rsidR="31419D37">
              <w:rPr>
                <w:rFonts w:ascii="Arial" w:hAnsi="Arial" w:eastAsia="Arial" w:cs="Arial"/>
                <w:color w:val="000000" w:themeColor="text1" w:themeTint="FF" w:themeShade="FF"/>
              </w:rPr>
              <w:t>0.2</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618CBDCF" w14:textId="263B288E">
            <w:pPr>
              <w:jc w:val="right"/>
            </w:pPr>
            <w:r w:rsidRPr="31419D37" w:rsidR="31419D37">
              <w:rPr>
                <w:rFonts w:ascii="Arial" w:hAnsi="Arial" w:eastAsia="Arial" w:cs="Arial"/>
                <w:color w:val="000000" w:themeColor="text1" w:themeTint="FF" w:themeShade="FF"/>
              </w:rPr>
              <w:t>0.1</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40FEA3C7" w14:textId="41A2302E">
            <w:pPr>
              <w:jc w:val="right"/>
            </w:pPr>
            <w:r w:rsidRPr="31419D37" w:rsidR="31419D37">
              <w:rPr>
                <w:rFonts w:ascii="Arial" w:hAnsi="Arial" w:eastAsia="Arial" w:cs="Arial"/>
                <w:color w:val="000000" w:themeColor="text1" w:themeTint="FF" w:themeShade="FF"/>
              </w:rPr>
              <w:t>0.1</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31C3B4BB" w14:textId="5D04BA56">
            <w:pPr>
              <w:jc w:val="right"/>
            </w:pPr>
            <w:r w:rsidRPr="31419D37" w:rsidR="31419D37">
              <w:rPr>
                <w:rFonts w:ascii="Arial" w:hAnsi="Arial" w:eastAsia="Arial" w:cs="Arial"/>
                <w:color w:val="000000" w:themeColor="text1" w:themeTint="FF" w:themeShade="FF"/>
              </w:rPr>
              <w:t>0.3</w:t>
            </w:r>
          </w:p>
        </w:tc>
      </w:tr>
      <w:tr w:rsidR="31419D37" w:rsidTr="1C7C653C" w14:paraId="69596312">
        <w:trPr>
          <w:trHeight w:val="300"/>
        </w:trPr>
        <w:tc>
          <w:tcPr>
            <w:tcW w:w="1288" w:type="dxa"/>
            <w:vMerge/>
            <w:tcBorders/>
            <w:tcMar/>
            <w:vAlign w:val="center"/>
          </w:tcPr>
          <w:p w14:paraId="53A507B8"/>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6DF8AAEB" w14:textId="575D7106">
            <w:pPr>
              <w:jc w:val="center"/>
            </w:pPr>
            <w:r w:rsidRPr="31419D37" w:rsidR="31419D37">
              <w:rPr>
                <w:rFonts w:ascii="Arial" w:hAnsi="Arial" w:eastAsia="Arial" w:cs="Arial"/>
                <w:b w:val="1"/>
                <w:bCs w:val="1"/>
                <w:color w:val="000000" w:themeColor="text1" w:themeTint="FF" w:themeShade="FF"/>
              </w:rPr>
              <w:t>AS Rate - 95% UCL</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22CB5213" w14:textId="1841DA17">
            <w:pPr>
              <w:jc w:val="right"/>
            </w:pPr>
            <w:r w:rsidRPr="31419D37" w:rsidR="31419D37">
              <w:rPr>
                <w:rFonts w:ascii="Arial" w:hAnsi="Arial" w:eastAsia="Arial" w:cs="Arial"/>
                <w:color w:val="000000" w:themeColor="text1" w:themeTint="FF" w:themeShade="FF"/>
              </w:rPr>
              <w:t>0.3</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71570DB6" w14:textId="59867460">
            <w:pPr>
              <w:jc w:val="right"/>
            </w:pPr>
            <w:r w:rsidRPr="31419D37" w:rsidR="31419D37">
              <w:rPr>
                <w:rFonts w:ascii="Arial" w:hAnsi="Arial" w:eastAsia="Arial" w:cs="Arial"/>
                <w:color w:val="000000" w:themeColor="text1" w:themeTint="FF" w:themeShade="FF"/>
              </w:rPr>
              <w:t>0.5</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638A6E43" w14:textId="0ECE3BF4">
            <w:pPr>
              <w:jc w:val="right"/>
            </w:pPr>
            <w:r w:rsidRPr="31419D37" w:rsidR="31419D37">
              <w:rPr>
                <w:rFonts w:ascii="Arial" w:hAnsi="Arial" w:eastAsia="Arial" w:cs="Arial"/>
                <w:color w:val="000000" w:themeColor="text1" w:themeTint="FF" w:themeShade="FF"/>
              </w:rPr>
              <w:t>0.4</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430CCE53" w14:textId="0830568D">
            <w:pPr>
              <w:jc w:val="right"/>
            </w:pPr>
            <w:r w:rsidRPr="31419D37" w:rsidR="31419D37">
              <w:rPr>
                <w:rFonts w:ascii="Arial" w:hAnsi="Arial" w:eastAsia="Arial" w:cs="Arial"/>
                <w:color w:val="000000" w:themeColor="text1" w:themeTint="FF" w:themeShade="FF"/>
              </w:rPr>
              <w:t>0.6</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31419D37" w:rsidRDefault="31419D37" w14:paraId="5FC40C97" w14:textId="1FC9DCB9">
            <w:pPr>
              <w:jc w:val="right"/>
            </w:pPr>
            <w:r w:rsidRPr="31419D37" w:rsidR="31419D37">
              <w:rPr>
                <w:rFonts w:ascii="Arial" w:hAnsi="Arial" w:eastAsia="Arial" w:cs="Arial"/>
                <w:color w:val="000000" w:themeColor="text1" w:themeTint="FF" w:themeShade="FF"/>
              </w:rPr>
              <w:t>0.3</w:t>
            </w:r>
          </w:p>
        </w:tc>
      </w:tr>
      <w:tr w:rsidR="31419D37" w:rsidTr="1C7C653C" w14:paraId="4C96D7F1">
        <w:trPr>
          <w:trHeight w:val="300"/>
        </w:trPr>
        <w:tc>
          <w:tcPr>
            <w:tcW w:w="1288" w:type="dxa"/>
            <w:vMerge w:val="restart"/>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1C7C653C" w:rsidRDefault="31419D37" w14:paraId="2E9B72F5" w14:textId="2DAA04B8">
            <w:pPr>
              <w:jc w:val="center"/>
              <w:rPr>
                <w:rFonts w:ascii="Arial" w:hAnsi="Arial" w:eastAsia="Arial" w:cs="Arial"/>
                <w:b w:val="1"/>
                <w:bCs w:val="1"/>
                <w:color w:val="000000" w:themeColor="text1" w:themeTint="FF" w:themeShade="FF"/>
                <w:sz w:val="24"/>
                <w:szCs w:val="24"/>
              </w:rPr>
            </w:pPr>
            <w:r w:rsidRPr="1C7C653C" w:rsidR="201C2E9C">
              <w:rPr>
                <w:rFonts w:ascii="Arial" w:hAnsi="Arial" w:eastAsia="Arial" w:cs="Arial"/>
                <w:b w:val="1"/>
                <w:bCs w:val="1"/>
                <w:color w:val="000000" w:themeColor="text1" w:themeTint="FF" w:themeShade="FF"/>
                <w:sz w:val="24"/>
                <w:szCs w:val="24"/>
              </w:rPr>
              <w:t>Persons</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1C7C653C" w:rsidRDefault="31419D37" w14:paraId="18DD8F2F" w14:textId="7CC261BF">
            <w:pPr>
              <w:jc w:val="center"/>
              <w:rPr>
                <w:rFonts w:ascii="Arial" w:hAnsi="Arial" w:eastAsia="Arial" w:cs="Arial"/>
                <w:b w:val="1"/>
                <w:bCs w:val="1"/>
                <w:color w:val="000000" w:themeColor="text1" w:themeTint="FF" w:themeShade="FF"/>
                <w:sz w:val="24"/>
                <w:szCs w:val="24"/>
              </w:rPr>
            </w:pPr>
            <w:r w:rsidRPr="1C7C653C" w:rsidR="201C2E9C">
              <w:rPr>
                <w:rFonts w:ascii="Arial" w:hAnsi="Arial" w:eastAsia="Arial" w:cs="Arial"/>
                <w:b w:val="1"/>
                <w:bCs w:val="1"/>
                <w:color w:val="000000" w:themeColor="text1" w:themeTint="FF" w:themeShade="FF"/>
                <w:sz w:val="24"/>
                <w:szCs w:val="24"/>
              </w:rPr>
              <w:t>Deaths</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1C7C653C" w:rsidRDefault="31419D37" w14:paraId="732FDCA8" w14:textId="10CB01A5">
            <w:pPr>
              <w:jc w:val="right"/>
              <w:rPr>
                <w:rFonts w:ascii="Arial" w:hAnsi="Arial" w:eastAsia="Arial" w:cs="Arial"/>
                <w:color w:val="000000" w:themeColor="text1" w:themeTint="FF" w:themeShade="FF"/>
                <w:sz w:val="24"/>
                <w:szCs w:val="24"/>
              </w:rPr>
            </w:pPr>
            <w:r w:rsidRPr="1C7C653C" w:rsidR="201C2E9C">
              <w:rPr>
                <w:rFonts w:ascii="Arial" w:hAnsi="Arial" w:eastAsia="Arial" w:cs="Arial"/>
                <w:color w:val="000000" w:themeColor="text1" w:themeTint="FF" w:themeShade="FF"/>
                <w:sz w:val="24"/>
                <w:szCs w:val="24"/>
              </w:rPr>
              <w:t>9,578</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1C7C653C" w:rsidRDefault="31419D37" w14:paraId="3C8EF294" w14:textId="44DF60AC">
            <w:pPr>
              <w:jc w:val="right"/>
              <w:rPr>
                <w:rFonts w:ascii="Arial" w:hAnsi="Arial" w:eastAsia="Arial" w:cs="Arial"/>
                <w:color w:val="000000" w:themeColor="text1" w:themeTint="FF" w:themeShade="FF"/>
                <w:sz w:val="24"/>
                <w:szCs w:val="24"/>
              </w:rPr>
            </w:pPr>
            <w:r w:rsidRPr="1C7C653C" w:rsidR="201C2E9C">
              <w:rPr>
                <w:rFonts w:ascii="Arial" w:hAnsi="Arial" w:eastAsia="Arial" w:cs="Arial"/>
                <w:color w:val="000000" w:themeColor="text1" w:themeTint="FF" w:themeShade="FF"/>
                <w:sz w:val="24"/>
                <w:szCs w:val="24"/>
              </w:rPr>
              <w:t>983</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1C7C653C" w:rsidRDefault="31419D37" w14:paraId="5FA0828E" w14:textId="71384210">
            <w:pPr>
              <w:jc w:val="right"/>
              <w:rPr>
                <w:rFonts w:ascii="Arial" w:hAnsi="Arial" w:eastAsia="Arial" w:cs="Arial"/>
                <w:color w:val="000000" w:themeColor="text1" w:themeTint="FF" w:themeShade="FF"/>
                <w:sz w:val="24"/>
                <w:szCs w:val="24"/>
              </w:rPr>
            </w:pPr>
            <w:r w:rsidRPr="1C7C653C" w:rsidR="201C2E9C">
              <w:rPr>
                <w:rFonts w:ascii="Arial" w:hAnsi="Arial" w:eastAsia="Arial" w:cs="Arial"/>
                <w:color w:val="000000" w:themeColor="text1" w:themeTint="FF" w:themeShade="FF"/>
                <w:sz w:val="24"/>
                <w:szCs w:val="24"/>
              </w:rPr>
              <w:t>621</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1C7C653C" w:rsidRDefault="31419D37" w14:paraId="11A91869" w14:textId="1DCA9957">
            <w:pPr>
              <w:jc w:val="right"/>
              <w:rPr>
                <w:rFonts w:ascii="Arial" w:hAnsi="Arial" w:eastAsia="Arial" w:cs="Arial"/>
                <w:color w:val="000000" w:themeColor="text1" w:themeTint="FF" w:themeShade="FF"/>
                <w:sz w:val="24"/>
                <w:szCs w:val="24"/>
              </w:rPr>
            </w:pPr>
            <w:r w:rsidRPr="1C7C653C" w:rsidR="201C2E9C">
              <w:rPr>
                <w:rFonts w:ascii="Arial" w:hAnsi="Arial" w:eastAsia="Arial" w:cs="Arial"/>
                <w:color w:val="000000" w:themeColor="text1" w:themeTint="FF" w:themeShade="FF"/>
                <w:sz w:val="24"/>
                <w:szCs w:val="24"/>
              </w:rPr>
              <w:t>317</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1C7C653C" w:rsidRDefault="31419D37" w14:paraId="482984B4" w14:textId="2F2C9027">
            <w:pPr>
              <w:jc w:val="right"/>
              <w:rPr>
                <w:rFonts w:ascii="Arial" w:hAnsi="Arial" w:eastAsia="Arial" w:cs="Arial"/>
                <w:color w:val="000000" w:themeColor="text1" w:themeTint="FF" w:themeShade="FF"/>
                <w:sz w:val="24"/>
                <w:szCs w:val="24"/>
              </w:rPr>
            </w:pPr>
            <w:r w:rsidRPr="1C7C653C" w:rsidR="201C2E9C">
              <w:rPr>
                <w:rFonts w:ascii="Arial" w:hAnsi="Arial" w:eastAsia="Arial" w:cs="Arial"/>
                <w:color w:val="000000" w:themeColor="text1" w:themeTint="FF" w:themeShade="FF"/>
                <w:sz w:val="24"/>
                <w:szCs w:val="24"/>
              </w:rPr>
              <w:t>11,499</w:t>
            </w:r>
          </w:p>
        </w:tc>
      </w:tr>
      <w:tr w:rsidR="31419D37" w:rsidTr="1C7C653C" w14:paraId="7F60740F">
        <w:trPr>
          <w:trHeight w:val="300"/>
        </w:trPr>
        <w:tc>
          <w:tcPr>
            <w:tcW w:w="1288" w:type="dxa"/>
            <w:vMerge/>
            <w:tcBorders/>
            <w:tcMar/>
            <w:vAlign w:val="center"/>
          </w:tcPr>
          <w:p w14:paraId="055103ED"/>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1C7C653C" w:rsidRDefault="31419D37" w14:paraId="3258C0BD" w14:textId="406E7125">
            <w:pPr>
              <w:jc w:val="center"/>
              <w:rPr>
                <w:rFonts w:ascii="Arial" w:hAnsi="Arial" w:eastAsia="Arial" w:cs="Arial"/>
                <w:b w:val="1"/>
                <w:bCs w:val="1"/>
                <w:color w:val="000000" w:themeColor="text1" w:themeTint="FF" w:themeShade="FF"/>
                <w:sz w:val="24"/>
                <w:szCs w:val="24"/>
              </w:rPr>
            </w:pPr>
            <w:r w:rsidRPr="1C7C653C" w:rsidR="201C2E9C">
              <w:rPr>
                <w:rFonts w:ascii="Arial" w:hAnsi="Arial" w:eastAsia="Arial" w:cs="Arial"/>
                <w:b w:val="1"/>
                <w:bCs w:val="1"/>
                <w:color w:val="000000" w:themeColor="text1" w:themeTint="FF" w:themeShade="FF"/>
                <w:sz w:val="24"/>
                <w:szCs w:val="24"/>
              </w:rPr>
              <w:t>Crude Rate</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1C7C653C" w:rsidRDefault="31419D37" w14:paraId="30E79FD0" w14:textId="4AD012B9">
            <w:pPr>
              <w:jc w:val="right"/>
              <w:rPr>
                <w:rFonts w:ascii="Arial" w:hAnsi="Arial" w:eastAsia="Arial" w:cs="Arial"/>
                <w:color w:val="000000" w:themeColor="text1" w:themeTint="FF" w:themeShade="FF"/>
                <w:sz w:val="24"/>
                <w:szCs w:val="24"/>
              </w:rPr>
            </w:pPr>
            <w:r w:rsidRPr="1C7C653C" w:rsidR="201C2E9C">
              <w:rPr>
                <w:rFonts w:ascii="Arial" w:hAnsi="Arial" w:eastAsia="Arial" w:cs="Arial"/>
                <w:color w:val="000000" w:themeColor="text1" w:themeTint="FF" w:themeShade="FF"/>
                <w:sz w:val="24"/>
                <w:szCs w:val="24"/>
              </w:rPr>
              <w:t>17.1</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1C7C653C" w:rsidRDefault="31419D37" w14:paraId="06011DD5" w14:textId="326E66A7">
            <w:pPr>
              <w:jc w:val="right"/>
              <w:rPr>
                <w:rFonts w:ascii="Arial" w:hAnsi="Arial" w:eastAsia="Arial" w:cs="Arial"/>
                <w:color w:val="000000" w:themeColor="text1" w:themeTint="FF" w:themeShade="FF"/>
                <w:sz w:val="24"/>
                <w:szCs w:val="24"/>
              </w:rPr>
            </w:pPr>
            <w:r w:rsidRPr="1C7C653C" w:rsidR="201C2E9C">
              <w:rPr>
                <w:rFonts w:ascii="Arial" w:hAnsi="Arial" w:eastAsia="Arial" w:cs="Arial"/>
                <w:color w:val="000000" w:themeColor="text1" w:themeTint="FF" w:themeShade="FF"/>
                <w:sz w:val="24"/>
                <w:szCs w:val="24"/>
              </w:rPr>
              <w:t>18.1</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1C7C653C" w:rsidRDefault="31419D37" w14:paraId="1173F974" w14:textId="6D76CD18">
            <w:pPr>
              <w:jc w:val="right"/>
              <w:rPr>
                <w:rFonts w:ascii="Arial" w:hAnsi="Arial" w:eastAsia="Arial" w:cs="Arial"/>
                <w:color w:val="000000" w:themeColor="text1" w:themeTint="FF" w:themeShade="FF"/>
                <w:sz w:val="24"/>
                <w:szCs w:val="24"/>
              </w:rPr>
            </w:pPr>
            <w:r w:rsidRPr="1C7C653C" w:rsidR="201C2E9C">
              <w:rPr>
                <w:rFonts w:ascii="Arial" w:hAnsi="Arial" w:eastAsia="Arial" w:cs="Arial"/>
                <w:color w:val="000000" w:themeColor="text1" w:themeTint="FF" w:themeShade="FF"/>
                <w:sz w:val="24"/>
                <w:szCs w:val="24"/>
              </w:rPr>
              <w:t>19.8</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1C7C653C" w:rsidRDefault="31419D37" w14:paraId="1E3C3BF5" w14:textId="2D10539F">
            <w:pPr>
              <w:jc w:val="right"/>
              <w:rPr>
                <w:rFonts w:ascii="Arial" w:hAnsi="Arial" w:eastAsia="Arial" w:cs="Arial"/>
                <w:color w:val="000000" w:themeColor="text1" w:themeTint="FF" w:themeShade="FF"/>
                <w:sz w:val="24"/>
                <w:szCs w:val="24"/>
              </w:rPr>
            </w:pPr>
            <w:r w:rsidRPr="1C7C653C" w:rsidR="201C2E9C">
              <w:rPr>
                <w:rFonts w:ascii="Arial" w:hAnsi="Arial" w:eastAsia="Arial" w:cs="Arial"/>
                <w:color w:val="000000" w:themeColor="text1" w:themeTint="FF" w:themeShade="FF"/>
                <w:sz w:val="24"/>
                <w:szCs w:val="24"/>
              </w:rPr>
              <w:t>16.9</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1C7C653C" w:rsidRDefault="31419D37" w14:paraId="213FE91F" w14:textId="32AB30F7">
            <w:pPr>
              <w:jc w:val="right"/>
              <w:rPr>
                <w:rFonts w:ascii="Arial" w:hAnsi="Arial" w:eastAsia="Arial" w:cs="Arial"/>
                <w:color w:val="000000" w:themeColor="text1" w:themeTint="FF" w:themeShade="FF"/>
                <w:sz w:val="24"/>
                <w:szCs w:val="24"/>
              </w:rPr>
            </w:pPr>
            <w:r w:rsidRPr="1C7C653C" w:rsidR="201C2E9C">
              <w:rPr>
                <w:rFonts w:ascii="Arial" w:hAnsi="Arial" w:eastAsia="Arial" w:cs="Arial"/>
                <w:color w:val="000000" w:themeColor="text1" w:themeTint="FF" w:themeShade="FF"/>
                <w:sz w:val="24"/>
                <w:szCs w:val="24"/>
              </w:rPr>
              <w:t>17.3</w:t>
            </w:r>
          </w:p>
        </w:tc>
      </w:tr>
      <w:tr w:rsidR="31419D37" w:rsidTr="1C7C653C" w14:paraId="41A4E7AE">
        <w:trPr>
          <w:trHeight w:val="300"/>
        </w:trPr>
        <w:tc>
          <w:tcPr>
            <w:tcW w:w="1288" w:type="dxa"/>
            <w:vMerge/>
            <w:tcBorders/>
            <w:tcMar/>
            <w:vAlign w:val="center"/>
          </w:tcPr>
          <w:p w14:paraId="5523F042"/>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1C7C653C" w:rsidRDefault="31419D37" w14:paraId="153D6282" w14:textId="316A49FB">
            <w:pPr>
              <w:jc w:val="center"/>
              <w:rPr>
                <w:rFonts w:ascii="Arial" w:hAnsi="Arial" w:eastAsia="Arial" w:cs="Arial"/>
                <w:b w:val="1"/>
                <w:bCs w:val="1"/>
                <w:color w:val="000000" w:themeColor="text1" w:themeTint="FF" w:themeShade="FF"/>
                <w:sz w:val="24"/>
                <w:szCs w:val="24"/>
              </w:rPr>
            </w:pPr>
            <w:r w:rsidRPr="1C7C653C" w:rsidR="201C2E9C">
              <w:rPr>
                <w:rFonts w:ascii="Arial" w:hAnsi="Arial" w:eastAsia="Arial" w:cs="Arial"/>
                <w:b w:val="1"/>
                <w:bCs w:val="1"/>
                <w:color w:val="000000" w:themeColor="text1" w:themeTint="FF" w:themeShade="FF"/>
                <w:sz w:val="24"/>
                <w:szCs w:val="24"/>
              </w:rPr>
              <w:t>AS Rate</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1C7C653C" w:rsidRDefault="31419D37" w14:paraId="1A503BF5" w14:textId="4992390B">
            <w:pPr>
              <w:jc w:val="right"/>
              <w:rPr>
                <w:rFonts w:ascii="Arial" w:hAnsi="Arial" w:eastAsia="Arial" w:cs="Arial"/>
                <w:color w:val="000000" w:themeColor="text1" w:themeTint="FF" w:themeShade="FF"/>
                <w:sz w:val="24"/>
                <w:szCs w:val="24"/>
              </w:rPr>
            </w:pPr>
            <w:r w:rsidRPr="1C7C653C" w:rsidR="201C2E9C">
              <w:rPr>
                <w:rFonts w:ascii="Arial" w:hAnsi="Arial" w:eastAsia="Arial" w:cs="Arial"/>
                <w:color w:val="000000" w:themeColor="text1" w:themeTint="FF" w:themeShade="FF"/>
                <w:sz w:val="24"/>
                <w:szCs w:val="24"/>
              </w:rPr>
              <w:t>18.1</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1C7C653C" w:rsidRDefault="31419D37" w14:paraId="7894A44A" w14:textId="1205F5F1">
            <w:pPr>
              <w:jc w:val="right"/>
              <w:rPr>
                <w:rFonts w:ascii="Arial" w:hAnsi="Arial" w:eastAsia="Arial" w:cs="Arial"/>
                <w:color w:val="000000" w:themeColor="text1" w:themeTint="FF" w:themeShade="FF"/>
                <w:sz w:val="24"/>
                <w:szCs w:val="24"/>
              </w:rPr>
            </w:pPr>
            <w:r w:rsidRPr="1C7C653C" w:rsidR="201C2E9C">
              <w:rPr>
                <w:rFonts w:ascii="Arial" w:hAnsi="Arial" w:eastAsia="Arial" w:cs="Arial"/>
                <w:color w:val="000000" w:themeColor="text1" w:themeTint="FF" w:themeShade="FF"/>
                <w:sz w:val="24"/>
                <w:szCs w:val="24"/>
              </w:rPr>
              <w:t>18.7</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1C7C653C" w:rsidRDefault="31419D37" w14:paraId="57B9CD04" w14:textId="074D3C2E">
            <w:pPr>
              <w:jc w:val="right"/>
              <w:rPr>
                <w:rFonts w:ascii="Arial" w:hAnsi="Arial" w:eastAsia="Arial" w:cs="Arial"/>
                <w:color w:val="000000" w:themeColor="text1" w:themeTint="FF" w:themeShade="FF"/>
                <w:sz w:val="24"/>
                <w:szCs w:val="24"/>
              </w:rPr>
            </w:pPr>
            <w:r w:rsidRPr="1C7C653C" w:rsidR="201C2E9C">
              <w:rPr>
                <w:rFonts w:ascii="Arial" w:hAnsi="Arial" w:eastAsia="Arial" w:cs="Arial"/>
                <w:color w:val="000000" w:themeColor="text1" w:themeTint="FF" w:themeShade="FF"/>
                <w:sz w:val="24"/>
                <w:szCs w:val="24"/>
              </w:rPr>
              <w:t>19.2</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1C7C653C" w:rsidRDefault="31419D37" w14:paraId="55368F30" w14:textId="213F58BA">
            <w:pPr>
              <w:jc w:val="right"/>
              <w:rPr>
                <w:rFonts w:ascii="Arial" w:hAnsi="Arial" w:eastAsia="Arial" w:cs="Arial"/>
                <w:color w:val="000000" w:themeColor="text1" w:themeTint="FF" w:themeShade="FF"/>
                <w:sz w:val="24"/>
                <w:szCs w:val="24"/>
              </w:rPr>
            </w:pPr>
            <w:r w:rsidRPr="1C7C653C" w:rsidR="201C2E9C">
              <w:rPr>
                <w:rFonts w:ascii="Arial" w:hAnsi="Arial" w:eastAsia="Arial" w:cs="Arial"/>
                <w:color w:val="000000" w:themeColor="text1" w:themeTint="FF" w:themeShade="FF"/>
                <w:sz w:val="24"/>
                <w:szCs w:val="24"/>
              </w:rPr>
              <w:t>19.5</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1C7C653C" w:rsidRDefault="31419D37" w14:paraId="2F9E167B" w14:textId="0190A2F6">
            <w:pPr>
              <w:jc w:val="right"/>
              <w:rPr>
                <w:rFonts w:ascii="Arial" w:hAnsi="Arial" w:eastAsia="Arial" w:cs="Arial"/>
                <w:color w:val="000000" w:themeColor="text1" w:themeTint="FF" w:themeShade="FF"/>
                <w:sz w:val="24"/>
                <w:szCs w:val="24"/>
              </w:rPr>
            </w:pPr>
            <w:r w:rsidRPr="1C7C653C" w:rsidR="201C2E9C">
              <w:rPr>
                <w:rFonts w:ascii="Arial" w:hAnsi="Arial" w:eastAsia="Arial" w:cs="Arial"/>
                <w:color w:val="000000" w:themeColor="text1" w:themeTint="FF" w:themeShade="FF"/>
                <w:sz w:val="24"/>
                <w:szCs w:val="24"/>
              </w:rPr>
              <w:t>18.2</w:t>
            </w:r>
          </w:p>
        </w:tc>
      </w:tr>
      <w:tr w:rsidR="31419D37" w:rsidTr="1C7C653C" w14:paraId="3CD6406A">
        <w:trPr>
          <w:trHeight w:val="300"/>
        </w:trPr>
        <w:tc>
          <w:tcPr>
            <w:tcW w:w="1288" w:type="dxa"/>
            <w:vMerge/>
            <w:tcBorders/>
            <w:tcMar/>
            <w:vAlign w:val="center"/>
          </w:tcPr>
          <w:p w14:paraId="24511F1B"/>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1C7C653C" w:rsidRDefault="31419D37" w14:paraId="0E8D69A2" w14:textId="46F32D95">
            <w:pPr>
              <w:jc w:val="center"/>
              <w:rPr>
                <w:rFonts w:ascii="Arial" w:hAnsi="Arial" w:eastAsia="Arial" w:cs="Arial"/>
                <w:b w:val="1"/>
                <w:bCs w:val="1"/>
                <w:color w:val="000000" w:themeColor="text1" w:themeTint="FF" w:themeShade="FF"/>
                <w:sz w:val="24"/>
                <w:szCs w:val="24"/>
              </w:rPr>
            </w:pPr>
            <w:r w:rsidRPr="1C7C653C" w:rsidR="201C2E9C">
              <w:rPr>
                <w:rFonts w:ascii="Arial" w:hAnsi="Arial" w:eastAsia="Arial" w:cs="Arial"/>
                <w:b w:val="1"/>
                <w:bCs w:val="1"/>
                <w:color w:val="000000" w:themeColor="text1" w:themeTint="FF" w:themeShade="FF"/>
                <w:sz w:val="24"/>
                <w:szCs w:val="24"/>
              </w:rPr>
              <w:t>AS Rate - 95% LCL</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1C7C653C" w:rsidRDefault="31419D37" w14:paraId="7D6C0B6E" w14:textId="6BBD9634">
            <w:pPr>
              <w:jc w:val="right"/>
              <w:rPr>
                <w:rFonts w:ascii="Arial" w:hAnsi="Arial" w:eastAsia="Arial" w:cs="Arial"/>
                <w:color w:val="000000" w:themeColor="text1" w:themeTint="FF" w:themeShade="FF"/>
                <w:sz w:val="24"/>
                <w:szCs w:val="24"/>
              </w:rPr>
            </w:pPr>
            <w:r w:rsidRPr="1C7C653C" w:rsidR="201C2E9C">
              <w:rPr>
                <w:rFonts w:ascii="Arial" w:hAnsi="Arial" w:eastAsia="Arial" w:cs="Arial"/>
                <w:color w:val="000000" w:themeColor="text1" w:themeTint="FF" w:themeShade="FF"/>
                <w:sz w:val="24"/>
                <w:szCs w:val="24"/>
              </w:rPr>
              <w:t>17.9</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1C7C653C" w:rsidRDefault="31419D37" w14:paraId="3086FA04" w14:textId="7C994F1A">
            <w:pPr>
              <w:jc w:val="right"/>
              <w:rPr>
                <w:rFonts w:ascii="Arial" w:hAnsi="Arial" w:eastAsia="Arial" w:cs="Arial"/>
                <w:color w:val="000000" w:themeColor="text1" w:themeTint="FF" w:themeShade="FF"/>
                <w:sz w:val="24"/>
                <w:szCs w:val="24"/>
              </w:rPr>
            </w:pPr>
            <w:r w:rsidRPr="1C7C653C" w:rsidR="201C2E9C">
              <w:rPr>
                <w:rFonts w:ascii="Arial" w:hAnsi="Arial" w:eastAsia="Arial" w:cs="Arial"/>
                <w:color w:val="000000" w:themeColor="text1" w:themeTint="FF" w:themeShade="FF"/>
                <w:sz w:val="24"/>
                <w:szCs w:val="24"/>
              </w:rPr>
              <w:t>18.0</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1C7C653C" w:rsidRDefault="31419D37" w14:paraId="6BBCAFF8" w14:textId="12EF9B1A">
            <w:pPr>
              <w:jc w:val="right"/>
              <w:rPr>
                <w:rFonts w:ascii="Arial" w:hAnsi="Arial" w:eastAsia="Arial" w:cs="Arial"/>
                <w:color w:val="000000" w:themeColor="text1" w:themeTint="FF" w:themeShade="FF"/>
                <w:sz w:val="24"/>
                <w:szCs w:val="24"/>
              </w:rPr>
            </w:pPr>
            <w:r w:rsidRPr="1C7C653C" w:rsidR="201C2E9C">
              <w:rPr>
                <w:rFonts w:ascii="Arial" w:hAnsi="Arial" w:eastAsia="Arial" w:cs="Arial"/>
                <w:color w:val="000000" w:themeColor="text1" w:themeTint="FF" w:themeShade="FF"/>
                <w:sz w:val="24"/>
                <w:szCs w:val="24"/>
              </w:rPr>
              <w:t>18.3</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1C7C653C" w:rsidRDefault="31419D37" w14:paraId="2F98D692" w14:textId="54389BE3">
            <w:pPr>
              <w:jc w:val="right"/>
              <w:rPr>
                <w:rFonts w:ascii="Arial" w:hAnsi="Arial" w:eastAsia="Arial" w:cs="Arial"/>
                <w:color w:val="000000" w:themeColor="text1" w:themeTint="FF" w:themeShade="FF"/>
                <w:sz w:val="24"/>
                <w:szCs w:val="24"/>
              </w:rPr>
            </w:pPr>
            <w:r w:rsidRPr="1C7C653C" w:rsidR="201C2E9C">
              <w:rPr>
                <w:rFonts w:ascii="Arial" w:hAnsi="Arial" w:eastAsia="Arial" w:cs="Arial"/>
                <w:color w:val="000000" w:themeColor="text1" w:themeTint="FF" w:themeShade="FF"/>
                <w:sz w:val="24"/>
                <w:szCs w:val="24"/>
              </w:rPr>
              <w:t>18.3</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1C7C653C" w:rsidRDefault="31419D37" w14:paraId="08E7299D" w14:textId="7AB3C597">
            <w:pPr>
              <w:jc w:val="right"/>
              <w:rPr>
                <w:rFonts w:ascii="Arial" w:hAnsi="Arial" w:eastAsia="Arial" w:cs="Arial"/>
                <w:color w:val="000000" w:themeColor="text1" w:themeTint="FF" w:themeShade="FF"/>
                <w:sz w:val="24"/>
                <w:szCs w:val="24"/>
              </w:rPr>
            </w:pPr>
            <w:r w:rsidRPr="1C7C653C" w:rsidR="201C2E9C">
              <w:rPr>
                <w:rFonts w:ascii="Arial" w:hAnsi="Arial" w:eastAsia="Arial" w:cs="Arial"/>
                <w:color w:val="000000" w:themeColor="text1" w:themeTint="FF" w:themeShade="FF"/>
                <w:sz w:val="24"/>
                <w:szCs w:val="24"/>
              </w:rPr>
              <w:t>18.0</w:t>
            </w:r>
          </w:p>
        </w:tc>
      </w:tr>
      <w:tr w:rsidR="31419D37" w:rsidTr="1C7C653C" w14:paraId="21566A4B">
        <w:trPr>
          <w:trHeight w:val="300"/>
        </w:trPr>
        <w:tc>
          <w:tcPr>
            <w:tcW w:w="1288" w:type="dxa"/>
            <w:vMerge/>
            <w:tcBorders/>
            <w:tcMar/>
            <w:vAlign w:val="center"/>
          </w:tcPr>
          <w:p w14:paraId="7B689016"/>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1C7C653C" w:rsidRDefault="31419D37" w14:paraId="012E1606" w14:textId="16366610">
            <w:pPr>
              <w:jc w:val="center"/>
              <w:rPr>
                <w:rFonts w:ascii="Arial" w:hAnsi="Arial" w:eastAsia="Arial" w:cs="Arial"/>
                <w:b w:val="1"/>
                <w:bCs w:val="1"/>
                <w:color w:val="000000" w:themeColor="text1" w:themeTint="FF" w:themeShade="FF"/>
                <w:sz w:val="24"/>
                <w:szCs w:val="24"/>
              </w:rPr>
            </w:pPr>
            <w:r w:rsidRPr="1C7C653C" w:rsidR="201C2E9C">
              <w:rPr>
                <w:rFonts w:ascii="Arial" w:hAnsi="Arial" w:eastAsia="Arial" w:cs="Arial"/>
                <w:b w:val="1"/>
                <w:bCs w:val="1"/>
                <w:color w:val="000000" w:themeColor="text1" w:themeTint="FF" w:themeShade="FF"/>
                <w:sz w:val="24"/>
                <w:szCs w:val="24"/>
              </w:rPr>
              <w:t>AS Rate - 95% UCL</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1C7C653C" w:rsidRDefault="31419D37" w14:paraId="003019F1" w14:textId="1BA15D90">
            <w:pPr>
              <w:jc w:val="right"/>
              <w:rPr>
                <w:rFonts w:ascii="Arial" w:hAnsi="Arial" w:eastAsia="Arial" w:cs="Arial"/>
                <w:color w:val="000000" w:themeColor="text1" w:themeTint="FF" w:themeShade="FF"/>
                <w:sz w:val="24"/>
                <w:szCs w:val="24"/>
              </w:rPr>
            </w:pPr>
            <w:r w:rsidRPr="1C7C653C" w:rsidR="201C2E9C">
              <w:rPr>
                <w:rFonts w:ascii="Arial" w:hAnsi="Arial" w:eastAsia="Arial" w:cs="Arial"/>
                <w:color w:val="000000" w:themeColor="text1" w:themeTint="FF" w:themeShade="FF"/>
                <w:sz w:val="24"/>
                <w:szCs w:val="24"/>
              </w:rPr>
              <w:t>18.3</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1C7C653C" w:rsidRDefault="31419D37" w14:paraId="0298488B" w14:textId="39762FAD">
            <w:pPr>
              <w:jc w:val="right"/>
              <w:rPr>
                <w:rFonts w:ascii="Arial" w:hAnsi="Arial" w:eastAsia="Arial" w:cs="Arial"/>
                <w:color w:val="000000" w:themeColor="text1" w:themeTint="FF" w:themeShade="FF"/>
                <w:sz w:val="24"/>
                <w:szCs w:val="24"/>
              </w:rPr>
            </w:pPr>
            <w:r w:rsidRPr="1C7C653C" w:rsidR="201C2E9C">
              <w:rPr>
                <w:rFonts w:ascii="Arial" w:hAnsi="Arial" w:eastAsia="Arial" w:cs="Arial"/>
                <w:color w:val="000000" w:themeColor="text1" w:themeTint="FF" w:themeShade="FF"/>
                <w:sz w:val="24"/>
                <w:szCs w:val="24"/>
              </w:rPr>
              <w:t>19.3</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1C7C653C" w:rsidRDefault="31419D37" w14:paraId="3DB719D9" w14:textId="68886BBE">
            <w:pPr>
              <w:jc w:val="right"/>
              <w:rPr>
                <w:rFonts w:ascii="Arial" w:hAnsi="Arial" w:eastAsia="Arial" w:cs="Arial"/>
                <w:color w:val="000000" w:themeColor="text1" w:themeTint="FF" w:themeShade="FF"/>
                <w:sz w:val="24"/>
                <w:szCs w:val="24"/>
              </w:rPr>
            </w:pPr>
            <w:r w:rsidRPr="1C7C653C" w:rsidR="201C2E9C">
              <w:rPr>
                <w:rFonts w:ascii="Arial" w:hAnsi="Arial" w:eastAsia="Arial" w:cs="Arial"/>
                <w:color w:val="000000" w:themeColor="text1" w:themeTint="FF" w:themeShade="FF"/>
                <w:sz w:val="24"/>
                <w:szCs w:val="24"/>
              </w:rPr>
              <w:t>20.1</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1C7C653C" w:rsidRDefault="31419D37" w14:paraId="09C01622" w14:textId="1F08D119">
            <w:pPr>
              <w:jc w:val="right"/>
              <w:rPr>
                <w:rFonts w:ascii="Arial" w:hAnsi="Arial" w:eastAsia="Arial" w:cs="Arial"/>
                <w:color w:val="000000" w:themeColor="text1" w:themeTint="FF" w:themeShade="FF"/>
                <w:sz w:val="24"/>
                <w:szCs w:val="24"/>
              </w:rPr>
            </w:pPr>
            <w:r w:rsidRPr="1C7C653C" w:rsidR="201C2E9C">
              <w:rPr>
                <w:rFonts w:ascii="Arial" w:hAnsi="Arial" w:eastAsia="Arial" w:cs="Arial"/>
                <w:color w:val="000000" w:themeColor="text1" w:themeTint="FF" w:themeShade="FF"/>
                <w:sz w:val="24"/>
                <w:szCs w:val="24"/>
              </w:rPr>
              <w:t>20.8</w:t>
            </w:r>
          </w:p>
        </w:tc>
        <w:tc>
          <w:tcPr>
            <w:tcW w:w="1288" w:type="dxa"/>
            <w:tcBorders>
              <w:top w:val="single" w:color="D3D3D3" w:sz="6"/>
              <w:left w:val="single" w:color="D3D3D3" w:sz="6"/>
              <w:bottom w:val="single" w:color="D3D3D3" w:sz="6"/>
              <w:right w:val="single" w:color="D3D3D3" w:sz="6"/>
            </w:tcBorders>
            <w:tcMar>
              <w:top w:w="60" w:type="dxa"/>
              <w:left w:w="60" w:type="dxa"/>
              <w:bottom w:w="60" w:type="dxa"/>
              <w:right w:w="60" w:type="dxa"/>
            </w:tcMar>
            <w:vAlign w:val="center"/>
          </w:tcPr>
          <w:p w:rsidR="31419D37" w:rsidP="1C7C653C" w:rsidRDefault="31419D37" w14:paraId="6433C97E" w14:textId="70498570">
            <w:pPr>
              <w:jc w:val="right"/>
              <w:rPr>
                <w:rFonts w:ascii="Arial" w:hAnsi="Arial" w:eastAsia="Arial" w:cs="Arial"/>
                <w:color w:val="000000" w:themeColor="text1" w:themeTint="FF" w:themeShade="FF"/>
                <w:sz w:val="24"/>
                <w:szCs w:val="24"/>
              </w:rPr>
            </w:pPr>
            <w:r w:rsidRPr="1C7C653C" w:rsidR="201C2E9C">
              <w:rPr>
                <w:rFonts w:ascii="Arial" w:hAnsi="Arial" w:eastAsia="Arial" w:cs="Arial"/>
                <w:color w:val="000000" w:themeColor="text1" w:themeTint="FF" w:themeShade="FF"/>
                <w:sz w:val="24"/>
                <w:szCs w:val="24"/>
              </w:rPr>
              <w:t>18.4</w:t>
            </w:r>
          </w:p>
        </w:tc>
      </w:tr>
    </w:tbl>
    <w:p w:rsidR="05CE8738" w:rsidP="1C7C653C" w:rsidRDefault="05CE8738" w14:paraId="496150A0" w14:textId="7F6FEB5B">
      <w:pPr>
        <w:pStyle w:val="Normal"/>
        <w:rPr>
          <w:sz w:val="24"/>
          <w:szCs w:val="24"/>
        </w:rPr>
      </w:pPr>
      <w:r w:rsidRPr="1C7C653C" w:rsidR="05CE8738">
        <w:rPr>
          <w:sz w:val="24"/>
          <w:szCs w:val="24"/>
        </w:rPr>
        <w:t>(</w:t>
      </w:r>
      <w:r w:rsidRPr="1C7C653C" w:rsidR="05CE8738">
        <w:rPr>
          <w:sz w:val="24"/>
          <w:szCs w:val="24"/>
        </w:rPr>
        <w:t>cancer</w:t>
      </w:r>
      <w:r w:rsidRPr="1C7C653C" w:rsidR="05CE8738">
        <w:rPr>
          <w:sz w:val="24"/>
          <w:szCs w:val="24"/>
        </w:rPr>
        <w:t xml:space="preserve"> search </w:t>
      </w:r>
      <w:r w:rsidRPr="1C7C653C" w:rsidR="05CE8738">
        <w:rPr>
          <w:sz w:val="24"/>
          <w:szCs w:val="24"/>
        </w:rPr>
        <w:t>uk</w:t>
      </w:r>
      <w:r w:rsidRPr="1C7C653C" w:rsidR="05CE8738">
        <w:rPr>
          <w:sz w:val="24"/>
          <w:szCs w:val="24"/>
        </w:rPr>
        <w:t xml:space="preserve">, </w:t>
      </w:r>
      <w:r w:rsidRPr="1C7C653C" w:rsidR="05CE8738">
        <w:rPr>
          <w:sz w:val="24"/>
          <w:szCs w:val="24"/>
        </w:rPr>
        <w:t>nd</w:t>
      </w:r>
      <w:r w:rsidRPr="1C7C653C" w:rsidR="05CE8738">
        <w:rPr>
          <w:sz w:val="24"/>
          <w:szCs w:val="24"/>
        </w:rPr>
        <w:t>)</w:t>
      </w:r>
    </w:p>
    <w:p w:rsidR="1C7C653C" w:rsidP="1C7C653C" w:rsidRDefault="1C7C653C" w14:paraId="76E3921B" w14:textId="02EC086E">
      <w:pPr>
        <w:pStyle w:val="Normal"/>
        <w:rPr>
          <w:sz w:val="24"/>
          <w:szCs w:val="24"/>
        </w:rPr>
      </w:pPr>
    </w:p>
    <w:p w:rsidR="2130D641" w:rsidP="1C7C653C" w:rsidRDefault="2130D641" w14:paraId="3D579A76" w14:textId="7C73D943">
      <w:pPr>
        <w:pStyle w:val="Normal"/>
        <w:rPr>
          <w:sz w:val="24"/>
          <w:szCs w:val="24"/>
        </w:rPr>
      </w:pPr>
      <w:r w:rsidR="2130D641">
        <w:rPr/>
        <w:t>quarter-most widespread carcinoma</w:t>
      </w:r>
      <w:r w:rsidR="7C3897F8">
        <w:rPr/>
        <w:t xml:space="preserve"> killer in the UK from 2017 to 2019 is breast cancer, which </w:t>
      </w:r>
      <w:r w:rsidR="7C3897F8">
        <w:rPr/>
        <w:t>is responsible for</w:t>
      </w:r>
      <w:r w:rsidR="7C3897F8">
        <w:rPr/>
        <w:t xml:space="preserve"> 7% of all cancer </w:t>
      </w:r>
      <w:r w:rsidR="7C3897F8">
        <w:rPr/>
        <w:t>fatalities.[</w:t>
      </w:r>
      <w:r w:rsidR="7C3897F8">
        <w:rPr/>
        <w:t xml:space="preserve">1-4] (UK cancer search, </w:t>
      </w:r>
      <w:r w:rsidR="7C3897F8">
        <w:rPr/>
        <w:t>nd</w:t>
      </w:r>
      <w:r w:rsidR="7C3897F8">
        <w:rPr/>
        <w:t xml:space="preserve">) </w:t>
      </w:r>
    </w:p>
    <w:p w:rsidR="7C3897F8" w:rsidP="1C7C653C" w:rsidRDefault="7C3897F8" w14:paraId="3DD05734" w14:textId="3607BBE4">
      <w:pPr>
        <w:pStyle w:val="Normal"/>
      </w:pPr>
      <w:r w:rsidR="7C3897F8">
        <w:rPr/>
        <w:t xml:space="preserve">In the UK, breast cancer is the second most prevalent cause of death for females from cancer, accounting for 15% of all cancer deaths in this population. It does not rank among the top 20 causes of cancer-related death in men in the UK and only accounts for less than 1% of all male cancer fatalities (cancer search </w:t>
      </w:r>
      <w:r w:rsidR="7C3897F8">
        <w:rPr/>
        <w:t>uk</w:t>
      </w:r>
      <w:r w:rsidR="7C3897F8">
        <w:rPr/>
        <w:t>, Nd). In the UK (2017–2019), females account for 99% of breast cancer fatalities while males account for 1</w:t>
      </w:r>
      <w:r w:rsidR="7C3897F8">
        <w:rPr/>
        <w:t>%.(</w:t>
      </w:r>
      <w:r w:rsidR="7C3897F8">
        <w:rPr/>
        <w:t>European age-standardised) In the UK, women have much higher breast cancer mortality rates than males. (AS) Rates for Opening Glossary Items; 2017–</w:t>
      </w:r>
      <w:r w:rsidR="7C3897F8">
        <w:rPr/>
        <w:t>2019.(</w:t>
      </w:r>
      <w:r w:rsidR="7C3897F8">
        <w:rPr/>
        <w:t xml:space="preserve">European age-standardized) Breast cancer death </w:t>
      </w:r>
      <w:r w:rsidR="7C3897F8">
        <w:rPr/>
        <w:t>rates  Open</w:t>
      </w:r>
      <w:r w:rsidR="7C3897F8">
        <w:rPr/>
        <w:t xml:space="preserve"> an item (AS) rates for individuals are comparable to the UK average in each of the member nations of the </w:t>
      </w:r>
      <w:r w:rsidR="7C3897F8">
        <w:rPr/>
        <w:t>UK.According</w:t>
      </w:r>
      <w:r w:rsidR="7C3897F8">
        <w:rPr/>
        <w:t xml:space="preserve"> to Cancer Search UK, the incidence and mortality rates for breast cancer are the same throughout </w:t>
      </w:r>
      <w:r w:rsidR="7C3897F8">
        <w:rPr/>
        <w:t>all of</w:t>
      </w:r>
      <w:r w:rsidR="7C3897F8">
        <w:rPr/>
        <w:t xml:space="preserve"> the UK's members.</w:t>
      </w:r>
      <w:r>
        <w:br/>
      </w:r>
    </w:p>
    <w:p w:rsidR="1B5C4CCB" w:rsidP="1C7C653C" w:rsidRDefault="1B5C4CCB" w14:paraId="66EB08FF" w14:textId="3619190D">
      <w:pPr>
        <w:pStyle w:val="Normal"/>
      </w:pPr>
      <w:r w:rsidRPr="1C7C653C" w:rsidR="1B5C4CCB">
        <w:rPr>
          <w:b w:val="1"/>
          <w:bCs w:val="1"/>
          <w:sz w:val="28"/>
          <w:szCs w:val="28"/>
        </w:rPr>
        <w:t>Role of the NHS</w:t>
      </w:r>
    </w:p>
    <w:p w:rsidR="51AA1377" w:rsidP="51AA1377" w:rsidRDefault="51AA1377" w14:paraId="31DF5E04" w14:textId="4842985B">
      <w:pPr>
        <w:pStyle w:val="Normal"/>
      </w:pPr>
      <w:r w:rsidR="2FA82E52">
        <w:rPr/>
        <w:t xml:space="preserve">The National Cancer Strategy requires that the NHS Breast Screening Programme (BSP) be in charge of monitoring English women who have a very high risk of getting cancer of the breast in accordance with national recommendations (NHS England, 2022).  </w:t>
      </w:r>
    </w:p>
    <w:p w:rsidR="51AA1377" w:rsidP="51AA1377" w:rsidRDefault="51AA1377" w14:paraId="2E1CA971" w14:textId="471AE1C4">
      <w:pPr>
        <w:pStyle w:val="Normal"/>
      </w:pPr>
      <w:r w:rsidR="2FA82E52">
        <w:rPr/>
        <w:t>This advice is meant for BSP suppliers, members, organisations, along with anyone that send women to severely risky treatments. These organisations provide breast screening after radiation BARD, genetics services, and cancer treatment (NHS England, 2023)</w:t>
      </w:r>
      <w:r w:rsidR="1577F9F2">
        <w:rPr/>
        <w:t>.</w:t>
      </w:r>
    </w:p>
    <w:p w:rsidR="51AA1377" w:rsidP="51AA1377" w:rsidRDefault="51AA1377" w14:paraId="634D2FF7" w14:textId="400AC9F7">
      <w:pPr>
        <w:pStyle w:val="Normal"/>
      </w:pPr>
    </w:p>
    <w:p w:rsidR="51AA1377" w:rsidP="1C7C653C" w:rsidRDefault="51AA1377" w14:paraId="2B8BF1D1" w14:textId="17546D2A">
      <w:pPr>
        <w:pStyle w:val="Normal"/>
        <w:rPr>
          <w:b w:val="1"/>
          <w:bCs w:val="1"/>
          <w:noProof w:val="0"/>
          <w:sz w:val="28"/>
          <w:szCs w:val="28"/>
          <w:lang w:val="en-GB"/>
        </w:rPr>
      </w:pPr>
      <w:r w:rsidRPr="1C7C653C" w:rsidR="5B3D6FA3">
        <w:rPr>
          <w:b w:val="1"/>
          <w:bCs w:val="1"/>
          <w:sz w:val="28"/>
          <w:szCs w:val="28"/>
        </w:rPr>
        <w:t xml:space="preserve">Key </w:t>
      </w:r>
      <w:r w:rsidRPr="1C7C653C" w:rsidR="5B3D6FA3">
        <w:rPr>
          <w:b w:val="1"/>
          <w:bCs w:val="1"/>
          <w:sz w:val="28"/>
          <w:szCs w:val="28"/>
        </w:rPr>
        <w:t>determinant</w:t>
      </w:r>
      <w:r w:rsidRPr="1C7C653C" w:rsidR="5B3D6FA3">
        <w:rPr>
          <w:b w:val="1"/>
          <w:bCs w:val="1"/>
          <w:sz w:val="28"/>
          <w:szCs w:val="28"/>
        </w:rPr>
        <w:t>/</w:t>
      </w:r>
      <w:r w:rsidRPr="1C7C653C" w:rsidR="637500E5">
        <w:rPr>
          <w:b w:val="1"/>
          <w:bCs w:val="1"/>
          <w:sz w:val="28"/>
          <w:szCs w:val="28"/>
        </w:rPr>
        <w:t>Risk factors of breast cancer</w:t>
      </w:r>
    </w:p>
    <w:p w:rsidR="51AA1377" w:rsidP="1C7C653C" w:rsidRDefault="51AA1377" w14:paraId="1A3DA19B" w14:textId="00E8514D">
      <w:pPr>
        <w:pStyle w:val="Normal"/>
        <w:rPr>
          <w:b w:val="0"/>
          <w:bCs w:val="0"/>
          <w:sz w:val="24"/>
          <w:szCs w:val="24"/>
        </w:rPr>
      </w:pPr>
      <w:r w:rsidRPr="1C7C653C" w:rsidR="6B0129E9">
        <w:rPr>
          <w:b w:val="0"/>
          <w:bCs w:val="0"/>
          <w:sz w:val="24"/>
          <w:szCs w:val="24"/>
        </w:rPr>
        <w:t>A factor that increases your risk is anything that raises your likelihood of developing a disease, like cancer of the breast.  Nevertheless, having one or more risk factors does not ensure that you will develop the condition (ACS, Nd).</w:t>
      </w:r>
      <w:r w:rsidRPr="1C7C653C" w:rsidR="01D75477">
        <w:rPr>
          <w:b w:val="0"/>
          <w:bCs w:val="0"/>
          <w:sz w:val="24"/>
          <w:szCs w:val="24"/>
        </w:rPr>
        <w:t xml:space="preserve"> </w:t>
      </w:r>
    </w:p>
    <w:p w:rsidR="51AA1377" w:rsidP="1C7C653C" w:rsidRDefault="51AA1377" w14:paraId="7391C168" w14:textId="695F21CD">
      <w:pPr>
        <w:pStyle w:val="Normal"/>
        <w:rPr>
          <w:b w:val="0"/>
          <w:bCs w:val="0"/>
          <w:sz w:val="24"/>
          <w:szCs w:val="24"/>
        </w:rPr>
      </w:pPr>
      <w:r w:rsidR="1DE452A1">
        <w:rPr/>
        <w:t>Several</w:t>
      </w:r>
      <w:r w:rsidR="1DE452A1">
        <w:rPr/>
        <w:t xml:space="preserve"> personal habits, including eating and exercising, are associated with an increased risk of breast cancer. The decision to have children and the use of hormone-containing drugs are two </w:t>
      </w:r>
      <w:r w:rsidR="1DE452A1">
        <w:rPr/>
        <w:t>additional</w:t>
      </w:r>
      <w:r w:rsidR="1DE452A1">
        <w:rPr/>
        <w:t xml:space="preserve"> lifestyle-related risk factors</w:t>
      </w:r>
      <w:r w:rsidR="7253F211">
        <w:rPr/>
        <w:t xml:space="preserve"> </w:t>
      </w:r>
      <w:r w:rsidR="647F48CB">
        <w:rPr/>
        <w:t>(ACS</w:t>
      </w:r>
      <w:r w:rsidR="7253F211">
        <w:rPr/>
        <w:t>, Nd)</w:t>
      </w:r>
      <w:r w:rsidRPr="1C7C653C" w:rsidR="01D75477">
        <w:rPr>
          <w:b w:val="0"/>
          <w:bCs w:val="0"/>
          <w:sz w:val="24"/>
          <w:szCs w:val="24"/>
        </w:rPr>
        <w:t>.</w:t>
      </w:r>
    </w:p>
    <w:p w:rsidR="51AA1377" w:rsidP="1C7C653C" w:rsidRDefault="51AA1377" w14:paraId="319D9CB7" w14:textId="13B05279">
      <w:pPr>
        <w:pStyle w:val="ListParagraph"/>
        <w:numPr>
          <w:ilvl w:val="0"/>
          <w:numId w:val="14"/>
        </w:numPr>
        <w:rPr>
          <w:b w:val="0"/>
          <w:bCs w:val="0"/>
          <w:i w:val="0"/>
          <w:iCs w:val="0"/>
          <w:sz w:val="24"/>
          <w:szCs w:val="24"/>
          <w:u w:val="single"/>
        </w:rPr>
      </w:pPr>
      <w:r w:rsidRPr="1C7C653C" w:rsidR="1C37B709">
        <w:rPr>
          <w:b w:val="0"/>
          <w:bCs w:val="0"/>
          <w:i w:val="0"/>
          <w:iCs w:val="0"/>
          <w:sz w:val="24"/>
          <w:szCs w:val="24"/>
          <w:u w:val="single"/>
        </w:rPr>
        <w:t>Alcohol</w:t>
      </w:r>
      <w:r w:rsidRPr="1C7C653C" w:rsidR="635D8773">
        <w:rPr>
          <w:b w:val="0"/>
          <w:bCs w:val="0"/>
          <w:i w:val="0"/>
          <w:iCs w:val="0"/>
          <w:sz w:val="24"/>
          <w:szCs w:val="24"/>
          <w:u w:val="single"/>
        </w:rPr>
        <w:t xml:space="preserve"> </w:t>
      </w:r>
      <w:r w:rsidRPr="1C7C653C" w:rsidR="635D8773">
        <w:rPr>
          <w:b w:val="0"/>
          <w:bCs w:val="0"/>
          <w:i w:val="0"/>
          <w:iCs w:val="0"/>
          <w:sz w:val="24"/>
          <w:szCs w:val="24"/>
          <w:u w:val="single"/>
        </w:rPr>
        <w:t>drining</w:t>
      </w:r>
      <w:r w:rsidRPr="1C7C653C" w:rsidR="41D61D0A">
        <w:rPr>
          <w:b w:val="0"/>
          <w:bCs w:val="0"/>
          <w:i w:val="0"/>
          <w:iCs w:val="0"/>
          <w:sz w:val="24"/>
          <w:szCs w:val="24"/>
          <w:u w:val="single"/>
        </w:rPr>
        <w:t xml:space="preserve"> </w:t>
      </w:r>
    </w:p>
    <w:p w:rsidR="51AA1377" w:rsidP="1C7C653C" w:rsidRDefault="51AA1377" w14:paraId="364905AA" w14:textId="27682869">
      <w:pPr>
        <w:pStyle w:val="Normal"/>
        <w:ind w:left="0"/>
        <w:rPr>
          <w:b w:val="0"/>
          <w:bCs w:val="0"/>
          <w:i w:val="0"/>
          <w:iCs w:val="0"/>
          <w:sz w:val="24"/>
          <w:szCs w:val="24"/>
          <w:u w:val="none"/>
        </w:rPr>
      </w:pPr>
      <w:r w:rsidRPr="1C7C653C" w:rsidR="41D61D0A">
        <w:rPr>
          <w:b w:val="0"/>
          <w:bCs w:val="0"/>
          <w:i w:val="0"/>
          <w:iCs w:val="0"/>
          <w:sz w:val="24"/>
          <w:szCs w:val="24"/>
          <w:u w:val="none"/>
        </w:rPr>
        <w:t>The use of alcohol enhances the possibility of breast cancer, as is obvious. The risk grows as the amount of booze ingested does. One drink a day puts women at slightly higher risk (between 7% and 10%) than those who don't, and two to three drinks a day puts them at about a 20% higher risk. Additionally, using alcohol increases the risk of getting other cancers (ACS, Nd).</w:t>
      </w:r>
    </w:p>
    <w:p w:rsidR="51AA1377" w:rsidP="1C7C653C" w:rsidRDefault="51AA1377" w14:paraId="7039704B" w14:textId="119FBD2C">
      <w:pPr>
        <w:pStyle w:val="ListParagraph"/>
        <w:numPr>
          <w:ilvl w:val="0"/>
          <w:numId w:val="13"/>
        </w:numPr>
        <w:rPr>
          <w:b w:val="0"/>
          <w:bCs w:val="0"/>
          <w:sz w:val="24"/>
          <w:szCs w:val="24"/>
          <w:u w:val="none"/>
        </w:rPr>
      </w:pPr>
      <w:r w:rsidRPr="1C7C653C" w:rsidR="1C37B709">
        <w:rPr>
          <w:b w:val="0"/>
          <w:bCs w:val="0"/>
          <w:sz w:val="24"/>
          <w:szCs w:val="24"/>
          <w:u w:val="none"/>
        </w:rPr>
        <w:t>Family history</w:t>
      </w:r>
    </w:p>
    <w:p w:rsidR="51AA1377" w:rsidP="1C7C653C" w:rsidRDefault="51AA1377" w14:paraId="5CDA6B06" w14:textId="2C506697">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1C7C653C" w:rsidR="79AF964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Each breast cancer patient has a 15-20% probability of having a family history of the disease (cancer search Uk, Nd).  </w:t>
      </w:r>
    </w:p>
    <w:p w:rsidR="51AA1377" w:rsidP="1C7C653C" w:rsidRDefault="51AA1377" w14:paraId="3A54BDB2" w14:textId="6B7D2026">
      <w:pPr>
        <w:pStyle w:val="Normal"/>
        <w:rPr>
          <w:sz w:val="24"/>
          <w:szCs w:val="24"/>
        </w:rPr>
      </w:pPr>
      <w:r w:rsidRPr="1C7C653C" w:rsidR="520570B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4–6% of all female cases of breast cancer and 11%–12% of male cases are caused by inherited mutations in the BRCA1 and BRCA2 genes, respectively. A BRCA1 or BRCA2 mutation is present in one in 300 to 400 members of the general population. A BRCA mutation is 1 in 40 likely to occur in people of Ashkenazi Jewish descent </w:t>
      </w:r>
      <w:r w:rsidRPr="1C7C653C" w:rsidR="1C37B70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1C7C653C" w:rsidR="1C37B70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cancer</w:t>
      </w:r>
      <w:r w:rsidRPr="1C7C653C" w:rsidR="1C37B70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search Uk, Nd)</w:t>
      </w:r>
      <w:r w:rsidRPr="1C7C653C" w:rsidR="6741B84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51AA1377" w:rsidP="1C7C653C" w:rsidRDefault="51AA1377" w14:paraId="280C464A" w14:textId="62569EB4">
      <w:pPr>
        <w:pStyle w:val="ListParagraph"/>
        <w:numPr>
          <w:ilvl w:val="0"/>
          <w:numId w:val="12"/>
        </w:numPr>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pPr>
      <w:r w:rsidRPr="1C7C653C" w:rsidR="015085C2">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AGE AND OTHER FACTORS</w:t>
      </w:r>
    </w:p>
    <w:p w:rsidR="51AA1377" w:rsidP="1C7C653C" w:rsidRDefault="51AA1377" w14:paraId="3213D944" w14:textId="7350C59D">
      <w:pPr>
        <w:pStyle w:val="Normal"/>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pPr>
      <w:r w:rsidRPr="1C7C653C" w:rsidR="015085C2">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Multiple factors contribute to your breast cancer risk, according to studies. Being a woman and growing older are the primary factors that influence your risk. The majority of breast malignancies occur in women aged 50 or older (CDC, 2022).</w:t>
      </w:r>
    </w:p>
    <w:p w:rsidR="51AA1377" w:rsidP="1C7C653C" w:rsidRDefault="51AA1377" w14:paraId="6DDA9AF3" w14:textId="48135C88">
      <w:pPr>
        <w:pStyle w:val="Normal"/>
        <w:rPr>
          <w:sz w:val="24"/>
          <w:szCs w:val="24"/>
        </w:rPr>
      </w:pPr>
      <w:r w:rsidRPr="1C7C653C" w:rsidR="015085C2">
        <w:rPr>
          <w:sz w:val="24"/>
          <w:szCs w:val="24"/>
        </w:rPr>
        <w:t xml:space="preserve">Age, genetics, and risk factor exposure (including certain lifestyle factors that may be controlled) are only a few of the variables that affect a person's likelihood of acquiring cancer. Breast cancer will be discovered at some point in the lives of 1 in 7 UK women. </w:t>
      </w:r>
    </w:p>
    <w:p w:rsidR="51AA1377" w:rsidP="1C7C653C" w:rsidRDefault="51AA1377" w14:paraId="203ECA05" w14:textId="1DE40923">
      <w:pPr>
        <w:pStyle w:val="Normal"/>
        <w:rPr>
          <w:sz w:val="24"/>
          <w:szCs w:val="24"/>
        </w:rPr>
      </w:pPr>
      <w:r w:rsidRPr="1C7C653C" w:rsidR="015085C2">
        <w:rPr>
          <w:rFonts w:ascii="Calibri" w:hAnsi="Calibri" w:eastAsia="Calibri" w:cs="Calibri"/>
          <w:noProof w:val="0"/>
          <w:sz w:val="24"/>
          <w:szCs w:val="24"/>
          <w:lang w:val="en-GB"/>
        </w:rPr>
        <w:t>Post-menopausal hormones account for 2%</w:t>
      </w:r>
      <w:r w:rsidRPr="1C7C653C" w:rsidR="1C1A8768">
        <w:rPr>
          <w:rFonts w:ascii="Calibri" w:hAnsi="Calibri" w:eastAsia="Calibri" w:cs="Calibri"/>
          <w:noProof w:val="0"/>
          <w:sz w:val="24"/>
          <w:szCs w:val="24"/>
          <w:lang w:val="en-GB"/>
        </w:rPr>
        <w:t xml:space="preserve"> of</w:t>
      </w:r>
      <w:r w:rsidRPr="1C7C653C" w:rsidR="015085C2">
        <w:rPr>
          <w:rFonts w:ascii="Calibri" w:hAnsi="Calibri" w:eastAsia="Calibri" w:cs="Calibri"/>
          <w:noProof w:val="0"/>
          <w:sz w:val="24"/>
          <w:szCs w:val="24"/>
          <w:lang w:val="en-GB"/>
        </w:rPr>
        <w:t xml:space="preserve"> cancer</w:t>
      </w:r>
      <w:r w:rsidRPr="1C7C653C" w:rsidR="259A9F81">
        <w:rPr>
          <w:rFonts w:ascii="Calibri" w:hAnsi="Calibri" w:eastAsia="Calibri" w:cs="Calibri"/>
          <w:noProof w:val="0"/>
          <w:sz w:val="24"/>
          <w:szCs w:val="24"/>
          <w:lang w:val="en-GB"/>
        </w:rPr>
        <w:t xml:space="preserve"> </w:t>
      </w:r>
      <w:r w:rsidRPr="1C7C653C" w:rsidR="387CD85D">
        <w:rPr>
          <w:rFonts w:ascii="Calibri" w:hAnsi="Calibri" w:eastAsia="Calibri" w:cs="Calibri"/>
          <w:noProof w:val="0"/>
          <w:sz w:val="24"/>
          <w:szCs w:val="24"/>
          <w:lang w:val="en-GB"/>
        </w:rPr>
        <w:t>of breast</w:t>
      </w:r>
      <w:r w:rsidRPr="1C7C653C" w:rsidR="015085C2">
        <w:rPr>
          <w:rFonts w:ascii="Calibri" w:hAnsi="Calibri" w:eastAsia="Calibri" w:cs="Calibri"/>
          <w:noProof w:val="0"/>
          <w:sz w:val="24"/>
          <w:szCs w:val="24"/>
          <w:lang w:val="en-GB"/>
        </w:rPr>
        <w:t xml:space="preserve"> cases in the </w:t>
      </w:r>
      <w:r w:rsidRPr="1C7C653C" w:rsidR="6F23FF5A">
        <w:rPr>
          <w:rFonts w:ascii="Calibri" w:hAnsi="Calibri" w:eastAsia="Calibri" w:cs="Calibri"/>
          <w:noProof w:val="0"/>
          <w:sz w:val="24"/>
          <w:szCs w:val="24"/>
          <w:lang w:val="en-GB"/>
        </w:rPr>
        <w:t>UK (</w:t>
      </w:r>
      <w:r w:rsidRPr="1C7C653C" w:rsidR="015085C2">
        <w:rPr>
          <w:sz w:val="24"/>
          <w:szCs w:val="24"/>
        </w:rPr>
        <w:t xml:space="preserve">cancer search </w:t>
      </w:r>
      <w:r w:rsidRPr="1C7C653C" w:rsidR="45A95F39">
        <w:rPr>
          <w:sz w:val="24"/>
          <w:szCs w:val="24"/>
        </w:rPr>
        <w:t>Uk</w:t>
      </w:r>
      <w:r w:rsidRPr="1C7C653C" w:rsidR="015085C2">
        <w:rPr>
          <w:sz w:val="24"/>
          <w:szCs w:val="24"/>
        </w:rPr>
        <w:t xml:space="preserve">, </w:t>
      </w:r>
      <w:r w:rsidRPr="1C7C653C" w:rsidR="015085C2">
        <w:rPr>
          <w:sz w:val="24"/>
          <w:szCs w:val="24"/>
        </w:rPr>
        <w:t>nd</w:t>
      </w:r>
      <w:r w:rsidRPr="1C7C653C" w:rsidR="015085C2">
        <w:rPr>
          <w:sz w:val="24"/>
          <w:szCs w:val="24"/>
        </w:rPr>
        <w:t>).</w:t>
      </w:r>
    </w:p>
    <w:p w:rsidR="51AA1377" w:rsidP="722F387A" w:rsidRDefault="51AA1377" w14:paraId="6B21686E" w14:textId="066609FD">
      <w:pPr>
        <w:pStyle w:val="Normal"/>
        <w:rPr>
          <w:sz w:val="24"/>
          <w:szCs w:val="24"/>
        </w:rPr>
      </w:pPr>
      <w:r w:rsidRPr="1C7C653C" w:rsidR="2B79F124">
        <w:rPr>
          <w:sz w:val="24"/>
          <w:szCs w:val="24"/>
        </w:rPr>
        <w:t xml:space="preserve">In the UK, 23% of cancer of breast cases might perhaps be avoided. Less than 1% of cancer of breast cases in the UK are brought on by contraceptive pills </w:t>
      </w:r>
      <w:r w:rsidRPr="1C7C653C" w:rsidR="015085C2">
        <w:rPr>
          <w:sz w:val="24"/>
          <w:szCs w:val="24"/>
        </w:rPr>
        <w:t>(</w:t>
      </w:r>
      <w:r w:rsidRPr="1C7C653C" w:rsidR="015085C2">
        <w:rPr>
          <w:sz w:val="24"/>
          <w:szCs w:val="24"/>
        </w:rPr>
        <w:t>cancer</w:t>
      </w:r>
      <w:r w:rsidRPr="1C7C653C" w:rsidR="015085C2">
        <w:rPr>
          <w:sz w:val="24"/>
          <w:szCs w:val="24"/>
        </w:rPr>
        <w:t xml:space="preserve"> search </w:t>
      </w:r>
      <w:r w:rsidRPr="1C7C653C" w:rsidR="015085C2">
        <w:rPr>
          <w:sz w:val="24"/>
          <w:szCs w:val="24"/>
        </w:rPr>
        <w:t>uk</w:t>
      </w:r>
      <w:r w:rsidRPr="1C7C653C" w:rsidR="015085C2">
        <w:rPr>
          <w:sz w:val="24"/>
          <w:szCs w:val="24"/>
        </w:rPr>
        <w:t xml:space="preserve">, </w:t>
      </w:r>
      <w:r w:rsidRPr="1C7C653C" w:rsidR="015085C2">
        <w:rPr>
          <w:sz w:val="24"/>
          <w:szCs w:val="24"/>
        </w:rPr>
        <w:t>nd</w:t>
      </w:r>
      <w:r w:rsidRPr="1C7C653C" w:rsidR="015085C2">
        <w:rPr>
          <w:sz w:val="24"/>
          <w:szCs w:val="24"/>
        </w:rPr>
        <w:t>).</w:t>
      </w:r>
    </w:p>
    <w:p w:rsidR="51AA1377" w:rsidP="31419D37" w:rsidRDefault="51AA1377" w14:paraId="22D8421C" w14:textId="6F50DDD1">
      <w:pPr>
        <w:pStyle w:val="Normal"/>
        <w:rPr>
          <w:sz w:val="24"/>
          <w:szCs w:val="24"/>
        </w:rPr>
      </w:pPr>
      <w:r w:rsidRPr="1C7C653C" w:rsidR="197A3376">
        <w:rPr>
          <w:sz w:val="24"/>
          <w:szCs w:val="24"/>
        </w:rPr>
        <w:t xml:space="preserve">Obesity and being overweight account for 8% </w:t>
      </w:r>
      <w:r w:rsidRPr="1C7C653C" w:rsidR="7BA2460F">
        <w:rPr>
          <w:sz w:val="24"/>
          <w:szCs w:val="24"/>
        </w:rPr>
        <w:t xml:space="preserve">of </w:t>
      </w:r>
      <w:r w:rsidRPr="1C7C653C" w:rsidR="197A3376">
        <w:rPr>
          <w:sz w:val="24"/>
          <w:szCs w:val="24"/>
        </w:rPr>
        <w:t>cancer</w:t>
      </w:r>
      <w:r w:rsidRPr="1C7C653C" w:rsidR="48AB3FF7">
        <w:rPr>
          <w:sz w:val="24"/>
          <w:szCs w:val="24"/>
        </w:rPr>
        <w:t xml:space="preserve"> </w:t>
      </w:r>
      <w:r w:rsidRPr="1C7C653C" w:rsidR="0E43D240">
        <w:rPr>
          <w:sz w:val="24"/>
          <w:szCs w:val="24"/>
        </w:rPr>
        <w:t>of breast</w:t>
      </w:r>
      <w:r w:rsidRPr="1C7C653C" w:rsidR="197A3376">
        <w:rPr>
          <w:sz w:val="24"/>
          <w:szCs w:val="24"/>
        </w:rPr>
        <w:t xml:space="preserve"> cases in the UK. </w:t>
      </w:r>
      <w:r w:rsidRPr="1C7C653C" w:rsidR="197A3376">
        <w:rPr>
          <w:sz w:val="24"/>
          <w:szCs w:val="24"/>
        </w:rPr>
        <w:t>In the UK, alcohol use contributes to 8% of breast cancer cases</w:t>
      </w:r>
      <w:r w:rsidRPr="1C7C653C" w:rsidR="4F816671">
        <w:rPr>
          <w:sz w:val="24"/>
          <w:szCs w:val="24"/>
        </w:rPr>
        <w:t xml:space="preserve"> (cancer search </w:t>
      </w:r>
      <w:r w:rsidRPr="1C7C653C" w:rsidR="4F816671">
        <w:rPr>
          <w:sz w:val="24"/>
          <w:szCs w:val="24"/>
        </w:rPr>
        <w:t>uk</w:t>
      </w:r>
      <w:r w:rsidRPr="1C7C653C" w:rsidR="4F816671">
        <w:rPr>
          <w:sz w:val="24"/>
          <w:szCs w:val="24"/>
        </w:rPr>
        <w:t xml:space="preserve">, </w:t>
      </w:r>
      <w:r w:rsidRPr="1C7C653C" w:rsidR="4F816671">
        <w:rPr>
          <w:sz w:val="24"/>
          <w:szCs w:val="24"/>
        </w:rPr>
        <w:t>nd</w:t>
      </w:r>
      <w:r w:rsidRPr="1C7C653C" w:rsidR="4F816671">
        <w:rPr>
          <w:sz w:val="24"/>
          <w:szCs w:val="24"/>
        </w:rPr>
        <w:t>)</w:t>
      </w:r>
      <w:r w:rsidRPr="1C7C653C" w:rsidR="197A3376">
        <w:rPr>
          <w:sz w:val="24"/>
          <w:szCs w:val="24"/>
        </w:rPr>
        <w:t>.</w:t>
      </w:r>
    </w:p>
    <w:p w:rsidR="1C7C653C" w:rsidP="1C7C653C" w:rsidRDefault="1C7C653C" w14:paraId="39E387F6" w14:textId="145A9588">
      <w:pPr>
        <w:pStyle w:val="Normal"/>
        <w:rPr>
          <w:sz w:val="24"/>
          <w:szCs w:val="24"/>
        </w:rPr>
      </w:pPr>
    </w:p>
    <w:p w:rsidR="51AA1377" w:rsidP="722F387A" w:rsidRDefault="51AA1377" w14:paraId="1C009CFA" w14:textId="5A0AA096">
      <w:pPr>
        <w:pStyle w:val="Normal"/>
        <w:rPr>
          <w:b w:val="1"/>
          <w:bCs w:val="1"/>
          <w:sz w:val="32"/>
          <w:szCs w:val="32"/>
        </w:rPr>
      </w:pPr>
      <w:r w:rsidRPr="1C7C653C" w:rsidR="3EBA117B">
        <w:rPr>
          <w:b w:val="1"/>
          <w:bCs w:val="1"/>
          <w:sz w:val="32"/>
          <w:szCs w:val="32"/>
        </w:rPr>
        <w:t>Short</w:t>
      </w:r>
      <w:r w:rsidRPr="1C7C653C" w:rsidR="51F7470D">
        <w:rPr>
          <w:b w:val="1"/>
          <w:bCs w:val="1"/>
          <w:sz w:val="32"/>
          <w:szCs w:val="32"/>
        </w:rPr>
        <w:t>-term</w:t>
      </w:r>
      <w:r w:rsidRPr="1C7C653C" w:rsidR="3EBA117B">
        <w:rPr>
          <w:b w:val="1"/>
          <w:bCs w:val="1"/>
          <w:sz w:val="32"/>
          <w:szCs w:val="32"/>
        </w:rPr>
        <w:t xml:space="preserve"> public health consequences for health and </w:t>
      </w:r>
      <w:r w:rsidRPr="1C7C653C" w:rsidR="3EBA117B">
        <w:rPr>
          <w:b w:val="1"/>
          <w:bCs w:val="1"/>
          <w:sz w:val="32"/>
          <w:szCs w:val="32"/>
        </w:rPr>
        <w:t>social</w:t>
      </w:r>
      <w:r w:rsidRPr="1C7C653C" w:rsidR="3EBA117B">
        <w:rPr>
          <w:b w:val="1"/>
          <w:bCs w:val="1"/>
          <w:sz w:val="32"/>
          <w:szCs w:val="32"/>
        </w:rPr>
        <w:t xml:space="preserve"> care</w:t>
      </w:r>
    </w:p>
    <w:p w:rsidR="2A7D6FEE" w:rsidP="1C7C653C" w:rsidRDefault="2A7D6FEE" w14:paraId="01D278F8" w14:textId="082F0A11">
      <w:pPr>
        <w:pStyle w:val="ListParagraph"/>
        <w:numPr>
          <w:ilvl w:val="0"/>
          <w:numId w:val="11"/>
        </w:numPr>
        <w:rPr>
          <w:b w:val="0"/>
          <w:bCs w:val="0"/>
          <w:sz w:val="24"/>
          <w:szCs w:val="24"/>
          <w:u w:val="single"/>
        </w:rPr>
      </w:pPr>
      <w:r w:rsidRPr="1C7C653C" w:rsidR="2A7D6FEE">
        <w:rPr>
          <w:b w:val="0"/>
          <w:bCs w:val="0"/>
          <w:sz w:val="24"/>
          <w:szCs w:val="24"/>
          <w:u w:val="single"/>
        </w:rPr>
        <w:t>Covid 19 affected cancer patients/treatment</w:t>
      </w:r>
    </w:p>
    <w:p w:rsidR="51AA1377" w:rsidP="51AA1377" w:rsidRDefault="51AA1377" w14:paraId="0724B46E" w14:textId="7A3384B9">
      <w:pPr>
        <w:pStyle w:val="Normal"/>
      </w:pPr>
      <w:r w:rsidR="4EC7C624">
        <w:rPr/>
        <w:t>While the 2019 coronavirus disease pandemic, malignancy screening initiatives were discontinued countrywide in the UK. Patients were also instructed to stay at home and only seek medical attention in an emergency. Breast cancer clinics were no longer receiving cancer diagnoses on time or at all due to the pandemic. When a patient is at home, untreated breast cancer can progress and spread (Borsky et Wright, 2022). Breast cancer is often detected using one of two techniques: either the patient displays symptoms such a tangible lump, peeling skin, or nipple drainage, or a concerning result on an initial mammogram is discovered and subsequently examined.</w:t>
      </w:r>
      <w:r w:rsidR="6FA0BF95">
        <w:rPr/>
        <w:t xml:space="preserve">. Both methods of </w:t>
      </w:r>
      <w:r w:rsidR="6FA0BF95">
        <w:rPr/>
        <w:t>identifying</w:t>
      </w:r>
      <w:r w:rsidR="6FA0BF95">
        <w:rPr/>
        <w:t xml:space="preserve"> breast cancer have been significantly </w:t>
      </w:r>
      <w:r w:rsidR="6FA0BF95">
        <w:rPr/>
        <w:t>impacted</w:t>
      </w:r>
      <w:r w:rsidR="6FA0BF95">
        <w:rPr/>
        <w:t xml:space="preserve"> by the COVID-19 pandemic</w:t>
      </w:r>
      <w:r w:rsidR="7B83C4E8">
        <w:rPr/>
        <w:t xml:space="preserve"> </w:t>
      </w:r>
      <w:r w:rsidRPr="1C7C653C" w:rsidR="7B83C4E8">
        <w:rPr>
          <w:rFonts w:ascii="Calibri" w:hAnsi="Calibri" w:eastAsia="Calibri" w:cs="Calibri"/>
          <w:noProof w:val="0"/>
          <w:sz w:val="22"/>
          <w:szCs w:val="22"/>
          <w:lang w:val="en-GB"/>
        </w:rPr>
        <w:t>(Borsky et Wright, 2022</w:t>
      </w:r>
      <w:r w:rsidRPr="1C7C653C" w:rsidR="7B83C4E8">
        <w:rPr>
          <w:rFonts w:ascii="Calibri" w:hAnsi="Calibri" w:eastAsia="Calibri" w:cs="Calibri"/>
          <w:noProof w:val="0"/>
          <w:sz w:val="22"/>
          <w:szCs w:val="22"/>
          <w:lang w:val="en-GB"/>
        </w:rPr>
        <w:t>)</w:t>
      </w:r>
      <w:r w:rsidR="6FA0BF95">
        <w:rPr/>
        <w:t>.</w:t>
      </w:r>
    </w:p>
    <w:p w:rsidR="1618DD2D" w:rsidP="1C7C653C" w:rsidRDefault="1618DD2D" w14:paraId="1DFA9494" w14:textId="1D92F4EC">
      <w:pPr>
        <w:pStyle w:val="ListParagraph"/>
        <w:numPr>
          <w:ilvl w:val="0"/>
          <w:numId w:val="9"/>
        </w:numPr>
        <w:rPr>
          <w:u w:val="none"/>
        </w:rPr>
      </w:pPr>
      <w:r w:rsidR="1618DD2D">
        <w:rPr>
          <w:u w:val="none"/>
        </w:rPr>
        <w:t>Emotion change</w:t>
      </w:r>
      <w:r w:rsidR="45D7CF35">
        <w:rPr>
          <w:u w:val="none"/>
        </w:rPr>
        <w:t>/mental</w:t>
      </w:r>
      <w:r w:rsidR="1618DD2D">
        <w:rPr>
          <w:u w:val="none"/>
        </w:rPr>
        <w:t xml:space="preserve"> side effects</w:t>
      </w:r>
    </w:p>
    <w:p w:rsidR="7AD1C1B0" w:rsidP="1C7C653C" w:rsidRDefault="7AD1C1B0" w14:paraId="4DF3867A" w14:textId="353F727D">
      <w:pPr>
        <w:pStyle w:val="Normal"/>
      </w:pPr>
      <w:r w:rsidR="7AD1C1B0">
        <w:rPr/>
        <w:t xml:space="preserve">Many women with breast cancer must deal with changes in their looks </w:t>
      </w:r>
      <w:r w:rsidR="7AD1C1B0">
        <w:rPr/>
        <w:t>as a result of</w:t>
      </w:r>
      <w:r w:rsidR="7AD1C1B0">
        <w:rPr/>
        <w:t xml:space="preserve"> their treatment in addition to the emotional, mental, and financial burden that cancer and its treatment can create</w:t>
      </w:r>
      <w:r w:rsidR="379E8D7A">
        <w:rPr/>
        <w:t xml:space="preserve"> according to the American cancer society </w:t>
      </w:r>
      <w:r w:rsidR="379E8D7A">
        <w:rPr/>
        <w:t>( ACS</w:t>
      </w:r>
      <w:r w:rsidR="281B2B15">
        <w:rPr/>
        <w:t>, Nd)</w:t>
      </w:r>
      <w:r w:rsidR="7AD1C1B0">
        <w:rPr/>
        <w:t>.</w:t>
      </w:r>
    </w:p>
    <w:p w:rsidR="7AD1C1B0" w:rsidP="1C7C653C" w:rsidRDefault="7AD1C1B0" w14:paraId="73C13A8F" w14:textId="733A8FC9">
      <w:pPr>
        <w:pStyle w:val="Normal"/>
      </w:pPr>
      <w:r w:rsidR="7AD1C1B0">
        <w:rPr/>
        <w:t xml:space="preserve"> </w:t>
      </w:r>
      <w:r w:rsidR="7AD1C1B0">
        <w:rPr/>
        <w:t>Hair loss is one change that might only last a short while.</w:t>
      </w:r>
      <w:r w:rsidR="7AD1C1B0">
        <w:rPr/>
        <w:t xml:space="preserve"> However,</w:t>
      </w:r>
      <w:r w:rsidR="644D6F62">
        <w:rPr/>
        <w:t xml:space="preserve"> </w:t>
      </w:r>
      <w:r w:rsidR="644D6F62">
        <w:rPr/>
        <w:t>seemingly</w:t>
      </w:r>
      <w:r w:rsidR="644D6F62">
        <w:rPr/>
        <w:t xml:space="preserve"> </w:t>
      </w:r>
      <w:r w:rsidR="644D6F62">
        <w:rPr/>
        <w:t>little changes</w:t>
      </w:r>
      <w:r w:rsidR="644D6F62">
        <w:rPr/>
        <w:t xml:space="preserve"> may significantly affect how a woman feels</w:t>
      </w:r>
      <w:r w:rsidR="7AD1C1B0">
        <w:rPr/>
        <w:t xml:space="preserve"> about herself. Women have a variety of options, such as wigs, hats, scarves, and other accessories, to </w:t>
      </w:r>
      <w:r w:rsidR="7AD1C1B0">
        <w:rPr/>
        <w:t>assist</w:t>
      </w:r>
      <w:r w:rsidR="7AD1C1B0">
        <w:rPr/>
        <w:t xml:space="preserve"> them deal with hair loss. As an alternative, some people decide to advertise their breast cancer survival by going bald</w:t>
      </w:r>
      <w:r w:rsidR="2238C6D3">
        <w:rPr/>
        <w:t xml:space="preserve"> </w:t>
      </w:r>
      <w:r w:rsidR="2238C6D3">
        <w:rPr/>
        <w:t>( ACS</w:t>
      </w:r>
      <w:r w:rsidR="2238C6D3">
        <w:rPr/>
        <w:t>, Nd)</w:t>
      </w:r>
      <w:r w:rsidR="7AD1C1B0">
        <w:rPr/>
        <w:t>.</w:t>
      </w:r>
    </w:p>
    <w:p w:rsidR="1C7C653C" w:rsidP="1C7C653C" w:rsidRDefault="1C7C653C" w14:paraId="3552CFBF" w14:textId="49A464FC">
      <w:pPr>
        <w:pStyle w:val="Normal"/>
      </w:pPr>
    </w:p>
    <w:p w:rsidR="6FA0BF95" w:rsidP="1C7C653C" w:rsidRDefault="6FA0BF95" w14:paraId="6F96A783" w14:textId="089447FB">
      <w:pPr>
        <w:pStyle w:val="Normal"/>
        <w:rPr>
          <w:b w:val="1"/>
          <w:bCs w:val="1"/>
          <w:sz w:val="28"/>
          <w:szCs w:val="28"/>
        </w:rPr>
      </w:pPr>
      <w:r w:rsidRPr="1C7C653C" w:rsidR="6FA0BF95">
        <w:rPr>
          <w:b w:val="1"/>
          <w:bCs w:val="1"/>
          <w:sz w:val="28"/>
          <w:szCs w:val="28"/>
        </w:rPr>
        <w:t>Long</w:t>
      </w:r>
      <w:r w:rsidRPr="1C7C653C" w:rsidR="585DDD71">
        <w:rPr>
          <w:b w:val="1"/>
          <w:bCs w:val="1"/>
          <w:sz w:val="28"/>
          <w:szCs w:val="28"/>
        </w:rPr>
        <w:t xml:space="preserve">-term </w:t>
      </w:r>
      <w:r w:rsidRPr="1C7C653C" w:rsidR="585DDD71">
        <w:rPr>
          <w:b w:val="1"/>
          <w:bCs w:val="1"/>
          <w:sz w:val="28"/>
          <w:szCs w:val="28"/>
        </w:rPr>
        <w:t xml:space="preserve">public health consequences for </w:t>
      </w:r>
      <w:r w:rsidRPr="1C7C653C" w:rsidR="400B39FD">
        <w:rPr>
          <w:b w:val="1"/>
          <w:bCs w:val="1"/>
          <w:sz w:val="28"/>
          <w:szCs w:val="28"/>
        </w:rPr>
        <w:t>breast cancer</w:t>
      </w:r>
    </w:p>
    <w:p w:rsidR="51AA1377" w:rsidP="1C7C653C" w:rsidRDefault="51AA1377" w14:paraId="50BB9F47" w14:textId="05D55CDC">
      <w:pPr>
        <w:pStyle w:val="ListParagraph"/>
        <w:numPr>
          <w:ilvl w:val="0"/>
          <w:numId w:val="7"/>
        </w:numPr>
        <w:rPr>
          <w:b w:val="0"/>
          <w:bCs w:val="0"/>
          <w:sz w:val="28"/>
          <w:szCs w:val="28"/>
          <w:u w:val="none"/>
        </w:rPr>
      </w:pPr>
      <w:r w:rsidRPr="1C7C653C" w:rsidR="55646CD7">
        <w:rPr>
          <w:b w:val="0"/>
          <w:bCs w:val="0"/>
          <w:sz w:val="28"/>
          <w:szCs w:val="28"/>
          <w:u w:val="none"/>
        </w:rPr>
        <w:t>No cure for stage 4 breast cancer</w:t>
      </w:r>
    </w:p>
    <w:p w:rsidR="51AA1377" w:rsidP="1C7C653C" w:rsidRDefault="51AA1377" w14:paraId="0E8F623F" w14:textId="4452163E">
      <w:pPr>
        <w:pStyle w:val="Normal"/>
        <w:ind w:left="0"/>
        <w:rPr>
          <w:b w:val="0"/>
          <w:bCs w:val="0"/>
          <w:sz w:val="24"/>
          <w:szCs w:val="24"/>
          <w:u w:val="none"/>
        </w:rPr>
      </w:pPr>
      <w:r w:rsidRPr="1C7C653C" w:rsidR="38B0B2D5">
        <w:rPr>
          <w:b w:val="0"/>
          <w:bCs w:val="0"/>
          <w:sz w:val="24"/>
          <w:szCs w:val="24"/>
          <w:u w:val="none"/>
        </w:rPr>
        <w:t>Breast cancer that has spread to far-flung organs is still fatal. However, treatment can increase the length of time and standard of living for MBC patients. According to the ACS, 28% of MBC patients survive for at least five years. MBC patients may experience periods of time during which their MBC is effectively treated by medication (Cafasso, 2021).</w:t>
      </w:r>
    </w:p>
    <w:p w:rsidR="51AA1377" w:rsidP="1C7C653C" w:rsidRDefault="51AA1377" w14:paraId="42012A2C" w14:textId="23481FBD">
      <w:pPr>
        <w:pStyle w:val="ListParagraph"/>
        <w:numPr>
          <w:ilvl w:val="0"/>
          <w:numId w:val="6"/>
        </w:numPr>
        <w:spacing w:line="390" w:lineRule="exact"/>
        <w:rPr>
          <w:rFonts w:ascii="Calibri" w:hAnsi="Calibri" w:eastAsia="Calibri" w:cs="Calibri"/>
          <w:noProof w:val="0"/>
          <w:color w:val="231F20"/>
          <w:sz w:val="24"/>
          <w:szCs w:val="24"/>
          <w:u w:val="none"/>
          <w:lang w:val="en-GB"/>
        </w:rPr>
      </w:pPr>
      <w:r w:rsidRPr="1C7C653C" w:rsidR="46F5F9EC">
        <w:rPr>
          <w:rFonts w:ascii="Calibri" w:hAnsi="Calibri" w:eastAsia="Calibri" w:cs="Calibri"/>
          <w:noProof w:val="0"/>
          <w:color w:val="231F20"/>
          <w:sz w:val="24"/>
          <w:szCs w:val="24"/>
          <w:u w:val="none"/>
          <w:lang w:val="en-GB"/>
        </w:rPr>
        <w:t>Physical change</w:t>
      </w:r>
    </w:p>
    <w:p w:rsidR="51AA1377" w:rsidP="1C7C653C" w:rsidRDefault="51AA1377" w14:paraId="2D020DA9" w14:textId="23BB1E13">
      <w:pPr>
        <w:rPr>
          <w:rFonts w:ascii="Calibri" w:hAnsi="Calibri" w:eastAsia="Calibri" w:cs="Calibri"/>
          <w:noProof w:val="0"/>
          <w:color w:val="212B32"/>
          <w:sz w:val="24"/>
          <w:szCs w:val="24"/>
          <w:lang w:val="en-GB"/>
        </w:rPr>
      </w:pPr>
      <w:r w:rsidRPr="1C7C653C" w:rsidR="26F24B87">
        <w:rPr>
          <w:rFonts w:ascii="Calibri" w:hAnsi="Calibri" w:eastAsia="Calibri" w:cs="Calibri"/>
          <w:noProof w:val="0"/>
          <w:color w:val="212B32"/>
          <w:sz w:val="24"/>
          <w:szCs w:val="24"/>
          <w:lang w:val="en-GB"/>
        </w:rPr>
        <w:t xml:space="preserve">When you are told you have breast cancer, your perspective on your body may shift. The physical alterations that come from breast cancer treatment are experienced by women in </w:t>
      </w:r>
      <w:r w:rsidRPr="1C7C653C" w:rsidR="26F24B87">
        <w:rPr>
          <w:rFonts w:ascii="Calibri" w:hAnsi="Calibri" w:eastAsia="Calibri" w:cs="Calibri"/>
          <w:noProof w:val="0"/>
          <w:color w:val="212B32"/>
          <w:sz w:val="24"/>
          <w:szCs w:val="24"/>
          <w:lang w:val="en-GB"/>
        </w:rPr>
        <w:t>various ways</w:t>
      </w:r>
      <w:r w:rsidRPr="1C7C653C" w:rsidR="26F24B87">
        <w:rPr>
          <w:rFonts w:ascii="Calibri" w:hAnsi="Calibri" w:eastAsia="Calibri" w:cs="Calibri"/>
          <w:noProof w:val="0"/>
          <w:color w:val="212B32"/>
          <w:sz w:val="24"/>
          <w:szCs w:val="24"/>
          <w:lang w:val="en-GB"/>
        </w:rPr>
        <w:t xml:space="preserve">. </w:t>
      </w:r>
      <w:r w:rsidRPr="1C7C653C" w:rsidR="26F24B87">
        <w:rPr>
          <w:rFonts w:ascii="Calibri" w:hAnsi="Calibri" w:eastAsia="Calibri" w:cs="Calibri"/>
          <w:noProof w:val="0"/>
          <w:color w:val="212B32"/>
          <w:sz w:val="24"/>
          <w:szCs w:val="24"/>
          <w:lang w:val="en-GB"/>
        </w:rPr>
        <w:t xml:space="preserve">While some women respond favourably, others find it harder to deal with. Giving yourself time to adjust to any physical changes is crucial </w:t>
      </w:r>
      <w:r w:rsidRPr="1C7C653C" w:rsidR="5CE5C966">
        <w:rPr>
          <w:rFonts w:ascii="Calibri" w:hAnsi="Calibri" w:eastAsia="Calibri" w:cs="Calibri"/>
          <w:noProof w:val="0"/>
          <w:color w:val="212B32"/>
          <w:sz w:val="24"/>
          <w:szCs w:val="24"/>
          <w:lang w:val="en-GB"/>
        </w:rPr>
        <w:t>(NHS</w:t>
      </w:r>
      <w:r w:rsidRPr="1C7C653C" w:rsidR="570657CE">
        <w:rPr>
          <w:rFonts w:ascii="Calibri" w:hAnsi="Calibri" w:eastAsia="Calibri" w:cs="Calibri"/>
          <w:noProof w:val="0"/>
          <w:color w:val="212B32"/>
          <w:sz w:val="24"/>
          <w:szCs w:val="24"/>
          <w:lang w:val="en-GB"/>
        </w:rPr>
        <w:t>,2019</w:t>
      </w:r>
      <w:r w:rsidRPr="1C7C653C" w:rsidR="5CE5C966">
        <w:rPr>
          <w:rFonts w:ascii="Calibri" w:hAnsi="Calibri" w:eastAsia="Calibri" w:cs="Calibri"/>
          <w:noProof w:val="0"/>
          <w:color w:val="212B32"/>
          <w:sz w:val="24"/>
          <w:szCs w:val="24"/>
          <w:lang w:val="en-GB"/>
        </w:rPr>
        <w:t>)</w:t>
      </w:r>
    </w:p>
    <w:p w:rsidR="51AA1377" w:rsidP="1C7C653C" w:rsidRDefault="51AA1377" w14:paraId="4175ADDA" w14:textId="4CEF35EE">
      <w:pPr>
        <w:pStyle w:val="ListParagraph"/>
        <w:numPr>
          <w:ilvl w:val="0"/>
          <w:numId w:val="5"/>
        </w:numPr>
        <w:spacing w:line="390" w:lineRule="exact"/>
        <w:rPr>
          <w:rFonts w:ascii="Calibri" w:hAnsi="Calibri" w:eastAsia="Calibri" w:cs="Calibri"/>
          <w:b w:val="0"/>
          <w:bCs w:val="0"/>
          <w:noProof w:val="0"/>
          <w:color w:val="231F20"/>
          <w:sz w:val="24"/>
          <w:szCs w:val="24"/>
          <w:u w:val="none"/>
          <w:lang w:val="en-GB"/>
        </w:rPr>
      </w:pPr>
      <w:r w:rsidRPr="1C7C653C" w:rsidR="4D15CF29">
        <w:rPr>
          <w:rFonts w:ascii="Calibri" w:hAnsi="Calibri" w:eastAsia="Calibri" w:cs="Calibri"/>
          <w:b w:val="0"/>
          <w:bCs w:val="0"/>
          <w:noProof w:val="0"/>
          <w:color w:val="231F20"/>
          <w:sz w:val="24"/>
          <w:szCs w:val="24"/>
          <w:u w:val="none"/>
          <w:lang w:val="en-GB"/>
        </w:rPr>
        <w:t>Facing cancer again</w:t>
      </w:r>
    </w:p>
    <w:p w:rsidR="51AA1377" w:rsidP="1C7C653C" w:rsidRDefault="51AA1377" w14:paraId="00707D7C" w14:textId="36F31D33">
      <w:pPr>
        <w:pStyle w:val="Normal"/>
        <w:spacing w:line="390" w:lineRule="exact"/>
        <w:rPr>
          <w:rFonts w:ascii="Calibri" w:hAnsi="Calibri" w:eastAsia="Calibri" w:cs="Calibri"/>
          <w:noProof w:val="0"/>
          <w:color w:val="231F20"/>
          <w:sz w:val="24"/>
          <w:szCs w:val="24"/>
          <w:lang w:val="en-GB"/>
        </w:rPr>
      </w:pPr>
      <w:r w:rsidRPr="1C7C653C" w:rsidR="65958185">
        <w:rPr>
          <w:rFonts w:ascii="Calibri" w:hAnsi="Calibri" w:eastAsia="Calibri" w:cs="Calibri"/>
          <w:noProof w:val="0"/>
          <w:color w:val="231F20"/>
          <w:sz w:val="24"/>
          <w:szCs w:val="24"/>
          <w:lang w:val="en-GB"/>
        </w:rPr>
        <w:t xml:space="preserve">Many health issues can affect breast cancer survivors, but recurring cancer is </w:t>
      </w:r>
      <w:r w:rsidRPr="1C7C653C" w:rsidR="65958185">
        <w:rPr>
          <w:rFonts w:ascii="Calibri" w:hAnsi="Calibri" w:eastAsia="Calibri" w:cs="Calibri"/>
          <w:noProof w:val="0"/>
          <w:color w:val="231F20"/>
          <w:sz w:val="24"/>
          <w:szCs w:val="24"/>
          <w:lang w:val="en-GB"/>
        </w:rPr>
        <w:t>frequently</w:t>
      </w:r>
      <w:r w:rsidRPr="1C7C653C" w:rsidR="65958185">
        <w:rPr>
          <w:rFonts w:ascii="Calibri" w:hAnsi="Calibri" w:eastAsia="Calibri" w:cs="Calibri"/>
          <w:noProof w:val="0"/>
          <w:color w:val="231F20"/>
          <w:sz w:val="24"/>
          <w:szCs w:val="24"/>
          <w:lang w:val="en-GB"/>
        </w:rPr>
        <w:t xml:space="preserve"> one of the biggest </w:t>
      </w:r>
      <w:r w:rsidRPr="1C7C653C" w:rsidR="5B0E6C8A">
        <w:rPr>
          <w:rFonts w:ascii="Calibri" w:hAnsi="Calibri" w:eastAsia="Calibri" w:cs="Calibri"/>
          <w:noProof w:val="0"/>
          <w:color w:val="231F20"/>
          <w:sz w:val="24"/>
          <w:szCs w:val="24"/>
          <w:lang w:val="en-GB"/>
        </w:rPr>
        <w:t>worries. If</w:t>
      </w:r>
      <w:r w:rsidRPr="1C7C653C" w:rsidR="65958185">
        <w:rPr>
          <w:rFonts w:ascii="Calibri" w:hAnsi="Calibri" w:eastAsia="Calibri" w:cs="Calibri"/>
          <w:noProof w:val="0"/>
          <w:color w:val="231F20"/>
          <w:sz w:val="24"/>
          <w:szCs w:val="24"/>
          <w:lang w:val="en-GB"/>
        </w:rPr>
        <w:t xml:space="preserve"> this occurs, the breast cancer most </w:t>
      </w:r>
      <w:r w:rsidRPr="1C7C653C" w:rsidR="65958185">
        <w:rPr>
          <w:rFonts w:ascii="Calibri" w:hAnsi="Calibri" w:eastAsia="Calibri" w:cs="Calibri"/>
          <w:noProof w:val="0"/>
          <w:color w:val="231F20"/>
          <w:sz w:val="24"/>
          <w:szCs w:val="24"/>
          <w:lang w:val="en-GB"/>
        </w:rPr>
        <w:t>frequently</w:t>
      </w:r>
      <w:r w:rsidRPr="1C7C653C" w:rsidR="65958185">
        <w:rPr>
          <w:rFonts w:ascii="Calibri" w:hAnsi="Calibri" w:eastAsia="Calibri" w:cs="Calibri"/>
          <w:noProof w:val="0"/>
          <w:color w:val="231F20"/>
          <w:sz w:val="24"/>
          <w:szCs w:val="24"/>
          <w:lang w:val="en-GB"/>
        </w:rPr>
        <w:t xml:space="preserve"> returning after therapy is the cause</w:t>
      </w:r>
      <w:r w:rsidR="7D2642EB">
        <w:rPr/>
        <w:t xml:space="preserve"> </w:t>
      </w:r>
      <w:r w:rsidR="7D2642EB">
        <w:rPr/>
        <w:t>( ACS</w:t>
      </w:r>
      <w:r w:rsidR="7D2642EB">
        <w:rPr/>
        <w:t>, Nd)</w:t>
      </w:r>
      <w:r w:rsidRPr="1C7C653C" w:rsidR="65958185">
        <w:rPr>
          <w:rFonts w:ascii="Calibri" w:hAnsi="Calibri" w:eastAsia="Calibri" w:cs="Calibri"/>
          <w:noProof w:val="0"/>
          <w:color w:val="231F20"/>
          <w:sz w:val="24"/>
          <w:szCs w:val="24"/>
          <w:lang w:val="en-GB"/>
        </w:rPr>
        <w:t xml:space="preserve">. A breast cancer recurrence is what this is known as. But some cancer patients go on to get a different, unrelated cancer </w:t>
      </w:r>
      <w:r w:rsidRPr="1C7C653C" w:rsidR="65958185">
        <w:rPr>
          <w:rFonts w:ascii="Calibri" w:hAnsi="Calibri" w:eastAsia="Calibri" w:cs="Calibri"/>
          <w:noProof w:val="0"/>
          <w:color w:val="231F20"/>
          <w:sz w:val="24"/>
          <w:szCs w:val="24"/>
          <w:lang w:val="en-GB"/>
        </w:rPr>
        <w:t>later on</w:t>
      </w:r>
      <w:r w:rsidRPr="1C7C653C" w:rsidR="65958185">
        <w:rPr>
          <w:rFonts w:ascii="Calibri" w:hAnsi="Calibri" w:eastAsia="Calibri" w:cs="Calibri"/>
          <w:noProof w:val="0"/>
          <w:color w:val="231F20"/>
          <w:sz w:val="24"/>
          <w:szCs w:val="24"/>
          <w:lang w:val="en-GB"/>
        </w:rPr>
        <w:t xml:space="preserve">. </w:t>
      </w:r>
      <w:r w:rsidRPr="1C7C653C" w:rsidR="65958185">
        <w:rPr>
          <w:rFonts w:ascii="Calibri" w:hAnsi="Calibri" w:eastAsia="Calibri" w:cs="Calibri"/>
          <w:noProof w:val="0"/>
          <w:color w:val="231F20"/>
          <w:sz w:val="24"/>
          <w:szCs w:val="24"/>
          <w:lang w:val="en-GB"/>
        </w:rPr>
        <w:t>It's</w:t>
      </w:r>
      <w:r w:rsidRPr="1C7C653C" w:rsidR="65958185">
        <w:rPr>
          <w:rFonts w:ascii="Calibri" w:hAnsi="Calibri" w:eastAsia="Calibri" w:cs="Calibri"/>
          <w:noProof w:val="0"/>
          <w:color w:val="231F20"/>
          <w:sz w:val="24"/>
          <w:szCs w:val="24"/>
          <w:lang w:val="en-GB"/>
        </w:rPr>
        <w:t xml:space="preserve"> known as second </w:t>
      </w:r>
      <w:r w:rsidRPr="1C7C653C" w:rsidR="58223714">
        <w:rPr>
          <w:rFonts w:ascii="Calibri" w:hAnsi="Calibri" w:eastAsia="Calibri" w:cs="Calibri"/>
          <w:noProof w:val="0"/>
          <w:color w:val="231F20"/>
          <w:sz w:val="24"/>
          <w:szCs w:val="24"/>
          <w:lang w:val="en-GB"/>
        </w:rPr>
        <w:t>cancer. Breast</w:t>
      </w:r>
      <w:r w:rsidRPr="1C7C653C" w:rsidR="65958185">
        <w:rPr>
          <w:rFonts w:ascii="Calibri" w:hAnsi="Calibri" w:eastAsia="Calibri" w:cs="Calibri"/>
          <w:noProof w:val="0"/>
          <w:color w:val="231F20"/>
          <w:sz w:val="24"/>
          <w:szCs w:val="24"/>
          <w:lang w:val="en-GB"/>
        </w:rPr>
        <w:t xml:space="preserve"> cancer survivors can still develop other malignancies. </w:t>
      </w:r>
      <w:r w:rsidRPr="1C7C653C" w:rsidR="65958185">
        <w:rPr>
          <w:rFonts w:ascii="Calibri" w:hAnsi="Calibri" w:eastAsia="Calibri" w:cs="Calibri"/>
          <w:noProof w:val="0"/>
          <w:color w:val="231F20"/>
          <w:sz w:val="24"/>
          <w:szCs w:val="24"/>
          <w:lang w:val="en-GB"/>
        </w:rPr>
        <w:t>Despite the fact that</w:t>
      </w:r>
      <w:r w:rsidRPr="1C7C653C" w:rsidR="65958185">
        <w:rPr>
          <w:rFonts w:ascii="Calibri" w:hAnsi="Calibri" w:eastAsia="Calibri" w:cs="Calibri"/>
          <w:noProof w:val="0"/>
          <w:color w:val="231F20"/>
          <w:sz w:val="24"/>
          <w:szCs w:val="24"/>
          <w:lang w:val="en-GB"/>
        </w:rPr>
        <w:t xml:space="preserve"> </w:t>
      </w:r>
      <w:r w:rsidRPr="1C7C653C" w:rsidR="65958185">
        <w:rPr>
          <w:rFonts w:ascii="Calibri" w:hAnsi="Calibri" w:eastAsia="Calibri" w:cs="Calibri"/>
          <w:noProof w:val="0"/>
          <w:color w:val="231F20"/>
          <w:sz w:val="24"/>
          <w:szCs w:val="24"/>
          <w:lang w:val="en-GB"/>
        </w:rPr>
        <w:t>the majority of</w:t>
      </w:r>
      <w:r w:rsidRPr="1C7C653C" w:rsidR="65958185">
        <w:rPr>
          <w:rFonts w:ascii="Calibri" w:hAnsi="Calibri" w:eastAsia="Calibri" w:cs="Calibri"/>
          <w:noProof w:val="0"/>
          <w:color w:val="231F20"/>
          <w:sz w:val="24"/>
          <w:szCs w:val="24"/>
          <w:lang w:val="en-GB"/>
        </w:rPr>
        <w:t xml:space="preserve"> breast cancer survivors do not relapse, they are more likely to get certain types of cancer</w:t>
      </w:r>
      <w:r w:rsidRPr="1C7C653C" w:rsidR="44E7F41E">
        <w:rPr>
          <w:rFonts w:ascii="Calibri" w:hAnsi="Calibri" w:eastAsia="Calibri" w:cs="Calibri"/>
          <w:noProof w:val="0"/>
          <w:color w:val="231F20"/>
          <w:sz w:val="24"/>
          <w:szCs w:val="24"/>
          <w:lang w:val="en-GB"/>
        </w:rPr>
        <w:t xml:space="preserve"> </w:t>
      </w:r>
      <w:r w:rsidR="44E7F41E">
        <w:rPr/>
        <w:t>( ACS</w:t>
      </w:r>
      <w:r w:rsidR="44E7F41E">
        <w:rPr/>
        <w:t>, Nd)</w:t>
      </w:r>
      <w:r w:rsidR="70743331">
        <w:rPr/>
        <w:t>.</w:t>
      </w:r>
    </w:p>
    <w:p w:rsidR="51AA1377" w:rsidP="1C7C653C" w:rsidRDefault="51AA1377" w14:paraId="04CA682E" w14:textId="1FE7104A">
      <w:pPr>
        <w:pStyle w:val="ListParagraph"/>
        <w:numPr>
          <w:ilvl w:val="0"/>
          <w:numId w:val="10"/>
        </w:numPr>
        <w:rPr>
          <w:b w:val="0"/>
          <w:bCs w:val="0"/>
          <w:u w:val="none"/>
        </w:rPr>
      </w:pPr>
      <w:r w:rsidR="04B57D15">
        <w:rPr>
          <w:b w:val="0"/>
          <w:bCs w:val="0"/>
          <w:u w:val="none"/>
        </w:rPr>
        <w:t>Early menopause</w:t>
      </w:r>
    </w:p>
    <w:p w:rsidR="51AA1377" w:rsidP="1C7C653C" w:rsidRDefault="51AA1377" w14:paraId="56CCC673" w14:textId="338A4CAF">
      <w:pPr>
        <w:rPr>
          <w:rFonts w:ascii="Calibri" w:hAnsi="Calibri" w:eastAsia="Calibri" w:cs="Calibri"/>
          <w:noProof w:val="0"/>
          <w:color w:val="212B32"/>
          <w:sz w:val="22"/>
          <w:szCs w:val="22"/>
          <w:lang w:val="en-GB"/>
        </w:rPr>
      </w:pPr>
      <w:r w:rsidRPr="1C7C653C" w:rsidR="538228A8">
        <w:rPr>
          <w:rFonts w:ascii="Calibri" w:hAnsi="Calibri" w:eastAsia="Calibri" w:cs="Calibri"/>
          <w:noProof w:val="0"/>
          <w:color w:val="212B32"/>
          <w:sz w:val="22"/>
          <w:szCs w:val="22"/>
          <w:lang w:val="en-GB"/>
        </w:rPr>
        <w:t xml:space="preserve">Even though menopause has been a part of most women over 50 who develop breast cancer, some younger women must deal with an early menopause brought on by cancer treatment </w:t>
      </w:r>
      <w:r w:rsidRPr="1C7C653C" w:rsidR="5C985603">
        <w:rPr>
          <w:rFonts w:ascii="Calibri" w:hAnsi="Calibri" w:eastAsia="Calibri" w:cs="Calibri"/>
          <w:noProof w:val="0"/>
          <w:color w:val="212B32"/>
          <w:sz w:val="22"/>
          <w:szCs w:val="22"/>
          <w:lang w:val="en-GB"/>
        </w:rPr>
        <w:t>(NHS</w:t>
      </w:r>
      <w:r w:rsidRPr="1C7C653C" w:rsidR="06E33725">
        <w:rPr>
          <w:rFonts w:ascii="Calibri" w:hAnsi="Calibri" w:eastAsia="Calibri" w:cs="Calibri"/>
          <w:noProof w:val="0"/>
          <w:color w:val="212B32"/>
          <w:sz w:val="22"/>
          <w:szCs w:val="22"/>
          <w:lang w:val="en-GB"/>
        </w:rPr>
        <w:t>,2019</w:t>
      </w:r>
      <w:r w:rsidRPr="1C7C653C" w:rsidR="5C985603">
        <w:rPr>
          <w:rFonts w:ascii="Calibri" w:hAnsi="Calibri" w:eastAsia="Calibri" w:cs="Calibri"/>
          <w:noProof w:val="0"/>
          <w:color w:val="212B32"/>
          <w:sz w:val="22"/>
          <w:szCs w:val="22"/>
          <w:lang w:val="en-GB"/>
        </w:rPr>
        <w:t>)</w:t>
      </w:r>
      <w:r w:rsidRPr="1C7C653C" w:rsidR="307F9578">
        <w:rPr>
          <w:rFonts w:ascii="Calibri" w:hAnsi="Calibri" w:eastAsia="Calibri" w:cs="Calibri"/>
          <w:noProof w:val="0"/>
          <w:color w:val="212B32"/>
          <w:sz w:val="22"/>
          <w:szCs w:val="22"/>
          <w:lang w:val="en-GB"/>
        </w:rPr>
        <w:t>.</w:t>
      </w:r>
    </w:p>
    <w:p w:rsidR="51AA1377" w:rsidP="51AA1377" w:rsidRDefault="51AA1377" w14:paraId="5F642D7E" w14:textId="5EB3FADF">
      <w:pPr>
        <w:pStyle w:val="Normal"/>
      </w:pPr>
    </w:p>
    <w:p w:rsidR="51AA1377" w:rsidP="1C7C653C" w:rsidRDefault="51AA1377" w14:paraId="5E6EC724" w14:textId="62EFBD65">
      <w:pPr>
        <w:pStyle w:val="Normal"/>
        <w:rPr>
          <w:b w:val="1"/>
          <w:bCs w:val="1"/>
          <w:color w:val="auto"/>
          <w:sz w:val="28"/>
          <w:szCs w:val="28"/>
        </w:rPr>
      </w:pPr>
      <w:r w:rsidRPr="1C7C653C" w:rsidR="0B928863">
        <w:rPr>
          <w:b w:val="1"/>
          <w:bCs w:val="1"/>
          <w:color w:val="auto"/>
          <w:sz w:val="28"/>
          <w:szCs w:val="28"/>
        </w:rPr>
        <w:t>conclusion</w:t>
      </w:r>
    </w:p>
    <w:p w:rsidR="51AA1377" w:rsidP="51AA1377" w:rsidRDefault="51AA1377" w14:paraId="299B6587" w14:textId="4B2426BD">
      <w:pPr>
        <w:pStyle w:val="Normal"/>
      </w:pPr>
      <w:r w:rsidR="284297B3">
        <w:rPr/>
        <w:t>This report discussed about breast cancer. A non-c</w:t>
      </w:r>
      <w:r w:rsidR="07950A4C">
        <w:rPr/>
        <w:t>ommunicable disease that effect</w:t>
      </w:r>
      <w:r w:rsidR="248C2830">
        <w:rPr/>
        <w:t>s</w:t>
      </w:r>
      <w:r w:rsidR="07950A4C">
        <w:rPr/>
        <w:t xml:space="preserve"> men</w:t>
      </w:r>
      <w:r w:rsidR="045AA28D">
        <w:rPr/>
        <w:t>'s</w:t>
      </w:r>
      <w:r w:rsidR="07950A4C">
        <w:rPr/>
        <w:t xml:space="preserve"> and women’s li</w:t>
      </w:r>
      <w:r w:rsidR="0AC7C901">
        <w:rPr/>
        <w:t>ves</w:t>
      </w:r>
      <w:r w:rsidR="2299F0B6">
        <w:rPr/>
        <w:t xml:space="preserve"> regardless of ethnicity</w:t>
      </w:r>
      <w:r w:rsidR="2299F0B6">
        <w:rPr/>
        <w:t xml:space="preserve">. </w:t>
      </w:r>
      <w:r w:rsidR="3C99EB5A">
        <w:rPr/>
        <w:t xml:space="preserve"> </w:t>
      </w:r>
      <w:r w:rsidR="3C99EB5A">
        <w:rPr/>
        <w:t>breast cancer is quite well controlled in</w:t>
      </w:r>
      <w:r w:rsidR="36B78718">
        <w:rPr/>
        <w:t xml:space="preserve"> most developed countr</w:t>
      </w:r>
      <w:r w:rsidR="34F9E985">
        <w:rPr/>
        <w:t>ies</w:t>
      </w:r>
      <w:r w:rsidR="36B78718">
        <w:rPr/>
        <w:t>, however</w:t>
      </w:r>
      <w:r w:rsidR="263A5324">
        <w:rPr/>
        <w:t>,</w:t>
      </w:r>
      <w:r w:rsidR="36B78718">
        <w:rPr/>
        <w:t xml:space="preserve"> </w:t>
      </w:r>
      <w:r w:rsidR="6997A3C5">
        <w:rPr/>
        <w:t xml:space="preserve">curing it at advanced stages is hard because the cure has not been </w:t>
      </w:r>
      <w:r w:rsidR="13D7F636">
        <w:rPr/>
        <w:t>found</w:t>
      </w:r>
      <w:r w:rsidR="6997A3C5">
        <w:rPr/>
        <w:t xml:space="preserve"> yet</w:t>
      </w:r>
      <w:r w:rsidR="0D715FD2">
        <w:rPr/>
        <w:t xml:space="preserve">. </w:t>
      </w:r>
      <w:r w:rsidR="0219C30E">
        <w:rPr/>
        <w:t>Therefore,</w:t>
      </w:r>
      <w:r w:rsidR="0D715FD2">
        <w:rPr/>
        <w:t xml:space="preserve"> it is important that men and women </w:t>
      </w:r>
      <w:r w:rsidR="66DDA7DE">
        <w:rPr/>
        <w:t xml:space="preserve">in the UK must adhere to the screening programme </w:t>
      </w:r>
      <w:r w:rsidR="66DDA7DE">
        <w:rPr/>
        <w:t>in or</w:t>
      </w:r>
      <w:r w:rsidR="4C850DAD">
        <w:rPr/>
        <w:t>der to</w:t>
      </w:r>
      <w:r w:rsidR="4C850DAD">
        <w:rPr/>
        <w:t xml:space="preserve"> detect the disease early </w:t>
      </w:r>
      <w:r w:rsidR="282E4FDD">
        <w:rPr/>
        <w:t>to prevent more deaths.</w:t>
      </w:r>
    </w:p>
    <w:p w:rsidR="51AA1377" w:rsidP="51AA1377" w:rsidRDefault="51AA1377" w14:paraId="3DA4A916" w14:textId="4A08A3FB">
      <w:pPr>
        <w:pStyle w:val="Normal"/>
      </w:pPr>
    </w:p>
    <w:p w:rsidR="51AA1377" w:rsidP="51AA1377" w:rsidRDefault="51AA1377" w14:paraId="3683B9A9" w14:textId="5E7FBF25">
      <w:pPr>
        <w:pStyle w:val="Normal"/>
      </w:pPr>
    </w:p>
    <w:p w:rsidR="51AA1377" w:rsidP="51AA1377" w:rsidRDefault="51AA1377" w14:paraId="08C25AA0" w14:textId="2F21071B">
      <w:pPr>
        <w:pStyle w:val="Normal"/>
      </w:pPr>
    </w:p>
    <w:p w:rsidR="51AA1377" w:rsidP="51AA1377" w:rsidRDefault="51AA1377" w14:paraId="49A916BB" w14:textId="5E9C676B">
      <w:pPr>
        <w:pStyle w:val="Normal"/>
      </w:pPr>
    </w:p>
    <w:p w:rsidR="51AA1377" w:rsidP="51AA1377" w:rsidRDefault="51AA1377" w14:paraId="46E602B1" w14:textId="32C4AA0A">
      <w:pPr>
        <w:pStyle w:val="Normal"/>
      </w:pPr>
    </w:p>
    <w:p w:rsidR="51AA1377" w:rsidP="51AA1377" w:rsidRDefault="51AA1377" w14:paraId="2A265F26" w14:textId="4FD7DD60">
      <w:pPr>
        <w:pStyle w:val="Normal"/>
      </w:pPr>
    </w:p>
    <w:p w:rsidR="51AA1377" w:rsidP="51AA1377" w:rsidRDefault="51AA1377" w14:paraId="50E22C81" w14:textId="685CBA75">
      <w:pPr>
        <w:pStyle w:val="Normal"/>
      </w:pPr>
    </w:p>
    <w:p w:rsidR="51AA1377" w:rsidP="51AA1377" w:rsidRDefault="51AA1377" w14:paraId="75483C75" w14:textId="4150D638">
      <w:pPr>
        <w:pStyle w:val="Normal"/>
      </w:pPr>
    </w:p>
    <w:p w:rsidR="51AA1377" w:rsidP="51AA1377" w:rsidRDefault="51AA1377" w14:paraId="40540AF2" w14:textId="1137CC9B">
      <w:pPr>
        <w:pStyle w:val="Normal"/>
      </w:pPr>
    </w:p>
    <w:p w:rsidR="51AA1377" w:rsidP="51AA1377" w:rsidRDefault="51AA1377" w14:paraId="572F7EAF" w14:textId="7EBF040F">
      <w:pPr>
        <w:pStyle w:val="Normal"/>
      </w:pPr>
    </w:p>
    <w:p w:rsidR="51AA1377" w:rsidP="51AA1377" w:rsidRDefault="51AA1377" w14:paraId="0EBD3F5C" w14:textId="7D954BC7">
      <w:pPr>
        <w:pStyle w:val="Normal"/>
      </w:pPr>
    </w:p>
    <w:p w:rsidR="51AA1377" w:rsidP="51AA1377" w:rsidRDefault="51AA1377" w14:paraId="5CA9B963" w14:textId="7927DC59">
      <w:pPr>
        <w:pStyle w:val="Normal"/>
      </w:pPr>
    </w:p>
    <w:p w:rsidR="51AA1377" w:rsidP="51AA1377" w:rsidRDefault="51AA1377" w14:paraId="2E064826" w14:textId="414A0BD5">
      <w:pPr>
        <w:pStyle w:val="Normal"/>
      </w:pPr>
    </w:p>
    <w:p w:rsidR="51AA1377" w:rsidP="51AA1377" w:rsidRDefault="51AA1377" w14:paraId="7936F307" w14:textId="1807AB47">
      <w:pPr>
        <w:pStyle w:val="Normal"/>
      </w:pPr>
    </w:p>
    <w:p w:rsidR="51AA1377" w:rsidP="51AA1377" w:rsidRDefault="51AA1377" w14:paraId="60E2E30D" w14:textId="7BAEFE0B">
      <w:pPr>
        <w:pStyle w:val="Normal"/>
      </w:pPr>
    </w:p>
    <w:p w:rsidR="51AA1377" w:rsidP="51AA1377" w:rsidRDefault="51AA1377" w14:paraId="6723660D" w14:textId="02FE2F00">
      <w:pPr>
        <w:pStyle w:val="Normal"/>
      </w:pPr>
    </w:p>
    <w:p w:rsidR="51AA1377" w:rsidP="51AA1377" w:rsidRDefault="51AA1377" w14:paraId="551D2759" w14:textId="5EAAE86D">
      <w:pPr>
        <w:pStyle w:val="Normal"/>
      </w:pPr>
    </w:p>
    <w:p w:rsidR="51AA1377" w:rsidP="51AA1377" w:rsidRDefault="51AA1377" w14:paraId="4A091356" w14:textId="5D9451E3">
      <w:pPr>
        <w:pStyle w:val="Normal"/>
      </w:pPr>
    </w:p>
    <w:p w:rsidR="51AA1377" w:rsidP="51AA1377" w:rsidRDefault="51AA1377" w14:paraId="365D39F8" w14:textId="4D4631EB">
      <w:pPr>
        <w:pStyle w:val="Normal"/>
      </w:pPr>
    </w:p>
    <w:p w:rsidR="51AA1377" w:rsidP="51AA1377" w:rsidRDefault="51AA1377" w14:paraId="34CAC498" w14:textId="23B4C101">
      <w:pPr>
        <w:pStyle w:val="Normal"/>
      </w:pPr>
    </w:p>
    <w:p w:rsidR="1C7C653C" w:rsidP="1C7C653C" w:rsidRDefault="1C7C653C" w14:paraId="6D2A3D29" w14:textId="7D9B14D6">
      <w:pPr>
        <w:pStyle w:val="Normal"/>
      </w:pPr>
    </w:p>
    <w:p w:rsidR="1C7C653C" w:rsidP="1C7C653C" w:rsidRDefault="1C7C653C" w14:paraId="6B2812D3" w14:textId="0476CDF9">
      <w:pPr>
        <w:pStyle w:val="Normal"/>
      </w:pPr>
    </w:p>
    <w:p w:rsidR="1C7C653C" w:rsidP="1C7C653C" w:rsidRDefault="1C7C653C" w14:paraId="5EEEE18D" w14:textId="0932CC5E">
      <w:pPr>
        <w:pStyle w:val="Normal"/>
      </w:pPr>
    </w:p>
    <w:p w:rsidR="24776E83" w:rsidP="1C7C653C" w:rsidRDefault="24776E83" w14:paraId="6E7DD4C5" w14:textId="4CFBC337">
      <w:pPr>
        <w:pStyle w:val="Normal"/>
      </w:pPr>
      <w:r w:rsidR="24776E83">
        <w:rPr/>
        <w:t>REFERENCES</w:t>
      </w:r>
    </w:p>
    <w:p w:rsidR="5D0C3135" w:rsidP="1C7C653C" w:rsidRDefault="5D0C3135" w14:paraId="32545F85" w14:textId="533F083D">
      <w:pPr>
        <w:pStyle w:val="Normal"/>
      </w:pPr>
      <w:r w:rsidRPr="1C7C653C" w:rsidR="5D0C3135">
        <w:rPr>
          <w:rFonts w:ascii="Calibri" w:hAnsi="Calibri" w:eastAsia="Calibri" w:cs="Calibri"/>
          <w:noProof w:val="0"/>
          <w:sz w:val="24"/>
          <w:szCs w:val="24"/>
          <w:lang w:val="en-GB"/>
        </w:rPr>
        <w:t>CDC, 202</w:t>
      </w:r>
      <w:r w:rsidRPr="1C7C653C" w:rsidR="5D0C3135">
        <w:rPr>
          <w:rFonts w:ascii="Calibri" w:hAnsi="Calibri" w:eastAsia="Calibri" w:cs="Calibri" w:asciiTheme="minorAscii" w:hAnsiTheme="minorAscii" w:eastAsiaTheme="minorAscii" w:cstheme="minorAscii"/>
          <w:noProof w:val="0"/>
          <w:sz w:val="24"/>
          <w:szCs w:val="24"/>
          <w:lang w:val="en-GB"/>
        </w:rPr>
        <w:t xml:space="preserve">1 </w:t>
      </w:r>
      <w:r w:rsidRPr="1C7C653C" w:rsidR="5D0C3135">
        <w:rPr>
          <w:rFonts w:ascii="Calibri" w:hAnsi="Calibri" w:eastAsia="Calibri" w:cs="Calibri" w:asciiTheme="minorAscii" w:hAnsiTheme="minorAscii" w:eastAsiaTheme="minorAscii" w:cstheme="minorAscii"/>
          <w:b w:val="0"/>
          <w:bCs w:val="0"/>
          <w:noProof w:val="0"/>
          <w:color w:val="222222"/>
          <w:sz w:val="24"/>
          <w:szCs w:val="24"/>
          <w:lang w:val="en-GB"/>
        </w:rPr>
        <w:t xml:space="preserve">What Is Breast Cancer Available at: </w:t>
      </w:r>
      <w:hyperlink w:anchor=":~:text=Breast%20cancer%20is%20a%20disease,different%20parts%20of%20the%20breast" r:id="R56f0becfeaae433f">
        <w:r w:rsidRPr="1C7C653C" w:rsidR="2217ACCB">
          <w:rPr>
            <w:rStyle w:val="Hyperlink"/>
          </w:rPr>
          <w:t>https://www.cdc.gov/cancer/breast/basic_info/what-is-breast-cancer.htm#:~:text=Breast%20cancer%20is%20a%20disease,different%20parts%20of%20the%20breast</w:t>
        </w:r>
      </w:hyperlink>
      <w:r w:rsidR="2217ACCB">
        <w:rPr/>
        <w:t>. Accessed 23</w:t>
      </w:r>
      <w:r w:rsidRPr="1C7C653C" w:rsidR="2217ACCB">
        <w:rPr>
          <w:vertAlign w:val="superscript"/>
        </w:rPr>
        <w:t>rd</w:t>
      </w:r>
      <w:r w:rsidR="2217ACCB">
        <w:rPr/>
        <w:t xml:space="preserve"> </w:t>
      </w:r>
      <w:r w:rsidR="2217ACCB">
        <w:rPr/>
        <w:t>April</w:t>
      </w:r>
      <w:r w:rsidR="2217ACCB">
        <w:rPr/>
        <w:t xml:space="preserve"> 2023</w:t>
      </w:r>
    </w:p>
    <w:p w:rsidR="63B9380F" w:rsidP="1C7C653C" w:rsidRDefault="63B9380F" w14:paraId="5CBDEB8B" w14:textId="14A9E65B">
      <w:pPr>
        <w:pStyle w:val="Normal"/>
      </w:pPr>
      <w:r w:rsidR="63B9380F">
        <w:rPr/>
        <w:t>WHO (2021)</w:t>
      </w:r>
      <w:r w:rsidRPr="1C7C653C" w:rsidR="63B9380F">
        <w:rPr>
          <w:i w:val="1"/>
          <w:iCs w:val="1"/>
        </w:rPr>
        <w:t xml:space="preserve"> breast cancer</w:t>
      </w:r>
      <w:r w:rsidR="63B9380F">
        <w:rPr/>
        <w:t xml:space="preserve"> Avai</w:t>
      </w:r>
      <w:r w:rsidR="4F54A54E">
        <w:rPr/>
        <w:t xml:space="preserve">lable at: </w:t>
      </w:r>
      <w:hyperlink r:id="Reb76132c1beb44bc">
        <w:r w:rsidRPr="1C7C653C" w:rsidR="4F54A54E">
          <w:rPr>
            <w:rStyle w:val="Hyperlink"/>
          </w:rPr>
          <w:t>https://www.who.int/news-room/fact-sheets/detail/breast-cancer</w:t>
        </w:r>
      </w:hyperlink>
      <w:r w:rsidR="4F54A54E">
        <w:rPr/>
        <w:t xml:space="preserve"> </w:t>
      </w:r>
      <w:r w:rsidR="4F54A54E">
        <w:rPr/>
        <w:t>( Accessed</w:t>
      </w:r>
      <w:r w:rsidR="4F54A54E">
        <w:rPr/>
        <w:t xml:space="preserve"> 11</w:t>
      </w:r>
      <w:r w:rsidRPr="1C7C653C" w:rsidR="6094CEB2">
        <w:rPr>
          <w:vertAlign w:val="superscript"/>
        </w:rPr>
        <w:t>th</w:t>
      </w:r>
      <w:r w:rsidR="6094CEB2">
        <w:rPr/>
        <w:t xml:space="preserve"> </w:t>
      </w:r>
      <w:r w:rsidR="4F54A54E">
        <w:rPr/>
        <w:t>April 2023).</w:t>
      </w:r>
    </w:p>
    <w:p w:rsidR="69B5E8D8" w:rsidP="1C7C653C" w:rsidRDefault="69B5E8D8" w14:paraId="03887A8A" w14:textId="4CFB1B13">
      <w:pPr>
        <w:pStyle w:val="Normal"/>
      </w:pPr>
      <w:r w:rsidR="69B5E8D8">
        <w:rPr/>
        <w:t>Breast cancer now</w:t>
      </w:r>
      <w:r w:rsidR="24A3FDF8">
        <w:rPr/>
        <w:t xml:space="preserve"> (2023) Facts and statistics</w:t>
      </w:r>
      <w:r w:rsidRPr="1C7C653C" w:rsidR="1CC5E8A1">
        <w:rPr>
          <w:i w:val="1"/>
          <w:iCs w:val="1"/>
        </w:rPr>
        <w:t xml:space="preserve"> 2021</w:t>
      </w:r>
      <w:r w:rsidR="24A3FDF8">
        <w:rPr/>
        <w:t xml:space="preserve"> Available at: </w:t>
      </w:r>
      <w:hyperlink r:id="Rcdc2d1f8b7724948">
        <w:r w:rsidRPr="1C7C653C" w:rsidR="24A3FDF8">
          <w:rPr>
            <w:rStyle w:val="Hyperlink"/>
          </w:rPr>
          <w:t>https://breastcancernow.org/about-us/media/facts-statistics</w:t>
        </w:r>
      </w:hyperlink>
      <w:r w:rsidR="24A3FDF8">
        <w:rPr/>
        <w:t xml:space="preserve"> ( Accessed </w:t>
      </w:r>
      <w:r w:rsidR="103F6B37">
        <w:rPr/>
        <w:t>11</w:t>
      </w:r>
      <w:r w:rsidRPr="1C7C653C" w:rsidR="28567FE5">
        <w:rPr>
          <w:vertAlign w:val="superscript"/>
        </w:rPr>
        <w:t>th</w:t>
      </w:r>
      <w:r w:rsidR="103F6B37">
        <w:rPr/>
        <w:t xml:space="preserve"> April</w:t>
      </w:r>
      <w:r w:rsidR="103F6B37">
        <w:rPr/>
        <w:t xml:space="preserve"> 2023).</w:t>
      </w:r>
    </w:p>
    <w:p w:rsidR="54E6F16A" w:rsidP="1C7C653C" w:rsidRDefault="54E6F16A" w14:paraId="551A29D5" w14:textId="5526D4E3">
      <w:pPr>
        <w:pStyle w:val="Normal"/>
      </w:pPr>
      <w:r w:rsidR="54E6F16A">
        <w:rPr/>
        <w:t>Against</w:t>
      </w:r>
      <w:r w:rsidR="2945142A">
        <w:rPr/>
        <w:t xml:space="preserve"> breast cancer (2020) </w:t>
      </w:r>
      <w:r w:rsidR="2565B2DE">
        <w:rPr/>
        <w:t xml:space="preserve">General statistics for the UK Available at: </w:t>
      </w:r>
      <w:hyperlink r:id="R69f4225f59f148cf">
        <w:r w:rsidRPr="1C7C653C" w:rsidR="2565B2DE">
          <w:rPr>
            <w:rStyle w:val="Hyperlink"/>
          </w:rPr>
          <w:t>https://www.againstbreastcancer.org.uk/about-us/about-breast-cancer/breast-cancer-facts-statistics</w:t>
        </w:r>
      </w:hyperlink>
      <w:r w:rsidR="2565B2DE">
        <w:rPr/>
        <w:t xml:space="preserve"> ( Accessed </w:t>
      </w:r>
      <w:r w:rsidR="249D13EB">
        <w:rPr/>
        <w:t>15</w:t>
      </w:r>
      <w:r w:rsidRPr="1C7C653C" w:rsidR="47BCE74A">
        <w:rPr>
          <w:vertAlign w:val="superscript"/>
        </w:rPr>
        <w:t>th</w:t>
      </w:r>
      <w:r w:rsidR="47BCE74A">
        <w:rPr/>
        <w:t xml:space="preserve"> </w:t>
      </w:r>
      <w:r w:rsidR="249D13EB">
        <w:rPr/>
        <w:t>April 2023).</w:t>
      </w:r>
    </w:p>
    <w:p w:rsidR="11164DF8" w:rsidP="1C7C653C" w:rsidRDefault="11164DF8" w14:paraId="73DA1D9E" w14:textId="0E7FBFC6">
      <w:pPr>
        <w:pStyle w:val="Normal"/>
      </w:pPr>
      <w:r w:rsidR="11164DF8">
        <w:rPr/>
        <w:t>Cancer search Uk (</w:t>
      </w:r>
      <w:r w:rsidR="55BF98DC">
        <w:rPr/>
        <w:t xml:space="preserve">Nd) Breast cancer statistics Available at: </w:t>
      </w:r>
      <w:hyperlink w:anchor="heading-Two" r:id="R7cdf3b9daeb940cb">
        <w:r w:rsidRPr="1C7C653C" w:rsidR="55BF98DC">
          <w:rPr>
            <w:rStyle w:val="Hyperlink"/>
          </w:rPr>
          <w:t>https://www.cancerresearchuk.org/health-professional/cancer-statistics/statistics-by-cancer-type/breast-cancer#heading-Two</w:t>
        </w:r>
      </w:hyperlink>
      <w:r w:rsidR="55BF98DC">
        <w:rPr/>
        <w:t xml:space="preserve"> (Accessed 16</w:t>
      </w:r>
      <w:r w:rsidRPr="1C7C653C" w:rsidR="3862513F">
        <w:rPr>
          <w:vertAlign w:val="superscript"/>
        </w:rPr>
        <w:t>th</w:t>
      </w:r>
      <w:r w:rsidR="3862513F">
        <w:rPr/>
        <w:t xml:space="preserve"> </w:t>
      </w:r>
      <w:r w:rsidR="47C19C7F">
        <w:rPr/>
        <w:t>A</w:t>
      </w:r>
      <w:r w:rsidR="47C19C7F">
        <w:rPr/>
        <w:t>pril 2023).</w:t>
      </w:r>
    </w:p>
    <w:p w:rsidR="187502E1" w:rsidP="1C7C653C" w:rsidRDefault="187502E1" w14:paraId="5F0D8182" w14:textId="0BA9D1C3">
      <w:pPr>
        <w:pStyle w:val="Heading2"/>
        <w:rPr>
          <w:rFonts w:ascii="Calibri" w:hAnsi="Calibri" w:eastAsia="Calibri" w:cs="Calibri" w:asciiTheme="minorAscii" w:hAnsiTheme="minorAscii" w:eastAsiaTheme="minorAscii" w:cstheme="minorAscii"/>
          <w:noProof w:val="0"/>
          <w:color w:val="202A30"/>
          <w:sz w:val="24"/>
          <w:szCs w:val="24"/>
          <w:lang w:val="en-GB"/>
        </w:rPr>
      </w:pPr>
      <w:r w:rsidRPr="1C7C653C" w:rsidR="187502E1">
        <w:rPr>
          <w:rFonts w:ascii="Calibri" w:hAnsi="Calibri" w:eastAsia="Calibri" w:cs="Calibri" w:asciiTheme="minorAscii" w:hAnsiTheme="minorAscii" w:eastAsiaTheme="minorAscii" w:cstheme="minorAscii"/>
          <w:color w:val="auto"/>
          <w:sz w:val="24"/>
          <w:szCs w:val="24"/>
        </w:rPr>
        <w:t>NHS England (2023)</w:t>
      </w:r>
      <w:r w:rsidRPr="1C7C653C" w:rsidR="3005C447">
        <w:rPr>
          <w:rFonts w:ascii="Calibri" w:hAnsi="Calibri" w:eastAsia="Calibri" w:cs="Calibri" w:asciiTheme="minorAscii" w:hAnsiTheme="minorAscii" w:eastAsiaTheme="minorAscii" w:cstheme="minorAscii"/>
          <w:color w:val="auto"/>
          <w:sz w:val="24"/>
          <w:szCs w:val="24"/>
        </w:rPr>
        <w:t xml:space="preserve"> </w:t>
      </w:r>
      <w:r w:rsidRPr="1C7C653C" w:rsidR="3005C447">
        <w:rPr>
          <w:rFonts w:ascii="Calibri" w:hAnsi="Calibri" w:eastAsia="Calibri" w:cs="Calibri" w:asciiTheme="minorAscii" w:hAnsiTheme="minorAscii" w:eastAsiaTheme="minorAscii" w:cstheme="minorAscii"/>
          <w:noProof w:val="0"/>
          <w:color w:val="202A30"/>
          <w:sz w:val="24"/>
          <w:szCs w:val="24"/>
          <w:lang w:val="en-GB"/>
        </w:rPr>
        <w:t>Women urged to take up NHS breast screening invites Available at:</w:t>
      </w:r>
    </w:p>
    <w:p w:rsidR="2B0CB582" w:rsidP="1C7C653C" w:rsidRDefault="2B0CB582" w14:paraId="01A4A48F" w14:textId="6BFEFB60">
      <w:pPr>
        <w:pStyle w:val="Normal"/>
        <w:rPr>
          <w:noProof w:val="0"/>
          <w:lang w:val="en-GB"/>
        </w:rPr>
      </w:pPr>
      <w:hyperlink r:id="R764d09f4799744c3">
        <w:r w:rsidRPr="1C7C653C" w:rsidR="2B0CB582">
          <w:rPr>
            <w:rStyle w:val="Hyperlink"/>
            <w:noProof w:val="0"/>
            <w:lang w:val="en-GB"/>
          </w:rPr>
          <w:t>https://www.england.nhs.uk/2023/02/women-urged-to-take-up-nhs-breast-screening-invites/</w:t>
        </w:r>
      </w:hyperlink>
      <w:r w:rsidRPr="1C7C653C" w:rsidR="2B0CB582">
        <w:rPr>
          <w:noProof w:val="0"/>
          <w:lang w:val="en-GB"/>
        </w:rPr>
        <w:t xml:space="preserve"> (Accessed 20</w:t>
      </w:r>
      <w:r w:rsidRPr="1C7C653C" w:rsidR="2B0CB582">
        <w:rPr>
          <w:noProof w:val="0"/>
          <w:vertAlign w:val="superscript"/>
          <w:lang w:val="en-GB"/>
        </w:rPr>
        <w:t>th</w:t>
      </w:r>
      <w:r w:rsidRPr="1C7C653C" w:rsidR="2B0CB582">
        <w:rPr>
          <w:noProof w:val="0"/>
          <w:lang w:val="en-GB"/>
        </w:rPr>
        <w:t xml:space="preserve"> April 2023</w:t>
      </w:r>
    </w:p>
    <w:p w:rsidR="507FB55A" w:rsidP="1C7C653C" w:rsidRDefault="507FB55A" w14:paraId="0DF734F1" w14:textId="3A3889F3">
      <w:pPr>
        <w:pStyle w:val="Normal"/>
      </w:pPr>
      <w:r w:rsidRPr="1C7C653C" w:rsidR="507FB55A">
        <w:rPr>
          <w:rFonts w:ascii="Calibri" w:hAnsi="Calibri" w:eastAsia="Calibri" w:cs="Calibri"/>
          <w:noProof w:val="0"/>
          <w:sz w:val="22"/>
          <w:szCs w:val="22"/>
          <w:lang w:val="en-GB"/>
        </w:rPr>
        <w:t xml:space="preserve">Borsky, k.et </w:t>
      </w:r>
      <w:r w:rsidRPr="1C7C653C" w:rsidR="0F249A8C">
        <w:rPr>
          <w:rFonts w:ascii="Calibri" w:hAnsi="Calibri" w:eastAsia="Calibri" w:cs="Calibri"/>
          <w:noProof w:val="0"/>
          <w:sz w:val="22"/>
          <w:szCs w:val="22"/>
          <w:lang w:val="en-GB"/>
        </w:rPr>
        <w:t xml:space="preserve">Wright. </w:t>
      </w:r>
      <w:r w:rsidRPr="1C7C653C" w:rsidR="20D2F7B0">
        <w:rPr>
          <w:rFonts w:ascii="Calibri" w:hAnsi="Calibri" w:eastAsia="Calibri" w:cs="Calibri"/>
          <w:noProof w:val="0"/>
          <w:sz w:val="22"/>
          <w:szCs w:val="22"/>
          <w:lang w:val="en-GB"/>
        </w:rPr>
        <w:t>F (2022</w:t>
      </w:r>
      <w:r w:rsidRPr="1C7C653C" w:rsidR="4DE01751">
        <w:rPr>
          <w:rFonts w:ascii="Calibri" w:hAnsi="Calibri" w:eastAsia="Calibri" w:cs="Calibri"/>
          <w:noProof w:val="0"/>
          <w:sz w:val="22"/>
          <w:szCs w:val="22"/>
          <w:lang w:val="en-GB"/>
        </w:rPr>
        <w:t>) Pattern of breast cancer presentation during the COVID-19 pandemic: results from a cohort study in the UK Available at:</w:t>
      </w:r>
      <w:r w:rsidRPr="1C7C653C" w:rsidR="17B62BAF">
        <w:rPr>
          <w:rFonts w:ascii="Calibri" w:hAnsi="Calibri" w:eastAsia="Calibri" w:cs="Calibri"/>
          <w:noProof w:val="0"/>
          <w:color w:val="auto"/>
          <w:sz w:val="22"/>
          <w:szCs w:val="22"/>
          <w:lang w:val="en-GB"/>
        </w:rPr>
        <w:t xml:space="preserve"> </w:t>
      </w:r>
      <w:hyperlink r:id="R033849e5667845c9">
        <w:r w:rsidRPr="1C7C653C" w:rsidR="17B62BAF">
          <w:rPr>
            <w:rStyle w:val="Hyperlink"/>
          </w:rPr>
          <w:t>https://www.futuremedicine.com/doi/10.2217/fon-2021-0970</w:t>
        </w:r>
      </w:hyperlink>
      <w:r w:rsidR="60E8A57A">
        <w:rPr/>
        <w:t xml:space="preserve"> </w:t>
      </w:r>
      <w:r w:rsidR="3C948B10">
        <w:rPr/>
        <w:t>(</w:t>
      </w:r>
      <w:r w:rsidR="77089E47">
        <w:rPr/>
        <w:t>accessed 17</w:t>
      </w:r>
      <w:r w:rsidRPr="1C7C653C" w:rsidR="634B044F">
        <w:rPr>
          <w:vertAlign w:val="superscript"/>
        </w:rPr>
        <w:t>th</w:t>
      </w:r>
      <w:r w:rsidR="429D76E8">
        <w:rPr/>
        <w:t xml:space="preserve"> </w:t>
      </w:r>
      <w:r w:rsidR="17BB485F">
        <w:rPr/>
        <w:t>April</w:t>
      </w:r>
      <w:r w:rsidR="77089E47">
        <w:rPr/>
        <w:t xml:space="preserve"> 2023</w:t>
      </w:r>
      <w:r w:rsidR="3E778568">
        <w:rPr/>
        <w:t>)</w:t>
      </w:r>
      <w:r w:rsidR="5A19F425">
        <w:rPr/>
        <w:t>.</w:t>
      </w:r>
    </w:p>
    <w:p w:rsidR="6775D8E1" w:rsidP="1C7C653C" w:rsidRDefault="6775D8E1" w14:paraId="06D4377F" w14:textId="1F7C8C6F">
      <w:pPr>
        <w:pStyle w:val="Normal"/>
        <w:rPr>
          <w:rFonts w:ascii="Calibri" w:hAnsi="Calibri" w:eastAsia="Calibri" w:cs="Calibri" w:asciiTheme="minorAscii" w:hAnsiTheme="minorAscii" w:eastAsiaTheme="minorAscii" w:cstheme="minorAscii"/>
          <w:noProof w:val="0"/>
          <w:color w:val="333333"/>
          <w:sz w:val="24"/>
          <w:szCs w:val="24"/>
          <w:lang w:val="en-GB"/>
        </w:rPr>
      </w:pPr>
      <w:r w:rsidRPr="1C7C653C" w:rsidR="6775D8E1">
        <w:rPr>
          <w:rFonts w:ascii="Calibri" w:hAnsi="Calibri" w:eastAsia="Calibri" w:cs="Calibri"/>
          <w:noProof w:val="0"/>
          <w:color w:val="auto"/>
          <w:sz w:val="22"/>
          <w:szCs w:val="22"/>
          <w:lang w:val="en-GB"/>
        </w:rPr>
        <w:t xml:space="preserve">Cafasso, j 2021 </w:t>
      </w:r>
      <w:r w:rsidRPr="1C7C653C" w:rsidR="0C1F28C5">
        <w:rPr>
          <w:rFonts w:ascii="Calibri" w:hAnsi="Calibri" w:eastAsia="Calibri" w:cs="Calibri"/>
          <w:noProof w:val="0"/>
          <w:color w:val="auto"/>
          <w:sz w:val="22"/>
          <w:szCs w:val="22"/>
          <w:lang w:val="en-GB"/>
        </w:rPr>
        <w:t>Is breast cancer curable? Available at:</w:t>
      </w:r>
      <w:r w:rsidRPr="1C7C653C" w:rsidR="0F249A8C">
        <w:rPr>
          <w:rFonts w:ascii="Calibri" w:hAnsi="Calibri" w:eastAsia="Calibri" w:cs="Calibri"/>
          <w:noProof w:val="0"/>
          <w:color w:val="auto"/>
          <w:sz w:val="22"/>
          <w:szCs w:val="22"/>
          <w:lang w:val="en-GB"/>
        </w:rPr>
        <w:t xml:space="preserve">                                                                                                                                             </w:t>
      </w:r>
      <w:hyperlink r:id="R247c75dff8ed4101">
        <w:r w:rsidRPr="1C7C653C" w:rsidR="2ED43084">
          <w:rPr>
            <w:rStyle w:val="Hyperlink"/>
            <w:rFonts w:ascii="Calibri" w:hAnsi="Calibri" w:eastAsia="Calibri" w:cs="Calibri" w:asciiTheme="minorAscii" w:hAnsiTheme="minorAscii" w:eastAsiaTheme="minorAscii" w:cstheme="minorAscii"/>
            <w:noProof w:val="0"/>
            <w:sz w:val="24"/>
            <w:szCs w:val="24"/>
            <w:lang w:val="en-GB"/>
          </w:rPr>
          <w:t>https://www.healthline.com/health/breast-cancer/breast-cancer-cure</w:t>
        </w:r>
      </w:hyperlink>
      <w:r w:rsidRPr="1C7C653C" w:rsidR="5A820F16">
        <w:rPr>
          <w:rFonts w:ascii="Georgia" w:hAnsi="Georgia" w:eastAsia="Georgia" w:cs="Georgia"/>
          <w:noProof w:val="0"/>
          <w:color w:val="333333"/>
          <w:sz w:val="27"/>
          <w:szCs w:val="27"/>
          <w:lang w:val="en-GB"/>
        </w:rPr>
        <w:t xml:space="preserve"> </w:t>
      </w:r>
      <w:r w:rsidRPr="1C7C653C" w:rsidR="56A1AF61">
        <w:rPr>
          <w:rFonts w:ascii="Georgia" w:hAnsi="Georgia" w:eastAsia="Georgia" w:cs="Georgia"/>
          <w:noProof w:val="0"/>
          <w:color w:val="333333"/>
          <w:sz w:val="27"/>
          <w:szCs w:val="27"/>
          <w:lang w:val="en-GB"/>
        </w:rPr>
        <w:t>(</w:t>
      </w:r>
      <w:r w:rsidRPr="1C7C653C" w:rsidR="56A1AF61">
        <w:rPr>
          <w:rFonts w:ascii="Calibri" w:hAnsi="Calibri" w:eastAsia="Calibri" w:cs="Calibri" w:asciiTheme="minorAscii" w:hAnsiTheme="minorAscii" w:eastAsiaTheme="minorAscii" w:cstheme="minorAscii"/>
          <w:noProof w:val="0"/>
          <w:color w:val="333333"/>
          <w:sz w:val="24"/>
          <w:szCs w:val="24"/>
          <w:lang w:val="en-GB"/>
        </w:rPr>
        <w:t>A</w:t>
      </w:r>
      <w:r w:rsidRPr="1C7C653C" w:rsidR="1D4953C7">
        <w:rPr>
          <w:rFonts w:ascii="Calibri" w:hAnsi="Calibri" w:eastAsia="Calibri" w:cs="Calibri" w:asciiTheme="minorAscii" w:hAnsiTheme="minorAscii" w:eastAsiaTheme="minorAscii" w:cstheme="minorAscii"/>
          <w:noProof w:val="0"/>
          <w:color w:val="333333"/>
          <w:sz w:val="24"/>
          <w:szCs w:val="24"/>
          <w:lang w:val="en-GB"/>
        </w:rPr>
        <w:t>ccessed 20</w:t>
      </w:r>
      <w:r w:rsidRPr="1C7C653C" w:rsidR="5A3E2956">
        <w:rPr>
          <w:rFonts w:ascii="Calibri" w:hAnsi="Calibri" w:eastAsia="Calibri" w:cs="Calibri" w:asciiTheme="minorAscii" w:hAnsiTheme="minorAscii" w:eastAsiaTheme="minorAscii" w:cstheme="minorAscii"/>
          <w:noProof w:val="0"/>
          <w:color w:val="333333"/>
          <w:sz w:val="24"/>
          <w:szCs w:val="24"/>
          <w:vertAlign w:val="superscript"/>
          <w:lang w:val="en-GB"/>
        </w:rPr>
        <w:t>th</w:t>
      </w:r>
      <w:r w:rsidRPr="1C7C653C" w:rsidR="5A3E2956">
        <w:rPr>
          <w:rFonts w:ascii="Calibri" w:hAnsi="Calibri" w:eastAsia="Calibri" w:cs="Calibri" w:asciiTheme="minorAscii" w:hAnsiTheme="minorAscii" w:eastAsiaTheme="minorAscii" w:cstheme="minorAscii"/>
          <w:noProof w:val="0"/>
          <w:color w:val="333333"/>
          <w:sz w:val="24"/>
          <w:szCs w:val="24"/>
          <w:lang w:val="en-GB"/>
        </w:rPr>
        <w:t xml:space="preserve"> April</w:t>
      </w:r>
      <w:r w:rsidRPr="1C7C653C" w:rsidR="1D4953C7">
        <w:rPr>
          <w:rFonts w:ascii="Calibri" w:hAnsi="Calibri" w:eastAsia="Calibri" w:cs="Calibri" w:asciiTheme="minorAscii" w:hAnsiTheme="minorAscii" w:eastAsiaTheme="minorAscii" w:cstheme="minorAscii"/>
          <w:noProof w:val="0"/>
          <w:color w:val="333333"/>
          <w:sz w:val="24"/>
          <w:szCs w:val="24"/>
          <w:lang w:val="en-GB"/>
        </w:rPr>
        <w:t xml:space="preserve"> 2</w:t>
      </w:r>
      <w:r w:rsidRPr="1C7C653C" w:rsidR="59463C75">
        <w:rPr>
          <w:rFonts w:ascii="Calibri" w:hAnsi="Calibri" w:eastAsia="Calibri" w:cs="Calibri" w:asciiTheme="minorAscii" w:hAnsiTheme="minorAscii" w:eastAsiaTheme="minorAscii" w:cstheme="minorAscii"/>
          <w:noProof w:val="0"/>
          <w:color w:val="333333"/>
          <w:sz w:val="24"/>
          <w:szCs w:val="24"/>
          <w:lang w:val="en-GB"/>
        </w:rPr>
        <w:t>023</w:t>
      </w:r>
      <w:r w:rsidRPr="1C7C653C" w:rsidR="35F421FA">
        <w:rPr>
          <w:rFonts w:ascii="Calibri" w:hAnsi="Calibri" w:eastAsia="Calibri" w:cs="Calibri" w:asciiTheme="minorAscii" w:hAnsiTheme="minorAscii" w:eastAsiaTheme="minorAscii" w:cstheme="minorAscii"/>
          <w:noProof w:val="0"/>
          <w:color w:val="333333"/>
          <w:sz w:val="24"/>
          <w:szCs w:val="24"/>
          <w:lang w:val="en-GB"/>
        </w:rPr>
        <w:t>)</w:t>
      </w:r>
      <w:r w:rsidRPr="1C7C653C" w:rsidR="35F421FA">
        <w:rPr>
          <w:rFonts w:ascii="Calibri" w:hAnsi="Calibri" w:eastAsia="Calibri" w:cs="Calibri" w:asciiTheme="minorAscii" w:hAnsiTheme="minorAscii" w:eastAsiaTheme="minorAscii" w:cstheme="minorAscii"/>
          <w:noProof w:val="0"/>
          <w:color w:val="333333"/>
          <w:sz w:val="24"/>
          <w:szCs w:val="24"/>
          <w:lang w:val="en-GB"/>
        </w:rPr>
        <w:t>.</w:t>
      </w:r>
      <w:r w:rsidRPr="1C7C653C" w:rsidR="1D4953C7">
        <w:rPr>
          <w:rFonts w:ascii="Calibri" w:hAnsi="Calibri" w:eastAsia="Calibri" w:cs="Calibri" w:asciiTheme="minorAscii" w:hAnsiTheme="minorAscii" w:eastAsiaTheme="minorAscii" w:cstheme="minorAscii"/>
          <w:noProof w:val="0"/>
          <w:color w:val="333333"/>
          <w:sz w:val="24"/>
          <w:szCs w:val="24"/>
          <w:lang w:val="en-GB"/>
        </w:rPr>
        <w:t xml:space="preserve">  </w:t>
      </w:r>
      <w:r w:rsidRPr="1C7C653C" w:rsidR="1D4953C7">
        <w:rPr>
          <w:rFonts w:ascii="Calibri" w:hAnsi="Calibri" w:eastAsia="Calibri" w:cs="Calibri" w:asciiTheme="minorAscii" w:hAnsiTheme="minorAscii" w:eastAsiaTheme="minorAscii" w:cstheme="minorAscii"/>
          <w:noProof w:val="0"/>
          <w:color w:val="333333"/>
          <w:sz w:val="24"/>
          <w:szCs w:val="24"/>
          <w:lang w:val="en-GB"/>
        </w:rPr>
        <w:t xml:space="preserve">                                                  </w:t>
      </w:r>
    </w:p>
    <w:p w:rsidR="79545BA1" w:rsidP="1C7C653C" w:rsidRDefault="79545BA1" w14:paraId="6D90B8D0" w14:textId="1D06DEE1">
      <w:pPr>
        <w:pStyle w:val="Normal"/>
        <w:rPr>
          <w:rFonts w:ascii="Calibri" w:hAnsi="Calibri" w:eastAsia="Calibri" w:cs="Calibri" w:asciiTheme="minorAscii" w:hAnsiTheme="minorAscii" w:eastAsiaTheme="minorAscii" w:cstheme="minorAscii"/>
          <w:noProof w:val="0"/>
          <w:sz w:val="24"/>
          <w:szCs w:val="24"/>
          <w:lang w:val="en-GB"/>
        </w:rPr>
      </w:pPr>
      <w:r w:rsidRPr="1C7C653C" w:rsidR="79545BA1">
        <w:rPr>
          <w:rFonts w:ascii="Calibri" w:hAnsi="Calibri" w:eastAsia="Calibri" w:cs="Calibri" w:asciiTheme="minorAscii" w:hAnsiTheme="minorAscii" w:eastAsiaTheme="minorAscii" w:cstheme="minorAscii"/>
          <w:noProof w:val="0"/>
          <w:color w:val="333333"/>
          <w:sz w:val="24"/>
          <w:szCs w:val="24"/>
          <w:lang w:val="en-GB"/>
        </w:rPr>
        <w:t>CDC</w:t>
      </w:r>
      <w:r w:rsidRPr="1C7C653C" w:rsidR="2F67AFB0">
        <w:rPr>
          <w:rFonts w:ascii="Calibri" w:hAnsi="Calibri" w:eastAsia="Calibri" w:cs="Calibri" w:asciiTheme="minorAscii" w:hAnsiTheme="minorAscii" w:eastAsiaTheme="minorAscii" w:cstheme="minorAscii"/>
          <w:noProof w:val="0"/>
          <w:color w:val="333333"/>
          <w:sz w:val="24"/>
          <w:szCs w:val="24"/>
          <w:lang w:val="en-GB"/>
        </w:rPr>
        <w:t xml:space="preserve"> (2022) </w:t>
      </w:r>
      <w:r w:rsidRPr="1C7C653C" w:rsidR="2F67AFB0">
        <w:rPr>
          <w:rFonts w:ascii="Calibri" w:hAnsi="Calibri" w:eastAsia="Calibri" w:cs="Calibri" w:asciiTheme="minorAscii" w:hAnsiTheme="minorAscii" w:eastAsiaTheme="minorAscii" w:cstheme="minorAscii"/>
          <w:b w:val="0"/>
          <w:bCs w:val="0"/>
          <w:i w:val="1"/>
          <w:iCs w:val="1"/>
          <w:noProof w:val="0"/>
          <w:color w:val="222222"/>
          <w:sz w:val="24"/>
          <w:szCs w:val="24"/>
          <w:lang w:val="en-GB"/>
        </w:rPr>
        <w:t>What Are the Risk Factors for Breast Cancer</w:t>
      </w:r>
      <w:r w:rsidRPr="1C7C653C" w:rsidR="557A9F95">
        <w:rPr>
          <w:rFonts w:ascii="Calibri" w:hAnsi="Calibri" w:eastAsia="Calibri" w:cs="Calibri" w:asciiTheme="minorAscii" w:hAnsiTheme="minorAscii" w:eastAsiaTheme="minorAscii" w:cstheme="minorAscii"/>
          <w:b w:val="0"/>
          <w:bCs w:val="0"/>
          <w:noProof w:val="0"/>
          <w:color w:val="222222"/>
          <w:sz w:val="24"/>
          <w:szCs w:val="24"/>
          <w:lang w:val="en-GB"/>
        </w:rPr>
        <w:t xml:space="preserve"> Available at:  </w:t>
      </w:r>
      <w:hyperlink r:id="R33fa63d394cb488a">
        <w:r w:rsidRPr="1C7C653C" w:rsidR="5454D409">
          <w:rPr>
            <w:rStyle w:val="Hyperlink"/>
            <w:rFonts w:ascii="Calibri" w:hAnsi="Calibri" w:eastAsia="Calibri" w:cs="Calibri" w:asciiTheme="minorAscii" w:hAnsiTheme="minorAscii" w:eastAsiaTheme="minorAscii" w:cstheme="minorAscii"/>
            <w:noProof w:val="0"/>
            <w:sz w:val="24"/>
            <w:szCs w:val="24"/>
            <w:lang w:val="en-GB"/>
          </w:rPr>
          <w:t>https://www.cdc.gov/cancer/breast/basic_info/risk_factors.htm</w:t>
        </w:r>
      </w:hyperlink>
      <w:r w:rsidRPr="1C7C653C" w:rsidR="41160CD4">
        <w:rPr>
          <w:rFonts w:ascii="Calibri" w:hAnsi="Calibri" w:eastAsia="Calibri" w:cs="Calibri" w:asciiTheme="minorAscii" w:hAnsiTheme="minorAscii" w:eastAsiaTheme="minorAscii" w:cstheme="minorAscii"/>
          <w:noProof w:val="0"/>
          <w:sz w:val="24"/>
          <w:szCs w:val="24"/>
          <w:lang w:val="en-GB"/>
        </w:rPr>
        <w:t xml:space="preserve"> (Accessed 25</w:t>
      </w:r>
      <w:r w:rsidRPr="1C7C653C" w:rsidR="35E7EE3F">
        <w:rPr>
          <w:rFonts w:ascii="Calibri" w:hAnsi="Calibri" w:eastAsia="Calibri" w:cs="Calibri" w:asciiTheme="minorAscii" w:hAnsiTheme="minorAscii" w:eastAsiaTheme="minorAscii" w:cstheme="minorAscii"/>
          <w:noProof w:val="0"/>
          <w:sz w:val="24"/>
          <w:szCs w:val="24"/>
          <w:vertAlign w:val="superscript"/>
          <w:lang w:val="en-GB"/>
        </w:rPr>
        <w:t>th</w:t>
      </w:r>
      <w:r w:rsidRPr="1C7C653C" w:rsidR="35E7EE3F">
        <w:rPr>
          <w:rFonts w:ascii="Calibri" w:hAnsi="Calibri" w:eastAsia="Calibri" w:cs="Calibri" w:asciiTheme="minorAscii" w:hAnsiTheme="minorAscii" w:eastAsiaTheme="minorAscii" w:cstheme="minorAscii"/>
          <w:noProof w:val="0"/>
          <w:sz w:val="24"/>
          <w:szCs w:val="24"/>
          <w:lang w:val="en-GB"/>
        </w:rPr>
        <w:t xml:space="preserve"> </w:t>
      </w:r>
      <w:r w:rsidRPr="1C7C653C" w:rsidR="41160CD4">
        <w:rPr>
          <w:rFonts w:ascii="Calibri" w:hAnsi="Calibri" w:eastAsia="Calibri" w:cs="Calibri" w:asciiTheme="minorAscii" w:hAnsiTheme="minorAscii" w:eastAsiaTheme="minorAscii" w:cstheme="minorAscii"/>
          <w:noProof w:val="0"/>
          <w:sz w:val="24"/>
          <w:szCs w:val="24"/>
          <w:lang w:val="en-GB"/>
        </w:rPr>
        <w:t>April 2023)</w:t>
      </w:r>
      <w:r w:rsidRPr="1C7C653C" w:rsidR="7371F75F">
        <w:rPr>
          <w:rFonts w:ascii="Calibri" w:hAnsi="Calibri" w:eastAsia="Calibri" w:cs="Calibri" w:asciiTheme="minorAscii" w:hAnsiTheme="minorAscii" w:eastAsiaTheme="minorAscii" w:cstheme="minorAscii"/>
          <w:noProof w:val="0"/>
          <w:sz w:val="24"/>
          <w:szCs w:val="24"/>
          <w:lang w:val="en-GB"/>
        </w:rPr>
        <w:t>.</w:t>
      </w:r>
    </w:p>
    <w:p w:rsidR="5F0D649E" w:rsidP="1C7C653C" w:rsidRDefault="5F0D649E" w14:paraId="78DFDE11" w14:textId="694BE0B6">
      <w:pPr>
        <w:pStyle w:val="Normal"/>
        <w:rPr>
          <w:rFonts w:ascii="Calibri" w:hAnsi="Calibri" w:eastAsia="Calibri" w:cs="Calibri" w:asciiTheme="minorAscii" w:hAnsiTheme="minorAscii" w:eastAsiaTheme="minorAscii" w:cstheme="minorAscii"/>
          <w:noProof w:val="0"/>
          <w:color w:val="333333"/>
          <w:sz w:val="24"/>
          <w:szCs w:val="24"/>
          <w:lang w:val="en-GB"/>
        </w:rPr>
      </w:pPr>
      <w:r w:rsidRPr="1C7C653C" w:rsidR="5F0D649E">
        <w:rPr>
          <w:rFonts w:ascii="Calibri" w:hAnsi="Calibri" w:eastAsia="Calibri" w:cs="Calibri" w:asciiTheme="minorAscii" w:hAnsiTheme="minorAscii" w:eastAsiaTheme="minorAscii" w:cstheme="minorAscii"/>
          <w:noProof w:val="0"/>
          <w:color w:val="auto"/>
          <w:sz w:val="24"/>
          <w:szCs w:val="24"/>
          <w:lang w:val="en-GB"/>
        </w:rPr>
        <w:t>Fordyce</w:t>
      </w:r>
      <w:r w:rsidRPr="1C7C653C" w:rsidR="07789724">
        <w:rPr>
          <w:rFonts w:ascii="Calibri" w:hAnsi="Calibri" w:eastAsia="Calibri" w:cs="Calibri" w:asciiTheme="minorAscii" w:hAnsiTheme="minorAscii" w:eastAsiaTheme="minorAscii" w:cstheme="minorAscii"/>
          <w:noProof w:val="0"/>
          <w:color w:val="auto"/>
          <w:sz w:val="24"/>
          <w:szCs w:val="24"/>
          <w:lang w:val="en-GB"/>
        </w:rPr>
        <w:t>, K</w:t>
      </w:r>
      <w:r w:rsidRPr="1C7C653C" w:rsidR="5F0D649E">
        <w:rPr>
          <w:rFonts w:ascii="Calibri" w:hAnsi="Calibri" w:eastAsia="Calibri" w:cs="Calibri" w:asciiTheme="minorAscii" w:hAnsiTheme="minorAscii" w:eastAsiaTheme="minorAscii" w:cstheme="minorAscii"/>
          <w:noProof w:val="0"/>
          <w:color w:val="auto"/>
          <w:sz w:val="24"/>
          <w:szCs w:val="24"/>
          <w:lang w:val="en-GB"/>
        </w:rPr>
        <w:t xml:space="preserve"> (2023) </w:t>
      </w:r>
      <w:r w:rsidRPr="1C7C653C" w:rsidR="173D1498">
        <w:rPr>
          <w:rFonts w:ascii="Calibri" w:hAnsi="Calibri" w:eastAsia="Calibri" w:cs="Calibri" w:asciiTheme="minorAscii" w:hAnsiTheme="minorAscii" w:eastAsiaTheme="minorAscii" w:cstheme="minorAscii"/>
          <w:i w:val="1"/>
          <w:iCs w:val="1"/>
          <w:noProof w:val="0"/>
          <w:color w:val="333132"/>
          <w:sz w:val="24"/>
          <w:szCs w:val="24"/>
          <w:lang w:val="en-GB"/>
        </w:rPr>
        <w:t xml:space="preserve">Breast Cancer and Your Sex </w:t>
      </w:r>
      <w:r w:rsidRPr="1C7C653C" w:rsidR="2F263ADB">
        <w:rPr>
          <w:rFonts w:ascii="Calibri" w:hAnsi="Calibri" w:eastAsia="Calibri" w:cs="Calibri" w:asciiTheme="minorAscii" w:hAnsiTheme="minorAscii" w:eastAsiaTheme="minorAscii" w:cstheme="minorAscii"/>
          <w:i w:val="1"/>
          <w:iCs w:val="1"/>
          <w:noProof w:val="0"/>
          <w:color w:val="333132"/>
          <w:sz w:val="24"/>
          <w:szCs w:val="24"/>
          <w:lang w:val="en-GB"/>
        </w:rPr>
        <w:t>Life</w:t>
      </w:r>
      <w:r w:rsidRPr="1C7C653C" w:rsidR="2F263ADB">
        <w:rPr>
          <w:rFonts w:ascii="Calibri" w:hAnsi="Calibri" w:eastAsia="Calibri" w:cs="Calibri" w:asciiTheme="minorAscii" w:hAnsiTheme="minorAscii" w:eastAsiaTheme="minorAscii" w:cstheme="minorAscii"/>
          <w:noProof w:val="0"/>
          <w:color w:val="333132"/>
          <w:sz w:val="24"/>
          <w:szCs w:val="24"/>
          <w:lang w:val="en-GB"/>
        </w:rPr>
        <w:t xml:space="preserve"> Available at:</w:t>
      </w:r>
      <w:r w:rsidRPr="1C7C653C" w:rsidR="21C6CC3D">
        <w:rPr>
          <w:rFonts w:ascii="Calibri" w:hAnsi="Calibri" w:eastAsia="Calibri" w:cs="Calibri" w:asciiTheme="minorAscii" w:hAnsiTheme="minorAscii" w:eastAsiaTheme="minorAscii" w:cstheme="minorAscii"/>
          <w:noProof w:val="0"/>
          <w:color w:val="333132"/>
          <w:sz w:val="24"/>
          <w:szCs w:val="24"/>
          <w:lang w:val="en-GB"/>
        </w:rPr>
        <w:t xml:space="preserve"> </w:t>
      </w:r>
      <w:hyperlink r:id="Rc0b894e30f5c4567">
        <w:r w:rsidRPr="1C7C653C" w:rsidR="7C87551B">
          <w:rPr>
            <w:rStyle w:val="Hyperlink"/>
            <w:rFonts w:ascii="Calibri" w:hAnsi="Calibri" w:eastAsia="Calibri" w:cs="Calibri" w:asciiTheme="minorAscii" w:hAnsiTheme="minorAscii" w:eastAsiaTheme="minorAscii" w:cstheme="minorAscii"/>
            <w:noProof w:val="0"/>
            <w:sz w:val="24"/>
            <w:szCs w:val="24"/>
            <w:lang w:val="en-GB"/>
          </w:rPr>
          <w:t>https://www.webmd.com/breast-cancer/breast-cancer-sex-life</w:t>
        </w:r>
      </w:hyperlink>
      <w:r w:rsidRPr="1C7C653C" w:rsidR="1926F448">
        <w:rPr>
          <w:rFonts w:ascii="Calibri" w:hAnsi="Calibri" w:eastAsia="Calibri" w:cs="Calibri" w:asciiTheme="minorAscii" w:hAnsiTheme="minorAscii" w:eastAsiaTheme="minorAscii" w:cstheme="minorAscii"/>
          <w:noProof w:val="0"/>
          <w:sz w:val="24"/>
          <w:szCs w:val="24"/>
          <w:lang w:val="en-GB"/>
        </w:rPr>
        <w:t xml:space="preserve"> (Accessed 25</w:t>
      </w:r>
      <w:r w:rsidRPr="1C7C653C" w:rsidR="1F168815">
        <w:rPr>
          <w:rFonts w:ascii="Calibri" w:hAnsi="Calibri" w:eastAsia="Calibri" w:cs="Calibri" w:asciiTheme="minorAscii" w:hAnsiTheme="minorAscii" w:eastAsiaTheme="minorAscii" w:cstheme="minorAscii"/>
          <w:noProof w:val="0"/>
          <w:sz w:val="24"/>
          <w:szCs w:val="24"/>
          <w:vertAlign w:val="superscript"/>
          <w:lang w:val="en-GB"/>
        </w:rPr>
        <w:t>th</w:t>
      </w:r>
      <w:r w:rsidRPr="1C7C653C" w:rsidR="1F168815">
        <w:rPr>
          <w:rFonts w:ascii="Calibri" w:hAnsi="Calibri" w:eastAsia="Calibri" w:cs="Calibri" w:asciiTheme="minorAscii" w:hAnsiTheme="minorAscii" w:eastAsiaTheme="minorAscii" w:cstheme="minorAscii"/>
          <w:noProof w:val="0"/>
          <w:sz w:val="24"/>
          <w:szCs w:val="24"/>
          <w:lang w:val="en-GB"/>
        </w:rPr>
        <w:t xml:space="preserve"> </w:t>
      </w:r>
      <w:r w:rsidRPr="1C7C653C" w:rsidR="1926F448">
        <w:rPr>
          <w:rFonts w:ascii="Calibri" w:hAnsi="Calibri" w:eastAsia="Calibri" w:cs="Calibri" w:asciiTheme="minorAscii" w:hAnsiTheme="minorAscii" w:eastAsiaTheme="minorAscii" w:cstheme="minorAscii"/>
          <w:noProof w:val="0"/>
          <w:sz w:val="24"/>
          <w:szCs w:val="24"/>
          <w:lang w:val="en-GB"/>
        </w:rPr>
        <w:t>April 2023).</w:t>
      </w:r>
    </w:p>
    <w:p w:rsidR="2D1B58DB" w:rsidP="1C7C653C" w:rsidRDefault="2D1B58DB" w14:paraId="7D1E11A6" w14:textId="50022669">
      <w:pPr>
        <w:pStyle w:val="Heading1"/>
        <w:rPr>
          <w:rFonts w:ascii="Calibri" w:hAnsi="Calibri" w:eastAsia="Calibri" w:cs="Calibri" w:asciiTheme="minorAscii" w:hAnsiTheme="minorAscii" w:eastAsiaTheme="minorAscii" w:cstheme="minorAscii"/>
          <w:noProof w:val="0"/>
          <w:color w:val="333333"/>
          <w:sz w:val="24"/>
          <w:szCs w:val="24"/>
          <w:lang w:val="en-GB"/>
        </w:rPr>
      </w:pPr>
      <w:r w:rsidRPr="1C7C653C" w:rsidR="2D1B58DB">
        <w:rPr>
          <w:rFonts w:ascii="Calibri" w:hAnsi="Calibri" w:eastAsia="Calibri" w:cs="Calibri" w:asciiTheme="minorAscii" w:hAnsiTheme="minorAscii" w:eastAsiaTheme="minorAscii" w:cstheme="minorAscii"/>
          <w:noProof w:val="0"/>
          <w:color w:val="auto"/>
          <w:sz w:val="24"/>
          <w:szCs w:val="24"/>
          <w:lang w:val="en-GB"/>
        </w:rPr>
        <w:t>American cancer society (Nd</w:t>
      </w:r>
      <w:r w:rsidRPr="1C7C653C" w:rsidR="2D1B58DB">
        <w:rPr>
          <w:rFonts w:ascii="Calibri" w:hAnsi="Calibri" w:eastAsia="Calibri" w:cs="Calibri" w:asciiTheme="minorAscii" w:hAnsiTheme="minorAscii" w:eastAsiaTheme="minorAscii" w:cstheme="minorAscii"/>
          <w:noProof w:val="0"/>
          <w:sz w:val="24"/>
          <w:szCs w:val="24"/>
          <w:lang w:val="en-GB"/>
        </w:rPr>
        <w:t xml:space="preserve">) </w:t>
      </w:r>
      <w:r w:rsidRPr="1C7C653C" w:rsidR="2D1B58DB">
        <w:rPr>
          <w:rFonts w:ascii="Source Sans Pro" w:hAnsi="Source Sans Pro" w:eastAsia="Source Sans Pro" w:cs="Source Sans Pro"/>
          <w:i w:val="1"/>
          <w:iCs w:val="1"/>
          <w:noProof w:val="0"/>
          <w:color w:val="1E1E23"/>
          <w:sz w:val="24"/>
          <w:szCs w:val="24"/>
          <w:lang w:val="en-GB"/>
        </w:rPr>
        <w:t xml:space="preserve">Second Cancers After Breast Cancer </w:t>
      </w:r>
      <w:r w:rsidRPr="1C7C653C" w:rsidR="2D1B58DB">
        <w:rPr>
          <w:rFonts w:ascii="Source Sans Pro" w:hAnsi="Source Sans Pro" w:eastAsia="Source Sans Pro" w:cs="Source Sans Pro"/>
          <w:noProof w:val="0"/>
          <w:color w:val="1E1E23"/>
          <w:sz w:val="24"/>
          <w:szCs w:val="24"/>
          <w:lang w:val="en-GB"/>
        </w:rPr>
        <w:t>A</w:t>
      </w:r>
      <w:r w:rsidRPr="1C7C653C" w:rsidR="0C6DCB74">
        <w:rPr>
          <w:rFonts w:ascii="Source Sans Pro" w:hAnsi="Source Sans Pro" w:eastAsia="Source Sans Pro" w:cs="Source Sans Pro"/>
          <w:noProof w:val="0"/>
          <w:color w:val="1E1E23"/>
          <w:sz w:val="24"/>
          <w:szCs w:val="24"/>
          <w:lang w:val="en-GB"/>
        </w:rPr>
        <w:t xml:space="preserve">vailable at: </w:t>
      </w:r>
      <w:hyperlink r:id="R16bc10615f7b4c89">
        <w:r w:rsidRPr="1C7C653C" w:rsidR="3511B14E">
          <w:rPr>
            <w:rStyle w:val="Hyperlink"/>
            <w:rFonts w:ascii="Calibri" w:hAnsi="Calibri" w:eastAsia="Calibri" w:cs="Calibri" w:asciiTheme="minorAscii" w:hAnsiTheme="minorAscii" w:eastAsiaTheme="minorAscii" w:cstheme="minorAscii"/>
            <w:noProof w:val="0"/>
            <w:sz w:val="24"/>
            <w:szCs w:val="24"/>
            <w:lang w:val="en-GB"/>
          </w:rPr>
          <w:t>https://www.cancer.org/cancer/breast-cancer/living-as-a-breast-cancer-survivor/second-cancers-after-breast-cancer.html</w:t>
        </w:r>
      </w:hyperlink>
      <w:r w:rsidRPr="1C7C653C" w:rsidR="6BC03E0C">
        <w:rPr>
          <w:rFonts w:ascii="Calibri" w:hAnsi="Calibri" w:eastAsia="Calibri" w:cs="Calibri" w:asciiTheme="minorAscii" w:hAnsiTheme="minorAscii" w:eastAsiaTheme="minorAscii" w:cstheme="minorAscii"/>
          <w:noProof w:val="0"/>
          <w:sz w:val="24"/>
          <w:szCs w:val="24"/>
          <w:lang w:val="en-GB"/>
        </w:rPr>
        <w:t xml:space="preserve"> </w:t>
      </w:r>
      <w:r w:rsidRPr="1C7C653C" w:rsidR="6BC03E0C">
        <w:rPr>
          <w:rFonts w:ascii="Calibri" w:hAnsi="Calibri" w:eastAsia="Calibri" w:cs="Calibri" w:asciiTheme="minorAscii" w:hAnsiTheme="minorAscii" w:eastAsiaTheme="minorAscii" w:cstheme="minorAscii"/>
          <w:noProof w:val="0"/>
          <w:color w:val="auto"/>
          <w:sz w:val="24"/>
          <w:szCs w:val="24"/>
          <w:lang w:val="en-GB"/>
        </w:rPr>
        <w:t>(Accessed 27</w:t>
      </w:r>
      <w:r w:rsidRPr="1C7C653C" w:rsidR="49040D4C">
        <w:rPr>
          <w:rFonts w:ascii="Calibri" w:hAnsi="Calibri" w:eastAsia="Calibri" w:cs="Calibri" w:asciiTheme="minorAscii" w:hAnsiTheme="minorAscii" w:eastAsiaTheme="minorAscii" w:cstheme="minorAscii"/>
          <w:noProof w:val="0"/>
          <w:color w:val="auto"/>
          <w:sz w:val="24"/>
          <w:szCs w:val="24"/>
          <w:vertAlign w:val="superscript"/>
          <w:lang w:val="en-GB"/>
        </w:rPr>
        <w:t>th</w:t>
      </w:r>
      <w:r w:rsidRPr="1C7C653C" w:rsidR="49040D4C">
        <w:rPr>
          <w:rFonts w:ascii="Calibri" w:hAnsi="Calibri" w:eastAsia="Calibri" w:cs="Calibri" w:asciiTheme="minorAscii" w:hAnsiTheme="minorAscii" w:eastAsiaTheme="minorAscii" w:cstheme="minorAscii"/>
          <w:noProof w:val="0"/>
          <w:color w:val="auto"/>
          <w:sz w:val="24"/>
          <w:szCs w:val="24"/>
          <w:lang w:val="en-GB"/>
        </w:rPr>
        <w:t xml:space="preserve"> </w:t>
      </w:r>
      <w:r w:rsidRPr="1C7C653C" w:rsidR="6BC03E0C">
        <w:rPr>
          <w:rFonts w:ascii="Calibri" w:hAnsi="Calibri" w:eastAsia="Calibri" w:cs="Calibri" w:asciiTheme="minorAscii" w:hAnsiTheme="minorAscii" w:eastAsiaTheme="minorAscii" w:cstheme="minorAscii"/>
          <w:noProof w:val="0"/>
          <w:color w:val="auto"/>
          <w:sz w:val="24"/>
          <w:szCs w:val="24"/>
          <w:lang w:val="en-GB"/>
        </w:rPr>
        <w:t>April 2023)</w:t>
      </w:r>
      <w:r w:rsidRPr="1C7C653C" w:rsidR="585DB301">
        <w:rPr>
          <w:rFonts w:ascii="Calibri" w:hAnsi="Calibri" w:eastAsia="Calibri" w:cs="Calibri" w:asciiTheme="minorAscii" w:hAnsiTheme="minorAscii" w:eastAsiaTheme="minorAscii" w:cstheme="minorAscii"/>
          <w:noProof w:val="0"/>
          <w:color w:val="auto"/>
          <w:sz w:val="24"/>
          <w:szCs w:val="24"/>
          <w:lang w:val="en-GB"/>
        </w:rPr>
        <w:t>.</w:t>
      </w:r>
    </w:p>
    <w:p w:rsidR="1C7C653C" w:rsidP="1C7C653C" w:rsidRDefault="1C7C653C" w14:paraId="41894EF3" w14:textId="06120AB8">
      <w:pPr>
        <w:pStyle w:val="Normal"/>
        <w:rPr>
          <w:noProof w:val="0"/>
          <w:lang w:val="en-GB"/>
        </w:rPr>
      </w:pPr>
    </w:p>
    <w:p w:rsidR="585DB301" w:rsidP="1C7C653C" w:rsidRDefault="585DB301" w14:paraId="527E897D" w14:textId="4D790B66">
      <w:pPr>
        <w:pStyle w:val="Normal"/>
        <w:rPr>
          <w:noProof w:val="0"/>
          <w:lang w:val="en-GB"/>
        </w:rPr>
      </w:pPr>
      <w:r w:rsidRPr="1C7C653C" w:rsidR="585DB301">
        <w:rPr>
          <w:noProof w:val="0"/>
          <w:lang w:val="en-GB"/>
        </w:rPr>
        <w:t xml:space="preserve">NHS (2019) </w:t>
      </w:r>
      <w:r w:rsidRPr="1C7C653C" w:rsidR="585DB301">
        <w:rPr>
          <w:i w:val="1"/>
          <w:iCs w:val="1"/>
          <w:noProof w:val="0"/>
          <w:lang w:val="en-GB"/>
        </w:rPr>
        <w:t xml:space="preserve">Breast cancer in women </w:t>
      </w:r>
      <w:r w:rsidRPr="1C7C653C" w:rsidR="585DB301">
        <w:rPr>
          <w:noProof w:val="0"/>
          <w:lang w:val="en-GB"/>
        </w:rPr>
        <w:t xml:space="preserve">Available at: </w:t>
      </w:r>
      <w:hyperlink r:id="R4c3cc48339cd4f77">
        <w:r w:rsidRPr="1C7C653C" w:rsidR="585DB301">
          <w:rPr>
            <w:rStyle w:val="Hyperlink"/>
            <w:noProof w:val="0"/>
            <w:lang w:val="en-GB"/>
          </w:rPr>
          <w:t>https://www.nhs.uk/conditions/breast-cancer/</w:t>
        </w:r>
      </w:hyperlink>
      <w:r w:rsidRPr="1C7C653C" w:rsidR="585DB301">
        <w:rPr>
          <w:noProof w:val="0"/>
          <w:lang w:val="en-GB"/>
        </w:rPr>
        <w:t xml:space="preserve"> ( Acc</w:t>
      </w:r>
      <w:r w:rsidRPr="1C7C653C" w:rsidR="0811A10A">
        <w:rPr>
          <w:noProof w:val="0"/>
          <w:lang w:val="en-GB"/>
        </w:rPr>
        <w:t>essed 27</w:t>
      </w:r>
      <w:r w:rsidRPr="1C7C653C" w:rsidR="053A0659">
        <w:rPr>
          <w:noProof w:val="0"/>
          <w:vertAlign w:val="superscript"/>
          <w:lang w:val="en-GB"/>
        </w:rPr>
        <w:t>th</w:t>
      </w:r>
      <w:r w:rsidRPr="1C7C653C" w:rsidR="053A0659">
        <w:rPr>
          <w:noProof w:val="0"/>
          <w:lang w:val="en-GB"/>
        </w:rPr>
        <w:t xml:space="preserve"> </w:t>
      </w:r>
      <w:r w:rsidRPr="1C7C653C" w:rsidR="0811A10A">
        <w:rPr>
          <w:noProof w:val="0"/>
          <w:lang w:val="en-GB"/>
        </w:rPr>
        <w:t>April 2023)</w:t>
      </w:r>
    </w:p>
    <w:p w:rsidR="1C7C653C" w:rsidP="1C7C653C" w:rsidRDefault="1C7C653C" w14:paraId="04907680" w14:textId="60CB4A2B">
      <w:pPr>
        <w:pStyle w:val="Normal"/>
        <w:rPr>
          <w:rFonts w:ascii="Georgia" w:hAnsi="Georgia" w:eastAsia="Georgia" w:cs="Georgia"/>
          <w:noProof w:val="0"/>
          <w:color w:val="333333"/>
          <w:sz w:val="27"/>
          <w:szCs w:val="27"/>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4">
    <w:nsid w:val="790e11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b11e6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dbca9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704fb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4b8ba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b8fbe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07ac2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35f7b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2de14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af60a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02dd2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ea430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96bae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4e1a0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2D6039"/>
    <w:rsid w:val="0019E003"/>
    <w:rsid w:val="0081AF20"/>
    <w:rsid w:val="00A88902"/>
    <w:rsid w:val="00FA06C6"/>
    <w:rsid w:val="015085C2"/>
    <w:rsid w:val="0158C086"/>
    <w:rsid w:val="01685BC2"/>
    <w:rsid w:val="0188961A"/>
    <w:rsid w:val="01D75477"/>
    <w:rsid w:val="01D83E98"/>
    <w:rsid w:val="0219C30E"/>
    <w:rsid w:val="026A02CD"/>
    <w:rsid w:val="02FE5F3C"/>
    <w:rsid w:val="03C6B028"/>
    <w:rsid w:val="03CAE482"/>
    <w:rsid w:val="045AA28D"/>
    <w:rsid w:val="049860D0"/>
    <w:rsid w:val="04B57D15"/>
    <w:rsid w:val="04BC28EE"/>
    <w:rsid w:val="04C877A0"/>
    <w:rsid w:val="04FE0EBE"/>
    <w:rsid w:val="051D0847"/>
    <w:rsid w:val="053A0659"/>
    <w:rsid w:val="05CE8738"/>
    <w:rsid w:val="060A8F91"/>
    <w:rsid w:val="068FC0C7"/>
    <w:rsid w:val="06ADD4F6"/>
    <w:rsid w:val="06B387EA"/>
    <w:rsid w:val="06E33725"/>
    <w:rsid w:val="070BCD15"/>
    <w:rsid w:val="070FA212"/>
    <w:rsid w:val="07170D24"/>
    <w:rsid w:val="07211A4E"/>
    <w:rsid w:val="07244B93"/>
    <w:rsid w:val="07544ECD"/>
    <w:rsid w:val="075BD142"/>
    <w:rsid w:val="076D9A75"/>
    <w:rsid w:val="07789724"/>
    <w:rsid w:val="077F9203"/>
    <w:rsid w:val="07836D1D"/>
    <w:rsid w:val="07950A4C"/>
    <w:rsid w:val="0803414F"/>
    <w:rsid w:val="0811A10A"/>
    <w:rsid w:val="082B9128"/>
    <w:rsid w:val="084F584B"/>
    <w:rsid w:val="08A11C49"/>
    <w:rsid w:val="08B83D6B"/>
    <w:rsid w:val="08C01BF4"/>
    <w:rsid w:val="095B656C"/>
    <w:rsid w:val="09EB28AC"/>
    <w:rsid w:val="09F3D6B3"/>
    <w:rsid w:val="0AB80A95"/>
    <w:rsid w:val="0AC7C901"/>
    <w:rsid w:val="0AE40B08"/>
    <w:rsid w:val="0B7F1B0A"/>
    <w:rsid w:val="0B86F90D"/>
    <w:rsid w:val="0B928863"/>
    <w:rsid w:val="0BB6DE92"/>
    <w:rsid w:val="0BD998AD"/>
    <w:rsid w:val="0BEA7E47"/>
    <w:rsid w:val="0C1F28C5"/>
    <w:rsid w:val="0C6DCB74"/>
    <w:rsid w:val="0CC0900A"/>
    <w:rsid w:val="0CFF024B"/>
    <w:rsid w:val="0D715FD2"/>
    <w:rsid w:val="0D75690E"/>
    <w:rsid w:val="0DA727E2"/>
    <w:rsid w:val="0DB4E530"/>
    <w:rsid w:val="0DEFDB63"/>
    <w:rsid w:val="0E2EB153"/>
    <w:rsid w:val="0E3ABE46"/>
    <w:rsid w:val="0E43D240"/>
    <w:rsid w:val="0E9AD2AC"/>
    <w:rsid w:val="0F249A8C"/>
    <w:rsid w:val="0F6D7FBC"/>
    <w:rsid w:val="0F9B527E"/>
    <w:rsid w:val="0FBD56B0"/>
    <w:rsid w:val="10073C4A"/>
    <w:rsid w:val="1036A30D"/>
    <w:rsid w:val="103BB76F"/>
    <w:rsid w:val="103F6B37"/>
    <w:rsid w:val="10AE74D7"/>
    <w:rsid w:val="11164DF8"/>
    <w:rsid w:val="1143CA5C"/>
    <w:rsid w:val="117E39E6"/>
    <w:rsid w:val="11D2736E"/>
    <w:rsid w:val="128D1DA4"/>
    <w:rsid w:val="130018DF"/>
    <w:rsid w:val="13174499"/>
    <w:rsid w:val="13D7F636"/>
    <w:rsid w:val="13F6642E"/>
    <w:rsid w:val="14331844"/>
    <w:rsid w:val="147E72C4"/>
    <w:rsid w:val="14BC848C"/>
    <w:rsid w:val="15435341"/>
    <w:rsid w:val="1577F9F2"/>
    <w:rsid w:val="158E3F57"/>
    <w:rsid w:val="15A6CEB8"/>
    <w:rsid w:val="15B5642E"/>
    <w:rsid w:val="15B6AE54"/>
    <w:rsid w:val="1618DD2D"/>
    <w:rsid w:val="16310645"/>
    <w:rsid w:val="1641D8F2"/>
    <w:rsid w:val="16479B69"/>
    <w:rsid w:val="16A2FA30"/>
    <w:rsid w:val="16ACC9B5"/>
    <w:rsid w:val="16FAB16F"/>
    <w:rsid w:val="173D1498"/>
    <w:rsid w:val="1741ED02"/>
    <w:rsid w:val="179D9737"/>
    <w:rsid w:val="17B62BAF"/>
    <w:rsid w:val="17BB485F"/>
    <w:rsid w:val="183CDF1C"/>
    <w:rsid w:val="187502E1"/>
    <w:rsid w:val="18941C46"/>
    <w:rsid w:val="189681D0"/>
    <w:rsid w:val="1926F448"/>
    <w:rsid w:val="197A3376"/>
    <w:rsid w:val="198AB325"/>
    <w:rsid w:val="19937950"/>
    <w:rsid w:val="19C5B36A"/>
    <w:rsid w:val="19C5B36A"/>
    <w:rsid w:val="1A5BD19D"/>
    <w:rsid w:val="1A7A3FDB"/>
    <w:rsid w:val="1A9D4792"/>
    <w:rsid w:val="1B5C4CCB"/>
    <w:rsid w:val="1B6856AE"/>
    <w:rsid w:val="1BC2AABB"/>
    <w:rsid w:val="1BF8D0EE"/>
    <w:rsid w:val="1C155E25"/>
    <w:rsid w:val="1C1A8768"/>
    <w:rsid w:val="1C37B709"/>
    <w:rsid w:val="1C3B5E9C"/>
    <w:rsid w:val="1C7C653C"/>
    <w:rsid w:val="1CC253E7"/>
    <w:rsid w:val="1CC5E8A1"/>
    <w:rsid w:val="1D1C495A"/>
    <w:rsid w:val="1D1D5865"/>
    <w:rsid w:val="1D47CDEC"/>
    <w:rsid w:val="1D4953C7"/>
    <w:rsid w:val="1D69F2F3"/>
    <w:rsid w:val="1DD89C62"/>
    <w:rsid w:val="1DDA4624"/>
    <w:rsid w:val="1DE452A1"/>
    <w:rsid w:val="1E16A28C"/>
    <w:rsid w:val="1E4CC2A3"/>
    <w:rsid w:val="1E76825C"/>
    <w:rsid w:val="1E859766"/>
    <w:rsid w:val="1F168815"/>
    <w:rsid w:val="1F4486CE"/>
    <w:rsid w:val="1F5AD246"/>
    <w:rsid w:val="1FC0905D"/>
    <w:rsid w:val="201C2E9C"/>
    <w:rsid w:val="20D0C9C5"/>
    <w:rsid w:val="20D2F7B0"/>
    <w:rsid w:val="21172D0D"/>
    <w:rsid w:val="2130D641"/>
    <w:rsid w:val="2199CBBF"/>
    <w:rsid w:val="21A36DBB"/>
    <w:rsid w:val="21AEADCA"/>
    <w:rsid w:val="21C6CC3D"/>
    <w:rsid w:val="2217ACCB"/>
    <w:rsid w:val="2238C6D3"/>
    <w:rsid w:val="2285A37F"/>
    <w:rsid w:val="2299F0B6"/>
    <w:rsid w:val="22AB32DE"/>
    <w:rsid w:val="22CB08B7"/>
    <w:rsid w:val="234BED95"/>
    <w:rsid w:val="235E248B"/>
    <w:rsid w:val="23815207"/>
    <w:rsid w:val="23892D4D"/>
    <w:rsid w:val="238DA475"/>
    <w:rsid w:val="2416D98A"/>
    <w:rsid w:val="246EF1B3"/>
    <w:rsid w:val="24776E83"/>
    <w:rsid w:val="24824954"/>
    <w:rsid w:val="248C2830"/>
    <w:rsid w:val="249D13EB"/>
    <w:rsid w:val="24A3FDF8"/>
    <w:rsid w:val="24D1264A"/>
    <w:rsid w:val="2514E514"/>
    <w:rsid w:val="2561687B"/>
    <w:rsid w:val="2565B2DE"/>
    <w:rsid w:val="259A9F81"/>
    <w:rsid w:val="25A3180E"/>
    <w:rsid w:val="2602A979"/>
    <w:rsid w:val="26035C6F"/>
    <w:rsid w:val="26084752"/>
    <w:rsid w:val="260AC214"/>
    <w:rsid w:val="26246BBE"/>
    <w:rsid w:val="2632461B"/>
    <w:rsid w:val="263A5324"/>
    <w:rsid w:val="2667B270"/>
    <w:rsid w:val="26821EED"/>
    <w:rsid w:val="26F24B87"/>
    <w:rsid w:val="26FB5262"/>
    <w:rsid w:val="270FDC87"/>
    <w:rsid w:val="27367056"/>
    <w:rsid w:val="275E3451"/>
    <w:rsid w:val="27A69275"/>
    <w:rsid w:val="27B4A770"/>
    <w:rsid w:val="281B2B15"/>
    <w:rsid w:val="282E4FDD"/>
    <w:rsid w:val="284297B3"/>
    <w:rsid w:val="28567FE5"/>
    <w:rsid w:val="28855D3D"/>
    <w:rsid w:val="28A63463"/>
    <w:rsid w:val="28ABACE8"/>
    <w:rsid w:val="28C63DBF"/>
    <w:rsid w:val="28FA04B2"/>
    <w:rsid w:val="2919EC60"/>
    <w:rsid w:val="292E66CA"/>
    <w:rsid w:val="29366CC3"/>
    <w:rsid w:val="29376469"/>
    <w:rsid w:val="2937A92C"/>
    <w:rsid w:val="2945142A"/>
    <w:rsid w:val="299E2F7C"/>
    <w:rsid w:val="2A45CA28"/>
    <w:rsid w:val="2A477D49"/>
    <w:rsid w:val="2A6E4D2F"/>
    <w:rsid w:val="2A7D6FEE"/>
    <w:rsid w:val="2A8FB18E"/>
    <w:rsid w:val="2AD4E114"/>
    <w:rsid w:val="2B0CB582"/>
    <w:rsid w:val="2B1B6F8D"/>
    <w:rsid w:val="2B39D6A1"/>
    <w:rsid w:val="2B755668"/>
    <w:rsid w:val="2B756238"/>
    <w:rsid w:val="2B79F124"/>
    <w:rsid w:val="2B80251A"/>
    <w:rsid w:val="2B9374C5"/>
    <w:rsid w:val="2C0A1D90"/>
    <w:rsid w:val="2C5349DA"/>
    <w:rsid w:val="2C70B175"/>
    <w:rsid w:val="2CA341E6"/>
    <w:rsid w:val="2CD5D03E"/>
    <w:rsid w:val="2CDA8B03"/>
    <w:rsid w:val="2D061C85"/>
    <w:rsid w:val="2D1B58DB"/>
    <w:rsid w:val="2D1BF57B"/>
    <w:rsid w:val="2D88FD51"/>
    <w:rsid w:val="2DEF1A3B"/>
    <w:rsid w:val="2E8A42F0"/>
    <w:rsid w:val="2ED43084"/>
    <w:rsid w:val="2F263ADB"/>
    <w:rsid w:val="2F4C8A0A"/>
    <w:rsid w:val="2F65A691"/>
    <w:rsid w:val="2F67AFB0"/>
    <w:rsid w:val="2FA82E52"/>
    <w:rsid w:val="2FCCC833"/>
    <w:rsid w:val="2FCCE96F"/>
    <w:rsid w:val="3005C447"/>
    <w:rsid w:val="3059C3D9"/>
    <w:rsid w:val="307A0333"/>
    <w:rsid w:val="307F9578"/>
    <w:rsid w:val="30BFA505"/>
    <w:rsid w:val="31419D37"/>
    <w:rsid w:val="316939E0"/>
    <w:rsid w:val="31A186AE"/>
    <w:rsid w:val="32BB72B9"/>
    <w:rsid w:val="337493DC"/>
    <w:rsid w:val="339DB9BF"/>
    <w:rsid w:val="342183E9"/>
    <w:rsid w:val="342253CB"/>
    <w:rsid w:val="345D5410"/>
    <w:rsid w:val="34EFDF86"/>
    <w:rsid w:val="34F9E985"/>
    <w:rsid w:val="3511B14E"/>
    <w:rsid w:val="353F48EA"/>
    <w:rsid w:val="356091C0"/>
    <w:rsid w:val="35749463"/>
    <w:rsid w:val="357ABCD4"/>
    <w:rsid w:val="35A68A10"/>
    <w:rsid w:val="35D26435"/>
    <w:rsid w:val="35D4E815"/>
    <w:rsid w:val="35D70CEC"/>
    <w:rsid w:val="35E7EE3F"/>
    <w:rsid w:val="35F421FA"/>
    <w:rsid w:val="35FA66A8"/>
    <w:rsid w:val="363B0779"/>
    <w:rsid w:val="36B78718"/>
    <w:rsid w:val="36FC6221"/>
    <w:rsid w:val="37296B60"/>
    <w:rsid w:val="37358D5F"/>
    <w:rsid w:val="379E8D7A"/>
    <w:rsid w:val="382A3F62"/>
    <w:rsid w:val="3862513F"/>
    <w:rsid w:val="387CD85D"/>
    <w:rsid w:val="38B0B2D5"/>
    <w:rsid w:val="38E46349"/>
    <w:rsid w:val="390D10D1"/>
    <w:rsid w:val="39585B8B"/>
    <w:rsid w:val="39C7A35A"/>
    <w:rsid w:val="39E50F6E"/>
    <w:rsid w:val="3A30DBB5"/>
    <w:rsid w:val="3AF4D742"/>
    <w:rsid w:val="3B0A5982"/>
    <w:rsid w:val="3BACB429"/>
    <w:rsid w:val="3BC321C0"/>
    <w:rsid w:val="3BC97D6A"/>
    <w:rsid w:val="3C1BA2B8"/>
    <w:rsid w:val="3C948B10"/>
    <w:rsid w:val="3C99EB5A"/>
    <w:rsid w:val="3CBF98EF"/>
    <w:rsid w:val="3CD5FADB"/>
    <w:rsid w:val="3D905F8C"/>
    <w:rsid w:val="3DAF1779"/>
    <w:rsid w:val="3DB28CC4"/>
    <w:rsid w:val="3DFE0A0C"/>
    <w:rsid w:val="3E4B7930"/>
    <w:rsid w:val="3E778568"/>
    <w:rsid w:val="3EB80FD1"/>
    <w:rsid w:val="3EBA117B"/>
    <w:rsid w:val="3EBC2922"/>
    <w:rsid w:val="3EC6770E"/>
    <w:rsid w:val="3F18BDE2"/>
    <w:rsid w:val="3F314C32"/>
    <w:rsid w:val="3F409C4A"/>
    <w:rsid w:val="3F429368"/>
    <w:rsid w:val="3F99DA6D"/>
    <w:rsid w:val="400B39FD"/>
    <w:rsid w:val="40BC0C64"/>
    <w:rsid w:val="40DE63C9"/>
    <w:rsid w:val="40F171BB"/>
    <w:rsid w:val="41160CD4"/>
    <w:rsid w:val="41D61D0A"/>
    <w:rsid w:val="429D76E8"/>
    <w:rsid w:val="4358C045"/>
    <w:rsid w:val="43725976"/>
    <w:rsid w:val="43AA4F06"/>
    <w:rsid w:val="4449106C"/>
    <w:rsid w:val="44E7F41E"/>
    <w:rsid w:val="452CA081"/>
    <w:rsid w:val="45A95F39"/>
    <w:rsid w:val="45D0BE82"/>
    <w:rsid w:val="45D7CF35"/>
    <w:rsid w:val="465E2C19"/>
    <w:rsid w:val="46D2B700"/>
    <w:rsid w:val="46EEC9E9"/>
    <w:rsid w:val="46F5F9EC"/>
    <w:rsid w:val="4708521B"/>
    <w:rsid w:val="470E4B3A"/>
    <w:rsid w:val="47BCE74A"/>
    <w:rsid w:val="47C19C7F"/>
    <w:rsid w:val="482FA4DC"/>
    <w:rsid w:val="4845CA99"/>
    <w:rsid w:val="48AB3FF7"/>
    <w:rsid w:val="48B05A8E"/>
    <w:rsid w:val="48C939C4"/>
    <w:rsid w:val="49040D4C"/>
    <w:rsid w:val="49094145"/>
    <w:rsid w:val="4942695E"/>
    <w:rsid w:val="494A474C"/>
    <w:rsid w:val="49817895"/>
    <w:rsid w:val="498AD019"/>
    <w:rsid w:val="4995A4EA"/>
    <w:rsid w:val="49B6DEB2"/>
    <w:rsid w:val="4A551811"/>
    <w:rsid w:val="4A9A99B0"/>
    <w:rsid w:val="4ABAAD8C"/>
    <w:rsid w:val="4AC93767"/>
    <w:rsid w:val="4B0B41FE"/>
    <w:rsid w:val="4B1D48F6"/>
    <w:rsid w:val="4B52AF13"/>
    <w:rsid w:val="4B59C75F"/>
    <w:rsid w:val="4B7D6B5B"/>
    <w:rsid w:val="4B8834A4"/>
    <w:rsid w:val="4BC23B0C"/>
    <w:rsid w:val="4BE1BC5D"/>
    <w:rsid w:val="4C01DF65"/>
    <w:rsid w:val="4C2058A4"/>
    <w:rsid w:val="4C218122"/>
    <w:rsid w:val="4C3A61C7"/>
    <w:rsid w:val="4C70BB62"/>
    <w:rsid w:val="4C850DAD"/>
    <w:rsid w:val="4CCD45AC"/>
    <w:rsid w:val="4CD8266A"/>
    <w:rsid w:val="4CEE7F74"/>
    <w:rsid w:val="4D15CF29"/>
    <w:rsid w:val="4D1D174B"/>
    <w:rsid w:val="4D240505"/>
    <w:rsid w:val="4D7D8CBE"/>
    <w:rsid w:val="4D868DC7"/>
    <w:rsid w:val="4D9DAFC6"/>
    <w:rsid w:val="4DB2C642"/>
    <w:rsid w:val="4DDD53F2"/>
    <w:rsid w:val="4DE01751"/>
    <w:rsid w:val="4DEBAC1B"/>
    <w:rsid w:val="4E27E998"/>
    <w:rsid w:val="4E3703FD"/>
    <w:rsid w:val="4E56457D"/>
    <w:rsid w:val="4E73F6CB"/>
    <w:rsid w:val="4EBCF9A3"/>
    <w:rsid w:val="4EC7C624"/>
    <w:rsid w:val="4F0C2A28"/>
    <w:rsid w:val="4F37E3A3"/>
    <w:rsid w:val="4F4E41FE"/>
    <w:rsid w:val="4F54A54E"/>
    <w:rsid w:val="4F792453"/>
    <w:rsid w:val="4F816671"/>
    <w:rsid w:val="4FD2D45E"/>
    <w:rsid w:val="507FB55A"/>
    <w:rsid w:val="50B50953"/>
    <w:rsid w:val="50B730F8"/>
    <w:rsid w:val="50BE2E89"/>
    <w:rsid w:val="50D26B13"/>
    <w:rsid w:val="50D3B404"/>
    <w:rsid w:val="50D8BAE7"/>
    <w:rsid w:val="5137D0E3"/>
    <w:rsid w:val="515C8CC8"/>
    <w:rsid w:val="5171D862"/>
    <w:rsid w:val="51AA1377"/>
    <w:rsid w:val="51ECACDF"/>
    <w:rsid w:val="51F49A65"/>
    <w:rsid w:val="51F7470D"/>
    <w:rsid w:val="520570B4"/>
    <w:rsid w:val="5206BA5A"/>
    <w:rsid w:val="5232D467"/>
    <w:rsid w:val="5250D9B4"/>
    <w:rsid w:val="526F8465"/>
    <w:rsid w:val="5278A00A"/>
    <w:rsid w:val="527C4686"/>
    <w:rsid w:val="52CAE082"/>
    <w:rsid w:val="52D3F681"/>
    <w:rsid w:val="5321FE0D"/>
    <w:rsid w:val="535C55F1"/>
    <w:rsid w:val="53615EDE"/>
    <w:rsid w:val="538228A8"/>
    <w:rsid w:val="53887D40"/>
    <w:rsid w:val="53AF44C5"/>
    <w:rsid w:val="53C53F60"/>
    <w:rsid w:val="53E83872"/>
    <w:rsid w:val="540B6C6D"/>
    <w:rsid w:val="5432F717"/>
    <w:rsid w:val="5439EAD8"/>
    <w:rsid w:val="5454D409"/>
    <w:rsid w:val="5458360F"/>
    <w:rsid w:val="5497ECB3"/>
    <w:rsid w:val="54AC51D5"/>
    <w:rsid w:val="54E6F16A"/>
    <w:rsid w:val="55646CD7"/>
    <w:rsid w:val="556ACD4C"/>
    <w:rsid w:val="557A9F95"/>
    <w:rsid w:val="55BF98DC"/>
    <w:rsid w:val="55FFE270"/>
    <w:rsid w:val="560B4206"/>
    <w:rsid w:val="565B10E0"/>
    <w:rsid w:val="566BA2AB"/>
    <w:rsid w:val="56827CC8"/>
    <w:rsid w:val="56A1AF61"/>
    <w:rsid w:val="56AE56EB"/>
    <w:rsid w:val="56BF936F"/>
    <w:rsid w:val="56C01E02"/>
    <w:rsid w:val="56C3CCCE"/>
    <w:rsid w:val="570657CE"/>
    <w:rsid w:val="572A64D0"/>
    <w:rsid w:val="578A1555"/>
    <w:rsid w:val="580E8056"/>
    <w:rsid w:val="58223714"/>
    <w:rsid w:val="585C6D41"/>
    <w:rsid w:val="585DB301"/>
    <w:rsid w:val="585DDD71"/>
    <w:rsid w:val="5925E5B6"/>
    <w:rsid w:val="59275295"/>
    <w:rsid w:val="59463C75"/>
    <w:rsid w:val="597FFA92"/>
    <w:rsid w:val="59B9CE88"/>
    <w:rsid w:val="59C54A0F"/>
    <w:rsid w:val="59D1A716"/>
    <w:rsid w:val="59D3B6D1"/>
    <w:rsid w:val="59F615BA"/>
    <w:rsid w:val="59F9FFA5"/>
    <w:rsid w:val="5A19F425"/>
    <w:rsid w:val="5A3480E4"/>
    <w:rsid w:val="5A3E2956"/>
    <w:rsid w:val="5A820F16"/>
    <w:rsid w:val="5AD9312C"/>
    <w:rsid w:val="5B02CC75"/>
    <w:rsid w:val="5B0E6C8A"/>
    <w:rsid w:val="5B3D6FA3"/>
    <w:rsid w:val="5B4E0C6F"/>
    <w:rsid w:val="5B6F8732"/>
    <w:rsid w:val="5B8F2B8E"/>
    <w:rsid w:val="5B9B9C8F"/>
    <w:rsid w:val="5BDA0ED0"/>
    <w:rsid w:val="5C1D556C"/>
    <w:rsid w:val="5C38F398"/>
    <w:rsid w:val="5C5EF357"/>
    <w:rsid w:val="5C985603"/>
    <w:rsid w:val="5C9E9CD6"/>
    <w:rsid w:val="5CA84683"/>
    <w:rsid w:val="5CC62556"/>
    <w:rsid w:val="5CE409B0"/>
    <w:rsid w:val="5CE5C966"/>
    <w:rsid w:val="5CEAE9D3"/>
    <w:rsid w:val="5D0B5793"/>
    <w:rsid w:val="5D0C3135"/>
    <w:rsid w:val="5D376CF0"/>
    <w:rsid w:val="5D4D8121"/>
    <w:rsid w:val="5DB925CD"/>
    <w:rsid w:val="5DBA9590"/>
    <w:rsid w:val="5E9288B0"/>
    <w:rsid w:val="5EA727F4"/>
    <w:rsid w:val="5EE248CF"/>
    <w:rsid w:val="5F0D649E"/>
    <w:rsid w:val="5F15E26F"/>
    <w:rsid w:val="5F583A5B"/>
    <w:rsid w:val="5F79A719"/>
    <w:rsid w:val="5FA58DCC"/>
    <w:rsid w:val="5FB9EAD2"/>
    <w:rsid w:val="6042F855"/>
    <w:rsid w:val="606F0DB2"/>
    <w:rsid w:val="607E1930"/>
    <w:rsid w:val="608A9A0B"/>
    <w:rsid w:val="6094CEB2"/>
    <w:rsid w:val="60A65CB6"/>
    <w:rsid w:val="60E26AE5"/>
    <w:rsid w:val="60E8A57A"/>
    <w:rsid w:val="6123E6B6"/>
    <w:rsid w:val="61415E2D"/>
    <w:rsid w:val="6145B350"/>
    <w:rsid w:val="615D8FD7"/>
    <w:rsid w:val="619E590B"/>
    <w:rsid w:val="61AA9BCA"/>
    <w:rsid w:val="620ABE2F"/>
    <w:rsid w:val="620ADE13"/>
    <w:rsid w:val="620FA90B"/>
    <w:rsid w:val="62266A6C"/>
    <w:rsid w:val="627E3B46"/>
    <w:rsid w:val="6293A3D8"/>
    <w:rsid w:val="62B26DB7"/>
    <w:rsid w:val="6336B8D7"/>
    <w:rsid w:val="63466C2B"/>
    <w:rsid w:val="634B044F"/>
    <w:rsid w:val="634DD225"/>
    <w:rsid w:val="635D8773"/>
    <w:rsid w:val="637500E5"/>
    <w:rsid w:val="63A0E1EB"/>
    <w:rsid w:val="63A6AE74"/>
    <w:rsid w:val="63B731EF"/>
    <w:rsid w:val="63B9380F"/>
    <w:rsid w:val="63FE9D40"/>
    <w:rsid w:val="64064DAC"/>
    <w:rsid w:val="641A0BA7"/>
    <w:rsid w:val="642D4590"/>
    <w:rsid w:val="644D6F62"/>
    <w:rsid w:val="644E3E18"/>
    <w:rsid w:val="64537C7F"/>
    <w:rsid w:val="647F48CB"/>
    <w:rsid w:val="64DD6875"/>
    <w:rsid w:val="64E59EC8"/>
    <w:rsid w:val="64ED4917"/>
    <w:rsid w:val="65425EF1"/>
    <w:rsid w:val="65958185"/>
    <w:rsid w:val="65B5DC08"/>
    <w:rsid w:val="65D2E8FF"/>
    <w:rsid w:val="65D85765"/>
    <w:rsid w:val="65E5A1C0"/>
    <w:rsid w:val="65EA0E79"/>
    <w:rsid w:val="667B607B"/>
    <w:rsid w:val="667C4C4C"/>
    <w:rsid w:val="66C0CDAC"/>
    <w:rsid w:val="66CAD575"/>
    <w:rsid w:val="66DDA7DE"/>
    <w:rsid w:val="66F9DB8F"/>
    <w:rsid w:val="672F2EBF"/>
    <w:rsid w:val="6741B843"/>
    <w:rsid w:val="6751AC69"/>
    <w:rsid w:val="6775D8E1"/>
    <w:rsid w:val="6786201A"/>
    <w:rsid w:val="67EDF648"/>
    <w:rsid w:val="67F20D4D"/>
    <w:rsid w:val="6802CE0C"/>
    <w:rsid w:val="6819B4C9"/>
    <w:rsid w:val="6889EEF4"/>
    <w:rsid w:val="68BB111E"/>
    <w:rsid w:val="690555C0"/>
    <w:rsid w:val="691371A3"/>
    <w:rsid w:val="6921AF3B"/>
    <w:rsid w:val="69484A6A"/>
    <w:rsid w:val="6997A3C5"/>
    <w:rsid w:val="69AE954D"/>
    <w:rsid w:val="69B5E8D8"/>
    <w:rsid w:val="69D7C90E"/>
    <w:rsid w:val="6A15D014"/>
    <w:rsid w:val="6A5926CD"/>
    <w:rsid w:val="6A799747"/>
    <w:rsid w:val="6A7DFA5B"/>
    <w:rsid w:val="6A81FDF1"/>
    <w:rsid w:val="6ABD7F9C"/>
    <w:rsid w:val="6B0129E9"/>
    <w:rsid w:val="6B0A96DD"/>
    <w:rsid w:val="6B140EC5"/>
    <w:rsid w:val="6B4ED19E"/>
    <w:rsid w:val="6B7DB359"/>
    <w:rsid w:val="6B91E972"/>
    <w:rsid w:val="6BB32ED3"/>
    <w:rsid w:val="6BC03E0C"/>
    <w:rsid w:val="6C2E5944"/>
    <w:rsid w:val="6C3987A1"/>
    <w:rsid w:val="6C594FFD"/>
    <w:rsid w:val="6CA56368"/>
    <w:rsid w:val="6CBF0543"/>
    <w:rsid w:val="6CCACD30"/>
    <w:rsid w:val="6CCC0848"/>
    <w:rsid w:val="6CD5F9CE"/>
    <w:rsid w:val="6CDE3D6E"/>
    <w:rsid w:val="6CE87A5A"/>
    <w:rsid w:val="6D4D70D6"/>
    <w:rsid w:val="6D54C3C4"/>
    <w:rsid w:val="6DB47CE7"/>
    <w:rsid w:val="6DEA3D77"/>
    <w:rsid w:val="6DF3F697"/>
    <w:rsid w:val="6DF5205E"/>
    <w:rsid w:val="6DFCC8BF"/>
    <w:rsid w:val="6E151C3E"/>
    <w:rsid w:val="6E8EB953"/>
    <w:rsid w:val="6E963E56"/>
    <w:rsid w:val="6EC3C4C5"/>
    <w:rsid w:val="6EE4DDA0"/>
    <w:rsid w:val="6EED5F42"/>
    <w:rsid w:val="6F1CDCD0"/>
    <w:rsid w:val="6F23FF5A"/>
    <w:rsid w:val="6F5C5F3C"/>
    <w:rsid w:val="6F73077E"/>
    <w:rsid w:val="6FA0BF95"/>
    <w:rsid w:val="6FB0EC9F"/>
    <w:rsid w:val="6FC3DBCD"/>
    <w:rsid w:val="6FFBD15D"/>
    <w:rsid w:val="70026DF2"/>
    <w:rsid w:val="70452F7D"/>
    <w:rsid w:val="70743331"/>
    <w:rsid w:val="7089BA4F"/>
    <w:rsid w:val="70978316"/>
    <w:rsid w:val="71731D4E"/>
    <w:rsid w:val="718E09F3"/>
    <w:rsid w:val="71AAF973"/>
    <w:rsid w:val="71CBCFE3"/>
    <w:rsid w:val="71F1EAFB"/>
    <w:rsid w:val="71F3094F"/>
    <w:rsid w:val="722F387A"/>
    <w:rsid w:val="72536F21"/>
    <w:rsid w:val="7253F211"/>
    <w:rsid w:val="72FB7C8F"/>
    <w:rsid w:val="7333721F"/>
    <w:rsid w:val="7346C9D4"/>
    <w:rsid w:val="7371F75F"/>
    <w:rsid w:val="737753E3"/>
    <w:rsid w:val="739710AC"/>
    <w:rsid w:val="74CF4280"/>
    <w:rsid w:val="74E29A35"/>
    <w:rsid w:val="75298BBD"/>
    <w:rsid w:val="752A241A"/>
    <w:rsid w:val="754B946E"/>
    <w:rsid w:val="760CF7A1"/>
    <w:rsid w:val="7628D021"/>
    <w:rsid w:val="76976E53"/>
    <w:rsid w:val="76E8C135"/>
    <w:rsid w:val="77089E47"/>
    <w:rsid w:val="77252490"/>
    <w:rsid w:val="772FCFAF"/>
    <w:rsid w:val="775DC5FC"/>
    <w:rsid w:val="778011FA"/>
    <w:rsid w:val="778BACFA"/>
    <w:rsid w:val="7813BD63"/>
    <w:rsid w:val="782D6039"/>
    <w:rsid w:val="78333EB4"/>
    <w:rsid w:val="78456A33"/>
    <w:rsid w:val="7861C4DC"/>
    <w:rsid w:val="78687838"/>
    <w:rsid w:val="787FA3F2"/>
    <w:rsid w:val="7914F6AA"/>
    <w:rsid w:val="791BE25B"/>
    <w:rsid w:val="793C53B5"/>
    <w:rsid w:val="794A270E"/>
    <w:rsid w:val="79545BA1"/>
    <w:rsid w:val="795EC387"/>
    <w:rsid w:val="796C86ED"/>
    <w:rsid w:val="79AF9641"/>
    <w:rsid w:val="79FD953D"/>
    <w:rsid w:val="7A43D0A5"/>
    <w:rsid w:val="7AD1C1B0"/>
    <w:rsid w:val="7B1731D3"/>
    <w:rsid w:val="7B83C4E8"/>
    <w:rsid w:val="7B99659E"/>
    <w:rsid w:val="7BA2460F"/>
    <w:rsid w:val="7BDFA106"/>
    <w:rsid w:val="7BF5307D"/>
    <w:rsid w:val="7C0AF069"/>
    <w:rsid w:val="7C31F2F9"/>
    <w:rsid w:val="7C3897F8"/>
    <w:rsid w:val="7C65D2B1"/>
    <w:rsid w:val="7C87551B"/>
    <w:rsid w:val="7C8BE227"/>
    <w:rsid w:val="7C942DA7"/>
    <w:rsid w:val="7CE62436"/>
    <w:rsid w:val="7D068BAA"/>
    <w:rsid w:val="7D06AFD7"/>
    <w:rsid w:val="7D08B34F"/>
    <w:rsid w:val="7D249838"/>
    <w:rsid w:val="7D2642EB"/>
    <w:rsid w:val="7DFD19E4"/>
    <w:rsid w:val="7E19D260"/>
    <w:rsid w:val="7F02476C"/>
    <w:rsid w:val="7F3262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D6039"/>
  <w15:chartTrackingRefBased/>
  <w15:docId w15:val="{EE346979-4B52-4393-9428-87CE2F822C8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a848b75e40e459b" /><Relationship Type="http://schemas.openxmlformats.org/officeDocument/2006/relationships/hyperlink" Target="https://www.cdc.gov/cancer/breast/basic_info/what-is-breast-cancer.htm" TargetMode="External" Id="R56f0becfeaae433f" /><Relationship Type="http://schemas.openxmlformats.org/officeDocument/2006/relationships/hyperlink" Target="https://www.who.int/news-room/fact-sheets/detail/breast-cancer" TargetMode="External" Id="Reb76132c1beb44bc" /><Relationship Type="http://schemas.openxmlformats.org/officeDocument/2006/relationships/hyperlink" Target="https://breastcancernow.org/about-us/media/facts-statistics" TargetMode="External" Id="Rcdc2d1f8b7724948" /><Relationship Type="http://schemas.openxmlformats.org/officeDocument/2006/relationships/hyperlink" Target="https://www.againstbreastcancer.org.uk/about-us/about-breast-cancer/breast-cancer-facts-statistics" TargetMode="External" Id="R69f4225f59f148cf" /><Relationship Type="http://schemas.openxmlformats.org/officeDocument/2006/relationships/hyperlink" Target="https://www.cancerresearchuk.org/health-professional/cancer-statistics/statistics-by-cancer-type/breast-cancer" TargetMode="External" Id="R7cdf3b9daeb940cb" /><Relationship Type="http://schemas.openxmlformats.org/officeDocument/2006/relationships/hyperlink" Target="https://www.england.nhs.uk/2023/02/women-urged-to-take-up-nhs-breast-screening-invites/" TargetMode="External" Id="R764d09f4799744c3" /><Relationship Type="http://schemas.openxmlformats.org/officeDocument/2006/relationships/hyperlink" Target="https://www.futuremedicine.com/doi/10.2217/fon-2021-0970" TargetMode="External" Id="R033849e5667845c9" /><Relationship Type="http://schemas.openxmlformats.org/officeDocument/2006/relationships/hyperlink" Target="https://www.healthline.com/health/breast-cancer/breast-cancer-cure" TargetMode="External" Id="R247c75dff8ed4101" /><Relationship Type="http://schemas.openxmlformats.org/officeDocument/2006/relationships/hyperlink" Target="https://www.cdc.gov/cancer/breast/basic_info/risk_factors.htm" TargetMode="External" Id="R33fa63d394cb488a" /><Relationship Type="http://schemas.openxmlformats.org/officeDocument/2006/relationships/hyperlink" Target="https://www.webmd.com/breast-cancer/breast-cancer-sex-life" TargetMode="External" Id="Rc0b894e30f5c4567" /><Relationship Type="http://schemas.openxmlformats.org/officeDocument/2006/relationships/hyperlink" Target="https://www.cancer.org/cancer/breast-cancer/living-as-a-breast-cancer-survivor/second-cancers-after-breast-cancer.html" TargetMode="External" Id="R16bc10615f7b4c89" /><Relationship Type="http://schemas.openxmlformats.org/officeDocument/2006/relationships/hyperlink" Target="https://www.nhs.uk/conditions/breast-cancer/" TargetMode="External" Id="R4c3cc48339cd4f7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Alpha Mukeba (2125293)</dc:creator>
  <keywords/>
  <dc:description/>
  <lastModifiedBy>Alpha Mukeba (2125293)</lastModifiedBy>
  <revision>7</revision>
  <dcterms:created xsi:type="dcterms:W3CDTF">2023-04-19T20:47:00.4188664Z</dcterms:created>
  <dcterms:modified xsi:type="dcterms:W3CDTF">2023-05-01T09:59:36.2447557Z</dcterms:modified>
</coreProperties>
</file>