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BF831" w14:textId="77777777" w:rsidR="00674775" w:rsidRDefault="00674775">
      <w:pPr>
        <w:jc w:val="center"/>
        <w:rPr>
          <w:b/>
          <w:bCs/>
          <w:sz w:val="32"/>
          <w:szCs w:val="32"/>
        </w:rPr>
      </w:pPr>
    </w:p>
    <w:p w14:paraId="29DD582D" w14:textId="77777777" w:rsidR="00674775" w:rsidRDefault="008E011D">
      <w:pPr>
        <w:jc w:val="center"/>
        <w:rPr>
          <w:b/>
          <w:bCs/>
          <w:sz w:val="32"/>
          <w:szCs w:val="32"/>
        </w:rPr>
      </w:pPr>
      <w:proofErr w:type="spellStart"/>
      <w:r>
        <w:rPr>
          <w:b/>
          <w:bCs/>
          <w:sz w:val="32"/>
          <w:szCs w:val="32"/>
        </w:rPr>
        <w:t>Programme</w:t>
      </w:r>
      <w:proofErr w:type="spellEnd"/>
      <w:r>
        <w:rPr>
          <w:b/>
          <w:bCs/>
          <w:sz w:val="32"/>
          <w:szCs w:val="32"/>
        </w:rPr>
        <w:t>: BSc Health and Social Care</w:t>
      </w:r>
    </w:p>
    <w:p w14:paraId="2B8C912A" w14:textId="77777777" w:rsidR="00674775" w:rsidRDefault="00674775">
      <w:pPr>
        <w:jc w:val="center"/>
        <w:rPr>
          <w:b/>
          <w:bCs/>
          <w:sz w:val="32"/>
          <w:szCs w:val="32"/>
        </w:rPr>
      </w:pPr>
    </w:p>
    <w:p w14:paraId="4AA9B16E" w14:textId="77777777" w:rsidR="00674775" w:rsidRDefault="008E011D">
      <w:pPr>
        <w:jc w:val="center"/>
        <w:rPr>
          <w:b/>
          <w:bCs/>
          <w:sz w:val="32"/>
          <w:szCs w:val="32"/>
        </w:rPr>
      </w:pPr>
      <w:r>
        <w:rPr>
          <w:b/>
          <w:bCs/>
          <w:sz w:val="32"/>
          <w:szCs w:val="32"/>
        </w:rPr>
        <w:t>Module: Introduction to Physiology</w:t>
      </w:r>
    </w:p>
    <w:p w14:paraId="6B089323" w14:textId="77777777" w:rsidR="00674775" w:rsidRDefault="00674775">
      <w:pPr>
        <w:jc w:val="center"/>
        <w:rPr>
          <w:b/>
          <w:bCs/>
          <w:sz w:val="32"/>
          <w:szCs w:val="32"/>
        </w:rPr>
      </w:pPr>
    </w:p>
    <w:p w14:paraId="43019F2C" w14:textId="77777777" w:rsidR="00674775" w:rsidRDefault="008E011D">
      <w:pPr>
        <w:jc w:val="center"/>
        <w:rPr>
          <w:b/>
          <w:bCs/>
          <w:sz w:val="32"/>
          <w:szCs w:val="32"/>
        </w:rPr>
      </w:pPr>
      <w:r>
        <w:rPr>
          <w:b/>
          <w:bCs/>
          <w:sz w:val="32"/>
          <w:szCs w:val="32"/>
        </w:rPr>
        <w:t>Module code: BMHP5023</w:t>
      </w:r>
    </w:p>
    <w:p w14:paraId="304445C2" w14:textId="77777777" w:rsidR="00674775" w:rsidRDefault="00674775">
      <w:pPr>
        <w:jc w:val="center"/>
        <w:rPr>
          <w:b/>
          <w:bCs/>
          <w:sz w:val="32"/>
          <w:szCs w:val="32"/>
        </w:rPr>
      </w:pPr>
    </w:p>
    <w:p w14:paraId="4634F719" w14:textId="77777777" w:rsidR="00674775" w:rsidRDefault="008E011D">
      <w:pPr>
        <w:jc w:val="center"/>
        <w:rPr>
          <w:b/>
          <w:bCs/>
          <w:sz w:val="32"/>
          <w:szCs w:val="32"/>
        </w:rPr>
      </w:pPr>
      <w:r>
        <w:rPr>
          <w:b/>
          <w:bCs/>
          <w:sz w:val="32"/>
          <w:szCs w:val="32"/>
        </w:rPr>
        <w:t>Assignment Title: Component 1: Written Assignment (Case Study Report)</w:t>
      </w:r>
    </w:p>
    <w:p w14:paraId="78F848D4" w14:textId="77777777" w:rsidR="00674775" w:rsidRDefault="008E011D">
      <w:pPr>
        <w:spacing w:before="480"/>
        <w:jc w:val="center"/>
        <w:rPr>
          <w:b/>
          <w:bCs/>
          <w:sz w:val="32"/>
          <w:szCs w:val="32"/>
        </w:rPr>
      </w:pPr>
      <w:r>
        <w:rPr>
          <w:b/>
          <w:bCs/>
          <w:sz w:val="32"/>
          <w:szCs w:val="32"/>
        </w:rPr>
        <w:t>CASE STUDY 2: ASTHMA MANAGEMENT IN ADOLESCENTS</w:t>
      </w:r>
    </w:p>
    <w:p w14:paraId="680EE98B" w14:textId="77777777" w:rsidR="00674775" w:rsidRDefault="00674775">
      <w:pPr>
        <w:spacing w:before="480"/>
        <w:jc w:val="center"/>
        <w:rPr>
          <w:b/>
          <w:bCs/>
          <w:sz w:val="32"/>
          <w:szCs w:val="32"/>
        </w:rPr>
      </w:pPr>
    </w:p>
    <w:p w14:paraId="1F227581" w14:textId="0EC9BE0C" w:rsidR="00674775" w:rsidRDefault="008E011D">
      <w:pPr>
        <w:spacing w:after="80"/>
        <w:jc w:val="center"/>
        <w:rPr>
          <w:b/>
          <w:bCs/>
          <w:sz w:val="32"/>
          <w:szCs w:val="32"/>
        </w:rPr>
      </w:pPr>
      <w:r>
        <w:rPr>
          <w:b/>
          <w:bCs/>
          <w:sz w:val="32"/>
          <w:szCs w:val="32"/>
        </w:rPr>
        <w:t>Understanding Respiratory Function</w:t>
      </w:r>
      <w:r w:rsidR="00F80E23">
        <w:rPr>
          <w:b/>
          <w:bCs/>
          <w:sz w:val="32"/>
          <w:szCs w:val="32"/>
        </w:rPr>
        <w:t>s</w:t>
      </w:r>
      <w:r>
        <w:rPr>
          <w:b/>
          <w:bCs/>
          <w:sz w:val="32"/>
          <w:szCs w:val="32"/>
        </w:rPr>
        <w:t>, Asthma Triggers and the Importance of Monitoring</w:t>
      </w:r>
    </w:p>
    <w:p w14:paraId="0802A0F2" w14:textId="77777777" w:rsidR="00674775" w:rsidRDefault="00674775">
      <w:pPr>
        <w:jc w:val="center"/>
        <w:rPr>
          <w:b/>
          <w:bCs/>
          <w:sz w:val="32"/>
          <w:szCs w:val="32"/>
        </w:rPr>
      </w:pPr>
    </w:p>
    <w:p w14:paraId="67E5178A" w14:textId="77777777" w:rsidR="00674775" w:rsidRDefault="00674775">
      <w:pPr>
        <w:rPr>
          <w:b/>
          <w:bCs/>
          <w:sz w:val="32"/>
          <w:szCs w:val="32"/>
        </w:rPr>
      </w:pPr>
    </w:p>
    <w:p w14:paraId="4F21922C" w14:textId="1AB8FD79" w:rsidR="00674775" w:rsidRDefault="008E011D" w:rsidP="00FD0CD3">
      <w:pPr>
        <w:jc w:val="center"/>
        <w:rPr>
          <w:b/>
          <w:bCs/>
          <w:sz w:val="32"/>
          <w:szCs w:val="32"/>
        </w:rPr>
      </w:pPr>
      <w:r>
        <w:rPr>
          <w:b/>
          <w:bCs/>
          <w:sz w:val="32"/>
          <w:szCs w:val="32"/>
        </w:rPr>
        <w:t>L</w:t>
      </w:r>
      <w:r w:rsidR="00FD0CD3">
        <w:rPr>
          <w:b/>
          <w:bCs/>
          <w:sz w:val="32"/>
          <w:szCs w:val="32"/>
        </w:rPr>
        <w:t>ECTURER</w:t>
      </w:r>
      <w:r>
        <w:rPr>
          <w:b/>
          <w:bCs/>
          <w:sz w:val="32"/>
          <w:szCs w:val="32"/>
        </w:rPr>
        <w:t xml:space="preserve">: </w:t>
      </w:r>
      <w:r w:rsidR="00FD0CD3" w:rsidRPr="00FD0CD3">
        <w:rPr>
          <w:sz w:val="32"/>
          <w:szCs w:val="32"/>
        </w:rPr>
        <w:t>Dr</w:t>
      </w:r>
      <w:r w:rsidR="00FD0CD3">
        <w:rPr>
          <w:b/>
          <w:bCs/>
          <w:sz w:val="32"/>
          <w:szCs w:val="32"/>
        </w:rPr>
        <w:t xml:space="preserve"> </w:t>
      </w:r>
      <w:r w:rsidRPr="00FD0CD3">
        <w:rPr>
          <w:sz w:val="32"/>
          <w:szCs w:val="32"/>
        </w:rPr>
        <w:t>Gillian Weav</w:t>
      </w:r>
      <w:r w:rsidR="00FD0CD3" w:rsidRPr="00FD0CD3">
        <w:rPr>
          <w:sz w:val="32"/>
          <w:szCs w:val="32"/>
        </w:rPr>
        <w:t>er</w:t>
      </w:r>
    </w:p>
    <w:p w14:paraId="7A7D1E67" w14:textId="77777777" w:rsidR="00FD0CD3" w:rsidRDefault="00FD0CD3" w:rsidP="00FD0CD3">
      <w:pPr>
        <w:rPr>
          <w:b/>
          <w:bCs/>
          <w:sz w:val="32"/>
          <w:szCs w:val="32"/>
        </w:rPr>
      </w:pPr>
      <w:r>
        <w:rPr>
          <w:b/>
          <w:bCs/>
          <w:sz w:val="32"/>
          <w:szCs w:val="32"/>
        </w:rPr>
        <w:t xml:space="preserve">                             </w:t>
      </w:r>
    </w:p>
    <w:p w14:paraId="22566D75" w14:textId="3CF1B76E" w:rsidR="00FD0CD3" w:rsidRDefault="00FD0CD3" w:rsidP="00FD0CD3">
      <w:pPr>
        <w:rPr>
          <w:b/>
          <w:bCs/>
          <w:sz w:val="32"/>
          <w:szCs w:val="32"/>
        </w:rPr>
      </w:pPr>
      <w:r>
        <w:rPr>
          <w:b/>
          <w:bCs/>
          <w:sz w:val="32"/>
          <w:szCs w:val="32"/>
        </w:rPr>
        <w:t xml:space="preserve">                             </w:t>
      </w:r>
      <w:r w:rsidR="008E011D">
        <w:rPr>
          <w:b/>
          <w:bCs/>
          <w:sz w:val="32"/>
          <w:szCs w:val="32"/>
        </w:rPr>
        <w:t>STUDENT NAME:</w:t>
      </w:r>
      <w:r>
        <w:rPr>
          <w:b/>
          <w:bCs/>
          <w:sz w:val="32"/>
          <w:szCs w:val="32"/>
        </w:rPr>
        <w:t xml:space="preserve"> </w:t>
      </w:r>
      <w:r w:rsidRPr="00FD0CD3">
        <w:rPr>
          <w:sz w:val="32"/>
          <w:szCs w:val="32"/>
        </w:rPr>
        <w:t>Mason Tobias</w:t>
      </w:r>
    </w:p>
    <w:p w14:paraId="54EAE855" w14:textId="77777777" w:rsidR="00FD0CD3" w:rsidRDefault="00FD0CD3" w:rsidP="00FD0CD3">
      <w:pPr>
        <w:rPr>
          <w:b/>
          <w:bCs/>
          <w:sz w:val="32"/>
          <w:szCs w:val="32"/>
        </w:rPr>
      </w:pPr>
      <w:r>
        <w:rPr>
          <w:b/>
          <w:bCs/>
          <w:sz w:val="32"/>
          <w:szCs w:val="32"/>
        </w:rPr>
        <w:t xml:space="preserve">                             </w:t>
      </w:r>
    </w:p>
    <w:p w14:paraId="5E124E74" w14:textId="20C84E3B" w:rsidR="00674775" w:rsidRDefault="00FD0CD3" w:rsidP="00FD0CD3">
      <w:pPr>
        <w:rPr>
          <w:b/>
          <w:bCs/>
          <w:sz w:val="32"/>
          <w:szCs w:val="32"/>
        </w:rPr>
      </w:pPr>
      <w:r>
        <w:rPr>
          <w:b/>
          <w:bCs/>
          <w:sz w:val="32"/>
          <w:szCs w:val="32"/>
        </w:rPr>
        <w:t xml:space="preserve">                             </w:t>
      </w:r>
      <w:r w:rsidR="008E011D">
        <w:rPr>
          <w:b/>
          <w:bCs/>
          <w:sz w:val="32"/>
          <w:szCs w:val="32"/>
        </w:rPr>
        <w:t>STUDENT ID:</w:t>
      </w:r>
      <w:r>
        <w:rPr>
          <w:b/>
          <w:bCs/>
          <w:sz w:val="32"/>
          <w:szCs w:val="32"/>
        </w:rPr>
        <w:t xml:space="preserve"> </w:t>
      </w:r>
      <w:r w:rsidRPr="00FD0CD3">
        <w:rPr>
          <w:sz w:val="32"/>
          <w:szCs w:val="32"/>
        </w:rPr>
        <w:t>2506377</w:t>
      </w:r>
    </w:p>
    <w:p w14:paraId="4F732B5B" w14:textId="77777777" w:rsidR="00FD0CD3" w:rsidRDefault="00FD0CD3" w:rsidP="00FD0CD3">
      <w:pPr>
        <w:rPr>
          <w:b/>
          <w:bCs/>
          <w:sz w:val="32"/>
          <w:szCs w:val="32"/>
        </w:rPr>
      </w:pPr>
      <w:r>
        <w:rPr>
          <w:b/>
          <w:bCs/>
          <w:sz w:val="32"/>
          <w:szCs w:val="32"/>
        </w:rPr>
        <w:t xml:space="preserve">                             </w:t>
      </w:r>
    </w:p>
    <w:p w14:paraId="7F58A5E8" w14:textId="02414D9E" w:rsidR="00674775" w:rsidRDefault="00FD0CD3" w:rsidP="00FD0CD3">
      <w:pPr>
        <w:rPr>
          <w:b/>
          <w:bCs/>
          <w:sz w:val="32"/>
          <w:szCs w:val="32"/>
        </w:rPr>
      </w:pPr>
      <w:r>
        <w:rPr>
          <w:b/>
          <w:bCs/>
          <w:sz w:val="32"/>
          <w:szCs w:val="32"/>
        </w:rPr>
        <w:t xml:space="preserve">                             </w:t>
      </w:r>
      <w:r w:rsidR="008E011D">
        <w:rPr>
          <w:b/>
          <w:bCs/>
          <w:sz w:val="32"/>
          <w:szCs w:val="32"/>
        </w:rPr>
        <w:t xml:space="preserve">DATE </w:t>
      </w:r>
      <w:r w:rsidR="008E011D">
        <w:rPr>
          <w:b/>
          <w:bCs/>
          <w:sz w:val="32"/>
          <w:szCs w:val="32"/>
        </w:rPr>
        <w:t>SUB</w:t>
      </w:r>
      <w:r>
        <w:rPr>
          <w:b/>
          <w:bCs/>
          <w:sz w:val="32"/>
          <w:szCs w:val="32"/>
        </w:rPr>
        <w:t>MITTED</w:t>
      </w:r>
      <w:r w:rsidR="008E011D">
        <w:rPr>
          <w:b/>
          <w:bCs/>
          <w:sz w:val="32"/>
          <w:szCs w:val="32"/>
        </w:rPr>
        <w:t>:</w:t>
      </w:r>
      <w:r>
        <w:rPr>
          <w:b/>
          <w:bCs/>
          <w:sz w:val="32"/>
          <w:szCs w:val="32"/>
        </w:rPr>
        <w:t xml:space="preserve"> </w:t>
      </w:r>
      <w:r w:rsidRPr="00FD0CD3">
        <w:rPr>
          <w:sz w:val="32"/>
          <w:szCs w:val="32"/>
        </w:rPr>
        <w:t>25/10/2026</w:t>
      </w:r>
    </w:p>
    <w:p w14:paraId="06E1B975" w14:textId="77777777" w:rsidR="00674775" w:rsidRDefault="008E011D">
      <w:pPr>
        <w:jc w:val="center"/>
        <w:rPr>
          <w:b/>
          <w:bCs/>
          <w:sz w:val="32"/>
          <w:szCs w:val="32"/>
        </w:rPr>
      </w:pPr>
      <w:r>
        <w:br w:type="page"/>
      </w:r>
    </w:p>
    <w:p w14:paraId="1C9480DE" w14:textId="77777777" w:rsidR="00674775" w:rsidRDefault="008E011D">
      <w:pPr>
        <w:jc w:val="center"/>
        <w:rPr>
          <w:b/>
          <w:bCs/>
          <w:sz w:val="28"/>
          <w:szCs w:val="28"/>
        </w:rPr>
      </w:pPr>
      <w:r>
        <w:rPr>
          <w:b/>
          <w:bCs/>
          <w:sz w:val="28"/>
          <w:szCs w:val="28"/>
        </w:rPr>
        <w:lastRenderedPageBreak/>
        <w:t>TABLE OF CONTENTS</w:t>
      </w:r>
    </w:p>
    <w:p w14:paraId="08208371" w14:textId="77777777" w:rsidR="00674775" w:rsidRDefault="00674775">
      <w:pPr>
        <w:jc w:val="center"/>
        <w:rPr>
          <w:b/>
          <w:bCs/>
          <w:sz w:val="28"/>
          <w:szCs w:val="28"/>
        </w:rPr>
      </w:pPr>
    </w:p>
    <w:sdt>
      <w:sdtPr>
        <w:id w:val="1555827384"/>
        <w:docPartObj>
          <w:docPartGallery w:val="Table of Contents"/>
          <w:docPartUnique/>
        </w:docPartObj>
      </w:sdtPr>
      <w:sdtEndPr/>
      <w:sdtContent>
        <w:p w14:paraId="625F41C4" w14:textId="77777777" w:rsidR="00674775" w:rsidRDefault="008E011D">
          <w:pPr>
            <w:widowControl w:val="0"/>
            <w:tabs>
              <w:tab w:val="right" w:leader="dot" w:pos="9360"/>
            </w:tabs>
            <w:spacing w:line="360" w:lineRule="auto"/>
            <w:rPr>
              <w:b/>
              <w:bCs/>
              <w:color w:val="000000"/>
            </w:rPr>
          </w:pPr>
          <w:r>
            <w:fldChar w:fldCharType="begin"/>
          </w:r>
          <w:r>
            <w:instrText xml:space="preserve"> TOC \h \u \z \t "Heading 1,1,Heading 2,2,Heading 3,3,Heading 4,4,Heading 5,5,Heading 6,6,"</w:instrText>
          </w:r>
          <w:r>
            <w:fldChar w:fldCharType="separate"/>
          </w:r>
          <w:hyperlink w:anchor="_w095ynyr7b28">
            <w:r>
              <w:rPr>
                <w:b/>
                <w:bCs/>
                <w:color w:val="000000"/>
              </w:rPr>
              <w:t>1. Introduction</w:t>
            </w:r>
            <w:r>
              <w:rPr>
                <w:b/>
                <w:bCs/>
                <w:color w:val="000000"/>
              </w:rPr>
              <w:tab/>
            </w:r>
          </w:hyperlink>
          <w:r>
            <w:fldChar w:fldCharType="begin"/>
          </w:r>
          <w:r>
            <w:instrText xml:space="preserve"> PAGEREF _w095ynyr7b28 \h </w:instrText>
          </w:r>
          <w:r>
            <w:fldChar w:fldCharType="separate"/>
          </w:r>
          <w:r>
            <w:rPr>
              <w:b/>
              <w:bCs/>
            </w:rPr>
            <w:t>3</w:t>
          </w:r>
          <w:r>
            <w:fldChar w:fldCharType="end"/>
          </w:r>
        </w:p>
        <w:p w14:paraId="7B6AF37C" w14:textId="77777777" w:rsidR="00674775" w:rsidRDefault="008E011D">
          <w:pPr>
            <w:widowControl w:val="0"/>
            <w:tabs>
              <w:tab w:val="right" w:leader="dot" w:pos="9360"/>
            </w:tabs>
            <w:spacing w:line="360" w:lineRule="auto"/>
            <w:rPr>
              <w:b/>
              <w:bCs/>
              <w:color w:val="000000"/>
            </w:rPr>
          </w:pPr>
          <w:hyperlink w:anchor="_ud9v743eq92n">
            <w:r>
              <w:rPr>
                <w:b/>
                <w:bCs/>
                <w:color w:val="000000"/>
              </w:rPr>
              <w:t>2. Structure of the Respiratory System and Mechanical Respiration</w:t>
            </w:r>
            <w:r>
              <w:rPr>
                <w:b/>
                <w:bCs/>
                <w:color w:val="000000"/>
              </w:rPr>
              <w:tab/>
            </w:r>
          </w:hyperlink>
          <w:r>
            <w:fldChar w:fldCharType="begin"/>
          </w:r>
          <w:r>
            <w:instrText xml:space="preserve"> PAGEREF _ud9v743eq92n \h </w:instrText>
          </w:r>
          <w:r>
            <w:fldChar w:fldCharType="separate"/>
          </w:r>
          <w:r>
            <w:rPr>
              <w:b/>
              <w:bCs/>
            </w:rPr>
            <w:t>3</w:t>
          </w:r>
          <w:r>
            <w:fldChar w:fldCharType="end"/>
          </w:r>
        </w:p>
        <w:p w14:paraId="510BE2D8" w14:textId="77777777" w:rsidR="00674775" w:rsidRDefault="008E011D">
          <w:pPr>
            <w:widowControl w:val="0"/>
            <w:tabs>
              <w:tab w:val="right" w:leader="dot" w:pos="9360"/>
            </w:tabs>
            <w:spacing w:line="360" w:lineRule="auto"/>
            <w:ind w:left="360"/>
            <w:rPr>
              <w:color w:val="000000"/>
            </w:rPr>
          </w:pPr>
          <w:hyperlink w:anchor="_5npg70tk6czw">
            <w:r>
              <w:rPr>
                <w:color w:val="000000"/>
              </w:rPr>
              <w:t>2.1 Structure of the respiratory system</w:t>
            </w:r>
            <w:r>
              <w:rPr>
                <w:color w:val="000000"/>
              </w:rPr>
              <w:tab/>
            </w:r>
          </w:hyperlink>
          <w:r>
            <w:fldChar w:fldCharType="begin"/>
          </w:r>
          <w:r>
            <w:instrText xml:space="preserve"> PAGEREF _5npg70tk6czw \h </w:instrText>
          </w:r>
          <w:r>
            <w:fldChar w:fldCharType="separate"/>
          </w:r>
          <w:r>
            <w:t>3</w:t>
          </w:r>
          <w:r>
            <w:fldChar w:fldCharType="end"/>
          </w:r>
        </w:p>
        <w:p w14:paraId="500A499E" w14:textId="77777777" w:rsidR="00674775" w:rsidRDefault="008E011D">
          <w:pPr>
            <w:widowControl w:val="0"/>
            <w:tabs>
              <w:tab w:val="right" w:leader="dot" w:pos="9360"/>
            </w:tabs>
            <w:spacing w:line="360" w:lineRule="auto"/>
            <w:ind w:left="360"/>
            <w:rPr>
              <w:color w:val="000000"/>
            </w:rPr>
          </w:pPr>
          <w:hyperlink w:anchor="_3jjr59rq7sl6">
            <w:r>
              <w:rPr>
                <w:color w:val="000000"/>
              </w:rPr>
              <w:t>2.2 Mechanical respiration</w:t>
            </w:r>
            <w:r>
              <w:rPr>
                <w:color w:val="000000"/>
              </w:rPr>
              <w:tab/>
            </w:r>
          </w:hyperlink>
          <w:r>
            <w:fldChar w:fldCharType="begin"/>
          </w:r>
          <w:r>
            <w:instrText xml:space="preserve"> PAGEREF _3jjr59rq7sl6 \h </w:instrText>
          </w:r>
          <w:r>
            <w:fldChar w:fldCharType="separate"/>
          </w:r>
          <w:r>
            <w:t>4</w:t>
          </w:r>
          <w:r>
            <w:fldChar w:fldCharType="end"/>
          </w:r>
        </w:p>
        <w:p w14:paraId="35B70160" w14:textId="77777777" w:rsidR="00674775" w:rsidRDefault="008E011D">
          <w:pPr>
            <w:widowControl w:val="0"/>
            <w:tabs>
              <w:tab w:val="right" w:leader="dot" w:pos="9360"/>
            </w:tabs>
            <w:spacing w:line="360" w:lineRule="auto"/>
            <w:rPr>
              <w:b/>
              <w:bCs/>
              <w:color w:val="000000"/>
            </w:rPr>
          </w:pPr>
          <w:hyperlink w:anchor="_lyvhtmksh9s">
            <w:r>
              <w:rPr>
                <w:b/>
                <w:bCs/>
                <w:color w:val="000000"/>
              </w:rPr>
              <w:t>3. Gas Exchange in the Lungs</w:t>
            </w:r>
            <w:r>
              <w:rPr>
                <w:b/>
                <w:bCs/>
                <w:color w:val="000000"/>
              </w:rPr>
              <w:tab/>
            </w:r>
          </w:hyperlink>
          <w:r>
            <w:fldChar w:fldCharType="begin"/>
          </w:r>
          <w:r>
            <w:instrText xml:space="preserve"> PAGEREF _lyvhtmksh9s \h </w:instrText>
          </w:r>
          <w:r>
            <w:fldChar w:fldCharType="separate"/>
          </w:r>
          <w:r>
            <w:rPr>
              <w:b/>
              <w:bCs/>
            </w:rPr>
            <w:t>4</w:t>
          </w:r>
          <w:r>
            <w:fldChar w:fldCharType="end"/>
          </w:r>
        </w:p>
        <w:p w14:paraId="48BC8496" w14:textId="77777777" w:rsidR="00674775" w:rsidRDefault="008E011D">
          <w:pPr>
            <w:widowControl w:val="0"/>
            <w:tabs>
              <w:tab w:val="right" w:leader="dot" w:pos="9360"/>
            </w:tabs>
            <w:spacing w:line="360" w:lineRule="auto"/>
            <w:rPr>
              <w:b/>
              <w:bCs/>
              <w:color w:val="000000"/>
            </w:rPr>
          </w:pPr>
          <w:hyperlink w:anchor="_21zeaexj9ey3">
            <w:r>
              <w:rPr>
                <w:b/>
                <w:bCs/>
                <w:color w:val="000000"/>
              </w:rPr>
              <w:t>4. Effects of Irritants and Inflammation on Respiration</w:t>
            </w:r>
            <w:r>
              <w:rPr>
                <w:b/>
                <w:bCs/>
                <w:color w:val="000000"/>
              </w:rPr>
              <w:tab/>
            </w:r>
          </w:hyperlink>
          <w:r>
            <w:fldChar w:fldCharType="begin"/>
          </w:r>
          <w:r>
            <w:instrText xml:space="preserve"> PAGEREF _21zeaexj9ey3 \h </w:instrText>
          </w:r>
          <w:r>
            <w:fldChar w:fldCharType="separate"/>
          </w:r>
          <w:r>
            <w:rPr>
              <w:b/>
              <w:bCs/>
            </w:rPr>
            <w:t>5</w:t>
          </w:r>
          <w:r>
            <w:fldChar w:fldCharType="end"/>
          </w:r>
        </w:p>
        <w:p w14:paraId="033737A0" w14:textId="77777777" w:rsidR="00674775" w:rsidRDefault="008E011D">
          <w:pPr>
            <w:widowControl w:val="0"/>
            <w:tabs>
              <w:tab w:val="right" w:leader="dot" w:pos="9360"/>
            </w:tabs>
            <w:spacing w:line="360" w:lineRule="auto"/>
            <w:rPr>
              <w:b/>
              <w:bCs/>
              <w:color w:val="000000"/>
            </w:rPr>
          </w:pPr>
          <w:hyperlink w:anchor="_gdjf489qcvy7">
            <w:r>
              <w:rPr>
                <w:b/>
                <w:bCs/>
                <w:color w:val="000000"/>
              </w:rPr>
              <w:t>5. Recording and Tracking Respiratory Function</w:t>
            </w:r>
            <w:r>
              <w:rPr>
                <w:b/>
                <w:bCs/>
                <w:color w:val="000000"/>
              </w:rPr>
              <w:tab/>
            </w:r>
          </w:hyperlink>
          <w:r>
            <w:fldChar w:fldCharType="begin"/>
          </w:r>
          <w:r>
            <w:instrText xml:space="preserve"> PAGEREF _gdjf489qcvy7 \h </w:instrText>
          </w:r>
          <w:r>
            <w:fldChar w:fldCharType="separate"/>
          </w:r>
          <w:r>
            <w:rPr>
              <w:b/>
              <w:bCs/>
            </w:rPr>
            <w:t>6</w:t>
          </w:r>
          <w:r>
            <w:fldChar w:fldCharType="end"/>
          </w:r>
        </w:p>
        <w:p w14:paraId="785DB363" w14:textId="77777777" w:rsidR="00674775" w:rsidRDefault="008E011D">
          <w:pPr>
            <w:widowControl w:val="0"/>
            <w:tabs>
              <w:tab w:val="right" w:leader="dot" w:pos="9360"/>
            </w:tabs>
            <w:spacing w:line="360" w:lineRule="auto"/>
            <w:rPr>
              <w:b/>
              <w:bCs/>
              <w:color w:val="000000"/>
            </w:rPr>
          </w:pPr>
          <w:hyperlink w:anchor="_22brrogbntqw">
            <w:r>
              <w:rPr>
                <w:b/>
                <w:bCs/>
                <w:color w:val="000000"/>
              </w:rPr>
              <w:t>6. Evidence-Based Lifestyle Recommendations</w:t>
            </w:r>
            <w:r>
              <w:rPr>
                <w:b/>
                <w:bCs/>
                <w:color w:val="000000"/>
              </w:rPr>
              <w:tab/>
            </w:r>
          </w:hyperlink>
          <w:r>
            <w:fldChar w:fldCharType="begin"/>
          </w:r>
          <w:r>
            <w:instrText xml:space="preserve"> PAGEREF _22brrogbntqw \h </w:instrText>
          </w:r>
          <w:r>
            <w:fldChar w:fldCharType="separate"/>
          </w:r>
          <w:r>
            <w:rPr>
              <w:b/>
              <w:bCs/>
            </w:rPr>
            <w:t>7</w:t>
          </w:r>
          <w:r>
            <w:fldChar w:fldCharType="end"/>
          </w:r>
        </w:p>
        <w:p w14:paraId="3DB7DAFF" w14:textId="77777777" w:rsidR="00674775" w:rsidRDefault="008E011D">
          <w:pPr>
            <w:widowControl w:val="0"/>
            <w:tabs>
              <w:tab w:val="right" w:leader="dot" w:pos="9360"/>
            </w:tabs>
            <w:spacing w:line="360" w:lineRule="auto"/>
            <w:rPr>
              <w:b/>
              <w:bCs/>
              <w:color w:val="000000"/>
            </w:rPr>
          </w:pPr>
          <w:hyperlink w:anchor="_ywabpv5pl113">
            <w:r>
              <w:rPr>
                <w:b/>
                <w:bCs/>
                <w:color w:val="000000"/>
              </w:rPr>
              <w:t>7. Conclusion</w:t>
            </w:r>
            <w:r>
              <w:rPr>
                <w:b/>
                <w:bCs/>
                <w:color w:val="000000"/>
              </w:rPr>
              <w:tab/>
            </w:r>
          </w:hyperlink>
          <w:r>
            <w:fldChar w:fldCharType="begin"/>
          </w:r>
          <w:r>
            <w:instrText xml:space="preserve"> PAGEREF _ywabpv5pl113 \h </w:instrText>
          </w:r>
          <w:r>
            <w:fldChar w:fldCharType="separate"/>
          </w:r>
          <w:r>
            <w:rPr>
              <w:b/>
              <w:bCs/>
            </w:rPr>
            <w:t>8</w:t>
          </w:r>
          <w:r>
            <w:fldChar w:fldCharType="end"/>
          </w:r>
        </w:p>
        <w:p w14:paraId="5159471F" w14:textId="77777777" w:rsidR="00674775" w:rsidRDefault="008E011D">
          <w:pPr>
            <w:widowControl w:val="0"/>
            <w:tabs>
              <w:tab w:val="right" w:leader="dot" w:pos="9360"/>
            </w:tabs>
            <w:spacing w:line="360" w:lineRule="auto"/>
            <w:rPr>
              <w:b/>
              <w:bCs/>
              <w:color w:val="000000"/>
            </w:rPr>
          </w:pPr>
          <w:hyperlink w:anchor="_otolocv2zo5b">
            <w:r>
              <w:rPr>
                <w:b/>
                <w:bCs/>
                <w:color w:val="000000"/>
              </w:rPr>
              <w:t>8. Reference List</w:t>
            </w:r>
            <w:r>
              <w:rPr>
                <w:b/>
                <w:bCs/>
                <w:color w:val="000000"/>
              </w:rPr>
              <w:tab/>
            </w:r>
          </w:hyperlink>
          <w:r>
            <w:fldChar w:fldCharType="begin"/>
          </w:r>
          <w:r>
            <w:instrText xml:space="preserve"> PAGEREF _otolocv2zo5b \h </w:instrText>
          </w:r>
          <w:r>
            <w:fldChar w:fldCharType="separate"/>
          </w:r>
          <w:r>
            <w:rPr>
              <w:b/>
              <w:bCs/>
            </w:rPr>
            <w:t>9</w:t>
          </w:r>
          <w:r>
            <w:fldChar w:fldCharType="end"/>
          </w:r>
          <w:r>
            <w:fldChar w:fldCharType="end"/>
          </w:r>
        </w:p>
      </w:sdtContent>
    </w:sdt>
    <w:p w14:paraId="690A4BF9" w14:textId="77777777" w:rsidR="00674775" w:rsidRDefault="00674775">
      <w:pPr>
        <w:rPr>
          <w:sz w:val="24"/>
          <w:szCs w:val="24"/>
        </w:rPr>
      </w:pPr>
    </w:p>
    <w:p w14:paraId="4B1175E2" w14:textId="77777777" w:rsidR="00674775" w:rsidRDefault="008E011D">
      <w:pPr>
        <w:rPr>
          <w:b/>
          <w:bCs/>
          <w:sz w:val="28"/>
          <w:szCs w:val="28"/>
        </w:rPr>
      </w:pPr>
      <w:r>
        <w:br w:type="page"/>
      </w:r>
    </w:p>
    <w:p w14:paraId="77E4448D" w14:textId="77777777" w:rsidR="00674775" w:rsidRDefault="008E011D">
      <w:pPr>
        <w:pStyle w:val="Heading1"/>
        <w:keepNext w:val="0"/>
        <w:keepLines w:val="0"/>
        <w:spacing w:before="0" w:after="0" w:line="360" w:lineRule="auto"/>
        <w:jc w:val="both"/>
        <w:rPr>
          <w:b/>
          <w:bCs/>
          <w:sz w:val="28"/>
          <w:szCs w:val="28"/>
        </w:rPr>
      </w:pPr>
      <w:bookmarkStart w:id="0" w:name="_w095ynyr7b28" w:colFirst="0" w:colLast="0"/>
      <w:bookmarkEnd w:id="0"/>
      <w:r>
        <w:rPr>
          <w:b/>
          <w:bCs/>
          <w:sz w:val="28"/>
          <w:szCs w:val="28"/>
        </w:rPr>
        <w:lastRenderedPageBreak/>
        <w:t>1. Introduction</w:t>
      </w:r>
    </w:p>
    <w:p w14:paraId="0B26D32E" w14:textId="3C36FDF5" w:rsidR="00674775" w:rsidRDefault="008E011D">
      <w:pPr>
        <w:spacing w:line="360" w:lineRule="auto"/>
        <w:jc w:val="both"/>
      </w:pPr>
      <w:r>
        <w:t xml:space="preserve">Asthma is a respiratory illness which is chronic and is </w:t>
      </w:r>
      <w:proofErr w:type="spellStart"/>
      <w:r>
        <w:t>characterised</w:t>
      </w:r>
      <w:proofErr w:type="spellEnd"/>
      <w:r>
        <w:t xml:space="preserve"> by airway inflammation, airway </w:t>
      </w:r>
      <w:r w:rsidR="007854A1">
        <w:t>hyper-responsiveness,</w:t>
      </w:r>
      <w:r>
        <w:t xml:space="preserve"> and airway intermittent contraction. The most common symptoms are wheezing, coughing, breathlessness and chest tightness, which can </w:t>
      </w:r>
      <w:r w:rsidR="00564BAB">
        <w:t>be aggravated</w:t>
      </w:r>
      <w:r>
        <w:t xml:space="preserve"> upon </w:t>
      </w:r>
      <w:proofErr w:type="gramStart"/>
      <w:r>
        <w:t>coming in contact with</w:t>
      </w:r>
      <w:proofErr w:type="gramEnd"/>
      <w:r>
        <w:t xml:space="preserve"> certain triggers (NHS, 2026). Asthma may be acquired during childhood; however, it may be carried into adulthood. </w:t>
      </w:r>
      <w:r w:rsidR="00564BAB">
        <w:t>Alt</w:t>
      </w:r>
      <w:r>
        <w:t>hough</w:t>
      </w:r>
      <w:r w:rsidR="00564BAB">
        <w:t xml:space="preserve"> there is no cure</w:t>
      </w:r>
      <w:r>
        <w:t>, the symptoms can be controlled with proper medication and observation</w:t>
      </w:r>
      <w:r w:rsidR="00564BAB">
        <w:t xml:space="preserve">; that way, </w:t>
      </w:r>
      <w:r>
        <w:t xml:space="preserve">the number of attacks can be reduced. Risk factors </w:t>
      </w:r>
      <w:r w:rsidR="00564BAB">
        <w:t>include a family history</w:t>
      </w:r>
      <w:r>
        <w:t xml:space="preserve">, allergens, eczema, tobacco smoke, respiratory infections and air pollution. The symptoms can also be caused by environmental allergens, cold air and physical activity (Global Initiative for Asthma, 2026). Adolescents in this case study report the exacerbation of asthma in conjunction with smoking, vaping and going to crowded entertainment places. This report will look at the respiratory anatomy, mechanical </w:t>
      </w:r>
      <w:r w:rsidR="00564BAB">
        <w:t>respiration</w:t>
      </w:r>
      <w:r>
        <w:t>, gas exchange, airway inflammation and lifestyle precautions for safer management of asthma.</w:t>
      </w:r>
    </w:p>
    <w:p w14:paraId="70F360DE" w14:textId="77777777" w:rsidR="00564BAB" w:rsidRDefault="00564BAB">
      <w:pPr>
        <w:pStyle w:val="Heading1"/>
        <w:keepNext w:val="0"/>
        <w:keepLines w:val="0"/>
        <w:spacing w:before="0" w:after="0" w:line="360" w:lineRule="auto"/>
        <w:jc w:val="both"/>
        <w:rPr>
          <w:b/>
          <w:bCs/>
          <w:sz w:val="28"/>
          <w:szCs w:val="28"/>
        </w:rPr>
      </w:pPr>
      <w:bookmarkStart w:id="1" w:name="_ud9v743eq92n" w:colFirst="0" w:colLast="0"/>
      <w:bookmarkEnd w:id="1"/>
    </w:p>
    <w:p w14:paraId="6B804C39" w14:textId="5C52D648" w:rsidR="00674775" w:rsidRDefault="008E011D">
      <w:pPr>
        <w:pStyle w:val="Heading1"/>
        <w:keepNext w:val="0"/>
        <w:keepLines w:val="0"/>
        <w:spacing w:before="0" w:after="0" w:line="360" w:lineRule="auto"/>
        <w:jc w:val="both"/>
        <w:rPr>
          <w:b/>
          <w:bCs/>
          <w:sz w:val="28"/>
          <w:szCs w:val="28"/>
        </w:rPr>
      </w:pPr>
      <w:r>
        <w:rPr>
          <w:b/>
          <w:bCs/>
          <w:sz w:val="28"/>
          <w:szCs w:val="28"/>
        </w:rPr>
        <w:t>2. Structure of the Respiratory System and Mechanical Respiration</w:t>
      </w:r>
    </w:p>
    <w:p w14:paraId="33F90F9C" w14:textId="77777777" w:rsidR="00674775" w:rsidRDefault="008E011D">
      <w:pPr>
        <w:pStyle w:val="Heading2"/>
        <w:keepNext w:val="0"/>
        <w:keepLines w:val="0"/>
        <w:spacing w:before="0" w:after="0" w:line="360" w:lineRule="auto"/>
        <w:jc w:val="both"/>
        <w:rPr>
          <w:b/>
          <w:bCs/>
          <w:sz w:val="26"/>
          <w:szCs w:val="26"/>
        </w:rPr>
      </w:pPr>
      <w:bookmarkStart w:id="2" w:name="_5npg70tk6czw" w:colFirst="0" w:colLast="0"/>
      <w:bookmarkEnd w:id="2"/>
      <w:r>
        <w:rPr>
          <w:b/>
          <w:bCs/>
          <w:sz w:val="26"/>
          <w:szCs w:val="26"/>
        </w:rPr>
        <w:t>2.1 Structure of the respiratory system</w:t>
      </w:r>
    </w:p>
    <w:p w14:paraId="5B57F6A4" w14:textId="77777777" w:rsidR="00183817" w:rsidRDefault="008E011D">
      <w:pPr>
        <w:spacing w:line="360" w:lineRule="auto"/>
        <w:jc w:val="both"/>
      </w:pPr>
      <w:r>
        <w:t xml:space="preserve">The respiratory system allows the body to take in oxygen and get rid of carbon dioxide. The nose, the nasal cavity, the pharynx, the larynx, the trachea, the bronchi, the bronchioles and the lungs are </w:t>
      </w:r>
      <w:proofErr w:type="gramStart"/>
      <w:r>
        <w:t>its</w:t>
      </w:r>
      <w:proofErr w:type="gramEnd"/>
      <w:r>
        <w:t xml:space="preserve"> major ducts. The </w:t>
      </w:r>
      <w:r w:rsidR="00183817">
        <w:t>nasal</w:t>
      </w:r>
      <w:r>
        <w:t xml:space="preserve"> cavity strains, warms and </w:t>
      </w:r>
      <w:r w:rsidR="00183817">
        <w:t>moistens</w:t>
      </w:r>
      <w:r>
        <w:t xml:space="preserve"> the air that is taken in. Air moves </w:t>
      </w:r>
      <w:r w:rsidR="00183817">
        <w:t>through</w:t>
      </w:r>
      <w:r>
        <w:t xml:space="preserve"> the pharynx and larynx and enters the trachea, which is further divided into the right and left primary bronchi. These cause the lungs to have smaller bronchi and bronchioles (Scanlon and Sanders, 2019). The bronchioles have smooth muscle, and the bronchi have supporting cartilage. Millions of small air sacs known as alveoli are found at the ends of the smallest bronchioles. They contain a lot of pulmonary capillaries that enclose their thin walls and offer a great surface area of exchange. The muscles tha</w:t>
      </w:r>
      <w:r>
        <w:t>t separate the ribs are called intercostal</w:t>
      </w:r>
      <w:r w:rsidR="00183817">
        <w:t xml:space="preserve"> muscles</w:t>
      </w:r>
      <w:r>
        <w:t>, and the diaphragm is situated below the lungs</w:t>
      </w:r>
      <w:r w:rsidR="00183817">
        <w:t>;</w:t>
      </w:r>
      <w:r>
        <w:t xml:space="preserve"> it helps in the process of breathing in and out (Sturgeon, 2018). </w:t>
      </w:r>
      <w:proofErr w:type="gramStart"/>
      <w:r>
        <w:t>The visual</w:t>
      </w:r>
      <w:proofErr w:type="gramEnd"/>
      <w:r>
        <w:t xml:space="preserve"> recognition of respiratory structures and associations can be assisted using anatomical tools, such as the Human Anatomy Atlas. On the same note, </w:t>
      </w:r>
      <w:proofErr w:type="spellStart"/>
      <w:r>
        <w:t>Odya</w:t>
      </w:r>
      <w:proofErr w:type="spellEnd"/>
      <w:r>
        <w:t xml:space="preserve"> and DuPree (2018) offer some useful anatomy and physiology learning exercises that could assist students to learn about the </w:t>
      </w:r>
      <w:proofErr w:type="spellStart"/>
      <w:r>
        <w:t>organisation</w:t>
      </w:r>
      <w:proofErr w:type="spellEnd"/>
      <w:r>
        <w:t xml:space="preserve"> and workings of the human body. </w:t>
      </w:r>
    </w:p>
    <w:p w14:paraId="74D89289" w14:textId="400D5A8F" w:rsidR="00674775" w:rsidRDefault="008E011D">
      <w:pPr>
        <w:spacing w:line="360" w:lineRule="auto"/>
        <w:jc w:val="both"/>
      </w:pPr>
      <w:r>
        <w:lastRenderedPageBreak/>
        <w:t>The contraction of the smooth muscles and secretion of mucus are the main processes in the airways which are affected in asthma, particularly in the conducting airways. These changes narrow the lumen of airways and increase the airflow resistance (National Institute for Health and Care Excellence, 2024). The location and role of the bronchioles may be known to clarify why a small percentage change in the airway diameter can lead to difficulty in breathing.</w:t>
      </w:r>
    </w:p>
    <w:p w14:paraId="397A6F11" w14:textId="77777777" w:rsidR="00183817" w:rsidRDefault="00183817">
      <w:pPr>
        <w:pStyle w:val="Heading2"/>
        <w:keepNext w:val="0"/>
        <w:keepLines w:val="0"/>
        <w:spacing w:before="0" w:after="0" w:line="360" w:lineRule="auto"/>
        <w:jc w:val="both"/>
        <w:rPr>
          <w:b/>
          <w:bCs/>
          <w:sz w:val="26"/>
          <w:szCs w:val="26"/>
        </w:rPr>
      </w:pPr>
      <w:bookmarkStart w:id="3" w:name="_3jjr59rq7sl6" w:colFirst="0" w:colLast="0"/>
      <w:bookmarkEnd w:id="3"/>
    </w:p>
    <w:p w14:paraId="337A7AD2" w14:textId="589DD17C" w:rsidR="00674775" w:rsidRDefault="008E011D">
      <w:pPr>
        <w:pStyle w:val="Heading2"/>
        <w:keepNext w:val="0"/>
        <w:keepLines w:val="0"/>
        <w:spacing w:before="0" w:after="0" w:line="360" w:lineRule="auto"/>
        <w:jc w:val="both"/>
        <w:rPr>
          <w:b/>
          <w:bCs/>
          <w:sz w:val="26"/>
          <w:szCs w:val="26"/>
        </w:rPr>
      </w:pPr>
      <w:r>
        <w:rPr>
          <w:b/>
          <w:bCs/>
          <w:sz w:val="26"/>
          <w:szCs w:val="26"/>
        </w:rPr>
        <w:t>2.2 Mechanical respiration</w:t>
      </w:r>
    </w:p>
    <w:p w14:paraId="7CC6973D" w14:textId="622D306D" w:rsidR="00674775" w:rsidRDefault="008E011D">
      <w:pPr>
        <w:spacing w:line="360" w:lineRule="auto"/>
        <w:jc w:val="both"/>
      </w:pPr>
      <w:r>
        <w:t xml:space="preserve">Pulmonary ventilation, or mechanical respiration, consists of inhaling and exhaling. In the process of inspiration, the diaphragm becomes contracted and </w:t>
      </w:r>
      <w:r w:rsidR="00183817">
        <w:t>flattens</w:t>
      </w:r>
      <w:r>
        <w:t>, with the external intercostal muscles moving the ribs upwards and outwards. This enlarges the thoracic cavity and decreases the pressure in the lungs to lower than atmospheric pressure. Air consequently flows into the respiratory tract. During normal expiration, the external intercostals and diaphragm relax. The lungs are thrown backwards</w:t>
      </w:r>
      <w:r w:rsidR="00183817">
        <w:t>,</w:t>
      </w:r>
      <w:r>
        <w:t xml:space="preserve"> </w:t>
      </w:r>
      <w:r w:rsidR="00183817">
        <w:t>reducing</w:t>
      </w:r>
      <w:r>
        <w:t xml:space="preserve"> the size of the thorax and </w:t>
      </w:r>
      <w:r w:rsidR="00183817">
        <w:t>increasing</w:t>
      </w:r>
      <w:r>
        <w:t xml:space="preserve"> the pressure in the lungs. Subsequently, air is pumped out. The abdominal muscles are other muscles that facilitate the process during forceful expiration (Scanlon and Sanders, 2019). Asthma causes the airflow resistance to rise, especially on expiration. Inflamed and </w:t>
      </w:r>
      <w:proofErr w:type="gramStart"/>
      <w:r>
        <w:t>narrowed</w:t>
      </w:r>
      <w:proofErr w:type="gramEnd"/>
      <w:r>
        <w:t xml:space="preserve"> airways make it more difficult to breathe out, potentially causing wheezing, coughing and chest tightness. In </w:t>
      </w:r>
      <w:r>
        <w:t xml:space="preserve">acute attacks, the air in the lungs stagnates, and thus it becomes difficult to breathe. Sturgeon (2018) </w:t>
      </w:r>
      <w:proofErr w:type="spellStart"/>
      <w:r>
        <w:t>emphasises</w:t>
      </w:r>
      <w:proofErr w:type="spellEnd"/>
      <w:r>
        <w:t xml:space="preserve"> the need to know the normal anatomy and physiology </w:t>
      </w:r>
      <w:proofErr w:type="gramStart"/>
      <w:r>
        <w:t>so as to</w:t>
      </w:r>
      <w:proofErr w:type="gramEnd"/>
      <w:r>
        <w:t xml:space="preserve"> appreciate how disease interferes with normal body functions. Thus, the description of mechanical respiration can make adolescents </w:t>
      </w:r>
      <w:proofErr w:type="spellStart"/>
      <w:r>
        <w:t>realise</w:t>
      </w:r>
      <w:proofErr w:type="spellEnd"/>
      <w:r>
        <w:t xml:space="preserve"> the necessity of taking corresponding measures to counteract the deteriorating breathing symptoms.</w:t>
      </w:r>
    </w:p>
    <w:p w14:paraId="181673E5" w14:textId="77777777" w:rsidR="00183817" w:rsidRDefault="00183817">
      <w:pPr>
        <w:pStyle w:val="Heading1"/>
        <w:keepNext w:val="0"/>
        <w:keepLines w:val="0"/>
        <w:spacing w:before="0" w:after="0" w:line="360" w:lineRule="auto"/>
        <w:jc w:val="both"/>
        <w:rPr>
          <w:b/>
          <w:bCs/>
          <w:sz w:val="28"/>
          <w:szCs w:val="28"/>
        </w:rPr>
      </w:pPr>
      <w:bookmarkStart w:id="4" w:name="_lyvhtmksh9s" w:colFirst="0" w:colLast="0"/>
      <w:bookmarkEnd w:id="4"/>
    </w:p>
    <w:p w14:paraId="69A4EDE7" w14:textId="0D6FE0F9" w:rsidR="00674775" w:rsidRDefault="008E011D">
      <w:pPr>
        <w:pStyle w:val="Heading1"/>
        <w:keepNext w:val="0"/>
        <w:keepLines w:val="0"/>
        <w:spacing w:before="0" w:after="0" w:line="360" w:lineRule="auto"/>
        <w:jc w:val="both"/>
        <w:rPr>
          <w:b/>
          <w:bCs/>
          <w:sz w:val="28"/>
          <w:szCs w:val="28"/>
        </w:rPr>
      </w:pPr>
      <w:r>
        <w:rPr>
          <w:b/>
          <w:bCs/>
          <w:sz w:val="28"/>
          <w:szCs w:val="28"/>
        </w:rPr>
        <w:t>3. Gas Exchange in the Lungs</w:t>
      </w:r>
    </w:p>
    <w:p w14:paraId="7747A2BD" w14:textId="77777777" w:rsidR="00674775" w:rsidRDefault="008E011D">
      <w:pPr>
        <w:spacing w:line="360" w:lineRule="auto"/>
        <w:jc w:val="both"/>
      </w:pPr>
      <w:r>
        <w:t xml:space="preserve">The main form of gas exchange that occurs in the alveoli is diffusion. The higher partial pressure is moved to the lower partial pressure by </w:t>
      </w:r>
      <w:proofErr w:type="gramStart"/>
      <w:r>
        <w:t>use of</w:t>
      </w:r>
      <w:proofErr w:type="gramEnd"/>
      <w:r>
        <w:t xml:space="preserve"> the higher partial pressure of the gases through the thin alveolar-capillary membrane. In the process of inspiration, the alveoli fill with oxygen (Harris</w:t>
      </w:r>
      <w:r>
        <w:rPr>
          <w:i/>
          <w:iCs/>
        </w:rPr>
        <w:t xml:space="preserve"> et al.,</w:t>
      </w:r>
      <w:r>
        <w:t xml:space="preserve"> 2022). Oxygen diffuses into the pulmonary capillaries as the oxygen partial pressure in alveolar air is greater than in deoxygenated blood flowing in the pulmonary arteries.</w:t>
      </w:r>
    </w:p>
    <w:p w14:paraId="123B151D" w14:textId="39A67156" w:rsidR="00674775" w:rsidRDefault="008E011D">
      <w:pPr>
        <w:spacing w:line="360" w:lineRule="auto"/>
        <w:jc w:val="both"/>
      </w:pPr>
      <w:r>
        <w:lastRenderedPageBreak/>
        <w:t xml:space="preserve">Most of the oxygen is bound to </w:t>
      </w:r>
      <w:proofErr w:type="spellStart"/>
      <w:r>
        <w:t>haemoglobin</w:t>
      </w:r>
      <w:proofErr w:type="spellEnd"/>
      <w:r>
        <w:t xml:space="preserve"> in red blood cells. The significance of the pulmonary veins is that through them, the oxygenated blood flows to the heart, which is the </w:t>
      </w:r>
      <w:r w:rsidR="00183817">
        <w:t>body's</w:t>
      </w:r>
      <w:r>
        <w:t xml:space="preserve"> pump. Aerobic cellular respiration is the process that involves the use of oxygen to generate energy by cells using nutrients (Scanlon and Sanders, 2019). In the process of metabolism of the cells, carbon dioxide is generated, and the blood carries it to the lungs. </w:t>
      </w:r>
      <w:r w:rsidR="00183817">
        <w:t>Its</w:t>
      </w:r>
      <w:r>
        <w:t xml:space="preserve"> partial pressure </w:t>
      </w:r>
      <w:r>
        <w:t>is higher in blood in capillaries of the lungs than in alveolar air. Consequently, the carbon dioxide will be diffused to the alveoli and get out of the body through expiration. Another factor that is sustained in this process is acid-base balance (Sturgeon, 2018). Sufficient ventilation, blood circulation and a healthy respiratory membrane are required to have proper gas exchange. Asthma causes narrowing of airways, thus reducing the amount of air that can be moved, potentially resulting in ventilation-per</w:t>
      </w:r>
      <w:r>
        <w:t>fusion mismatch and reducing oxygen uptake. Severe exacerbations may cause respiratory failure, and they require medical assistance (Global Initiative for Asthma, 2026).</w:t>
      </w:r>
    </w:p>
    <w:p w14:paraId="427FBDF0" w14:textId="77777777" w:rsidR="00183817" w:rsidRDefault="00183817">
      <w:pPr>
        <w:pStyle w:val="Heading1"/>
        <w:keepNext w:val="0"/>
        <w:keepLines w:val="0"/>
        <w:spacing w:before="0" w:after="0" w:line="360" w:lineRule="auto"/>
        <w:jc w:val="both"/>
        <w:rPr>
          <w:b/>
          <w:bCs/>
          <w:sz w:val="26"/>
          <w:szCs w:val="26"/>
        </w:rPr>
      </w:pPr>
      <w:bookmarkStart w:id="5" w:name="_21zeaexj9ey3" w:colFirst="0" w:colLast="0"/>
      <w:bookmarkEnd w:id="5"/>
    </w:p>
    <w:p w14:paraId="7FA5B519" w14:textId="6B875975" w:rsidR="00674775" w:rsidRDefault="008E011D">
      <w:pPr>
        <w:pStyle w:val="Heading1"/>
        <w:keepNext w:val="0"/>
        <w:keepLines w:val="0"/>
        <w:spacing w:before="0" w:after="0" w:line="360" w:lineRule="auto"/>
        <w:jc w:val="both"/>
        <w:rPr>
          <w:b/>
          <w:bCs/>
          <w:sz w:val="26"/>
          <w:szCs w:val="26"/>
        </w:rPr>
      </w:pPr>
      <w:r>
        <w:rPr>
          <w:b/>
          <w:bCs/>
          <w:sz w:val="26"/>
          <w:szCs w:val="26"/>
        </w:rPr>
        <w:t>4. Effects of Irritants and Inflammation on Respiration</w:t>
      </w:r>
    </w:p>
    <w:p w14:paraId="13218FCC" w14:textId="1B23AF7A" w:rsidR="00674775" w:rsidRDefault="008E011D">
      <w:pPr>
        <w:spacing w:line="360" w:lineRule="auto"/>
        <w:jc w:val="both"/>
      </w:pPr>
      <w:r>
        <w:t xml:space="preserve">The airways and bronchial </w:t>
      </w:r>
      <w:r w:rsidR="008C32E2">
        <w:t>hyperreactivity</w:t>
      </w:r>
      <w:r>
        <w:t xml:space="preserve"> are inflamed in asthma. The activation of inflammatory pathways in exposure of susceptible individuals to triggers leads to swelling of the airways lining, contraction of smooth muscle and heightened mucus secretions. These changes cause airways to become narrow and resistant and restrict air from flowing.</w:t>
      </w:r>
    </w:p>
    <w:p w14:paraId="09964793" w14:textId="5ADE996B" w:rsidR="00674775" w:rsidRDefault="008E011D">
      <w:pPr>
        <w:spacing w:line="360" w:lineRule="auto"/>
        <w:jc w:val="both"/>
      </w:pPr>
      <w:r>
        <w:t xml:space="preserve">Cigarette smoke is known to cause irritation in respiratory tissues, loss of mucus clearance and encouragement of inflammation in the respiratory tract caused by harmful and </w:t>
      </w:r>
      <w:r w:rsidR="008C32E2">
        <w:t>irritant</w:t>
      </w:r>
      <w:r>
        <w:t xml:space="preserve"> chemicals and particles. </w:t>
      </w:r>
      <w:r w:rsidR="008C32E2">
        <w:t>Asthma</w:t>
      </w:r>
      <w:r>
        <w:t xml:space="preserve"> symptoms may be aggravated by passive smoking and active smoking. </w:t>
      </w:r>
      <w:r w:rsidR="008C32E2">
        <w:t>Teens</w:t>
      </w:r>
      <w:r>
        <w:t xml:space="preserve"> are then encouraged to avoid smoking and </w:t>
      </w:r>
      <w:proofErr w:type="gramStart"/>
      <w:r>
        <w:t>smoky</w:t>
      </w:r>
      <w:proofErr w:type="gramEnd"/>
      <w:r>
        <w:t xml:space="preserve"> places (NHS, 2026). Vaping is not safe, as it should not be done by people who have asthma. The aerosols of e-cigarettes may include nicotine, small particles, </w:t>
      </w:r>
      <w:proofErr w:type="spellStart"/>
      <w:r>
        <w:t>flavouring</w:t>
      </w:r>
      <w:proofErr w:type="spellEnd"/>
      <w:r>
        <w:t xml:space="preserve"> chemicals and other respiratory irritants. The ten cross-sectional studies that were reviewed by Li et al. (2022) on the topic of e-cigarette use and its relationship with asthma risks showed that there is a correlation between the use of e-cigarettes and </w:t>
      </w:r>
      <w:r w:rsidR="008C32E2">
        <w:t>an</w:t>
      </w:r>
      <w:r>
        <w:t xml:space="preserve"> increase of asthma risk. These observational results do not, however, prove causality. Vaping cannot be </w:t>
      </w:r>
      <w:r w:rsidR="008C32E2">
        <w:t>considered a reasonable</w:t>
      </w:r>
      <w:r>
        <w:t xml:space="preserve"> precaution for adolescents who have known respiratory conditions. By going to crowded bars and clubs, adolescents can be exposed to secondhand smoke, vaping aerosols, perfumes and airborne irritants. Congested indoor settings can also put one at risk of respiratory viruses. Airway inflammation can be exacerbated by </w:t>
      </w:r>
      <w:r>
        <w:lastRenderedPageBreak/>
        <w:t xml:space="preserve">infections, such as influenza and common colds (Asthma, 2026). As such, teens can develop wheezing, coughing, </w:t>
      </w:r>
      <w:r w:rsidR="008C32E2">
        <w:t>prolonged</w:t>
      </w:r>
      <w:r>
        <w:t xml:space="preserve"> expiration and breathlessness. This may severely constrict airways and can severely hamper ventilation. This need to detect </w:t>
      </w:r>
      <w:r>
        <w:t xml:space="preserve">deteriorating symptoms and follow the </w:t>
      </w:r>
      <w:proofErr w:type="spellStart"/>
      <w:r>
        <w:t>individualised</w:t>
      </w:r>
      <w:proofErr w:type="spellEnd"/>
      <w:r>
        <w:t xml:space="preserve"> asthma action plans is, therefore, required to avoid complications and obtain </w:t>
      </w:r>
      <w:r w:rsidR="008C32E2">
        <w:t>medical</w:t>
      </w:r>
      <w:r>
        <w:t xml:space="preserve"> care in time.</w:t>
      </w:r>
    </w:p>
    <w:p w14:paraId="0C85495A" w14:textId="77777777" w:rsidR="008C32E2" w:rsidRDefault="008C32E2">
      <w:pPr>
        <w:pStyle w:val="Heading1"/>
        <w:keepNext w:val="0"/>
        <w:keepLines w:val="0"/>
        <w:spacing w:before="0" w:after="0" w:line="360" w:lineRule="auto"/>
        <w:jc w:val="both"/>
        <w:rPr>
          <w:b/>
          <w:bCs/>
          <w:sz w:val="28"/>
          <w:szCs w:val="28"/>
        </w:rPr>
      </w:pPr>
      <w:bookmarkStart w:id="6" w:name="_gdjf489qcvy7" w:colFirst="0" w:colLast="0"/>
      <w:bookmarkEnd w:id="6"/>
    </w:p>
    <w:p w14:paraId="65448A4C" w14:textId="7E332E54" w:rsidR="00674775" w:rsidRDefault="008E011D">
      <w:pPr>
        <w:pStyle w:val="Heading1"/>
        <w:keepNext w:val="0"/>
        <w:keepLines w:val="0"/>
        <w:spacing w:before="0" w:after="0" w:line="360" w:lineRule="auto"/>
        <w:jc w:val="both"/>
        <w:rPr>
          <w:b/>
          <w:bCs/>
          <w:sz w:val="28"/>
          <w:szCs w:val="28"/>
        </w:rPr>
      </w:pPr>
      <w:r>
        <w:rPr>
          <w:b/>
          <w:bCs/>
          <w:sz w:val="28"/>
          <w:szCs w:val="28"/>
        </w:rPr>
        <w:t>5. Recording and Tracking Respiratory Function</w:t>
      </w:r>
    </w:p>
    <w:p w14:paraId="117A72C8" w14:textId="070EC402" w:rsidR="00674775" w:rsidRDefault="008E011D">
      <w:pPr>
        <w:spacing w:line="360" w:lineRule="auto"/>
        <w:jc w:val="both"/>
      </w:pPr>
      <w:r>
        <w:t xml:space="preserve">Recording breathing data can help teenagers and health professionals assess the management of asthma and </w:t>
      </w:r>
      <w:r w:rsidR="008C32E2">
        <w:t>identify a</w:t>
      </w:r>
      <w:r>
        <w:t xml:space="preserve"> deteriorating condition. Symptoms during the day, awakening at night, limitation of activities, reliever inhaler use, medication compliance, potential triggers and attendance at medical facilities because of asthma are helpful. These reviews are more holistic as compared to those of one consultation (Rhee </w:t>
      </w:r>
      <w:r>
        <w:rPr>
          <w:i/>
          <w:iCs/>
        </w:rPr>
        <w:t xml:space="preserve">et al., </w:t>
      </w:r>
      <w:r>
        <w:t>2021).</w:t>
      </w:r>
    </w:p>
    <w:p w14:paraId="21922F16" w14:textId="0BA52A7C" w:rsidR="00674775" w:rsidRDefault="008E011D">
      <w:pPr>
        <w:spacing w:line="360" w:lineRule="auto"/>
        <w:jc w:val="both"/>
      </w:pPr>
      <w:r>
        <w:t xml:space="preserve">The rate at which a person </w:t>
      </w:r>
      <w:proofErr w:type="gramStart"/>
      <w:r>
        <w:t>is able to</w:t>
      </w:r>
      <w:proofErr w:type="gramEnd"/>
      <w:r>
        <w:t xml:space="preserve"> push air out of the lungs after having inhaled a deep breath is the speed of the peak expiratory flow (PEF). It is determined with the help of a handheld peak flow meter and in the form of </w:t>
      </w:r>
      <w:proofErr w:type="spellStart"/>
      <w:r>
        <w:t>litres</w:t>
      </w:r>
      <w:proofErr w:type="spellEnd"/>
      <w:r>
        <w:t xml:space="preserve"> per minute. </w:t>
      </w:r>
      <w:proofErr w:type="gramStart"/>
      <w:r>
        <w:t>A slowing</w:t>
      </w:r>
      <w:proofErr w:type="gramEnd"/>
      <w:r>
        <w:t xml:space="preserve"> of the normal best reading of a person may indicate more blockage of the air. Whenever </w:t>
      </w:r>
      <w:r>
        <w:t xml:space="preserve">monitoring is recommended, the teenagers will be demonstrated how to perform the same and encouraged to record </w:t>
      </w:r>
      <w:r>
        <w:t xml:space="preserve">the </w:t>
      </w:r>
      <w:proofErr w:type="gramStart"/>
      <w:r>
        <w:t>readings</w:t>
      </w:r>
      <w:proofErr w:type="gramEnd"/>
      <w:r>
        <w:t xml:space="preserve"> frequently. Readings can be used to record the symptoms, medication and possible triggers (Sweenie </w:t>
      </w:r>
      <w:r>
        <w:rPr>
          <w:i/>
          <w:iCs/>
        </w:rPr>
        <w:t xml:space="preserve">et al., </w:t>
      </w:r>
      <w:r>
        <w:t xml:space="preserve">2023). One of them is that a teen can find a decrease in peak flow measurements when he or she is having respiratory infections or when he or she is exposed to smoke. This type of data will be able to help the </w:t>
      </w:r>
      <w:proofErr w:type="gramStart"/>
      <w:r>
        <w:t>practice nurse</w:t>
      </w:r>
      <w:proofErr w:type="gramEnd"/>
      <w:r>
        <w:t xml:space="preserve"> notice trends and discuss the necessary preventive measures. Routine monitoring also aids in clinical decision-making. Healthcare professionals </w:t>
      </w:r>
      <w:proofErr w:type="gramStart"/>
      <w:r>
        <w:t>are able to</w:t>
      </w:r>
      <w:proofErr w:type="gramEnd"/>
      <w:r>
        <w:t xml:space="preserve"> compare the symptoms reported, reliever inhalation, peak flow patterns where needed and past exacerbations to identify ineffective </w:t>
      </w:r>
      <w:r>
        <w:t xml:space="preserve">management of asthma or difficulties following management. NICE (2024) focuses on the </w:t>
      </w:r>
      <w:proofErr w:type="spellStart"/>
      <w:r>
        <w:t>personalised</w:t>
      </w:r>
      <w:proofErr w:type="spellEnd"/>
      <w:r>
        <w:t xml:space="preserve"> approach to assessing and monitoring </w:t>
      </w:r>
      <w:r w:rsidR="008C32E2">
        <w:t>asthma</w:t>
      </w:r>
      <w:r>
        <w:t>; not all patients require a peak flow as a routine way of controlling assessments (</w:t>
      </w:r>
      <w:proofErr w:type="spellStart"/>
      <w:r>
        <w:t>Zaeh</w:t>
      </w:r>
      <w:proofErr w:type="spellEnd"/>
      <w:r>
        <w:t xml:space="preserve"> </w:t>
      </w:r>
      <w:r>
        <w:rPr>
          <w:i/>
          <w:iCs/>
        </w:rPr>
        <w:t xml:space="preserve">et al., </w:t>
      </w:r>
      <w:r>
        <w:t xml:space="preserve">2022). However, there is a lack of respiratory data. The peak flow readings may be affected by </w:t>
      </w:r>
      <w:r w:rsidR="008C32E2">
        <w:t>technique</w:t>
      </w:r>
      <w:r>
        <w:t xml:space="preserve"> effort and inconsistent measurements. No </w:t>
      </w:r>
      <w:proofErr w:type="gramStart"/>
      <w:r>
        <w:t>one</w:t>
      </w:r>
      <w:proofErr w:type="gramEnd"/>
      <w:r>
        <w:t xml:space="preserve"> reading can be sufficient to determine the severity of asthma, and no seemingly acceptable reading should ever supersede serious symptoms. Prescription changes should not be made independently by adolescents based on a numerical </w:t>
      </w:r>
      <w:r>
        <w:lastRenderedPageBreak/>
        <w:t>outcome (Byczkowski</w:t>
      </w:r>
      <w:r>
        <w:rPr>
          <w:i/>
          <w:iCs/>
        </w:rPr>
        <w:t xml:space="preserve"> et al.,</w:t>
      </w:r>
      <w:r>
        <w:t xml:space="preserve"> 2022). A </w:t>
      </w:r>
      <w:proofErr w:type="spellStart"/>
      <w:r>
        <w:t>personalised</w:t>
      </w:r>
      <w:proofErr w:type="spellEnd"/>
      <w:r>
        <w:t xml:space="preserve"> written asthma action plan should be employed to describe the treatment prescribed, warning signs, what to do in the event of an increase in symptoms and what to do in the event of the need of emergency care. It is most effective when used in combination with proper medication, awareness of symptoms and frequent clinical evaluations (</w:t>
      </w:r>
      <w:proofErr w:type="spellStart"/>
      <w:r>
        <w:t>Roncada</w:t>
      </w:r>
      <w:proofErr w:type="spellEnd"/>
      <w:r>
        <w:t xml:space="preserve"> </w:t>
      </w:r>
      <w:r>
        <w:rPr>
          <w:i/>
          <w:iCs/>
        </w:rPr>
        <w:t>et al.,</w:t>
      </w:r>
      <w:r>
        <w:t xml:space="preserve"> 2020). This demonstrates that frequent health data may be employed to enhance healthier self-management in comparison to measurement alone.</w:t>
      </w:r>
    </w:p>
    <w:p w14:paraId="2B96B629" w14:textId="77777777" w:rsidR="008C32E2" w:rsidRDefault="008C32E2">
      <w:pPr>
        <w:pStyle w:val="Heading1"/>
        <w:keepNext w:val="0"/>
        <w:keepLines w:val="0"/>
        <w:spacing w:before="0" w:after="0" w:line="360" w:lineRule="auto"/>
        <w:jc w:val="both"/>
        <w:rPr>
          <w:b/>
          <w:bCs/>
          <w:sz w:val="28"/>
          <w:szCs w:val="28"/>
        </w:rPr>
      </w:pPr>
      <w:bookmarkStart w:id="7" w:name="_22brrogbntqw" w:colFirst="0" w:colLast="0"/>
      <w:bookmarkEnd w:id="7"/>
    </w:p>
    <w:p w14:paraId="00251CF6" w14:textId="42A769E8" w:rsidR="00674775" w:rsidRDefault="008E011D">
      <w:pPr>
        <w:pStyle w:val="Heading1"/>
        <w:keepNext w:val="0"/>
        <w:keepLines w:val="0"/>
        <w:spacing w:before="0" w:after="0" w:line="360" w:lineRule="auto"/>
        <w:jc w:val="both"/>
        <w:rPr>
          <w:b/>
          <w:bCs/>
          <w:sz w:val="28"/>
          <w:szCs w:val="28"/>
        </w:rPr>
      </w:pPr>
      <w:r>
        <w:rPr>
          <w:b/>
          <w:bCs/>
          <w:sz w:val="28"/>
          <w:szCs w:val="28"/>
        </w:rPr>
        <w:t>6. Evidence-Based Lifestyle Recommendations</w:t>
      </w:r>
    </w:p>
    <w:p w14:paraId="2AD4C529" w14:textId="77777777" w:rsidR="00674775" w:rsidRDefault="008E011D">
      <w:pPr>
        <w:spacing w:line="360" w:lineRule="auto"/>
        <w:jc w:val="both"/>
      </w:pPr>
      <w:r>
        <w:t>Many lifestyle changes can help to manage asthma in adolescents.</w:t>
      </w:r>
    </w:p>
    <w:p w14:paraId="3F9C8DCA" w14:textId="65D60571" w:rsidR="00674775" w:rsidRDefault="008E011D">
      <w:pPr>
        <w:spacing w:line="360" w:lineRule="auto"/>
        <w:jc w:val="both"/>
      </w:pPr>
      <w:r>
        <w:t>Keep away from smoking and vaping, too. Non-</w:t>
      </w:r>
      <w:proofErr w:type="spellStart"/>
      <w:r>
        <w:t>judgemental</w:t>
      </w:r>
      <w:proofErr w:type="spellEnd"/>
      <w:r>
        <w:t xml:space="preserve"> information on tobacco smoke, second-hand smoke, and vaping aerosols should be given to adolescents. Cessation support should be offered to </w:t>
      </w:r>
      <w:r>
        <w:t xml:space="preserve">smoking or vaping </w:t>
      </w:r>
      <w:proofErr w:type="gramStart"/>
      <w:r>
        <w:t>persons</w:t>
      </w:r>
      <w:proofErr w:type="gramEnd"/>
      <w:r>
        <w:t xml:space="preserve"> (Li </w:t>
      </w:r>
      <w:r>
        <w:rPr>
          <w:i/>
          <w:iCs/>
        </w:rPr>
        <w:t>et al.,</w:t>
      </w:r>
      <w:r>
        <w:t xml:space="preserve"> 2022). Identify personal triggers. Teenagers must be aware of the exacerbating factors of dust, pollen, fragrance or pollution. It is possible to reduce exacerbations </w:t>
      </w:r>
      <w:r w:rsidR="008C32E2">
        <w:t>by</w:t>
      </w:r>
      <w:r>
        <w:t xml:space="preserve"> preventing known triggers (Asthma, 2026). Take medicine as prescribed. Regular assessment of inhaler technique and adherence to prescribed preventative therapy serves well to control inflammation and reduce the chances of </w:t>
      </w:r>
      <w:proofErr w:type="gramStart"/>
      <w:r>
        <w:t>exacerbations</w:t>
      </w:r>
      <w:proofErr w:type="gramEnd"/>
      <w:r>
        <w:t xml:space="preserve"> (Global Initiative for Asthma, 2026). Maintain physical activity. Exercising regularly will contribute to cardiovascular fitness and health. Teenagers with exercise-related symptoms need to consult a professional as opposed to </w:t>
      </w:r>
      <w:r w:rsidR="008C32E2">
        <w:t>avoiding</w:t>
      </w:r>
      <w:r>
        <w:t xml:space="preserve"> sports, which are not necessarily necessary. Reduce infection risks. Asthma can be worsened by respiratory infections, but these can be avoided by washing hands, appropriate vaccination and common sense (NHS, 2026). Strengthen self-management. Practice nurses will be supposed to educate the techniques of monitoring, discuss the problem of medication and personal asthma action plans. One such thing is that adolescents are allowed to record symptoms and peak flow readings, provided it is </w:t>
      </w:r>
      <w:r w:rsidR="008C32E2">
        <w:t>clinically necessary</w:t>
      </w:r>
      <w:r>
        <w:t xml:space="preserve">. Follow-up visits can be helpful in identifying the deterioration of control (Isik </w:t>
      </w:r>
      <w:r>
        <w:rPr>
          <w:i/>
          <w:iCs/>
        </w:rPr>
        <w:t>et al.,</w:t>
      </w:r>
      <w:r>
        <w:t xml:space="preserve"> 2023). These interventions are to be used as supplements to </w:t>
      </w:r>
      <w:proofErr w:type="gramStart"/>
      <w:r>
        <w:t>prescribed</w:t>
      </w:r>
      <w:proofErr w:type="gramEnd"/>
      <w:r>
        <w:t xml:space="preserve"> treatment as opposed to being substitutes. </w:t>
      </w:r>
      <w:proofErr w:type="spellStart"/>
      <w:r>
        <w:t>Individualised</w:t>
      </w:r>
      <w:proofErr w:type="spellEnd"/>
      <w:r>
        <w:t xml:space="preserve"> education, routine monitoring and shared decision-making can help to achieve safer and more effective asthma management (NICE, 2024).</w:t>
      </w:r>
    </w:p>
    <w:p w14:paraId="5AF33F59" w14:textId="77777777" w:rsidR="008C32E2" w:rsidRDefault="008C32E2">
      <w:pPr>
        <w:pStyle w:val="Heading1"/>
        <w:keepNext w:val="0"/>
        <w:keepLines w:val="0"/>
        <w:spacing w:before="0" w:after="0" w:line="360" w:lineRule="auto"/>
        <w:jc w:val="both"/>
        <w:rPr>
          <w:b/>
          <w:bCs/>
          <w:sz w:val="28"/>
          <w:szCs w:val="28"/>
        </w:rPr>
      </w:pPr>
      <w:bookmarkStart w:id="8" w:name="_ywabpv5pl113" w:colFirst="0" w:colLast="0"/>
      <w:bookmarkEnd w:id="8"/>
    </w:p>
    <w:p w14:paraId="56AC2B5A" w14:textId="77777777" w:rsidR="008C32E2" w:rsidRDefault="008C32E2">
      <w:pPr>
        <w:pStyle w:val="Heading1"/>
        <w:keepNext w:val="0"/>
        <w:keepLines w:val="0"/>
        <w:spacing w:before="0" w:after="0" w:line="360" w:lineRule="auto"/>
        <w:jc w:val="both"/>
        <w:rPr>
          <w:b/>
          <w:bCs/>
          <w:sz w:val="28"/>
          <w:szCs w:val="28"/>
        </w:rPr>
      </w:pPr>
    </w:p>
    <w:p w14:paraId="73F842B7" w14:textId="40D2163E" w:rsidR="00674775" w:rsidRDefault="008E011D">
      <w:pPr>
        <w:pStyle w:val="Heading1"/>
        <w:keepNext w:val="0"/>
        <w:keepLines w:val="0"/>
        <w:spacing w:before="0" w:after="0" w:line="360" w:lineRule="auto"/>
        <w:jc w:val="both"/>
        <w:rPr>
          <w:b/>
          <w:bCs/>
          <w:sz w:val="28"/>
          <w:szCs w:val="28"/>
        </w:rPr>
      </w:pPr>
      <w:r>
        <w:rPr>
          <w:b/>
          <w:bCs/>
          <w:sz w:val="28"/>
          <w:szCs w:val="28"/>
        </w:rPr>
        <w:lastRenderedPageBreak/>
        <w:t>7. Conclusion</w:t>
      </w:r>
    </w:p>
    <w:p w14:paraId="16245980" w14:textId="1EEE459B" w:rsidR="00674775" w:rsidRDefault="008E011D">
      <w:pPr>
        <w:spacing w:line="360" w:lineRule="auto"/>
        <w:jc w:val="both"/>
      </w:pPr>
      <w:r>
        <w:t xml:space="preserve">Asthma was identified as a chronic inflammatory respiratory disease which </w:t>
      </w:r>
      <w:r w:rsidR="008C32E2">
        <w:t>restricts</w:t>
      </w:r>
      <w:r>
        <w:t xml:space="preserve"> airflow through </w:t>
      </w:r>
      <w:r w:rsidR="008C32E2">
        <w:t>airway</w:t>
      </w:r>
      <w:r>
        <w:t xml:space="preserve"> swelling, </w:t>
      </w:r>
      <w:proofErr w:type="spellStart"/>
      <w:r>
        <w:t>unfavourable</w:t>
      </w:r>
      <w:proofErr w:type="spellEnd"/>
      <w:r>
        <w:t xml:space="preserve"> muscular contraction and excessive mucus secretions. Knowledge of respiratory anatomy, mechanical respiration and alveolar gas exchange elucidated the impact of asthma on breathing and the urgency of severe exacerbations. Potential factors that might worsen the symptoms were found to be smoking, vaping, environmental irritants and respiratory infections. Avoidance of harmful exposures, intake of prescribed medications according to prescription, exercise and reduction of infection ris</w:t>
      </w:r>
      <w:r>
        <w:t>ks helped in controlling asthma. Practice nurses were able to facilitate safer and more confident asthma management in adolescents by using symptom monitoring</w:t>
      </w:r>
      <w:r w:rsidR="008C32E2">
        <w:t>,</w:t>
      </w:r>
      <w:r>
        <w:t xml:space="preserve"> </w:t>
      </w:r>
      <w:proofErr w:type="spellStart"/>
      <w:r>
        <w:t>personalised</w:t>
      </w:r>
      <w:proofErr w:type="spellEnd"/>
      <w:r>
        <w:t xml:space="preserve"> action plans and regular professional reviews.</w:t>
      </w:r>
    </w:p>
    <w:p w14:paraId="0B8A3016" w14:textId="77777777" w:rsidR="00674775" w:rsidRDefault="008E011D">
      <w:pPr>
        <w:pStyle w:val="Heading3"/>
        <w:keepNext w:val="0"/>
        <w:keepLines w:val="0"/>
        <w:spacing w:before="280"/>
        <w:jc w:val="both"/>
        <w:rPr>
          <w:b/>
          <w:bCs/>
          <w:color w:val="000000"/>
          <w:sz w:val="26"/>
          <w:szCs w:val="26"/>
        </w:rPr>
      </w:pPr>
      <w:bookmarkStart w:id="9" w:name="_d51ddts90f9n" w:colFirst="0" w:colLast="0"/>
      <w:bookmarkEnd w:id="9"/>
      <w:r>
        <w:br w:type="page"/>
      </w:r>
    </w:p>
    <w:p w14:paraId="4F637264" w14:textId="77777777" w:rsidR="00674775" w:rsidRDefault="008E011D">
      <w:pPr>
        <w:pStyle w:val="Heading1"/>
        <w:keepNext w:val="0"/>
        <w:keepLines w:val="0"/>
        <w:spacing w:before="280"/>
        <w:jc w:val="both"/>
        <w:rPr>
          <w:b/>
          <w:bCs/>
          <w:sz w:val="28"/>
          <w:szCs w:val="28"/>
        </w:rPr>
      </w:pPr>
      <w:bookmarkStart w:id="10" w:name="_otolocv2zo5b" w:colFirst="0" w:colLast="0"/>
      <w:bookmarkEnd w:id="10"/>
      <w:r>
        <w:rPr>
          <w:b/>
          <w:bCs/>
          <w:sz w:val="28"/>
          <w:szCs w:val="28"/>
        </w:rPr>
        <w:lastRenderedPageBreak/>
        <w:t>8. Reference List</w:t>
      </w:r>
    </w:p>
    <w:p w14:paraId="35283B39" w14:textId="77777777" w:rsidR="00674775" w:rsidRDefault="008E011D">
      <w:pPr>
        <w:spacing w:line="360" w:lineRule="auto"/>
        <w:jc w:val="both"/>
      </w:pPr>
      <w:r>
        <w:t xml:space="preserve">Asthma (2026). </w:t>
      </w:r>
      <w:r>
        <w:rPr>
          <w:i/>
          <w:iCs/>
        </w:rPr>
        <w:t>Asthma triggers</w:t>
      </w:r>
      <w:r>
        <w:t xml:space="preserve">. Available at: </w:t>
      </w:r>
      <w:hyperlink r:id="rId9">
        <w:r>
          <w:rPr>
            <w:color w:val="1155CC"/>
            <w:u w:val="single"/>
          </w:rPr>
          <w:t>https://www.asthmaandlung.org.uk/</w:t>
        </w:r>
      </w:hyperlink>
      <w:r>
        <w:t xml:space="preserve"> (Accessed: 20 October 2026).</w:t>
      </w:r>
    </w:p>
    <w:p w14:paraId="6374CBD4" w14:textId="77777777" w:rsidR="00674775" w:rsidRDefault="008E011D">
      <w:pPr>
        <w:spacing w:line="360" w:lineRule="auto"/>
        <w:jc w:val="both"/>
      </w:pPr>
      <w:r>
        <w:t xml:space="preserve">Global Initiative for Asthma, (2026) </w:t>
      </w:r>
      <w:r>
        <w:rPr>
          <w:i/>
          <w:iCs/>
        </w:rPr>
        <w:t>Global strategy for asthma management and prevention</w:t>
      </w:r>
      <w:r>
        <w:t xml:space="preserve">. Available at: </w:t>
      </w:r>
      <w:hyperlink r:id="rId10">
        <w:r>
          <w:rPr>
            <w:color w:val="1155CC"/>
            <w:u w:val="single"/>
          </w:rPr>
          <w:t>https://ginasthma.org/2026-gina-strategy-report/</w:t>
        </w:r>
      </w:hyperlink>
      <w:r>
        <w:t xml:space="preserve"> (Accessed: 20 October 2026).</w:t>
      </w:r>
    </w:p>
    <w:p w14:paraId="12BC60DB" w14:textId="77777777" w:rsidR="00674775" w:rsidRDefault="008E011D">
      <w:pPr>
        <w:spacing w:line="360" w:lineRule="auto"/>
        <w:jc w:val="both"/>
        <w:rPr>
          <w:color w:val="1155CC"/>
          <w:u w:val="single"/>
        </w:rPr>
      </w:pPr>
      <w:r>
        <w:t xml:space="preserve">Li, X., Zhang, Y., Zhang, R., Chen, F., Shao, L. and Zhang, L. (2022) ‘Association between e-cigarettes and asthma in adolescents: a systematic review and meta-analysis’, </w:t>
      </w:r>
      <w:r>
        <w:rPr>
          <w:i/>
          <w:iCs/>
        </w:rPr>
        <w:t>American Journal of Preventive Medicine</w:t>
      </w:r>
      <w:r>
        <w:t xml:space="preserve">, 62(6), pp. 953–960. </w:t>
      </w:r>
      <w:hyperlink r:id="rId11">
        <w:r>
          <w:rPr>
            <w:color w:val="1155CC"/>
            <w:u w:val="single"/>
          </w:rPr>
          <w:t>https://www.ajpmonline.org/article/S0749-3797(22)00098-8/fulltext</w:t>
        </w:r>
      </w:hyperlink>
      <w:r>
        <w:t xml:space="preserve"> </w:t>
      </w:r>
    </w:p>
    <w:p w14:paraId="5FDC670E" w14:textId="77777777" w:rsidR="00674775" w:rsidRDefault="008E011D">
      <w:pPr>
        <w:spacing w:line="360" w:lineRule="auto"/>
        <w:jc w:val="both"/>
      </w:pPr>
      <w:r>
        <w:t xml:space="preserve">National Institute for Health and Care Excellence (NICE) (2024) </w:t>
      </w:r>
      <w:r>
        <w:rPr>
          <w:i/>
          <w:iCs/>
        </w:rPr>
        <w:t>Asthma: diagnosis, monitoring and chronic asthma management (BTS, NICE, SIGN) (NG245)</w:t>
      </w:r>
      <w:r>
        <w:t>. Available at:</w:t>
      </w:r>
      <w:hyperlink r:id="rId12">
        <w:r>
          <w:t xml:space="preserve"> </w:t>
        </w:r>
      </w:hyperlink>
      <w:hyperlink r:id="rId13">
        <w:r>
          <w:rPr>
            <w:color w:val="1155CC"/>
            <w:u w:val="single"/>
          </w:rPr>
          <w:t>https://www.nice.org.uk/guidance/NG245</w:t>
        </w:r>
      </w:hyperlink>
      <w:r>
        <w:t xml:space="preserve"> (Accessed: 20 October 2026).</w:t>
      </w:r>
    </w:p>
    <w:p w14:paraId="256A7874" w14:textId="77777777" w:rsidR="00674775" w:rsidRDefault="008E011D">
      <w:pPr>
        <w:spacing w:line="360" w:lineRule="auto"/>
        <w:jc w:val="both"/>
      </w:pPr>
      <w:r>
        <w:t xml:space="preserve">NHS, (2026) </w:t>
      </w:r>
      <w:r>
        <w:rPr>
          <w:i/>
          <w:iCs/>
        </w:rPr>
        <w:t>Asthma</w:t>
      </w:r>
      <w:r>
        <w:t xml:space="preserve">. Available at: </w:t>
      </w:r>
      <w:hyperlink r:id="rId14">
        <w:r>
          <w:rPr>
            <w:color w:val="1155CC"/>
            <w:u w:val="single"/>
          </w:rPr>
          <w:t>https://www.nhs.uk/conditions/asthma/</w:t>
        </w:r>
      </w:hyperlink>
      <w:r>
        <w:t xml:space="preserve">  (Accessed: 20 October 2026).</w:t>
      </w:r>
    </w:p>
    <w:p w14:paraId="009BB0FE" w14:textId="77777777" w:rsidR="00674775" w:rsidRDefault="008E011D">
      <w:pPr>
        <w:spacing w:line="360" w:lineRule="auto"/>
        <w:jc w:val="both"/>
      </w:pPr>
      <w:proofErr w:type="spellStart"/>
      <w:r>
        <w:t>Odya</w:t>
      </w:r>
      <w:proofErr w:type="spellEnd"/>
      <w:r>
        <w:t xml:space="preserve">, E. (2018) </w:t>
      </w:r>
      <w:r>
        <w:rPr>
          <w:i/>
          <w:iCs/>
        </w:rPr>
        <w:t>Anatomy &amp; physiology workbook</w:t>
      </w:r>
      <w:r>
        <w:t xml:space="preserve">. 3rd </w:t>
      </w:r>
      <w:proofErr w:type="spellStart"/>
      <w:r>
        <w:t>edn</w:t>
      </w:r>
      <w:proofErr w:type="spellEnd"/>
      <w:r>
        <w:t>. Hoboken, NJ: John Wiley &amp; Sons.</w:t>
      </w:r>
    </w:p>
    <w:p w14:paraId="6FE1B23F" w14:textId="77777777" w:rsidR="00674775" w:rsidRDefault="008E011D">
      <w:pPr>
        <w:spacing w:line="360" w:lineRule="auto"/>
        <w:jc w:val="both"/>
      </w:pPr>
      <w:r>
        <w:t xml:space="preserve">Scanlon, V.C. and Sanders, T. (2019) </w:t>
      </w:r>
      <w:r>
        <w:rPr>
          <w:i/>
          <w:iCs/>
        </w:rPr>
        <w:t>Essentials of anatomy and physiology</w:t>
      </w:r>
      <w:r>
        <w:t xml:space="preserve">. 8th </w:t>
      </w:r>
      <w:proofErr w:type="spellStart"/>
      <w:r>
        <w:t>edn</w:t>
      </w:r>
      <w:proofErr w:type="spellEnd"/>
      <w:r>
        <w:t>. Philadelphia, PA: F.A. Davis Company.</w:t>
      </w:r>
    </w:p>
    <w:p w14:paraId="40802103" w14:textId="77777777" w:rsidR="00674775" w:rsidRDefault="008E011D">
      <w:pPr>
        <w:spacing w:line="360" w:lineRule="auto"/>
        <w:jc w:val="both"/>
      </w:pPr>
      <w:r>
        <w:t xml:space="preserve">Sturgeon, D. (2018) </w:t>
      </w:r>
      <w:r>
        <w:rPr>
          <w:i/>
          <w:iCs/>
        </w:rPr>
        <w:t>Introduction to anatomy and physiology for healthcare students</w:t>
      </w:r>
      <w:r>
        <w:t>. London: Routledge.</w:t>
      </w:r>
    </w:p>
    <w:p w14:paraId="0E7F345A" w14:textId="77777777" w:rsidR="00674775" w:rsidRDefault="008E011D">
      <w:pPr>
        <w:spacing w:line="360" w:lineRule="auto"/>
        <w:jc w:val="both"/>
      </w:pPr>
      <w:r>
        <w:t>Harris, K. et al. (</w:t>
      </w:r>
      <w:proofErr w:type="gramStart"/>
      <w:r>
        <w:t>2022) ‘</w:t>
      </w:r>
      <w:proofErr w:type="gramEnd"/>
      <w:r>
        <w:t>School-based self-management intervention using theatre to improve asthma control in adolescents: A pilot cluster-</w:t>
      </w:r>
      <w:proofErr w:type="spellStart"/>
      <w:r>
        <w:t>randomised</w:t>
      </w:r>
      <w:proofErr w:type="spellEnd"/>
      <w:r>
        <w:t xml:space="preserve"> controlled trial’, Pilot and Feasibility Studies, 8, article 67. Available at:</w:t>
      </w:r>
      <w:hyperlink r:id="rId15">
        <w:r>
          <w:t xml:space="preserve"> </w:t>
        </w:r>
      </w:hyperlink>
      <w:hyperlink r:id="rId16">
        <w:r>
          <w:rPr>
            <w:color w:val="1155CC"/>
            <w:u w:val="single"/>
          </w:rPr>
          <w:t>https://doi.org/10.1186/s40814-022-01031-1</w:t>
        </w:r>
      </w:hyperlink>
      <w:r>
        <w:t>.</w:t>
      </w:r>
    </w:p>
    <w:p w14:paraId="41082661" w14:textId="77777777" w:rsidR="00674775" w:rsidRDefault="008E011D">
      <w:pPr>
        <w:spacing w:line="360" w:lineRule="auto"/>
        <w:jc w:val="both"/>
      </w:pPr>
      <w:r>
        <w:t>Rhee, H. et al. (</w:t>
      </w:r>
      <w:proofErr w:type="gramStart"/>
      <w:r>
        <w:t>2021) ‘</w:t>
      </w:r>
      <w:proofErr w:type="gramEnd"/>
      <w:r>
        <w:t>Long-term effectiveness of a peer-led asthma self-management program on asthma outcomes in adolescents living in urban areas: A randomized clinical trial’, JAMA Network Open, 4(12), e2137492. Available at:</w:t>
      </w:r>
      <w:hyperlink r:id="rId17">
        <w:r>
          <w:t xml:space="preserve"> </w:t>
        </w:r>
      </w:hyperlink>
      <w:hyperlink r:id="rId18">
        <w:r>
          <w:rPr>
            <w:color w:val="1155CC"/>
            <w:u w:val="single"/>
          </w:rPr>
          <w:t>https://doi.org/10.1001/jamanetworkopen.2021.37492</w:t>
        </w:r>
      </w:hyperlink>
      <w:r>
        <w:t>.</w:t>
      </w:r>
    </w:p>
    <w:p w14:paraId="70B52E3A" w14:textId="77777777" w:rsidR="00674775" w:rsidRDefault="008E011D">
      <w:pPr>
        <w:spacing w:line="360" w:lineRule="auto"/>
        <w:jc w:val="both"/>
      </w:pPr>
      <w:r>
        <w:t>Isik, E., Mack, G., Sockrider, M.M., Fredland, N.M. and Shegog, R. (2023) ‘Assessing available adolescent self-reported measures for asthma management: A systematic literature review’, Pediatric Allergy, Immunology, and Pulmonology, 36(3), pp. 69–89. Available at:</w:t>
      </w:r>
      <w:hyperlink r:id="rId19">
        <w:r>
          <w:t xml:space="preserve"> </w:t>
        </w:r>
      </w:hyperlink>
      <w:hyperlink r:id="rId20">
        <w:r>
          <w:rPr>
            <w:color w:val="1155CC"/>
            <w:u w:val="single"/>
          </w:rPr>
          <w:t>https://doi.org/10.1089/ped.2023.0071</w:t>
        </w:r>
      </w:hyperlink>
      <w:r>
        <w:t>.</w:t>
      </w:r>
    </w:p>
    <w:p w14:paraId="71BB62D9" w14:textId="77777777" w:rsidR="00674775" w:rsidRDefault="008E011D">
      <w:pPr>
        <w:spacing w:line="360" w:lineRule="auto"/>
        <w:jc w:val="both"/>
      </w:pPr>
      <w:r>
        <w:lastRenderedPageBreak/>
        <w:t>Sweenie, R. et al. (</w:t>
      </w:r>
      <w:proofErr w:type="gramStart"/>
      <w:r>
        <w:t>2023) ‘</w:t>
      </w:r>
      <w:proofErr w:type="gramEnd"/>
      <w:r>
        <w:t>Adherence and self-management interventions among systemically marginalized and underserved youth with asthma’, Clinical Psychology: Science and Practice. Available at:</w:t>
      </w:r>
      <w:hyperlink r:id="rId21">
        <w:r>
          <w:t xml:space="preserve"> </w:t>
        </w:r>
      </w:hyperlink>
      <w:hyperlink r:id="rId22">
        <w:r>
          <w:rPr>
            <w:color w:val="1155CC"/>
            <w:u w:val="single"/>
          </w:rPr>
          <w:t>https://doi.org/10.1037/cpp0000462</w:t>
        </w:r>
      </w:hyperlink>
      <w:r>
        <w:t>.</w:t>
      </w:r>
    </w:p>
    <w:p w14:paraId="3CCC21BB" w14:textId="77777777" w:rsidR="00674775" w:rsidRDefault="008E011D">
      <w:pPr>
        <w:spacing w:line="360" w:lineRule="auto"/>
        <w:jc w:val="both"/>
      </w:pPr>
      <w:proofErr w:type="spellStart"/>
      <w:r>
        <w:t>Zaeh</w:t>
      </w:r>
      <w:proofErr w:type="spellEnd"/>
      <w:r>
        <w:t>, S.E. et al. (2022) ‘“It is kind of like a responsibility thing”: Transitional challenges in asthma medication adherence among adolescents and young adults’, Journal of Asthma, 59(5), pp. 956–966. Available at:</w:t>
      </w:r>
      <w:hyperlink r:id="rId23">
        <w:r>
          <w:t xml:space="preserve"> </w:t>
        </w:r>
      </w:hyperlink>
      <w:hyperlink r:id="rId24">
        <w:r>
          <w:rPr>
            <w:color w:val="1155CC"/>
            <w:u w:val="single"/>
          </w:rPr>
          <w:t>https://doi.org/10.1080/02770903.2021.1897836</w:t>
        </w:r>
      </w:hyperlink>
      <w:r>
        <w:t>.</w:t>
      </w:r>
    </w:p>
    <w:p w14:paraId="7E36E95B" w14:textId="77777777" w:rsidR="00674775" w:rsidRDefault="008E011D">
      <w:pPr>
        <w:spacing w:line="360" w:lineRule="auto"/>
        <w:jc w:val="both"/>
      </w:pPr>
      <w:r>
        <w:t xml:space="preserve">Byczkowski, T.L., </w:t>
      </w:r>
      <w:proofErr w:type="spellStart"/>
      <w:r>
        <w:t>Vockell</w:t>
      </w:r>
      <w:proofErr w:type="spellEnd"/>
      <w:r>
        <w:t>, A.-L.B., Krier, D.J. and Britto, M.T. (2022) ‘Development of a motivation-based tool to facilitate individualized self-management interventions for adolescents with asthma’, Patient Education and Counseling, 105(7), pp. 2198–2205. Available at:</w:t>
      </w:r>
      <w:hyperlink r:id="rId25">
        <w:r>
          <w:t xml:space="preserve"> </w:t>
        </w:r>
      </w:hyperlink>
      <w:hyperlink r:id="rId26">
        <w:r>
          <w:rPr>
            <w:color w:val="1155CC"/>
            <w:u w:val="single"/>
          </w:rPr>
          <w:t>https://doi.org/10.1016/j.pec.2022.01.001</w:t>
        </w:r>
      </w:hyperlink>
      <w:r>
        <w:t>.</w:t>
      </w:r>
    </w:p>
    <w:p w14:paraId="1BA353E1" w14:textId="77777777" w:rsidR="00674775" w:rsidRDefault="008E011D">
      <w:pPr>
        <w:spacing w:line="360" w:lineRule="auto"/>
        <w:jc w:val="both"/>
        <w:rPr>
          <w:color w:val="1155CC"/>
          <w:u w:val="single"/>
        </w:rPr>
      </w:pPr>
      <w:proofErr w:type="spellStart"/>
      <w:r>
        <w:t>Roncada</w:t>
      </w:r>
      <w:proofErr w:type="spellEnd"/>
      <w:r>
        <w:t>, C. et al. (</w:t>
      </w:r>
      <w:proofErr w:type="gramStart"/>
      <w:r>
        <w:t>2020) ‘</w:t>
      </w:r>
      <w:proofErr w:type="gramEnd"/>
      <w:r>
        <w:t xml:space="preserve">Comparison between the health-related quality of life of children/adolescents with asthma and that of their caregivers: A systematic review and meta-analysis’, Jornal Brasileiro de </w:t>
      </w:r>
      <w:proofErr w:type="spellStart"/>
      <w:r>
        <w:t>Pneumologia</w:t>
      </w:r>
      <w:proofErr w:type="spellEnd"/>
      <w:r>
        <w:t>, 46(3), e20190095. Available at:</w:t>
      </w:r>
      <w:hyperlink r:id="rId27">
        <w:r>
          <w:t xml:space="preserve"> </w:t>
        </w:r>
      </w:hyperlink>
      <w:hyperlink r:id="rId28">
        <w:r>
          <w:rPr>
            <w:color w:val="1155CC"/>
            <w:u w:val="single"/>
          </w:rPr>
          <w:t>https://doi.org/10.36416/1806-3756/e20190095</w:t>
        </w:r>
      </w:hyperlink>
    </w:p>
    <w:p w14:paraId="63D5901D" w14:textId="77777777" w:rsidR="00674775" w:rsidRDefault="00674775">
      <w:pPr>
        <w:spacing w:before="240" w:after="240"/>
        <w:jc w:val="both"/>
        <w:rPr>
          <w:sz w:val="24"/>
          <w:szCs w:val="24"/>
        </w:rPr>
      </w:pPr>
    </w:p>
    <w:p w14:paraId="13069D47" w14:textId="77777777" w:rsidR="00674775" w:rsidRDefault="00674775">
      <w:pPr>
        <w:spacing w:before="240" w:after="240"/>
        <w:jc w:val="both"/>
        <w:rPr>
          <w:sz w:val="24"/>
          <w:szCs w:val="24"/>
        </w:rPr>
      </w:pPr>
    </w:p>
    <w:p w14:paraId="7FCC601E" w14:textId="77777777" w:rsidR="00674775" w:rsidRDefault="00674775">
      <w:pPr>
        <w:jc w:val="both"/>
        <w:rPr>
          <w:sz w:val="24"/>
          <w:szCs w:val="24"/>
        </w:rPr>
      </w:pPr>
    </w:p>
    <w:p w14:paraId="5E9048FF" w14:textId="77777777" w:rsidR="00674775" w:rsidRDefault="00674775">
      <w:pPr>
        <w:jc w:val="center"/>
        <w:rPr>
          <w:b/>
          <w:bCs/>
          <w:sz w:val="32"/>
          <w:szCs w:val="32"/>
        </w:rPr>
      </w:pPr>
    </w:p>
    <w:p w14:paraId="604D4044" w14:textId="77777777" w:rsidR="00674775" w:rsidRDefault="00674775">
      <w:pPr>
        <w:jc w:val="center"/>
        <w:rPr>
          <w:b/>
          <w:bCs/>
          <w:sz w:val="32"/>
          <w:szCs w:val="32"/>
        </w:rPr>
      </w:pPr>
    </w:p>
    <w:p w14:paraId="0EA7648C" w14:textId="77777777" w:rsidR="00674775" w:rsidRDefault="00674775">
      <w:pPr>
        <w:jc w:val="center"/>
      </w:pPr>
    </w:p>
    <w:sectPr w:rsidR="00674775">
      <w:headerReference w:type="default" r:id="rId29"/>
      <w:footerReference w:type="default" r:id="rId3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BAB7D" w14:textId="77777777" w:rsidR="008E011D" w:rsidRDefault="008E011D">
      <w:pPr>
        <w:spacing w:line="240" w:lineRule="auto"/>
      </w:pPr>
      <w:r>
        <w:separator/>
      </w:r>
    </w:p>
  </w:endnote>
  <w:endnote w:type="continuationSeparator" w:id="0">
    <w:p w14:paraId="5DAD1881" w14:textId="77777777" w:rsidR="008E011D" w:rsidRDefault="008E01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01019E8-3C50-4D4C-AE02-6E19F17523F1}"/>
  </w:font>
  <w:font w:name="Cambria">
    <w:panose1 w:val="02040503050406030204"/>
    <w:charset w:val="00"/>
    <w:family w:val="roman"/>
    <w:pitch w:val="variable"/>
    <w:sig w:usb0="E00006FF" w:usb1="420024FF" w:usb2="02000000" w:usb3="00000000" w:csb0="0000019F" w:csb1="00000000"/>
    <w:embedRegular r:id="rId2" w:fontKey="{9D44D443-CA54-4D0F-B3D0-13A994D15FE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6A1CD9" w14:textId="77777777" w:rsidR="00674775" w:rsidRDefault="008E011D">
    <w:pPr>
      <w:jc w:val="right"/>
      <w:rPr>
        <w:rFonts w:ascii="Times New Roman" w:eastAsia="Times New Roman" w:hAnsi="Times New Roman" w:cs="Times New Roman"/>
        <w:b/>
        <w:bCs/>
        <w:sz w:val="20"/>
        <w:szCs w:val="20"/>
      </w:rPr>
    </w:pPr>
    <w:r>
      <w:rPr>
        <w:rFonts w:ascii="Times New Roman" w:eastAsia="Times New Roman" w:hAnsi="Times New Roman" w:cs="Times New Roman"/>
        <w:b/>
        <w:bCs/>
        <w:sz w:val="20"/>
        <w:szCs w:val="20"/>
      </w:rPr>
      <w:t xml:space="preserve">Page No. </w:t>
    </w:r>
    <w:r>
      <w:rPr>
        <w:rFonts w:ascii="Times New Roman" w:eastAsia="Times New Roman" w:hAnsi="Times New Roman" w:cs="Times New Roman"/>
        <w:b/>
        <w:bCs/>
        <w:sz w:val="20"/>
        <w:szCs w:val="20"/>
      </w:rPr>
      <w:fldChar w:fldCharType="begin"/>
    </w:r>
    <w:r>
      <w:rPr>
        <w:rFonts w:ascii="Times New Roman" w:eastAsia="Times New Roman" w:hAnsi="Times New Roman" w:cs="Times New Roman"/>
        <w:b/>
        <w:bCs/>
        <w:sz w:val="20"/>
        <w:szCs w:val="20"/>
      </w:rPr>
      <w:instrText>PAGE</w:instrText>
    </w:r>
    <w:r>
      <w:rPr>
        <w:rFonts w:ascii="Times New Roman" w:eastAsia="Times New Roman" w:hAnsi="Times New Roman" w:cs="Times New Roman"/>
        <w:b/>
        <w:bCs/>
        <w:sz w:val="20"/>
        <w:szCs w:val="20"/>
      </w:rPr>
      <w:fldChar w:fldCharType="separate"/>
    </w:r>
    <w:r w:rsidR="00FD0CD3">
      <w:rPr>
        <w:rFonts w:ascii="Times New Roman" w:eastAsia="Times New Roman" w:hAnsi="Times New Roman" w:cs="Times New Roman"/>
        <w:b/>
        <w:bCs/>
        <w:noProof/>
        <w:sz w:val="20"/>
        <w:szCs w:val="20"/>
      </w:rPr>
      <w:t>1</w:t>
    </w:r>
    <w:r>
      <w:rPr>
        <w:rFonts w:ascii="Times New Roman" w:eastAsia="Times New Roman" w:hAnsi="Times New Roman" w:cs="Times New Roman"/>
        <w:b/>
        <w:bCs/>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4B1BB" w14:textId="77777777" w:rsidR="008E011D" w:rsidRDefault="008E011D">
      <w:pPr>
        <w:spacing w:line="240" w:lineRule="auto"/>
      </w:pPr>
      <w:r>
        <w:separator/>
      </w:r>
    </w:p>
  </w:footnote>
  <w:footnote w:type="continuationSeparator" w:id="0">
    <w:p w14:paraId="06D1A227" w14:textId="77777777" w:rsidR="008E011D" w:rsidRDefault="008E011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C342DF" w14:textId="77777777" w:rsidR="00674775" w:rsidRDefault="008E011D">
    <w:pPr>
      <w:jc w:val="right"/>
    </w:pPr>
    <w:r>
      <w:rPr>
        <w:noProof/>
      </w:rPr>
      <w:drawing>
        <wp:inline distT="114300" distB="114300" distL="114300" distR="114300" wp14:anchorId="7A01AB28" wp14:editId="2D101352">
          <wp:extent cx="2352675" cy="11763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2352675" cy="1176338"/>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4775"/>
    <w:rsid w:val="00034DB2"/>
    <w:rsid w:val="00183817"/>
    <w:rsid w:val="00564BAB"/>
    <w:rsid w:val="00674775"/>
    <w:rsid w:val="007854A1"/>
    <w:rsid w:val="008C32E2"/>
    <w:rsid w:val="008E011D"/>
    <w:rsid w:val="00F80E23"/>
    <w:rsid w:val="00FD0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E48E5"/>
  <w15:docId w15:val="{8E4CF25B-6D05-4BB5-A25F-7281DA94D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D0CD3"/>
    <w:pPr>
      <w:tabs>
        <w:tab w:val="center" w:pos="4513"/>
        <w:tab w:val="right" w:pos="9026"/>
      </w:tabs>
      <w:spacing w:line="240" w:lineRule="auto"/>
    </w:pPr>
  </w:style>
  <w:style w:type="character" w:customStyle="1" w:styleId="HeaderChar">
    <w:name w:val="Header Char"/>
    <w:basedOn w:val="DefaultParagraphFont"/>
    <w:link w:val="Header"/>
    <w:uiPriority w:val="99"/>
    <w:rsid w:val="00FD0CD3"/>
  </w:style>
  <w:style w:type="paragraph" w:styleId="Footer">
    <w:name w:val="footer"/>
    <w:basedOn w:val="Normal"/>
    <w:link w:val="FooterChar"/>
    <w:uiPriority w:val="99"/>
    <w:unhideWhenUsed/>
    <w:rsid w:val="00FD0CD3"/>
    <w:pPr>
      <w:tabs>
        <w:tab w:val="center" w:pos="4513"/>
        <w:tab w:val="right" w:pos="9026"/>
      </w:tabs>
      <w:spacing w:line="240" w:lineRule="auto"/>
    </w:pPr>
  </w:style>
  <w:style w:type="character" w:customStyle="1" w:styleId="FooterChar">
    <w:name w:val="Footer Char"/>
    <w:basedOn w:val="DefaultParagraphFont"/>
    <w:link w:val="Footer"/>
    <w:uiPriority w:val="99"/>
    <w:rsid w:val="00FD0C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org.uk/guidance/NG245" TargetMode="External"/><Relationship Id="rId18" Type="http://schemas.openxmlformats.org/officeDocument/2006/relationships/hyperlink" Target="https://doi.org/10.1001/jamanetworkopen.2021.37492?utm_source=chatgpt.com" TargetMode="External"/><Relationship Id="rId26" Type="http://schemas.openxmlformats.org/officeDocument/2006/relationships/hyperlink" Target="https://doi.org/10.1016/j.pec.2022.01.001?utm_source=chatgpt.com" TargetMode="External"/><Relationship Id="rId3" Type="http://schemas.openxmlformats.org/officeDocument/2006/relationships/customXml" Target="../customXml/item3.xml"/><Relationship Id="rId21" Type="http://schemas.openxmlformats.org/officeDocument/2006/relationships/hyperlink" Target="https://doi.org/10.1037/cpp0000462?utm_source=chatgpt.com" TargetMode="External"/><Relationship Id="rId7" Type="http://schemas.openxmlformats.org/officeDocument/2006/relationships/footnotes" Target="footnotes.xml"/><Relationship Id="rId12" Type="http://schemas.openxmlformats.org/officeDocument/2006/relationships/hyperlink" Target="https://www.nice.org.uk/guidance/NG245" TargetMode="External"/><Relationship Id="rId17" Type="http://schemas.openxmlformats.org/officeDocument/2006/relationships/hyperlink" Target="https://doi.org/10.1001/jamanetworkopen.2021.37492?utm_source=chatgpt.com" TargetMode="External"/><Relationship Id="rId25" Type="http://schemas.openxmlformats.org/officeDocument/2006/relationships/hyperlink" Target="https://doi.org/10.1016/j.pec.2022.01.001?utm_source=chatgpt.com" TargetMode="External"/><Relationship Id="rId2" Type="http://schemas.openxmlformats.org/officeDocument/2006/relationships/customXml" Target="../customXml/item2.xml"/><Relationship Id="rId16" Type="http://schemas.openxmlformats.org/officeDocument/2006/relationships/hyperlink" Target="https://doi.org/10.1186/s40814-022-01031-1?utm_source=chatgpt.com" TargetMode="External"/><Relationship Id="rId20" Type="http://schemas.openxmlformats.org/officeDocument/2006/relationships/hyperlink" Target="https://doi.org/10.1089/ped.2023.0071?utm_source=chatgpt.com"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jpmonline.org/article/S0749-3797(22)00098-8/fulltext" TargetMode="External"/><Relationship Id="rId24" Type="http://schemas.openxmlformats.org/officeDocument/2006/relationships/hyperlink" Target="https://doi.org/10.1080/02770903.2021.1897836?utm_source=chatgpt.com"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186/s40814-022-01031-1?utm_source=chatgpt.com" TargetMode="External"/><Relationship Id="rId23" Type="http://schemas.openxmlformats.org/officeDocument/2006/relationships/hyperlink" Target="https://doi.org/10.1080/02770903.2021.1897836?utm_source=chatgpt.com" TargetMode="External"/><Relationship Id="rId28" Type="http://schemas.openxmlformats.org/officeDocument/2006/relationships/hyperlink" Target="https://doi.org/10.36416/1806-3756/e20190095?utm_source=chatgpt.com" TargetMode="External"/><Relationship Id="rId10" Type="http://schemas.openxmlformats.org/officeDocument/2006/relationships/hyperlink" Target="https://ginasthma.org/2026-gina-strategy-report/" TargetMode="External"/><Relationship Id="rId19" Type="http://schemas.openxmlformats.org/officeDocument/2006/relationships/hyperlink" Target="https://doi.org/10.1089/ped.2023.0071?utm_source=chatgpt.com"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asthmaandlung.org.uk/" TargetMode="External"/><Relationship Id="rId14" Type="http://schemas.openxmlformats.org/officeDocument/2006/relationships/hyperlink" Target="https://www.nhs.uk/conditions/asthma/" TargetMode="External"/><Relationship Id="rId22" Type="http://schemas.openxmlformats.org/officeDocument/2006/relationships/hyperlink" Target="https://doi.org/10.1037/cpp0000462?utm_source=chatgpt.com" TargetMode="External"/><Relationship Id="rId27" Type="http://schemas.openxmlformats.org/officeDocument/2006/relationships/hyperlink" Target="https://doi.org/10.36416/1806-3756/e20190095?utm_source=chatgpt.com"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42F0899-78C2-482C-98FC-37BD66F84B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69D981-6D45-430B-8EA8-7F78975DF6CD}">
  <ds:schemaRefs>
    <ds:schemaRef ds:uri="http://schemas.microsoft.com/sharepoint/v3/contenttype/forms"/>
  </ds:schemaRefs>
</ds:datastoreItem>
</file>

<file path=customXml/itemProps3.xml><?xml version="1.0" encoding="utf-8"?>
<ds:datastoreItem xmlns:ds="http://schemas.openxmlformats.org/officeDocument/2006/customXml" ds:itemID="{528B9A16-BE7F-46A7-8220-DA1CAF83D0F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2988</Words>
  <Characters>17034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MASON TOBIAS</cp:lastModifiedBy>
  <cp:revision>2</cp:revision>
  <dcterms:created xsi:type="dcterms:W3CDTF">2026-10-25T23:40:00Z</dcterms:created>
  <dcterms:modified xsi:type="dcterms:W3CDTF">2026-10-25T23:40:00Z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92ff7765b37939327c9c7b33788aecb303a40877b51f6354125dcf3b39a42f3d</vt:lpwstr>
  </property>
  <property fmtid="{D5CDD505-2E9C-101B-9397-08002B2CF9AE}" pid="3" name="ContentTypeId">
    <vt:lpwstr>0x010100388A3138619E1D4F8EE743C5DD485012</vt:lpwstr>
  </property>
</Properties>
</file>