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"https://uowtsd-my.sharepoint.com/:v:/r/personal/2307759_student_uwtsd_ac_uk/Documents/Recordings/%E4%B8%8E Yingqian Tan (2307759) %E4%BC%9A%E9%9D%A2-20240408_054433-%E4%BC%9A%E8%AE%AE%E8%AE%B0%E5%BD%95.mp4?csf=1&amp;web=1&amp;e=hWt1dj"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与 Yingqian Tan (2307759) 会面-20240408_054433-会议记录.mp4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Caillier, J.G. (2020). Testing the Influence of Autocratic Leadership, Democratic Leadership, and Public Service Motivation on Citizen Ratings of An Agency Head’s Performance. Public Performance &amp; Management Review, 43(4), pp.1–24.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Costa Coffee (2022). Our history - Our story | Behind the beans | Costa Coffee. [online]Costa.co.uk.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Crane, A. and Matten, D. (2019). Business ethics : managing corporate citizenship and sustainability in the age of globalization. Vancouver, B.C.: Langara College.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Derudder, B. and Taylor, P.J. (2020). Three Globalizations Shaping the Twenty-first Century: Understanding the New World Geography through Its Cities. Annals of the American Association of Geographers, 110(6), pp.1831–1854..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Durre, L. (2010). Surviving the Toxic Workplace: Protect Yourself Against Coworkers, Bosses, and Work Environments That Poison Your Day. McGraw Hill Professional.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Forbes Coaches Council (2018). Council Post: Harboring Resentment At Your Job? 15 Ways To Rise Above It. [online] Forbes. 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GlobalData Plc (2021). Costa Ltd Company Profile - Overview. [online] Globaldata.com. 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GOV.UK (2023). Holiday Entitlement. [online] gov.uk. Available at: https://www.gov.uk/holiday-entitlement-rights.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Kirişçi-Sarikaya, A. (2023). Managerial Roles of Public Education Center Administrators: An Analysis Within the Scope of Mintzberg Managerial Roles. [online] Ani Publishing, pp.449–462. 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Namian, M., Taherpour, F., Ghiasvand, E. and Turkan, Y. (2021). Insidious Safety Threat of Fatigue: Investigating Construction Workers’ Risk of Accident Due to Fatigue. Journal of Construction Engineering and Management, 147(12),p.04021162. 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Niu, W., Yuan, Q., Qian, S. and Liu, Z. (2018). Authentic leadership and employee job behaviors: The mediating role of relational and organizational identification and the moderating role of LMX. Current Psychology, [online] 37(4), pp.982–994. </w:t>
      </w: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Reuters (2024). UK’s Costa Coffee to give workers 9% pay rise. [online] Reuters.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Steger, M.B. (2020). Globalization: a Very short introduction. 5th ed. S.L.: Oxford Univ Press.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Wood, Z. and Sweney, M. (2018). Coca-Cola buys Costa Coffee from Whitbread for £3.9bn. [online] the Guardian. 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>Yusuf, H. (2019). Costa Coffee franchise workers ‘not treated like humans’. BBC</w:t>
      </w:r>
      <w:r>
        <w:rPr>
          <w:rFonts w:hint="eastAsia" w:ascii="Arial" w:hAnsi="Arial" w:eastAsia="宋体" w:cs="Arial"/>
          <w:sz w:val="24"/>
          <w:szCs w:val="24"/>
          <w:lang w:val="en-US" w:eastAsia="zh-CN"/>
        </w:rPr>
        <w:t xml:space="preserve"> </w:t>
      </w:r>
      <w:r>
        <w:rPr>
          <w:rFonts w:hint="default" w:ascii="Arial" w:hAnsi="Arial" w:eastAsia="宋体" w:cs="Arial"/>
          <w:sz w:val="24"/>
          <w:szCs w:val="24"/>
        </w:rPr>
        <w:t xml:space="preserve">News. [online] 23 Aug. </w:t>
      </w:r>
    </w:p>
    <w:p>
      <w:pPr>
        <w:rPr>
          <w:rFonts w:hint="default" w:ascii="Arial" w:hAnsi="Arial" w:eastAsia="宋体" w:cs="Arial"/>
          <w:sz w:val="24"/>
          <w:szCs w:val="24"/>
        </w:rPr>
      </w:pPr>
    </w:p>
    <w:p>
      <w:pPr>
        <w:rPr>
          <w:rFonts w:hint="default" w:ascii="Arial" w:hAnsi="Arial" w:eastAsia="宋体" w:cs="Arial"/>
          <w:sz w:val="24"/>
          <w:szCs w:val="24"/>
        </w:rPr>
      </w:pPr>
      <w:r>
        <w:rPr>
          <w:rFonts w:hint="default" w:ascii="Arial" w:hAnsi="Arial" w:eastAsia="宋体" w:cs="Arial"/>
          <w:sz w:val="24"/>
          <w:szCs w:val="24"/>
        </w:rPr>
        <w:t xml:space="preserve">Zhao, H., Su, Q., Lou, M., Hang, C. and Zhang, L. (2022). Does authoritarianism necessarily stifle creativity? The role of discipline-focused authoritarian leadership. Frontiers in Psychology, 13. </w:t>
      </w:r>
    </w:p>
    <w:p>
      <w:pPr>
        <w:rPr>
          <w:rFonts w:hint="default" w:ascii="Arial" w:hAnsi="Arial" w:eastAsia="宋体" w:cs="Arial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342A4BB7"/>
    <w:rsid w:val="342A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2024-04-07T22:13:00Z</dcterms:created>
  <dc:creator>admin</dc:creator>
  <cp:lastModifiedBy>admin</cp:lastModifiedBy>
  <dcterms:modified xsi:type="dcterms:W3CDTF">2024-04-07T22:21:48Z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BF4DF0CA0D4B472288AD36068DA7B8EC_11</vt:lpwstr>
  </property>
</Properties>
</file>