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B4F74" w14:textId="77777777" w:rsidR="00AB247F" w:rsidRDefault="00AB247F" w:rsidP="00AB247F"/>
    <w:p w14:paraId="63A3C9BD" w14:textId="77777777" w:rsidR="00AB247F" w:rsidRPr="00A85BFE" w:rsidRDefault="00AB247F" w:rsidP="00AB247F">
      <w:pPr>
        <w:pStyle w:val="Header"/>
        <w:tabs>
          <w:tab w:val="clear" w:pos="4153"/>
          <w:tab w:val="clear" w:pos="8306"/>
        </w:tabs>
        <w:jc w:val="right"/>
        <w:rPr>
          <w:rFonts w:ascii="Arial" w:hAnsi="Arial" w:cs="Arial"/>
          <w:b/>
          <w:bCs/>
          <w:sz w:val="28"/>
          <w:szCs w:val="28"/>
        </w:rPr>
      </w:pPr>
      <w:r>
        <w:tab/>
      </w:r>
      <w:r w:rsidRPr="00A406E5">
        <w:rPr>
          <w:rFonts w:ascii="Arial" w:hAnsi="Arial" w:cs="Arial"/>
          <w:noProof/>
        </w:rPr>
        <w:drawing>
          <wp:anchor distT="0" distB="0" distL="114300" distR="114300" simplePos="0" relativeHeight="251691008" behindDoc="0" locked="0" layoutInCell="1" allowOverlap="1" wp14:anchorId="4D1E441D" wp14:editId="1D27DF55">
            <wp:simplePos x="457200" y="457200"/>
            <wp:positionH relativeFrom="column">
              <wp:align>left</wp:align>
            </wp:positionH>
            <wp:positionV relativeFrom="paragraph">
              <wp:align>top</wp:align>
            </wp:positionV>
            <wp:extent cx="1809750" cy="723900"/>
            <wp:effectExtent l="0" t="0" r="0" b="0"/>
            <wp:wrapSquare wrapText="bothSides"/>
            <wp:docPr id="17" name="Picture 1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D7F4522" w14:textId="77777777" w:rsidR="00AB247F" w:rsidRPr="00A406E5" w:rsidRDefault="00AB247F" w:rsidP="00AB247F">
      <w:pPr>
        <w:rPr>
          <w:rFonts w:ascii="Arial" w:hAnsi="Arial"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AB247F" w:rsidRPr="00A406E5" w14:paraId="30CE49BB" w14:textId="77777777" w:rsidTr="00A821B1">
        <w:tc>
          <w:tcPr>
            <w:tcW w:w="8618" w:type="dxa"/>
            <w:shd w:val="clear" w:color="auto" w:fill="C0C0C0"/>
          </w:tcPr>
          <w:p w14:paraId="368BEB4A" w14:textId="77777777" w:rsidR="00AB247F" w:rsidRPr="00A406E5" w:rsidRDefault="00AB247F" w:rsidP="00A821B1">
            <w:pPr>
              <w:pStyle w:val="Heading4"/>
              <w:rPr>
                <w:rFonts w:ascii="Arial" w:hAnsi="Arial" w:cs="Arial"/>
                <w:b/>
                <w:bCs/>
              </w:rPr>
            </w:pPr>
            <w:r w:rsidRPr="6D4D0207">
              <w:rPr>
                <w:rFonts w:ascii="Arial" w:hAnsi="Arial" w:cs="Arial"/>
                <w:b/>
                <w:bCs/>
              </w:rPr>
              <w:t xml:space="preserve">LEVEL 6 ASSESSMENT SPECIFICATION </w:t>
            </w:r>
          </w:p>
        </w:tc>
      </w:tr>
    </w:tbl>
    <w:p w14:paraId="74EF4839" w14:textId="77777777" w:rsidR="00AB247F" w:rsidRPr="00A406E5" w:rsidRDefault="00AB247F" w:rsidP="00AB247F">
      <w:pPr>
        <w:jc w:val="center"/>
        <w:rPr>
          <w:rFonts w:ascii="Arial" w:hAnsi="Arial"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B247F" w:rsidRPr="00A406E5" w14:paraId="74AC6528" w14:textId="77777777" w:rsidTr="00A821B1">
        <w:tc>
          <w:tcPr>
            <w:tcW w:w="2093" w:type="dxa"/>
            <w:shd w:val="clear" w:color="auto" w:fill="auto"/>
          </w:tcPr>
          <w:p w14:paraId="1AB2A2E1"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Student name:</w:t>
            </w:r>
          </w:p>
        </w:tc>
        <w:tc>
          <w:tcPr>
            <w:tcW w:w="3293" w:type="dxa"/>
          </w:tcPr>
          <w:p w14:paraId="521F4211" w14:textId="77777777" w:rsidR="00AB247F" w:rsidRPr="00A406E5" w:rsidRDefault="00AB247F" w:rsidP="00A821B1">
            <w:pPr>
              <w:spacing w:before="120" w:after="120"/>
              <w:jc w:val="both"/>
              <w:rPr>
                <w:rFonts w:ascii="Arial" w:hAnsi="Arial" w:cs="Arial"/>
                <w:b/>
              </w:rPr>
            </w:pPr>
            <w:r>
              <w:rPr>
                <w:rFonts w:ascii="Arial" w:hAnsi="Arial" w:cs="Arial"/>
                <w:b/>
              </w:rPr>
              <w:t>Scarlett Daniel</w:t>
            </w:r>
          </w:p>
        </w:tc>
        <w:tc>
          <w:tcPr>
            <w:tcW w:w="2268" w:type="dxa"/>
            <w:shd w:val="clear" w:color="auto" w:fill="D9D9D9" w:themeFill="background1" w:themeFillShade="D9"/>
          </w:tcPr>
          <w:p w14:paraId="14366616"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Student ID number:</w:t>
            </w:r>
          </w:p>
        </w:tc>
        <w:tc>
          <w:tcPr>
            <w:tcW w:w="2268" w:type="dxa"/>
          </w:tcPr>
          <w:p w14:paraId="05F720A7" w14:textId="77777777" w:rsidR="00AB247F" w:rsidRPr="00A406E5" w:rsidRDefault="00AB247F" w:rsidP="00A821B1">
            <w:pPr>
              <w:spacing w:before="120" w:after="120"/>
              <w:jc w:val="both"/>
              <w:rPr>
                <w:rFonts w:ascii="Arial" w:hAnsi="Arial" w:cs="Arial"/>
                <w:b/>
              </w:rPr>
            </w:pPr>
            <w:r>
              <w:rPr>
                <w:rFonts w:ascii="Arial" w:hAnsi="Arial" w:cs="Arial"/>
                <w:b/>
              </w:rPr>
              <w:t>1803657</w:t>
            </w:r>
          </w:p>
        </w:tc>
      </w:tr>
      <w:tr w:rsidR="00AB247F" w:rsidRPr="00A406E5" w14:paraId="314BD400" w14:textId="77777777" w:rsidTr="00A821B1">
        <w:tc>
          <w:tcPr>
            <w:tcW w:w="2093" w:type="dxa"/>
            <w:shd w:val="clear" w:color="auto" w:fill="auto"/>
          </w:tcPr>
          <w:p w14:paraId="14B19C1B"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7CBE72EC" w14:textId="77777777" w:rsidR="00AB247F" w:rsidRPr="00A406E5" w:rsidRDefault="00AB247F" w:rsidP="00A821B1">
            <w:pPr>
              <w:spacing w:before="120" w:after="120"/>
              <w:jc w:val="both"/>
              <w:rPr>
                <w:rFonts w:ascii="Arial" w:hAnsi="Arial" w:cs="Arial"/>
                <w:b/>
              </w:rPr>
            </w:pPr>
            <w:r>
              <w:rPr>
                <w:rFonts w:ascii="Arial" w:hAnsi="Arial" w:cs="Arial"/>
                <w:b/>
              </w:rPr>
              <w:t>Secondary PGCE</w:t>
            </w:r>
          </w:p>
        </w:tc>
      </w:tr>
      <w:tr w:rsidR="00AB247F" w:rsidRPr="00A406E5" w14:paraId="7DCB8C0A" w14:textId="77777777" w:rsidTr="00A821B1">
        <w:tc>
          <w:tcPr>
            <w:tcW w:w="2093" w:type="dxa"/>
            <w:shd w:val="clear" w:color="auto" w:fill="auto"/>
          </w:tcPr>
          <w:p w14:paraId="4510DF0A"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334950B6" w14:textId="77777777" w:rsidR="00AB247F" w:rsidRPr="009476C2" w:rsidRDefault="00AB247F" w:rsidP="00A821B1">
            <w:pPr>
              <w:spacing w:before="100" w:beforeAutospacing="1" w:after="100" w:afterAutospacing="1"/>
            </w:pPr>
            <w:r w:rsidRPr="009476C2">
              <w:rPr>
                <w:rFonts w:ascii="Arial" w:hAnsi="Arial" w:cs="Arial"/>
                <w:b/>
                <w:bCs/>
              </w:rPr>
              <w:t xml:space="preserve">Curriculum Development and Enhancement </w:t>
            </w:r>
          </w:p>
          <w:p w14:paraId="1EAA13EF" w14:textId="77777777" w:rsidR="00AB247F" w:rsidRPr="00A406E5" w:rsidRDefault="00AB247F" w:rsidP="00A821B1">
            <w:pPr>
              <w:spacing w:before="120" w:after="120"/>
              <w:jc w:val="both"/>
              <w:rPr>
                <w:rFonts w:ascii="Arial" w:hAnsi="Arial" w:cs="Arial"/>
                <w:b/>
              </w:rPr>
            </w:pPr>
          </w:p>
        </w:tc>
      </w:tr>
      <w:tr w:rsidR="00AB247F" w:rsidRPr="00A406E5" w14:paraId="4AAD5D9B" w14:textId="77777777" w:rsidTr="00A821B1">
        <w:tc>
          <w:tcPr>
            <w:tcW w:w="2093" w:type="dxa"/>
            <w:shd w:val="clear" w:color="auto" w:fill="auto"/>
          </w:tcPr>
          <w:p w14:paraId="04C86222"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Module code:</w:t>
            </w:r>
          </w:p>
        </w:tc>
        <w:tc>
          <w:tcPr>
            <w:tcW w:w="3293" w:type="dxa"/>
          </w:tcPr>
          <w:p w14:paraId="166967A1" w14:textId="77777777" w:rsidR="00AB247F" w:rsidRPr="00A406E5" w:rsidRDefault="00AB247F" w:rsidP="00A821B1">
            <w:pPr>
              <w:spacing w:before="120" w:after="120"/>
              <w:jc w:val="both"/>
              <w:rPr>
                <w:rFonts w:ascii="Arial" w:hAnsi="Arial" w:cs="Arial"/>
                <w:b/>
              </w:rPr>
            </w:pPr>
            <w:r>
              <w:rPr>
                <w:rFonts w:ascii="Arial" w:hAnsi="Arial" w:cs="Arial"/>
                <w:b/>
              </w:rPr>
              <w:t>ECSP6004</w:t>
            </w:r>
          </w:p>
        </w:tc>
        <w:tc>
          <w:tcPr>
            <w:tcW w:w="2268" w:type="dxa"/>
            <w:shd w:val="clear" w:color="auto" w:fill="D9D9D9" w:themeFill="background1" w:themeFillShade="D9"/>
          </w:tcPr>
          <w:p w14:paraId="64B94495" w14:textId="77777777" w:rsidR="00AB247F" w:rsidRPr="004D5E9B" w:rsidRDefault="00AB247F" w:rsidP="00A821B1">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3288F1B4" w14:textId="77777777" w:rsidR="00AB247F" w:rsidRPr="00A406E5" w:rsidRDefault="00AB247F" w:rsidP="00A821B1">
            <w:pPr>
              <w:spacing w:before="120" w:after="120"/>
              <w:jc w:val="both"/>
              <w:rPr>
                <w:rFonts w:ascii="Arial" w:hAnsi="Arial" w:cs="Arial"/>
                <w:b/>
              </w:rPr>
            </w:pPr>
            <w:r>
              <w:rPr>
                <w:rFonts w:ascii="Arial" w:hAnsi="Arial" w:cs="Arial"/>
                <w:b/>
              </w:rPr>
              <w:t>100%</w:t>
            </w:r>
          </w:p>
        </w:tc>
      </w:tr>
      <w:tr w:rsidR="00AB247F" w:rsidRPr="00A406E5" w14:paraId="2C350DAF" w14:textId="77777777" w:rsidTr="00A821B1">
        <w:tc>
          <w:tcPr>
            <w:tcW w:w="2093" w:type="dxa"/>
            <w:shd w:val="clear" w:color="auto" w:fill="auto"/>
          </w:tcPr>
          <w:p w14:paraId="77ECEDA1"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Lecturer:</w:t>
            </w:r>
          </w:p>
        </w:tc>
        <w:tc>
          <w:tcPr>
            <w:tcW w:w="3293" w:type="dxa"/>
          </w:tcPr>
          <w:p w14:paraId="57653006" w14:textId="77777777" w:rsidR="00AB247F" w:rsidRPr="00A406E5" w:rsidRDefault="00AB247F" w:rsidP="00A821B1">
            <w:pPr>
              <w:spacing w:before="120" w:after="120"/>
              <w:jc w:val="both"/>
              <w:rPr>
                <w:rFonts w:ascii="Arial" w:hAnsi="Arial" w:cs="Arial"/>
                <w:b/>
              </w:rPr>
            </w:pPr>
            <w:r>
              <w:rPr>
                <w:rFonts w:ascii="Arial" w:hAnsi="Arial" w:cs="Arial"/>
                <w:b/>
              </w:rPr>
              <w:t>Helen Denny</w:t>
            </w:r>
          </w:p>
        </w:tc>
        <w:tc>
          <w:tcPr>
            <w:tcW w:w="2268" w:type="dxa"/>
            <w:shd w:val="clear" w:color="auto" w:fill="D9D9D9" w:themeFill="background1" w:themeFillShade="D9"/>
          </w:tcPr>
          <w:p w14:paraId="5FF03DCE"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Internal Verifier:</w:t>
            </w:r>
          </w:p>
        </w:tc>
        <w:tc>
          <w:tcPr>
            <w:tcW w:w="2268" w:type="dxa"/>
          </w:tcPr>
          <w:p w14:paraId="1E7FE9B2" w14:textId="77777777" w:rsidR="00AB247F" w:rsidRPr="00A406E5" w:rsidRDefault="00AB247F" w:rsidP="00A821B1">
            <w:pPr>
              <w:spacing w:before="120" w:after="120"/>
              <w:jc w:val="both"/>
              <w:rPr>
                <w:rFonts w:ascii="Arial" w:hAnsi="Arial" w:cs="Arial"/>
                <w:b/>
              </w:rPr>
            </w:pPr>
          </w:p>
        </w:tc>
      </w:tr>
      <w:tr w:rsidR="00AB247F" w:rsidRPr="00A406E5" w14:paraId="1A39F2AB" w14:textId="77777777" w:rsidTr="00A821B1">
        <w:tc>
          <w:tcPr>
            <w:tcW w:w="2093" w:type="dxa"/>
            <w:shd w:val="clear" w:color="auto" w:fill="auto"/>
          </w:tcPr>
          <w:p w14:paraId="0A5AB903"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Assignment Title:</w:t>
            </w:r>
          </w:p>
        </w:tc>
        <w:tc>
          <w:tcPr>
            <w:tcW w:w="3293" w:type="dxa"/>
          </w:tcPr>
          <w:p w14:paraId="557851AD" w14:textId="77777777" w:rsidR="00AB247F" w:rsidRPr="00A406E5" w:rsidRDefault="00AB247F" w:rsidP="00A821B1">
            <w:pPr>
              <w:spacing w:before="120" w:after="120"/>
              <w:jc w:val="both"/>
              <w:rPr>
                <w:rFonts w:ascii="Arial" w:hAnsi="Arial" w:cs="Arial"/>
                <w:b/>
              </w:rPr>
            </w:pPr>
            <w:r>
              <w:rPr>
                <w:rFonts w:ascii="Arial" w:hAnsi="Arial" w:cs="Arial"/>
                <w:b/>
              </w:rPr>
              <w:t>Research Study including Ethics Form</w:t>
            </w:r>
          </w:p>
        </w:tc>
        <w:tc>
          <w:tcPr>
            <w:tcW w:w="2268" w:type="dxa"/>
            <w:shd w:val="clear" w:color="auto" w:fill="auto"/>
          </w:tcPr>
          <w:p w14:paraId="03E22C6C"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16CEE528" w14:textId="77777777" w:rsidR="00AB247F" w:rsidRPr="00A406E5" w:rsidRDefault="00AB247F" w:rsidP="00A821B1">
            <w:pPr>
              <w:spacing w:before="120" w:after="120"/>
              <w:jc w:val="both"/>
              <w:rPr>
                <w:rFonts w:ascii="Arial" w:hAnsi="Arial" w:cs="Arial"/>
                <w:b/>
              </w:rPr>
            </w:pPr>
            <w:r>
              <w:rPr>
                <w:rFonts w:ascii="Arial" w:hAnsi="Arial" w:cs="Arial"/>
                <w:b/>
              </w:rPr>
              <w:t>10.000 words in total including an Ethics form (to be given in on January 11</w:t>
            </w:r>
            <w:r w:rsidRPr="00A92235">
              <w:rPr>
                <w:rFonts w:ascii="Arial" w:hAnsi="Arial" w:cs="Arial"/>
                <w:b/>
                <w:vertAlign w:val="superscript"/>
              </w:rPr>
              <w:t>th</w:t>
            </w:r>
            <w:proofErr w:type="gramStart"/>
            <w:r>
              <w:rPr>
                <w:rFonts w:ascii="Arial" w:hAnsi="Arial" w:cs="Arial"/>
                <w:b/>
              </w:rPr>
              <w:t xml:space="preserve"> 2019</w:t>
            </w:r>
            <w:proofErr w:type="gramEnd"/>
            <w:r>
              <w:rPr>
                <w:rFonts w:ascii="Arial" w:hAnsi="Arial" w:cs="Arial"/>
                <w:b/>
              </w:rPr>
              <w:t>)</w:t>
            </w:r>
          </w:p>
        </w:tc>
      </w:tr>
      <w:tr w:rsidR="00AB247F" w:rsidRPr="00A406E5" w14:paraId="1081354E" w14:textId="77777777" w:rsidTr="00A821B1">
        <w:tc>
          <w:tcPr>
            <w:tcW w:w="2093" w:type="dxa"/>
            <w:shd w:val="clear" w:color="auto" w:fill="auto"/>
          </w:tcPr>
          <w:p w14:paraId="3C1F5A5F"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19DAB698" w14:textId="77777777" w:rsidR="00AB247F" w:rsidRPr="00A406E5" w:rsidRDefault="00AB247F" w:rsidP="00A821B1">
            <w:pPr>
              <w:spacing w:before="120" w:after="120"/>
              <w:jc w:val="both"/>
              <w:rPr>
                <w:rFonts w:ascii="Arial" w:hAnsi="Arial" w:cs="Arial"/>
                <w:b/>
              </w:rPr>
            </w:pPr>
            <w:r>
              <w:rPr>
                <w:rFonts w:ascii="Arial" w:hAnsi="Arial" w:cs="Arial"/>
                <w:b/>
              </w:rPr>
              <w:t>May 13</w:t>
            </w:r>
            <w:r w:rsidRPr="009476C2">
              <w:rPr>
                <w:rFonts w:ascii="Arial" w:hAnsi="Arial" w:cs="Arial"/>
                <w:b/>
                <w:vertAlign w:val="superscript"/>
              </w:rPr>
              <w:t>th</w:t>
            </w:r>
            <w:r>
              <w:rPr>
                <w:rFonts w:ascii="Arial" w:hAnsi="Arial" w:cs="Arial"/>
                <w:b/>
              </w:rPr>
              <w:t xml:space="preserve"> 2019</w:t>
            </w:r>
          </w:p>
        </w:tc>
        <w:tc>
          <w:tcPr>
            <w:tcW w:w="2268" w:type="dxa"/>
            <w:shd w:val="clear" w:color="auto" w:fill="auto"/>
          </w:tcPr>
          <w:p w14:paraId="769BB504"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4E7C4573" w14:textId="77777777" w:rsidR="00AB247F" w:rsidRPr="00A406E5" w:rsidRDefault="00AB247F" w:rsidP="00A821B1">
            <w:pPr>
              <w:spacing w:before="120" w:after="120"/>
              <w:jc w:val="both"/>
              <w:rPr>
                <w:rFonts w:ascii="Arial" w:hAnsi="Arial" w:cs="Arial"/>
                <w:b/>
              </w:rPr>
            </w:pPr>
            <w:r>
              <w:rPr>
                <w:rFonts w:ascii="Arial" w:hAnsi="Arial" w:cs="Arial"/>
                <w:b/>
              </w:rPr>
              <w:t>June 10</w:t>
            </w:r>
            <w:r w:rsidRPr="009476C2">
              <w:rPr>
                <w:rFonts w:ascii="Arial" w:hAnsi="Arial" w:cs="Arial"/>
                <w:b/>
                <w:vertAlign w:val="superscript"/>
              </w:rPr>
              <w:t>th</w:t>
            </w:r>
            <w:r>
              <w:rPr>
                <w:rFonts w:ascii="Arial" w:hAnsi="Arial" w:cs="Arial"/>
                <w:b/>
              </w:rPr>
              <w:t xml:space="preserve"> 2019</w:t>
            </w:r>
          </w:p>
        </w:tc>
      </w:tr>
      <w:tr w:rsidR="00AB247F" w:rsidRPr="00A406E5" w14:paraId="48F7F6F1" w14:textId="77777777" w:rsidTr="00A821B1">
        <w:tc>
          <w:tcPr>
            <w:tcW w:w="2093" w:type="dxa"/>
            <w:shd w:val="clear" w:color="auto" w:fill="auto"/>
          </w:tcPr>
          <w:p w14:paraId="47E6B3B9"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7889977F" w14:textId="77777777" w:rsidR="00AB247F" w:rsidRPr="00A406E5" w:rsidRDefault="00AB247F" w:rsidP="00A821B1">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85D46D"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 xml:space="preserve">Alternative submission method (if applicable): </w:t>
            </w:r>
          </w:p>
          <w:p w14:paraId="16334C04" w14:textId="77777777" w:rsidR="00AB247F" w:rsidRPr="00A406E5" w:rsidRDefault="00AB247F" w:rsidP="00A821B1">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 xml:space="preserve">Penalties for late submission: Up to </w:t>
            </w:r>
            <w:proofErr w:type="gramStart"/>
            <w:r w:rsidRPr="6D4D0207">
              <w:rPr>
                <w:rFonts w:ascii="Arial" w:hAnsi="Arial" w:cs="Arial"/>
              </w:rPr>
              <w:t>one week</w:t>
            </w:r>
            <w:proofErr w:type="gramEnd"/>
            <w:r w:rsidRPr="6D4D0207">
              <w:rPr>
                <w:rFonts w:ascii="Arial" w:hAnsi="Arial" w:cs="Arial"/>
              </w:rPr>
              <w:t xml:space="preserve"> late, maximum mark of 40%.  Over one week late, 0%.  Only the Extenuating Circumstances Panel may approve a change to submission dates.</w:t>
            </w:r>
          </w:p>
        </w:tc>
      </w:tr>
      <w:tr w:rsidR="00AB247F" w:rsidRPr="00A406E5" w14:paraId="7DE74E2A" w14:textId="77777777" w:rsidTr="00A821B1">
        <w:tc>
          <w:tcPr>
            <w:tcW w:w="2093" w:type="dxa"/>
            <w:shd w:val="clear" w:color="auto" w:fill="auto"/>
          </w:tcPr>
          <w:p w14:paraId="6BC94BF2" w14:textId="77777777" w:rsidR="00AB247F" w:rsidRPr="00A406E5" w:rsidRDefault="00AB247F" w:rsidP="00A821B1">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24737F4C" w14:textId="77777777" w:rsidR="00AB247F" w:rsidRPr="00A406E5" w:rsidRDefault="00AB247F" w:rsidP="00A821B1">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DAE8D02" w14:textId="77777777" w:rsidR="00AB247F" w:rsidRPr="00A406E5" w:rsidRDefault="00AB247F" w:rsidP="00AB247F">
      <w:pPr>
        <w:rPr>
          <w:rFonts w:ascii="Arial" w:hAnsi="Arial" w:cs="Arial"/>
          <w:sz w:val="32"/>
        </w:rPr>
      </w:pPr>
    </w:p>
    <w:p w14:paraId="1C6440FF" w14:textId="77777777" w:rsidR="00AB247F" w:rsidRPr="004928E6" w:rsidRDefault="00AB247F" w:rsidP="00AB247F">
      <w:pPr>
        <w:tabs>
          <w:tab w:val="left" w:pos="1324"/>
        </w:tabs>
      </w:pPr>
    </w:p>
    <w:p w14:paraId="46AAEE0D" w14:textId="4A8175D6" w:rsidR="00AB247F" w:rsidRDefault="00AB247F" w:rsidP="009A1F10">
      <w:pPr>
        <w:pStyle w:val="ListParagraph"/>
        <w:jc w:val="center"/>
        <w:rPr>
          <w:b/>
          <w:sz w:val="40"/>
          <w:u w:val="single"/>
        </w:rPr>
      </w:pPr>
      <w:r>
        <w:rPr>
          <w:b/>
          <w:sz w:val="40"/>
          <w:u w:val="single"/>
        </w:rPr>
        <w:t>Scarlett Daniel 1803657</w:t>
      </w:r>
      <w:bookmarkStart w:id="0" w:name="_GoBack"/>
      <w:bookmarkEnd w:id="0"/>
    </w:p>
    <w:p w14:paraId="6758E077" w14:textId="71117B0F" w:rsidR="00A701BF" w:rsidRPr="009A1F10" w:rsidRDefault="00F0211E" w:rsidP="009A1F10">
      <w:pPr>
        <w:pStyle w:val="ListParagraph"/>
        <w:jc w:val="center"/>
        <w:rPr>
          <w:b/>
          <w:sz w:val="40"/>
          <w:u w:val="single"/>
        </w:rPr>
      </w:pPr>
      <w:r w:rsidRPr="009A1F10">
        <w:rPr>
          <w:b/>
          <w:sz w:val="40"/>
          <w:u w:val="single"/>
        </w:rPr>
        <w:t xml:space="preserve">Curriculum </w:t>
      </w:r>
      <w:r w:rsidR="009A1F10" w:rsidRPr="009A1F10">
        <w:rPr>
          <w:b/>
          <w:sz w:val="40"/>
          <w:u w:val="single"/>
        </w:rPr>
        <w:t>Development and Enhancement</w:t>
      </w:r>
    </w:p>
    <w:p w14:paraId="1C07EF1F" w14:textId="7EF07A91" w:rsidR="009A1F10" w:rsidRPr="009A1F10" w:rsidRDefault="009A1F10" w:rsidP="009A1F10">
      <w:pPr>
        <w:pStyle w:val="ListParagraph"/>
        <w:jc w:val="center"/>
        <w:rPr>
          <w:b/>
          <w:sz w:val="40"/>
          <w:u w:val="single"/>
        </w:rPr>
      </w:pPr>
      <w:r w:rsidRPr="009A1F10">
        <w:rPr>
          <w:b/>
          <w:sz w:val="40"/>
          <w:u w:val="single"/>
        </w:rPr>
        <w:t>ECSP6004</w:t>
      </w:r>
    </w:p>
    <w:p w14:paraId="6A9B0CF3" w14:textId="594CC548" w:rsidR="009A1F10" w:rsidRDefault="009A1F10" w:rsidP="006E5F10">
      <w:pPr>
        <w:pStyle w:val="ListParagraph"/>
      </w:pPr>
    </w:p>
    <w:p w14:paraId="3CC67E9F" w14:textId="424E4614" w:rsidR="00D00A2F" w:rsidRDefault="00D00A2F" w:rsidP="00AE4066">
      <w:pPr>
        <w:ind w:firstLine="720"/>
      </w:pPr>
      <w:r>
        <w:t>Throughout this report I will be documenting my action research project which I conducted in a school during my first professional teaching placement. I will discuss the project itself,</w:t>
      </w:r>
      <w:r w:rsidR="007A32E0">
        <w:t xml:space="preserve"> the methodology I used, literature I used as basis for my theory,</w:t>
      </w:r>
      <w:r>
        <w:t xml:space="preserve"> along with critically concluding and evaluating the methodology and results. As well as this, the report will focus on academic literature surrounding action research and different methods</w:t>
      </w:r>
      <w:r w:rsidR="008F64D0">
        <w:t xml:space="preserve"> and theories</w:t>
      </w:r>
      <w:r>
        <w:t xml:space="preserve"> of learning, which all feed into my reasoning to do the research.</w:t>
      </w:r>
    </w:p>
    <w:p w14:paraId="7274B313" w14:textId="773364AF" w:rsidR="00D44942" w:rsidRDefault="00DD2ED3" w:rsidP="00AE4066">
      <w:pPr>
        <w:ind w:firstLine="720"/>
      </w:pPr>
      <w:r>
        <w:t xml:space="preserve">The school that I conducted my action research in is a green category English medium school in Cardiff. For anonymity purposes, I will be referring to the school as School X throughout this </w:t>
      </w:r>
      <w:r w:rsidR="00D00A2F">
        <w:t>report</w:t>
      </w:r>
      <w:r>
        <w:t>.</w:t>
      </w:r>
      <w:r w:rsidR="00512ECB">
        <w:t xml:space="preserve"> As of 2018,</w:t>
      </w:r>
      <w:r w:rsidR="00D00A2F">
        <w:t xml:space="preserve"> S</w:t>
      </w:r>
      <w:r w:rsidR="00512ECB">
        <w:t>chool X has a free school meals percentage of 8.7% and h</w:t>
      </w:r>
      <w:r w:rsidR="00D00A2F">
        <w:t>as</w:t>
      </w:r>
      <w:r w:rsidR="00512ECB">
        <w:t xml:space="preserve"> 3.4% of </w:t>
      </w:r>
      <w:r w:rsidR="00D00A2F">
        <w:t>additional learning needs (ALN)</w:t>
      </w:r>
      <w:r w:rsidR="00512ECB">
        <w:t xml:space="preserve"> pupils, which is much lower than the local authority average of 9.4%</w:t>
      </w:r>
      <w:r w:rsidR="009146AC">
        <w:t xml:space="preserve">. The class I looked into will be referred to as </w:t>
      </w:r>
      <w:r w:rsidR="00D44942">
        <w:t>C</w:t>
      </w:r>
      <w:r w:rsidR="009146AC">
        <w:t>lass A. They were a year 7 class of 30 pupils with mixed – low ability. There were two statemented pupils</w:t>
      </w:r>
      <w:r w:rsidR="00D00A2F">
        <w:t xml:space="preserve"> and several who displayed ALN.</w:t>
      </w:r>
      <w:r w:rsidR="00867A5B">
        <w:t xml:space="preserve"> With the research I undertook, only 27 out of the 30 pupils consented for their data to be analysed. </w:t>
      </w:r>
    </w:p>
    <w:p w14:paraId="5F902B9D" w14:textId="049DBAA2" w:rsidR="00AE4066" w:rsidRDefault="00AE4066" w:rsidP="00AE4066">
      <w:pPr>
        <w:ind w:firstLine="720"/>
      </w:pPr>
      <w:r>
        <w:t xml:space="preserve">Pritchard (2009) describes the various avenues to consider when planning for learning, ‘Learning proceeds in a number of different ways, and has been described and explained by many different interested researchers and opinion-makers over many years’ (P.1).  For this research assignment, I wanted to investigate the different methods of learning </w:t>
      </w:r>
      <w:proofErr w:type="gramStart"/>
      <w:r>
        <w:t>and in particular, focus</w:t>
      </w:r>
      <w:proofErr w:type="gramEnd"/>
      <w:r>
        <w:t xml:space="preserve"> on the constructivist theory and how it can be applied to education. </w:t>
      </w:r>
    </w:p>
    <w:p w14:paraId="0F649A9F" w14:textId="078CDF44" w:rsidR="001F6473" w:rsidRDefault="00D81164" w:rsidP="00AE4066">
      <w:pPr>
        <w:ind w:firstLine="720"/>
      </w:pPr>
      <w:r>
        <w:t>I firstly began my research by looking at primarily</w:t>
      </w:r>
      <w:r w:rsidR="00AC225F">
        <w:t xml:space="preserve"> the</w:t>
      </w:r>
      <w:r>
        <w:t xml:space="preserve"> constructivist theory but also looking at the behaviourism theory. Behaviourism was a movement that began in the earl</w:t>
      </w:r>
      <w:r w:rsidR="00DD5D7B">
        <w:t>y</w:t>
      </w:r>
      <w:r>
        <w:t xml:space="preserve"> twentieth century and is credited largely to John B.</w:t>
      </w:r>
      <w:r w:rsidR="00DD5D7B">
        <w:t xml:space="preserve"> </w:t>
      </w:r>
      <w:r>
        <w:t>Watson</w:t>
      </w:r>
      <w:r w:rsidR="00D327E5">
        <w:t xml:space="preserve"> (1878 – 1958)</w:t>
      </w:r>
      <w:r>
        <w:t xml:space="preserve">. </w:t>
      </w:r>
      <w:r w:rsidR="006460BA">
        <w:t xml:space="preserve">Halfpenny and Peterson (2014) give further insight, </w:t>
      </w:r>
      <w:r w:rsidR="006460BA" w:rsidRPr="006460BA">
        <w:t xml:space="preserve"> ‘One of the most influential theories to </w:t>
      </w:r>
      <w:r w:rsidR="006460BA" w:rsidRPr="00D327E5">
        <w:t>shape our knowledge about child development was behaviourism, which took hold as a very dominant school of thought’ (P.4)</w:t>
      </w:r>
      <w:r w:rsidRPr="00D327E5">
        <w:t xml:space="preserve"> </w:t>
      </w:r>
      <w:r w:rsidR="00D327E5" w:rsidRPr="00D327E5">
        <w:t xml:space="preserve"> They continue to define behaviourism theory as ‘All humans are born </w:t>
      </w:r>
      <w:r w:rsidR="00D327E5" w:rsidRPr="00D327E5">
        <w:rPr>
          <w:i/>
        </w:rPr>
        <w:t>tabula rasa</w:t>
      </w:r>
      <w:r w:rsidR="00D327E5" w:rsidRPr="00D327E5">
        <w:t xml:space="preserve"> (blank slates).’</w:t>
      </w:r>
      <w:r w:rsidR="00D327E5">
        <w:t xml:space="preserve">(P.4). By this, they are suggesting that leading theorists in behaviourism such as Watson and B. F. Skinner (1904 – 1990) </w:t>
      </w:r>
      <w:r w:rsidR="00AC225F">
        <w:t>believed</w:t>
      </w:r>
      <w:r w:rsidR="00D327E5">
        <w:t xml:space="preserve"> that everyone is born exactly the same, and it is simply our environments that shape us. </w:t>
      </w:r>
      <w:r w:rsidR="001F6473">
        <w:t xml:space="preserve">Pritchard (2009) goes on to explain that behaviourism </w:t>
      </w:r>
      <w:r w:rsidRPr="00D327E5">
        <w:t xml:space="preserve">focused primarily on the idea that learning is a ‘reaction being made to a particular </w:t>
      </w:r>
      <w:r>
        <w:t>stimuli’ (P.5).</w:t>
      </w:r>
    </w:p>
    <w:p w14:paraId="22476587" w14:textId="48337DB9" w:rsidR="00BC3F75" w:rsidRDefault="00D81164" w:rsidP="00AE4066">
      <w:pPr>
        <w:ind w:firstLine="720"/>
      </w:pPr>
      <w:r>
        <w:t xml:space="preserve"> </w:t>
      </w:r>
      <w:r w:rsidR="001F6473">
        <w:t>Pritchard</w:t>
      </w:r>
      <w:r w:rsidR="00AC225F">
        <w:t xml:space="preserve"> (2009)</w:t>
      </w:r>
      <w:r w:rsidR="001F6473">
        <w:t xml:space="preserve"> </w:t>
      </w:r>
      <w:r>
        <w:t>list</w:t>
      </w:r>
      <w:r w:rsidR="001F6473">
        <w:t>s</w:t>
      </w:r>
      <w:r>
        <w:t xml:space="preserve"> the benefits of using behaviourism in learning.  He indicates that ‘rewarding aids the reinforcement of appropriate classroom behaviours, such as paying attention…decreases misbehaviour and makes for a more orderly atmosphere conductive to learning’ (P.10). He </w:t>
      </w:r>
      <w:r w:rsidR="00C1254E">
        <w:t xml:space="preserve">also </w:t>
      </w:r>
      <w:r>
        <w:t>claims th</w:t>
      </w:r>
      <w:r w:rsidR="00C1254E">
        <w:t>at behaviourism techniques</w:t>
      </w:r>
      <w:r>
        <w:t xml:space="preserve"> can be ‘most effective when applied in cases where a particular child has a history of academic failure’ (P.10). More specifically, Pritchard means cases where pupils have high anxiety and low motivation.</w:t>
      </w:r>
      <w:r w:rsidR="00C1254E">
        <w:t xml:space="preserve"> So, this suggests the theory does </w:t>
      </w:r>
      <w:r w:rsidR="00C1254E">
        <w:lastRenderedPageBreak/>
        <w:t>have some credible benefits</w:t>
      </w:r>
      <w:r w:rsidR="001F6473">
        <w:t xml:space="preserve">, and as mentioned earlier by Halfpenny and Peterson, this was a very popular idea in the mid 1900’s. </w:t>
      </w:r>
      <w:r w:rsidR="00BC3F75">
        <w:t xml:space="preserve"> David (2014) further backs up this point, suggesting</w:t>
      </w:r>
      <w:r w:rsidR="00AC225F">
        <w:t>,</w:t>
      </w:r>
    </w:p>
    <w:p w14:paraId="762BC054" w14:textId="77777777" w:rsidR="00AC225F" w:rsidRDefault="00BC3F75" w:rsidP="00BC3F75">
      <w:pPr>
        <w:ind w:left="720" w:firstLine="720"/>
      </w:pPr>
      <w:r>
        <w:t xml:space="preserve">‘Many schools have traditionally held an </w:t>
      </w:r>
      <w:proofErr w:type="spellStart"/>
      <w:r>
        <w:t>instructionist</w:t>
      </w:r>
      <w:proofErr w:type="spellEnd"/>
      <w:r>
        <w:t xml:space="preserve"> model in which a teacher or lecturer ‘transmits’ information to students. In contrast, Vygotsky’s theory promotes learning contexts in which students play an active role in learning.’ </w:t>
      </w:r>
    </w:p>
    <w:p w14:paraId="5896AE9C" w14:textId="4B300765" w:rsidR="00BC3F75" w:rsidRDefault="00BC3F75" w:rsidP="00AC225F">
      <w:pPr>
        <w:ind w:firstLine="720"/>
      </w:pPr>
      <w:r>
        <w:t>This would then suggest that teachers should potentially play a more passive role and allow the pupils to become independent learners, a concept that is echoed in Donaldson</w:t>
      </w:r>
      <w:r w:rsidR="00450D35">
        <w:t>’</w:t>
      </w:r>
      <w:r>
        <w:t xml:space="preserve">s </w:t>
      </w:r>
      <w:r>
        <w:rPr>
          <w:i/>
        </w:rPr>
        <w:t xml:space="preserve">Successful Futures </w:t>
      </w:r>
      <w:r>
        <w:t xml:space="preserve">(2015), which we will discuss later.  </w:t>
      </w:r>
      <w:r w:rsidR="00AC225F">
        <w:t xml:space="preserve">This quote also mentions Vygotsky’s theory, which is closely linked to constructivist theory and will be the next topic I cover. </w:t>
      </w:r>
    </w:p>
    <w:p w14:paraId="281382E9" w14:textId="369BA976" w:rsidR="001F6473" w:rsidRDefault="00C1254E" w:rsidP="00AE4066">
      <w:pPr>
        <w:ind w:firstLine="720"/>
      </w:pPr>
      <w:r>
        <w:tab/>
        <w:t>In describing behaviourism</w:t>
      </w:r>
      <w:r w:rsidR="00770A9C">
        <w:t xml:space="preserve"> and some of its criticisms</w:t>
      </w:r>
      <w:r>
        <w:t xml:space="preserve">, Pritchard </w:t>
      </w:r>
      <w:r w:rsidR="00770A9C">
        <w:t xml:space="preserve">(2009) </w:t>
      </w:r>
      <w:r w:rsidR="00DD5D7B">
        <w:t>claims</w:t>
      </w:r>
      <w:r>
        <w:t xml:space="preserve"> that ‘any consideration of mental process, which is unobservable, fell outside of interest. So, behaviourist’s approaches to, and explanations of, learning developed out of the study of what can actually be seen</w:t>
      </w:r>
      <w:r w:rsidR="001F6473">
        <w:t>’</w:t>
      </w:r>
      <w:r>
        <w:t xml:space="preserve"> (P.5). This process of ignoring important mental cognition is a huge </w:t>
      </w:r>
      <w:r w:rsidRPr="003174B1">
        <w:t xml:space="preserve">reason why behaviourism can be seen to have fundamental flaws. </w:t>
      </w:r>
      <w:r w:rsidR="001F6473" w:rsidRPr="003174B1">
        <w:t xml:space="preserve"> Halfpenny and Peter</w:t>
      </w:r>
      <w:r w:rsidR="003174B1" w:rsidRPr="003174B1">
        <w:t xml:space="preserve">son (2014) also offer a criticism of this particular theory, </w:t>
      </w:r>
      <w:r w:rsidR="003174B1">
        <w:t>‘</w:t>
      </w:r>
      <w:r w:rsidR="003174B1" w:rsidRPr="003174B1">
        <w:t>Children were viewed as being uninvolved in their own development and having little or no role to play in their learning and development.’ (P.5)</w:t>
      </w:r>
      <w:r w:rsidR="003174B1">
        <w:t xml:space="preserve">. This idea that children are completely passive and had no control over their own learning was one that was highly challenged by the constructivist’s ideologies. </w:t>
      </w:r>
    </w:p>
    <w:p w14:paraId="721812AB" w14:textId="20A98EB2" w:rsidR="00C1254E" w:rsidRPr="00C1254E" w:rsidRDefault="00C1254E" w:rsidP="00AE4066">
      <w:pPr>
        <w:ind w:firstLine="720"/>
        <w:rPr>
          <w:color w:val="000000" w:themeColor="text1"/>
        </w:rPr>
      </w:pPr>
      <w:r w:rsidRPr="00C1254E">
        <w:rPr>
          <w:color w:val="000000" w:themeColor="text1"/>
        </w:rPr>
        <w:t xml:space="preserve">Alongside what we’ve already discussed, one final criticism put forward by Pritchard (2009) is that behaviourism has tendencies to increase disengagement in classrooms. He writes </w:t>
      </w:r>
      <w:r w:rsidR="00DD5D7B">
        <w:rPr>
          <w:color w:val="000000" w:themeColor="text1"/>
        </w:rPr>
        <w:t>‘</w:t>
      </w:r>
      <w:r w:rsidRPr="00C1254E">
        <w:rPr>
          <w:color w:val="000000" w:themeColor="text1"/>
        </w:rPr>
        <w:t>Studies have suggested that using rewards with children who are already well motivated may lead to loss of interest in the subject’ (P.10).</w:t>
      </w:r>
      <w:r>
        <w:rPr>
          <w:color w:val="000000" w:themeColor="text1"/>
        </w:rPr>
        <w:t xml:space="preserve"> It is because of these criticisms that I believe constructivist theory to be more reliable and effective, particularly when it comes to using scaffolding, which we will look into further shortly. </w:t>
      </w:r>
    </w:p>
    <w:p w14:paraId="38E5FD1A" w14:textId="3683057D" w:rsidR="00AE4066" w:rsidRDefault="003D0A0D" w:rsidP="00DD5D7B">
      <w:pPr>
        <w:ind w:firstLine="720"/>
      </w:pPr>
      <w:r>
        <w:t>Conversely,</w:t>
      </w:r>
      <w:r w:rsidR="00BC3F75">
        <w:t xml:space="preserve"> </w:t>
      </w:r>
      <w:r>
        <w:t>t</w:t>
      </w:r>
      <w:r w:rsidR="00DD5D7B">
        <w:t>he c</w:t>
      </w:r>
      <w:r w:rsidR="00D81164">
        <w:t>onstructivist</w:t>
      </w:r>
      <w:r w:rsidR="00AE4066">
        <w:t xml:space="preserve"> theory, pioneered by John Piaget</w:t>
      </w:r>
      <w:r w:rsidR="00BC3F75">
        <w:t xml:space="preserve"> </w:t>
      </w:r>
      <w:r>
        <w:t>(1896 – 1980)</w:t>
      </w:r>
      <w:r w:rsidR="00AE4066">
        <w:t xml:space="preserve">, consists of the idea that children either assimilate knowledge or accommodate for it. </w:t>
      </w:r>
      <w:r>
        <w:t xml:space="preserve">Halfpenny and Peterson (2014) continue to note the main differences </w:t>
      </w:r>
      <w:r w:rsidRPr="00BC3F75">
        <w:t>between the two theories, behaviourism and constructivism, ‘[Piaget’s] perspective on learning as an individual and constructive process was in stark contrast to the passive and deterministic theories of development that had preceded it.’ (P.1)</w:t>
      </w:r>
      <w:r w:rsidR="00BC3F75" w:rsidRPr="00BC3F75">
        <w:t>, with the main differen</w:t>
      </w:r>
      <w:r w:rsidR="00770A9C">
        <w:t>ce</w:t>
      </w:r>
      <w:r w:rsidR="00BC3F75" w:rsidRPr="00BC3F75">
        <w:t xml:space="preserve"> being the active participation of the child. </w:t>
      </w:r>
      <w:r w:rsidR="00AE4066" w:rsidRPr="00BC3F75">
        <w:t xml:space="preserve">Prichard (2009) </w:t>
      </w:r>
      <w:r w:rsidR="00BC3F75" w:rsidRPr="00BC3F75">
        <w:t xml:space="preserve">further </w:t>
      </w:r>
      <w:r w:rsidR="00AE4066" w:rsidRPr="00BC3F75">
        <w:t>discuss</w:t>
      </w:r>
      <w:r w:rsidR="00BC3F75" w:rsidRPr="00BC3F75">
        <w:t>es</w:t>
      </w:r>
      <w:r w:rsidR="00AE4066" w:rsidRPr="00BC3F75">
        <w:t xml:space="preserve"> constructivism in the context of learning, </w:t>
      </w:r>
    </w:p>
    <w:p w14:paraId="6A2BAAD4" w14:textId="5E96F434" w:rsidR="00AE4066" w:rsidRDefault="00AE4066" w:rsidP="00AE4066">
      <w:pPr>
        <w:ind w:left="720"/>
      </w:pPr>
      <w:r>
        <w:t>‘Constructivists view learning as the result of mental construction. That is, learning tak</w:t>
      </w:r>
      <w:r w:rsidR="00DD5D7B">
        <w:t>e</w:t>
      </w:r>
      <w:r>
        <w:t>s place when new information is built into and added onto an individual’s current structure of knowledge, understanding and skills.’ (P.17)</w:t>
      </w:r>
    </w:p>
    <w:p w14:paraId="284585CC" w14:textId="21CA5947" w:rsidR="00AE4066" w:rsidRDefault="00AE4066" w:rsidP="00AE4066">
      <w:r>
        <w:t xml:space="preserve">Here, Pritchard is suggesting that the theory depends on the best possible learning coming from the learners actively constructing their own understanding.  This hypothesis is what I wanted to carry forward into my own research. I will touch upon this </w:t>
      </w:r>
      <w:r w:rsidR="00AC225F">
        <w:t>in more detail</w:t>
      </w:r>
      <w:r>
        <w:t xml:space="preserve"> later. </w:t>
      </w:r>
    </w:p>
    <w:p w14:paraId="0E2AA37A" w14:textId="3D6465AB" w:rsidR="00AE4066" w:rsidRDefault="00AE4066" w:rsidP="00AE4066">
      <w:r>
        <w:t xml:space="preserve">In analysing constructivist theory, Pritchard </w:t>
      </w:r>
      <w:r w:rsidR="00AC225F">
        <w:t xml:space="preserve">(2009) </w:t>
      </w:r>
      <w:r>
        <w:t xml:space="preserve">characterizes children above the age of 11 as having full capability to understand and learn. He writes ‘Children are capable of thinking logically and in the abstract. Piaget considered this stage to be the ultimate stage of intellectual development’ (P.18). This suggests that children of this age have the capacity to be taught almost anything and that its success is simply down to the tools that we, as teachers, to give them so they can then access this knowledge. </w:t>
      </w:r>
    </w:p>
    <w:p w14:paraId="135019A5" w14:textId="6616AA74" w:rsidR="00770A9C" w:rsidRDefault="00770A9C" w:rsidP="00770A9C">
      <w:pPr>
        <w:rPr>
          <w:color w:val="767171" w:themeColor="background2" w:themeShade="80"/>
        </w:rPr>
      </w:pPr>
      <w:r>
        <w:lastRenderedPageBreak/>
        <w:tab/>
        <w:t xml:space="preserve">Two other prominent psychologists who contributed to the constructivist theory that I feel are important to mention here are Lev Vygotsky (1896 – 1934) and Jerome Bruner (1915 – 2016). Both theories have many similarities to Piaget’s, however with Vygotsky, he focused more on the importance of the social interactions and how this can </w:t>
      </w:r>
      <w:r w:rsidR="00B165A6">
        <w:t>affect</w:t>
      </w:r>
      <w:r>
        <w:t xml:space="preserve"> a child’s </w:t>
      </w:r>
      <w:r w:rsidRPr="00B165A6">
        <w:t xml:space="preserve">learning. Smidt (2009) states, ‘For Vygotsky the role of others in learning was essential and by others he meant not only adults but also, crucially, other children.’ (P.37). This idea led me to consider </w:t>
      </w:r>
      <w:r w:rsidR="00B165A6" w:rsidRPr="00B165A6">
        <w:t xml:space="preserve">looking into the benefits of group or peer work in my research, however I found the area I was looking into was already very broad and that by adding this other dimension to the research, it may overcomplicate it. </w:t>
      </w:r>
    </w:p>
    <w:p w14:paraId="15FFB3BA" w14:textId="3FFA3E63" w:rsidR="00324E5D" w:rsidRDefault="00324E5D" w:rsidP="00324E5D">
      <w:pPr>
        <w:rPr>
          <w:color w:val="767171" w:themeColor="background2" w:themeShade="80"/>
        </w:rPr>
      </w:pPr>
      <w:r>
        <w:tab/>
        <w:t xml:space="preserve">Bruner’s research was very similar again. His work also gives criticism to learning in a ‘parrot fashion’, which is what is often the result of a behaviourist approach. Further criticism of this method put forward by Prichard (2009) is the idea that learning knowledge in a ‘parrot’ fashion is not necessarily the most effective way of learning. He writes ‘It </w:t>
      </w:r>
      <w:r w:rsidRPr="00324E5D">
        <w:t>should be noted that making a “correct” response does not imply understanding… A child correctly responding need not necessarily understand the significance of the reply.’ (P.6). This is a criticism which has been held continuously throughout education, particularly in recent years. For example, Smidt (2011) writes ‘For Bruner this meant that recognition involves more than just being able to identify what a thing is. It requires consideration of what a thing might be.’ (P.9)</w:t>
      </w:r>
    </w:p>
    <w:p w14:paraId="14CE33EC" w14:textId="19614BF5" w:rsidR="00AE4066" w:rsidRPr="00E320C3" w:rsidRDefault="00324E5D" w:rsidP="00324E5D">
      <w:pPr>
        <w:ind w:firstLine="720"/>
      </w:pPr>
      <w:r>
        <w:t xml:space="preserve">What interested me most about the constructivist theory was particularly the social constructivist elements, alongside scaffolding and schema. </w:t>
      </w:r>
      <w:r w:rsidR="00AE4066">
        <w:t>Prichard (2009) makes links to social constructivist theory and scaffolding. He portrays the many different ways in which it can be presented, ‘through the provision of materials…by designing tasks which match and give help appropriate to the individual’ (p.25). This is therefore crucial in ensuring that all pupils can access the work, as we described earlier</w:t>
      </w:r>
      <w:r>
        <w:t xml:space="preserve"> is of utmost importance</w:t>
      </w:r>
      <w:r w:rsidR="00AE4066">
        <w:t>.</w:t>
      </w:r>
      <w:r>
        <w:t xml:space="preserve"> If we believe, as the social constructivist theory suggests, that all pupils are capable of understanding and learning knowledge at the age of 11 onwards, then it is our responsibility as teachers to provide them with this knowledge and learning and making it easy and accessible to them.</w:t>
      </w:r>
      <w:r w:rsidR="00AE4066">
        <w:t xml:space="preserve"> Pritchard continues to define why scaffolding is so important to learning and makes further links to the use of open language, another important element to social constructivist theory, ‘ As teachers, we cannot say which strategies will suit which child, but we can provide opportunities for a group to pool ideas and discuss them’ (P.27). This idea of giving pupils learning and coping strategies is something I wished to touch upon in my own research, however this never really came to fruition. </w:t>
      </w:r>
    </w:p>
    <w:p w14:paraId="45AAABD7" w14:textId="05FEF449" w:rsidR="00AE4066" w:rsidRPr="00E320C3" w:rsidRDefault="00AE4066" w:rsidP="00AE4066">
      <w:r w:rsidRPr="00E320C3">
        <w:tab/>
        <w:t>So how does all of this theory link in with my research? As previously mentioned, I wanted to further explore social constructivist theory but was unsure how to go about it. Most modern-day teaching contained elements of this theory already</w:t>
      </w:r>
      <w:r w:rsidR="00E320C3" w:rsidRPr="00E320C3">
        <w:t xml:space="preserve">, as </w:t>
      </w:r>
      <w:proofErr w:type="spellStart"/>
      <w:r w:rsidR="00E320C3" w:rsidRPr="00E320C3">
        <w:t>Winds</w:t>
      </w:r>
      <w:r w:rsidR="00E320C3">
        <w:t>c</w:t>
      </w:r>
      <w:r w:rsidR="00E320C3" w:rsidRPr="00E320C3">
        <w:t>hitl</w:t>
      </w:r>
      <w:proofErr w:type="spellEnd"/>
      <w:r w:rsidR="00E320C3" w:rsidRPr="00E320C3">
        <w:t xml:space="preserve"> </w:t>
      </w:r>
      <w:r w:rsidR="00E320C3">
        <w:t xml:space="preserve">(2002) </w:t>
      </w:r>
      <w:r w:rsidR="00E320C3" w:rsidRPr="00E320C3">
        <w:t xml:space="preserve">claims ‘At the turn of this new century, progressive pedagogies are likely to be based on the rhetoric of constructivism’ </w:t>
      </w:r>
      <w:r w:rsidR="00E320C3">
        <w:t xml:space="preserve">(P.131), </w:t>
      </w:r>
      <w:r w:rsidRPr="00E320C3">
        <w:t xml:space="preserve">so it was quite a struggle to think about how to further include strands of this theory. Woolfolk (1993) describes learning as ‘students actively constructing their own knowledge: the mind mediates input from the outside world to determine what the student will learn’. I wanted to focus on the difference between the learning being teacher-led or pupil-led, and which would achieve better results. </w:t>
      </w:r>
    </w:p>
    <w:p w14:paraId="20230731" w14:textId="77777777" w:rsidR="001E057D" w:rsidRDefault="00AE4066" w:rsidP="00AE4066">
      <w:pPr>
        <w:rPr>
          <w:rStyle w:val="hscoswrapper"/>
        </w:rPr>
      </w:pPr>
      <w:r w:rsidRPr="00E320C3">
        <w:tab/>
        <w:t>To start with I wanted to adapt my lessons into incorporating more schema methods.</w:t>
      </w:r>
      <w:r w:rsidR="00A1150E">
        <w:t xml:space="preserve"> </w:t>
      </w:r>
      <w:proofErr w:type="spellStart"/>
      <w:r w:rsidR="00A1150E">
        <w:t>Buschkuehl</w:t>
      </w:r>
      <w:proofErr w:type="spellEnd"/>
      <w:r w:rsidR="00A1150E">
        <w:t xml:space="preserve"> gives a basic definition of schema in its simplest form, ‘</w:t>
      </w:r>
      <w:r w:rsidR="00A1150E">
        <w:rPr>
          <w:rStyle w:val="hscoswrapper"/>
        </w:rPr>
        <w:t xml:space="preserve">In modern psychology, schema describes a memory trace that can hold relatively simple but also quite complex information.’. It is a theory that was popularised in the 70’s and links in with social constructivism and Vygotsky’s theories. </w:t>
      </w:r>
      <w:r w:rsidR="001E057D">
        <w:rPr>
          <w:rStyle w:val="hscoswrapper"/>
        </w:rPr>
        <w:t xml:space="preserve"> </w:t>
      </w:r>
      <w:proofErr w:type="spellStart"/>
      <w:r w:rsidR="001E057D">
        <w:rPr>
          <w:rStyle w:val="hscoswrapper"/>
        </w:rPr>
        <w:t>Buschkuehl</w:t>
      </w:r>
      <w:proofErr w:type="spellEnd"/>
      <w:r w:rsidR="001E057D">
        <w:rPr>
          <w:rStyle w:val="hscoswrapper"/>
        </w:rPr>
        <w:t xml:space="preserve"> continues to define schema, </w:t>
      </w:r>
    </w:p>
    <w:p w14:paraId="4271CC30" w14:textId="6E1BA715" w:rsidR="001E057D" w:rsidRDefault="001E057D" w:rsidP="001E057D">
      <w:pPr>
        <w:ind w:left="720"/>
        <w:rPr>
          <w:rStyle w:val="hscoswrapper"/>
        </w:rPr>
      </w:pPr>
      <w:r>
        <w:rPr>
          <w:rStyle w:val="hscoswrapper"/>
        </w:rPr>
        <w:lastRenderedPageBreak/>
        <w:t>‘A schema can be conceived as a scaffold, a blueprint, and a representation that describes an object, a string of events, or an idea, but also feelings, and essentially anything that can be experienced.’</w:t>
      </w:r>
    </w:p>
    <w:p w14:paraId="0461C409" w14:textId="77777777" w:rsidR="006043D4" w:rsidRPr="006043D4" w:rsidRDefault="00AE4066" w:rsidP="006043D4">
      <w:r w:rsidRPr="00A1150E">
        <w:t xml:space="preserve"> </w:t>
      </w:r>
      <w:proofErr w:type="spellStart"/>
      <w:r w:rsidR="00A1150E" w:rsidRPr="00A1150E">
        <w:t>Mcvee</w:t>
      </w:r>
      <w:proofErr w:type="spellEnd"/>
      <w:r w:rsidR="00A1150E" w:rsidRPr="00A1150E">
        <w:t xml:space="preserve"> et al (2005) describe the popularity of the schema theory, ‘We examine schema theory because of its resilience in the field and because of its utility in helping teachers understand the role of an individual’s prior knowledge.’</w:t>
      </w:r>
      <w:r w:rsidR="00A1150E">
        <w:t xml:space="preserve"> (P.532)</w:t>
      </w:r>
      <w:r w:rsidR="001E057D">
        <w:t xml:space="preserve">. If believed, this theory can be applied to increase the level of </w:t>
      </w:r>
      <w:r w:rsidR="001E057D" w:rsidRPr="006043D4">
        <w:t xml:space="preserve">understanding and capacity of knowledge that pupils will be able to attain if we simply can link the schemas effectively. </w:t>
      </w:r>
      <w:r w:rsidR="006043D4" w:rsidRPr="006043D4">
        <w:t>Derry (1995) further elaborates on these claims,</w:t>
      </w:r>
    </w:p>
    <w:p w14:paraId="4A4404A3" w14:textId="35AA3E80" w:rsidR="006043D4" w:rsidRPr="006043D4" w:rsidRDefault="006043D4" w:rsidP="006043D4">
      <w:pPr>
        <w:ind w:left="720" w:firstLine="45"/>
      </w:pPr>
      <w:r w:rsidRPr="006043D4">
        <w:t xml:space="preserve">‘Thinking and learning take place within working memory, where prior-knowledge schemas are activated in response to environmental input, providing context for interpreting experience’ P.167 </w:t>
      </w:r>
    </w:p>
    <w:p w14:paraId="222844DC" w14:textId="5DDA5B6C" w:rsidR="00A1150E" w:rsidRDefault="006043D4" w:rsidP="006043D4">
      <w:r w:rsidRPr="006043D4">
        <w:t xml:space="preserve">This suggests that the more </w:t>
      </w:r>
      <w:r>
        <w:t xml:space="preserve">we understand regarding how these mental memory bridges are built, the more likely we are going to be able to utilise this knowledge to increase learning. </w:t>
      </w:r>
      <w:r w:rsidR="001E057D">
        <w:t xml:space="preserve">It is these themes that I took forward into my research. </w:t>
      </w:r>
    </w:p>
    <w:p w14:paraId="09FD9CB2" w14:textId="77777777" w:rsidR="00A1150E" w:rsidRDefault="00A1150E" w:rsidP="00AE4066"/>
    <w:p w14:paraId="3F8F3F68" w14:textId="607CD176" w:rsidR="00AE4066" w:rsidRDefault="00AE4066" w:rsidP="001E057D">
      <w:pPr>
        <w:ind w:firstLine="720"/>
      </w:pPr>
      <w:r>
        <w:t xml:space="preserve">So, for my first lesson on the topic of pattern, as a starter task I had cropped images of everyday items </w:t>
      </w:r>
      <w:r w:rsidR="00C4587C">
        <w:t>with</w:t>
      </w:r>
      <w:r>
        <w:t xml:space="preserve"> pattern on and asked the pupils what the objects where. These ranged from a Zebra, a tree stump to the roof of their local cathedral. My reasoning for doing this was to try and tap into their prior knowledge, which </w:t>
      </w:r>
      <w:r w:rsidRPr="005C408F">
        <w:t xml:space="preserve">Pritchard (2009) claimed ‘has a crucial part to play in constructivist learning’ (P.27). Selinger (2001) further builds upon this, ‘Authentic tasks are tasks which pupils can relate to their own experience inside and outside of school’. He goes on to suggest that the more authentic a task is, the higher the chances of engagement from the pupils </w:t>
      </w:r>
      <w:r w:rsidR="00D81164" w:rsidRPr="005C408F">
        <w:t>a</w:t>
      </w:r>
      <w:r w:rsidRPr="005C408F">
        <w:t xml:space="preserve">nd the deeper the understanding becomes. </w:t>
      </w:r>
      <w:r w:rsidR="005C408F" w:rsidRPr="005C408F">
        <w:t xml:space="preserve">Halfpenny and Peterson (2014) further add to this theory, ‘Based on schemas identified in children’s behaviour, we can extend their learning by matching curriculum content based on their individual interests’ (P.34).  This is why, when trying to build the pupils learning around the subject, I chose to include elements that would be familiar to them, as I believed this may help further embed the learning. </w:t>
      </w:r>
    </w:p>
    <w:p w14:paraId="1F44D360" w14:textId="481FAA52" w:rsidR="005C408F" w:rsidRPr="005C408F" w:rsidRDefault="005C408F" w:rsidP="00AE4066">
      <w:r>
        <w:tab/>
        <w:t xml:space="preserve">However, upon further inspection, there </w:t>
      </w:r>
      <w:r w:rsidRPr="005C408F">
        <w:t xml:space="preserve">may be flaws with this hypothesis. Halfpenny and Peterson (2014) go onto describe some of these potential issues, </w:t>
      </w:r>
    </w:p>
    <w:p w14:paraId="01D5E28F" w14:textId="0E0B089D" w:rsidR="005C408F" w:rsidRPr="005C408F" w:rsidRDefault="005C408F" w:rsidP="00AE4066">
      <w:r w:rsidRPr="005C408F">
        <w:tab/>
        <w:t>‘While Piaget emphasised maturation and biological processes as being central to the development of cognitive abilities, other researchers have demonstrated the achievement of formal operational thinking may be more dependent on the context that supports this development and on the nature of the task that assesses these competencies’ (P.134)</w:t>
      </w:r>
    </w:p>
    <w:p w14:paraId="58562189" w14:textId="348D4C2D" w:rsidR="005C408F" w:rsidRDefault="005C408F" w:rsidP="00AE4066">
      <w:r w:rsidRPr="005C408F">
        <w:t>This suggests that</w:t>
      </w:r>
      <w:r>
        <w:t>,</w:t>
      </w:r>
      <w:r w:rsidRPr="005C408F">
        <w:t xml:space="preserve"> actually</w:t>
      </w:r>
      <w:r>
        <w:t>,</w:t>
      </w:r>
      <w:r w:rsidRPr="005C408F">
        <w:t xml:space="preserve"> pupils may be better equipped to learn in this particular way if they already hold a particular interest in the subject matter, and that potentially for those pupils who aren’t as interested, it may hold little value. </w:t>
      </w:r>
    </w:p>
    <w:p w14:paraId="2BB02A99" w14:textId="0F4430E5" w:rsidR="009B6AF0" w:rsidRDefault="009B6AF0" w:rsidP="00AE4066">
      <w:pPr>
        <w:rPr>
          <w:rFonts w:cstheme="minorHAnsi"/>
        </w:rPr>
      </w:pPr>
      <w:r>
        <w:tab/>
        <w:t xml:space="preserve">If we look into Donaldson’s </w:t>
      </w:r>
      <w:r>
        <w:rPr>
          <w:i/>
        </w:rPr>
        <w:t xml:space="preserve">Successful Futures </w:t>
      </w:r>
      <w:r>
        <w:t xml:space="preserve">(2015) we can see elements of what we have already being discussed being built upon. For example, the idea of giving the pupils </w:t>
      </w:r>
      <w:r w:rsidR="009A3D61">
        <w:t>choice and allowing them to be independent learners is given key importance. Donaldson writes that as a teacher, the ‘</w:t>
      </w:r>
      <w:r w:rsidR="009A3D61" w:rsidRPr="009A3D61">
        <w:rPr>
          <w:rFonts w:cstheme="minorHAnsi"/>
        </w:rPr>
        <w:t>ability to excite and inspire children to want to learn and to be able to learn independently.’</w:t>
      </w:r>
      <w:r w:rsidR="009A3D61">
        <w:rPr>
          <w:rFonts w:cstheme="minorHAnsi"/>
        </w:rPr>
        <w:t xml:space="preserve"> (P.63) is crucial. In </w:t>
      </w:r>
      <w:r w:rsidR="009A3D61">
        <w:rPr>
          <w:rFonts w:cstheme="minorHAnsi"/>
          <w:i/>
        </w:rPr>
        <w:t xml:space="preserve">Successful Futures, </w:t>
      </w:r>
      <w:r w:rsidR="009A3D61">
        <w:rPr>
          <w:rFonts w:cstheme="minorHAnsi"/>
        </w:rPr>
        <w:t xml:space="preserve">Donaldson also puts an emphasis on metacognition and how it should be included more in the new curriculum, </w:t>
      </w:r>
    </w:p>
    <w:p w14:paraId="7719DF2D" w14:textId="442DA200" w:rsidR="009A3D61" w:rsidRDefault="009A3D61" w:rsidP="008F64D0">
      <w:pPr>
        <w:ind w:left="720"/>
        <w:rPr>
          <w:rFonts w:cstheme="minorHAnsi"/>
        </w:rPr>
      </w:pPr>
      <w:r>
        <w:rPr>
          <w:rFonts w:cstheme="minorHAnsi"/>
        </w:rPr>
        <w:lastRenderedPageBreak/>
        <w:t>‘</w:t>
      </w:r>
      <w:r w:rsidRPr="009A3D61">
        <w:rPr>
          <w:rFonts w:cstheme="minorHAnsi"/>
        </w:rPr>
        <w:t xml:space="preserve">In order to become capable learners, young people need to be able to observe their own process of learning and identify how it can be improved. Working with peers can help learners to hone their metacognitive </w:t>
      </w:r>
      <w:r>
        <w:rPr>
          <w:rFonts w:cstheme="minorHAnsi"/>
        </w:rPr>
        <w:t xml:space="preserve">skills… </w:t>
      </w:r>
      <w:r w:rsidRPr="009A3D61">
        <w:rPr>
          <w:rFonts w:cstheme="minorHAnsi"/>
        </w:rPr>
        <w:t>and refine their learning skills as a result</w:t>
      </w:r>
      <w:r>
        <w:rPr>
          <w:rFonts w:cstheme="minorHAnsi"/>
        </w:rPr>
        <w:t>’ (P.69)</w:t>
      </w:r>
    </w:p>
    <w:p w14:paraId="2296E541" w14:textId="355F31CD" w:rsidR="008F64D0" w:rsidRPr="009A3D61" w:rsidRDefault="00C232C8" w:rsidP="00AE4066">
      <w:pPr>
        <w:rPr>
          <w:rFonts w:cstheme="minorHAnsi"/>
        </w:rPr>
      </w:pPr>
      <w:r>
        <w:rPr>
          <w:rFonts w:cstheme="minorHAnsi"/>
        </w:rPr>
        <w:tab/>
        <w:t xml:space="preserve">With this, we can confirm the importance of giving the pupils the freedom to go ahead and construct their own learning, whilst guiding them and giving them the confidence to challenge themselves. This idea links in with what I was trying to do with a certain task in my research, however I could have used further elements from this theory and made the task even more challenging and independent. </w:t>
      </w:r>
      <w:r w:rsidR="008F64D0">
        <w:rPr>
          <w:rFonts w:cstheme="minorHAnsi"/>
        </w:rPr>
        <w:t xml:space="preserve"> For example, I could have added additional tasks where the pupils could have independently or in groups looked up different patterns or identified them without it being teacher led. Although the fruit bowl task was meeting some of this criteria, if done again, I would include more pupil-led tasks.</w:t>
      </w:r>
    </w:p>
    <w:p w14:paraId="40BD69C8" w14:textId="4BD0F4C9" w:rsidR="00C4587C" w:rsidRPr="00C4587C" w:rsidRDefault="00C4587C" w:rsidP="00AE4066">
      <w:r>
        <w:tab/>
        <w:t xml:space="preserve">On the whole, School X didn’t have any particular policy regarding these learning strategies. They have not begun to implement any of the new curriculum inspired by Donaldson’s </w:t>
      </w:r>
      <w:r>
        <w:rPr>
          <w:i/>
        </w:rPr>
        <w:t xml:space="preserve">Successful Futures </w:t>
      </w:r>
      <w:r>
        <w:t xml:space="preserve">(2015) so focus primarily on a teacher-led learning environment.  The staff had continuous training sessions regarding new techniques which they implemented frequently, however there didn’t appear to be any formal way of recording the results or information collected from these experimentations. Because of this, I went into the research project with an open mind on how to test the theory and little understanding of how to record the data. </w:t>
      </w:r>
    </w:p>
    <w:p w14:paraId="0D007B15" w14:textId="77777777" w:rsidR="005C408F" w:rsidRDefault="00C4587C" w:rsidP="005C408F">
      <w:pPr>
        <w:pStyle w:val="NoSpacing"/>
        <w:ind w:firstLine="720"/>
      </w:pPr>
      <w:r>
        <w:t>For my research, I went into the testing without extensive knowledge on how to</w:t>
      </w:r>
      <w:r w:rsidR="005C408F">
        <w:t xml:space="preserve"> </w:t>
      </w:r>
    </w:p>
    <w:p w14:paraId="7E1314E5" w14:textId="2B418E65" w:rsidR="00E5080B" w:rsidRPr="00C4587C" w:rsidRDefault="00C4587C" w:rsidP="005C408F">
      <w:pPr>
        <w:pStyle w:val="NoSpacing"/>
      </w:pPr>
      <w:r>
        <w:t xml:space="preserve">appropriately carry out the research. </w:t>
      </w:r>
      <w:r w:rsidR="00377E85" w:rsidRPr="00377E85">
        <w:t xml:space="preserve">Evans (1968) describes ‘the purpose of research is to extend knowledge’ (P.10). She goes on to explain how this can be through ‘venturing into areas of thought about which little is known’ or alternatively could be ‘filling in gaps in existing knowledge’ (P.10). </w:t>
      </w:r>
      <w:r w:rsidR="0028552F" w:rsidRPr="00377E85">
        <w:t>This is the main reason behind wanting</w:t>
      </w:r>
      <w:r w:rsidR="00E939D1" w:rsidRPr="00377E85">
        <w:t xml:space="preserve"> to complete any type of research within the school environment. However, this also has its downsides. As </w:t>
      </w:r>
      <w:proofErr w:type="spellStart"/>
      <w:r w:rsidR="00E939D1" w:rsidRPr="00377E85">
        <w:t>Mcniff</w:t>
      </w:r>
      <w:proofErr w:type="spellEnd"/>
      <w:r w:rsidR="00E939D1" w:rsidRPr="00377E85">
        <w:t xml:space="preserve"> (1993) observes, ‘education is not so much a </w:t>
      </w:r>
      <w:r w:rsidR="00E939D1" w:rsidRPr="00E939D1">
        <w:t xml:space="preserve">field of study so much as a field of practice’ (P.5). As educators, we practice techniques on a daily basis and have little time to develop theory or reflect as a result, despite how crucial </w:t>
      </w:r>
      <w:r w:rsidR="00E939D1" w:rsidRPr="00E5080B">
        <w:t xml:space="preserve">this is to developing best practice. </w:t>
      </w:r>
      <w:r w:rsidR="00E5080B" w:rsidRPr="00E5080B">
        <w:t>In her book ‘</w:t>
      </w:r>
      <w:r w:rsidR="00E5080B" w:rsidRPr="005C408F">
        <w:rPr>
          <w:i/>
        </w:rPr>
        <w:t>Teaching as Learning’</w:t>
      </w:r>
      <w:r w:rsidR="00E5080B" w:rsidRPr="00E5080B">
        <w:t xml:space="preserve"> (1993), </w:t>
      </w:r>
      <w:proofErr w:type="spellStart"/>
      <w:r w:rsidR="00E5080B" w:rsidRPr="00E5080B">
        <w:t>Mcniff</w:t>
      </w:r>
      <w:proofErr w:type="spellEnd"/>
      <w:r w:rsidR="00E5080B" w:rsidRPr="00E5080B">
        <w:t xml:space="preserve"> identified two main polarising theories of combining theory and practice in the British education. The first of these was ‘theory in practice’, in which an informed person gives advice to teachers and the researcher focuses on others practice. </w:t>
      </w:r>
      <w:proofErr w:type="spellStart"/>
      <w:r w:rsidR="00E5080B" w:rsidRPr="00E5080B">
        <w:t>Mcniff</w:t>
      </w:r>
      <w:proofErr w:type="spellEnd"/>
      <w:r w:rsidR="00E5080B" w:rsidRPr="00E5080B">
        <w:t xml:space="preserve"> argues that this has potential to fail as it is difficult to take practice from one classroom and apply it to another and expect the same results. Instead, </w:t>
      </w:r>
      <w:proofErr w:type="spellStart"/>
      <w:r w:rsidR="00E5080B" w:rsidRPr="00E5080B">
        <w:t>Mcniff</w:t>
      </w:r>
      <w:proofErr w:type="spellEnd"/>
      <w:r w:rsidR="00E5080B" w:rsidRPr="00E5080B">
        <w:t xml:space="preserve"> implies it is vital that teachers self-reflect on their own practice and develop theories for themselves, </w:t>
      </w:r>
    </w:p>
    <w:p w14:paraId="184BDC40" w14:textId="58167347" w:rsidR="00E5080B" w:rsidRDefault="00E5080B" w:rsidP="00E5080B">
      <w:pPr>
        <w:ind w:left="720"/>
      </w:pPr>
      <w:r w:rsidRPr="00E5080B">
        <w:t>‘instead of the traditional model in which someone advises on another persons’ performance, the individual is encouraged to be critical of personal practice and use their deepened insights to move forward.’ P</w:t>
      </w:r>
      <w:r>
        <w:t>.</w:t>
      </w:r>
      <w:r w:rsidRPr="00E5080B">
        <w:t xml:space="preserve"> 20</w:t>
      </w:r>
    </w:p>
    <w:p w14:paraId="2DAAE591" w14:textId="75E218EC" w:rsidR="002C601B" w:rsidRPr="002C601B" w:rsidRDefault="00E5080B" w:rsidP="00E5080B">
      <w:r>
        <w:t xml:space="preserve">In this circumstance, the second theory McNiff suggests is better suited to educational research is ‘Practice into theory’, where teachers are regarded as experts and encouraged to develop their own theories. This is then a cyclical approach </w:t>
      </w:r>
      <w:r w:rsidR="00CE405E">
        <w:t xml:space="preserve">which continuously </w:t>
      </w:r>
      <w:r w:rsidR="00CE405E" w:rsidRPr="002C601B">
        <w:t xml:space="preserve">develops. </w:t>
      </w:r>
    </w:p>
    <w:p w14:paraId="60000935" w14:textId="77777777" w:rsidR="00DF24F4" w:rsidRDefault="002C601B" w:rsidP="002C601B">
      <w:r w:rsidRPr="002C601B">
        <w:tab/>
        <w:t>Despite these opposing approaches, Mclean (1995) explains the main focus of research should be the pupils fulfilling their potential. ‘if used appropriately, action research leads to the maximization of student achievement.’ (P. 2).</w:t>
      </w:r>
      <w:r w:rsidR="00C4587C">
        <w:t xml:space="preserve"> This is something that is written into School X’s main work ethos. The staff do focus on reaching a ‘High Level of Challenge’ which puts the emphasis on making sure the most able pupil in the room is able to achieve the most they possibly can</w:t>
      </w:r>
      <w:r w:rsidR="00DF24F4">
        <w:t xml:space="preserve">. Although there is little guidance for staff on how to achieve this. </w:t>
      </w:r>
    </w:p>
    <w:p w14:paraId="0CAEB861" w14:textId="2101E021" w:rsidR="002C601B" w:rsidRDefault="002C601B" w:rsidP="00DF24F4">
      <w:pPr>
        <w:ind w:firstLine="720"/>
      </w:pPr>
      <w:r w:rsidRPr="002C601B">
        <w:lastRenderedPageBreak/>
        <w:t xml:space="preserve"> When it comes to developing your own action research plan, Mclean implies there are three main phases; Conceptualisation, implementation and interpretation. I will use these three phases when discussing my own research. </w:t>
      </w:r>
    </w:p>
    <w:p w14:paraId="218BDE1A" w14:textId="0A4CAC77" w:rsidR="005778DB" w:rsidRPr="007A32E0" w:rsidRDefault="005778DB" w:rsidP="002C601B">
      <w:pPr>
        <w:rPr>
          <w:u w:val="single"/>
        </w:rPr>
      </w:pPr>
      <w:r w:rsidRPr="007A32E0">
        <w:rPr>
          <w:u w:val="single"/>
        </w:rPr>
        <w:t>C</w:t>
      </w:r>
      <w:r w:rsidR="007A32E0" w:rsidRPr="007A32E0">
        <w:rPr>
          <w:u w:val="single"/>
        </w:rPr>
        <w:t>onceptualisation</w:t>
      </w:r>
    </w:p>
    <w:p w14:paraId="3FF1F9A3" w14:textId="77777777" w:rsidR="00E63CF5" w:rsidRDefault="00E63CF5" w:rsidP="002C601B">
      <w:r>
        <w:t xml:space="preserve">Anderson and Burns (1989) argue that </w:t>
      </w:r>
      <w:proofErr w:type="gramStart"/>
      <w:r>
        <w:t>in order for</w:t>
      </w:r>
      <w:proofErr w:type="gramEnd"/>
      <w:r>
        <w:t xml:space="preserve"> classroom research to be credible, it must be well thought out and disciplined. </w:t>
      </w:r>
    </w:p>
    <w:p w14:paraId="0E4017E2" w14:textId="4102BFBA" w:rsidR="00E63CF5" w:rsidRDefault="00E63CF5" w:rsidP="00E63CF5">
      <w:pPr>
        <w:ind w:left="720"/>
      </w:pPr>
      <w:r>
        <w:t>‘When care is not taken, we have no way of assessing the credibility of their findings. We are unable to judge whether their knowledge claims are derived from sound methodology or are simply their opinion’ (P.81)</w:t>
      </w:r>
    </w:p>
    <w:p w14:paraId="2182106C" w14:textId="3C5A410C" w:rsidR="00E63CF5" w:rsidRDefault="00E63CF5" w:rsidP="00E63CF5">
      <w:r>
        <w:t>To ensu</w:t>
      </w:r>
      <w:r w:rsidR="00FA1420">
        <w:t>r</w:t>
      </w:r>
      <w:r>
        <w:t>e that the credibility of the information you are researching is sound, Anderson and Burns (1989) continue to lay out three fundamental things that are needed before you carry out action research in the classroom. They are as follows;</w:t>
      </w:r>
    </w:p>
    <w:p w14:paraId="45A0F285" w14:textId="26A05D15" w:rsidR="00E63CF5" w:rsidRDefault="00E63CF5" w:rsidP="00E63CF5">
      <w:pPr>
        <w:pStyle w:val="ListParagraph"/>
        <w:numPr>
          <w:ilvl w:val="0"/>
          <w:numId w:val="4"/>
        </w:numPr>
      </w:pPr>
      <w:r>
        <w:t>A question (or set of questions) that defines the purpose of the study</w:t>
      </w:r>
    </w:p>
    <w:p w14:paraId="253613BF" w14:textId="10461EA5" w:rsidR="00E63CF5" w:rsidRDefault="00E63CF5" w:rsidP="00E63CF5">
      <w:pPr>
        <w:pStyle w:val="ListParagraph"/>
        <w:numPr>
          <w:ilvl w:val="0"/>
          <w:numId w:val="4"/>
        </w:numPr>
      </w:pPr>
      <w:r>
        <w:t>Conceptual framework that guides the collection and subsequent interpretation of the evidence</w:t>
      </w:r>
    </w:p>
    <w:p w14:paraId="6D124840" w14:textId="04D2DE18" w:rsidR="00E63CF5" w:rsidRDefault="00E63CF5" w:rsidP="00E63CF5">
      <w:pPr>
        <w:pStyle w:val="ListParagraph"/>
        <w:numPr>
          <w:ilvl w:val="0"/>
          <w:numId w:val="4"/>
        </w:numPr>
      </w:pPr>
      <w:r>
        <w:t>A plan for how to collect the evidence effectively</w:t>
      </w:r>
    </w:p>
    <w:p w14:paraId="289EE682" w14:textId="1FCAF0E0" w:rsidR="00E63CF5" w:rsidRDefault="00E63CF5" w:rsidP="00E63CF5">
      <w:pPr>
        <w:pStyle w:val="ListParagraph"/>
      </w:pPr>
      <w:r>
        <w:t>(P.85)</w:t>
      </w:r>
    </w:p>
    <w:p w14:paraId="47878064" w14:textId="302FF80C" w:rsidR="00E63CF5" w:rsidRDefault="00E63CF5" w:rsidP="00E63CF5">
      <w:r>
        <w:t>This links in very closely with Mclean’s (1995) ideas of how to efficiently complete your research.</w:t>
      </w:r>
      <w:r w:rsidR="00DF24F4">
        <w:t xml:space="preserve"> A large issue I encountered with my research is that the conceptual framework was not solid enough for specific data to be collected.  I knew that I wanted the research to be based around constructivist theory and how teachers can use pupil’s prior knowledge as a building block to further their learning, however I did not put enough thought into how this would be achieved. </w:t>
      </w:r>
      <w:r w:rsidR="00867A5B">
        <w:t xml:space="preserve">I created tasks that the pupils would probably have done in an ordinary setting, with the intervention task of colouring in a bowl of fruit really being the only chance they were given to be independent and demonstrate what they knew. </w:t>
      </w:r>
    </w:p>
    <w:p w14:paraId="6B63FBAD" w14:textId="739CE25F" w:rsidR="00867A5B" w:rsidRDefault="00867A5B" w:rsidP="00867A5B">
      <w:r>
        <w:tab/>
        <w:t xml:space="preserve">Before conducting the research, it was important to review ethical guidelines and ensuring I had the pupil’s consent prior to beginning. BERA (2011) states, </w:t>
      </w:r>
    </w:p>
    <w:p w14:paraId="3B4BADDD" w14:textId="6EE2EB3B" w:rsidR="00867A5B" w:rsidRDefault="00867A5B" w:rsidP="00867A5B">
      <w:pPr>
        <w:ind w:left="720"/>
      </w:pPr>
      <w:r>
        <w:t>‘Individuals should be treated fairly, sensitively, with dignity, and within an ethic of respect and freedom from prejudice regardless of age, gender, sexuality, race, ethnicity, class, nationality, cultural identity, partnership status, faith, disability, political belief or any other significant difference’ (P.5)</w:t>
      </w:r>
    </w:p>
    <w:p w14:paraId="1267276E" w14:textId="575A5905" w:rsidR="00867A5B" w:rsidRDefault="00867A5B" w:rsidP="0027493D">
      <w:pPr>
        <w:ind w:firstLine="720"/>
      </w:pPr>
      <w:r>
        <w:t>With this in mind, it was also important to make sure the pupil’s understood their right to withdraw from the study at any point and that all the data collected would be entirely confidential.</w:t>
      </w:r>
      <w:r w:rsidR="0027493D">
        <w:t xml:space="preserve"> Following BERA guidelines, I also explained that all data would be stored in a sensitive but also entirely secure encrypted memory stick and would be deleted once the research and following report was concluded.</w:t>
      </w:r>
      <w:r>
        <w:t xml:space="preserve"> I explicitly explained to the pupil’s that the whole class would be participating in the task, but I would only use the work they submitted from those who consented. After the lesson was over, 3 of the pupil’s withdrew their consent. This is why the results collected are of only 27 pupils, not 30. </w:t>
      </w:r>
    </w:p>
    <w:p w14:paraId="7DB097E8" w14:textId="4CE24693" w:rsidR="00867A5B" w:rsidRDefault="00867A5B" w:rsidP="00867A5B">
      <w:r>
        <w:tab/>
        <w:t>As well as this, it was crucial to remember during the research the</w:t>
      </w:r>
      <w:r w:rsidR="0027493D">
        <w:t xml:space="preserve"> dual</w:t>
      </w:r>
      <w:r>
        <w:t xml:space="preserve"> role of the</w:t>
      </w:r>
      <w:r w:rsidR="0027493D">
        <w:t xml:space="preserve"> researcher and teacher. </w:t>
      </w:r>
    </w:p>
    <w:p w14:paraId="7D29B717" w14:textId="4461DF65" w:rsidR="005778DB" w:rsidRDefault="005778DB" w:rsidP="002C601B"/>
    <w:p w14:paraId="79C41136" w14:textId="038B3979" w:rsidR="005778DB" w:rsidRDefault="005778DB" w:rsidP="002C601B">
      <w:r>
        <w:lastRenderedPageBreak/>
        <w:t>I</w:t>
      </w:r>
      <w:r w:rsidR="007A32E0">
        <w:rPr>
          <w:u w:val="single"/>
        </w:rPr>
        <w:t>mplementation</w:t>
      </w:r>
    </w:p>
    <w:p w14:paraId="4E2F24A4" w14:textId="240227E0" w:rsidR="005778DB" w:rsidRDefault="005778DB" w:rsidP="00E14109">
      <w:r>
        <w:t xml:space="preserve">The </w:t>
      </w:r>
      <w:r w:rsidR="00DF24F4">
        <w:t xml:space="preserve">actual research was conducted in </w:t>
      </w:r>
      <w:r>
        <w:t xml:space="preserve">lessons </w:t>
      </w:r>
      <w:r w:rsidR="00DF24F4">
        <w:t xml:space="preserve">that </w:t>
      </w:r>
      <w:r>
        <w:t xml:space="preserve">were based around pattern. To begin with, I showed the pupils very basic images of patterns in real life context (e.g. stripes on a Zebra, age rings on a tree stump) whilst verbally telling them what they were called. After this, I asked the pupils to look through magazines and cut out images of pattern to help them practice identifying patterns. </w:t>
      </w:r>
      <w:r w:rsidR="00DF24F4">
        <w:t xml:space="preserve"> These two tasks, as mentioned earlier in this report, was to try and link the pupil’s prior knowledge to the new information they were being taught. I was trying to utilise the pupils already well-developed schema to better equip them with the content. </w:t>
      </w:r>
      <w:r>
        <w:t xml:space="preserve">Following this I administered the pre-test. The pre-test consisted of 12 images of various patterns with a space underneath. The instruction was simply to write the name or describe the pattern in the box. The pupils were given roughly 7 minutes to complete this task and were asked to work in silence. </w:t>
      </w:r>
    </w:p>
    <w:p w14:paraId="64FB81E9" w14:textId="77777777" w:rsidR="00DF24F4" w:rsidRDefault="005778DB" w:rsidP="00E14109">
      <w:pPr>
        <w:ind w:firstLine="720"/>
      </w:pPr>
      <w:r>
        <w:t>For my intervention, I delivered a further two lessons on pattern.  We continued our</w:t>
      </w:r>
      <w:r w:rsidR="00E14109">
        <w:t xml:space="preserve"> </w:t>
      </w:r>
      <w:r>
        <w:t xml:space="preserve">investigation into pattern by first looking at William Morris and his influences, and for the final lesson I created another PowerPoint presentation where the pupils had to try and guess the name of the pattern. This time around, the images were just of patterns and not images of other things with pattern on them like the first instance. I showed the pupils three different variations on the pattern, asked them as a group to identify it, then gave them the official name of the pattern along with a brief background to it. This was all visually present on the board as we were discussing it. </w:t>
      </w:r>
      <w:r w:rsidR="00DF24F4">
        <w:t>The main reasoning behind me implementing this task was to see if there was a difference in the response from the pupils compared to the first starter task we completed at the beginning of the topic.</w:t>
      </w:r>
    </w:p>
    <w:p w14:paraId="019D7715" w14:textId="12893657" w:rsidR="005778DB" w:rsidRDefault="005778DB" w:rsidP="00E14109">
      <w:pPr>
        <w:ind w:firstLine="720"/>
      </w:pPr>
      <w:r>
        <w:t>Once we’d gone through several patterns, I then gave hand</w:t>
      </w:r>
      <w:r w:rsidR="00C4587C">
        <w:t>-</w:t>
      </w:r>
      <w:r>
        <w:t>outs with the patterns and names on to each table. The next task was for the pupils to colour in a bowl of fruit (the topic bowl of fruit linked in with their next module) using patterns they had learned about. There was an ‘ingredients’ list next to the image that the pupils had to write in what patterns they had used.</w:t>
      </w:r>
      <w:r w:rsidR="00DF24F4">
        <w:t xml:space="preserve"> This was to focus on giving the pupils the autonomy to independently make the links they already had created in the previous lessons and construct their own learning now.</w:t>
      </w:r>
      <w:r>
        <w:t xml:space="preserve"> </w:t>
      </w:r>
      <w:r w:rsidR="00C232C8">
        <w:t>I had based this particular task on my readings associated with constructivist theory and Donaldson’s notions of independent learners (2015).</w:t>
      </w:r>
      <w:r>
        <w:t xml:space="preserve"> It was after this task that I administered the post test. </w:t>
      </w:r>
    </w:p>
    <w:p w14:paraId="10EE0965" w14:textId="2D37158F" w:rsidR="005778DB" w:rsidRDefault="005778DB" w:rsidP="00E14109">
      <w:pPr>
        <w:ind w:firstLine="720"/>
      </w:pPr>
      <w:r>
        <w:t xml:space="preserve">The post test was the same format as the pre-test, however this time I used slightly different images and not all the same patterns. I also only included 9 patterns this time around instead of 12. I gave the pupils 5 minutes to complete the task in silence. </w:t>
      </w:r>
    </w:p>
    <w:p w14:paraId="3542D263" w14:textId="00B01DB4" w:rsidR="00DF24F4" w:rsidRDefault="00671443" w:rsidP="00E14109">
      <w:pPr>
        <w:ind w:firstLine="720"/>
      </w:pPr>
      <w:r>
        <w:rPr>
          <w:noProof/>
          <w:lang w:eastAsia="en-GB"/>
        </w:rPr>
        <w:lastRenderedPageBreak/>
        <mc:AlternateContent>
          <mc:Choice Requires="wps">
            <w:drawing>
              <wp:anchor distT="0" distB="0" distL="114300" distR="114300" simplePos="0" relativeHeight="251665408" behindDoc="0" locked="0" layoutInCell="1" allowOverlap="1" wp14:anchorId="1CF4FF3B" wp14:editId="445CD130">
                <wp:simplePos x="0" y="0"/>
                <wp:positionH relativeFrom="column">
                  <wp:posOffset>2845435</wp:posOffset>
                </wp:positionH>
                <wp:positionV relativeFrom="paragraph">
                  <wp:posOffset>5464810</wp:posOffset>
                </wp:positionV>
                <wp:extent cx="36195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619500" cy="635"/>
                        </a:xfrm>
                        <a:prstGeom prst="rect">
                          <a:avLst/>
                        </a:prstGeom>
                        <a:solidFill>
                          <a:prstClr val="white"/>
                        </a:solidFill>
                        <a:ln>
                          <a:noFill/>
                        </a:ln>
                      </wps:spPr>
                      <wps:txbx>
                        <w:txbxContent>
                          <w:p w14:paraId="08E7E25D" w14:textId="6368F810" w:rsidR="00671443" w:rsidRPr="002F5BA1" w:rsidRDefault="00671443" w:rsidP="00671443">
                            <w:pPr>
                              <w:pStyle w:val="Caption"/>
                              <w:rPr>
                                <w:noProof/>
                              </w:rPr>
                            </w:pPr>
                            <w:r>
                              <w:t xml:space="preserve">Figure </w:t>
                            </w:r>
                            <w:r w:rsidR="00A62E07">
                              <w:rPr>
                                <w:noProof/>
                              </w:rPr>
                              <w:fldChar w:fldCharType="begin"/>
                            </w:r>
                            <w:r w:rsidR="00A62E07">
                              <w:rPr>
                                <w:noProof/>
                              </w:rPr>
                              <w:instrText xml:space="preserve"> SEQ Figure \* ARABIC </w:instrText>
                            </w:r>
                            <w:r w:rsidR="00A62E07">
                              <w:rPr>
                                <w:noProof/>
                              </w:rPr>
                              <w:fldChar w:fldCharType="separate"/>
                            </w:r>
                            <w:r w:rsidR="005B4443">
                              <w:rPr>
                                <w:noProof/>
                              </w:rPr>
                              <w:t>1</w:t>
                            </w:r>
                            <w:r w:rsidR="00A62E07">
                              <w:rPr>
                                <w:noProof/>
                              </w:rPr>
                              <w:fldChar w:fldCharType="end"/>
                            </w:r>
                            <w:r>
                              <w:t xml:space="preserve"> Results from Post-Test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F4FF3B" id="_x0000_t202" coordsize="21600,21600" o:spt="202" path="m,l,21600r21600,l21600,xe">
                <v:stroke joinstyle="miter"/>
                <v:path gradientshapeok="t" o:connecttype="rect"/>
              </v:shapetype>
              <v:shape id="Text Box 4" o:spid="_x0000_s1026" type="#_x0000_t202" style="position:absolute;left:0;text-align:left;margin-left:224.05pt;margin-top:430.3pt;width:28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" stroked="f">
                <v:textbox style="mso-fit-shape-to-text:t" inset="0,0,0,0">
                  <w:txbxContent>
                    <w:p w14:paraId="08E7E25D" w14:textId="6368F810" w:rsidR="00671443" w:rsidRPr="002F5BA1" w:rsidRDefault="00671443" w:rsidP="00671443">
                      <w:pPr>
                        <w:pStyle w:val="Caption"/>
                        <w:rPr>
                          <w:noProof/>
                        </w:rPr>
                      </w:pPr>
                      <w:r>
                        <w:t xml:space="preserve">Figure </w:t>
                      </w:r>
                      <w:r w:rsidR="00A62E07">
                        <w:rPr>
                          <w:noProof/>
                        </w:rPr>
                        <w:fldChar w:fldCharType="begin"/>
                      </w:r>
                      <w:r w:rsidR="00A62E07">
                        <w:rPr>
                          <w:noProof/>
                        </w:rPr>
                        <w:instrText xml:space="preserve"> SEQ Figure \* ARABIC </w:instrText>
                      </w:r>
                      <w:r w:rsidR="00A62E07">
                        <w:rPr>
                          <w:noProof/>
                        </w:rPr>
                        <w:fldChar w:fldCharType="separate"/>
                      </w:r>
                      <w:r w:rsidR="005B4443">
                        <w:rPr>
                          <w:noProof/>
                        </w:rPr>
                        <w:t>1</w:t>
                      </w:r>
                      <w:r w:rsidR="00A62E07">
                        <w:rPr>
                          <w:noProof/>
                        </w:rPr>
                        <w:fldChar w:fldCharType="end"/>
                      </w:r>
                      <w:r>
                        <w:t xml:space="preserve"> Results from Post-Test</w:t>
                      </w:r>
                    </w:p>
                  </w:txbxContent>
                </v:textbox>
                <w10:wrap type="square"/>
              </v:shape>
            </w:pict>
          </mc:Fallback>
        </mc:AlternateContent>
      </w:r>
      <w:r>
        <w:rPr>
          <w:noProof/>
          <w:lang w:eastAsia="en-GB"/>
        </w:rPr>
        <w:drawing>
          <wp:anchor distT="0" distB="0" distL="114300" distR="114300" simplePos="0" relativeHeight="251661312" behindDoc="0" locked="0" layoutInCell="1" allowOverlap="1" wp14:anchorId="1AACC781" wp14:editId="25DDCFB2">
            <wp:simplePos x="0" y="0"/>
            <wp:positionH relativeFrom="page">
              <wp:posOffset>3759835</wp:posOffset>
            </wp:positionH>
            <wp:positionV relativeFrom="paragraph">
              <wp:posOffset>1311910</wp:posOffset>
            </wp:positionV>
            <wp:extent cx="3619500" cy="4095750"/>
            <wp:effectExtent l="0" t="0" r="0" b="0"/>
            <wp:wrapSquare wrapText="bothSides"/>
            <wp:docPr id="2" name="Chart 2">
              <a:extLst xmlns:a="http://schemas.openxmlformats.org/drawingml/2006/main">
                <a:ext uri="{FF2B5EF4-FFF2-40B4-BE49-F238E27FC236}">
                  <a16:creationId xmlns:a16="http://schemas.microsoft.com/office/drawing/2014/main" id="{BF8699DB-EF43-440B-94B9-6761CA4340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39B6B51E" wp14:editId="644ABA49">
                <wp:simplePos x="0" y="0"/>
                <wp:positionH relativeFrom="column">
                  <wp:posOffset>-781050</wp:posOffset>
                </wp:positionH>
                <wp:positionV relativeFrom="paragraph">
                  <wp:posOffset>5483860</wp:posOffset>
                </wp:positionV>
                <wp:extent cx="3495675"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495675" cy="635"/>
                        </a:xfrm>
                        <a:prstGeom prst="rect">
                          <a:avLst/>
                        </a:prstGeom>
                        <a:solidFill>
                          <a:prstClr val="white"/>
                        </a:solidFill>
                        <a:ln>
                          <a:noFill/>
                        </a:ln>
                      </wps:spPr>
                      <wps:txbx>
                        <w:txbxContent>
                          <w:p w14:paraId="5B37AA09" w14:textId="5FB237AF" w:rsidR="00671443" w:rsidRPr="004757F3" w:rsidRDefault="00671443" w:rsidP="00671443">
                            <w:pPr>
                              <w:pStyle w:val="Caption"/>
                              <w:rPr>
                                <w:noProof/>
                              </w:rPr>
                            </w:pPr>
                            <w:r>
                              <w:t xml:space="preserve">Figure </w:t>
                            </w:r>
                            <w:r w:rsidR="00A62E07">
                              <w:rPr>
                                <w:noProof/>
                              </w:rPr>
                              <w:fldChar w:fldCharType="begin"/>
                            </w:r>
                            <w:r w:rsidR="00A62E07">
                              <w:rPr>
                                <w:noProof/>
                              </w:rPr>
                              <w:instrText xml:space="preserve"> SEQ Figure \* ARABIC </w:instrText>
                            </w:r>
                            <w:r w:rsidR="00A62E07">
                              <w:rPr>
                                <w:noProof/>
                              </w:rPr>
                              <w:fldChar w:fldCharType="separate"/>
                            </w:r>
                            <w:r w:rsidR="005B4443">
                              <w:rPr>
                                <w:noProof/>
                              </w:rPr>
                              <w:t>2</w:t>
                            </w:r>
                            <w:r w:rsidR="00A62E07">
                              <w:rPr>
                                <w:noProof/>
                              </w:rPr>
                              <w:fldChar w:fldCharType="end"/>
                            </w:r>
                            <w:r>
                              <w:t>. Results for Pre-Test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B6B51E" id="Text Box 3" o:spid="_x0000_s1027" type="#_x0000_t202" style="position:absolute;left:0;text-align:left;margin-left:-61.5pt;margin-top:431.8pt;width:275.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" stroked="f">
                <v:textbox style="mso-fit-shape-to-text:t" inset="0,0,0,0">
                  <w:txbxContent>
                    <w:p w14:paraId="5B37AA09" w14:textId="5FB237AF" w:rsidR="00671443" w:rsidRPr="004757F3" w:rsidRDefault="00671443" w:rsidP="00671443">
                      <w:pPr>
                        <w:pStyle w:val="Caption"/>
                        <w:rPr>
                          <w:noProof/>
                        </w:rPr>
                      </w:pPr>
                      <w:r>
                        <w:t xml:space="preserve">Figure </w:t>
                      </w:r>
                      <w:r w:rsidR="00A62E07">
                        <w:rPr>
                          <w:noProof/>
                        </w:rPr>
                        <w:fldChar w:fldCharType="begin"/>
                      </w:r>
                      <w:r w:rsidR="00A62E07">
                        <w:rPr>
                          <w:noProof/>
                        </w:rPr>
                        <w:instrText xml:space="preserve"> SEQ Figure \* ARABIC </w:instrText>
                      </w:r>
                      <w:r w:rsidR="00A62E07">
                        <w:rPr>
                          <w:noProof/>
                        </w:rPr>
                        <w:fldChar w:fldCharType="separate"/>
                      </w:r>
                      <w:r w:rsidR="005B4443">
                        <w:rPr>
                          <w:noProof/>
                        </w:rPr>
                        <w:t>2</w:t>
                      </w:r>
                      <w:r w:rsidR="00A62E07">
                        <w:rPr>
                          <w:noProof/>
                        </w:rPr>
                        <w:fldChar w:fldCharType="end"/>
                      </w:r>
                      <w:r>
                        <w:t>. Results for Pre-Test</w:t>
                      </w:r>
                    </w:p>
                  </w:txbxContent>
                </v:textbox>
                <w10:wrap type="square"/>
              </v:shape>
            </w:pict>
          </mc:Fallback>
        </mc:AlternateContent>
      </w:r>
      <w:r>
        <w:rPr>
          <w:noProof/>
          <w:lang w:eastAsia="en-GB"/>
        </w:rPr>
        <w:drawing>
          <wp:anchor distT="0" distB="0" distL="114300" distR="114300" simplePos="0" relativeHeight="251659264" behindDoc="0" locked="0" layoutInCell="1" allowOverlap="1" wp14:anchorId="121A8EE4" wp14:editId="6B0C2AA8">
            <wp:simplePos x="0" y="0"/>
            <wp:positionH relativeFrom="column">
              <wp:posOffset>-781050</wp:posOffset>
            </wp:positionH>
            <wp:positionV relativeFrom="paragraph">
              <wp:posOffset>1311910</wp:posOffset>
            </wp:positionV>
            <wp:extent cx="3495675" cy="4114800"/>
            <wp:effectExtent l="0" t="0" r="9525" b="0"/>
            <wp:wrapSquare wrapText="bothSides"/>
            <wp:docPr id="1" name="Chart 1">
              <a:extLst xmlns:a="http://schemas.openxmlformats.org/drawingml/2006/main">
                <a:ext uri="{FF2B5EF4-FFF2-40B4-BE49-F238E27FC236}">
                  <a16:creationId xmlns:a16="http://schemas.microsoft.com/office/drawing/2014/main" id="{45368769-4064-4E5E-9CB5-D16736363B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DF24F4">
        <w:t>The findings were difficult to interpret. As I will discuss later in this report during an evaluation, I did not consider the different types of data that I would be collecting, and because of this</w:t>
      </w:r>
      <w:r w:rsidR="00AF7F8E">
        <w:t>,</w:t>
      </w:r>
      <w:r w:rsidR="00DF24F4">
        <w:t xml:space="preserve"> accurate or useful results are hard to decipher. </w:t>
      </w:r>
      <w:r>
        <w:t xml:space="preserve">The first stumbling block I encountered was that I had not used the same patterns for both the pre and post-test, meaning there were several answers to which I had no use for the data. Instead I will discuss here the patterns that were repeated on both tests so we can compare the answers given. </w:t>
      </w:r>
    </w:p>
    <w:p w14:paraId="1B3CE692" w14:textId="05F82C20" w:rsidR="00671443" w:rsidRDefault="00671443" w:rsidP="00E14109">
      <w:pPr>
        <w:ind w:firstLine="720"/>
      </w:pPr>
    </w:p>
    <w:p w14:paraId="1BC779EE" w14:textId="2F4FD6B3" w:rsidR="00671443" w:rsidRDefault="00C46BD9" w:rsidP="00C46BD9">
      <w:r>
        <w:t>As we can see from these two responses, the p</w:t>
      </w:r>
      <w:r w:rsidR="008F64D0">
        <w:t>upils showed an increase from 11</w:t>
      </w:r>
      <w:r>
        <w:t>% of them knowing what tartan was</w:t>
      </w:r>
      <w:r w:rsidR="00FA1420">
        <w:t xml:space="preserve"> in the pre-test</w:t>
      </w:r>
      <w:r>
        <w:t xml:space="preserve">, to a huge 60% either correctly stating tartan or a variation on the spelling of tartan (such as </w:t>
      </w:r>
      <w:proofErr w:type="spellStart"/>
      <w:r>
        <w:t>tarten</w:t>
      </w:r>
      <w:proofErr w:type="spellEnd"/>
      <w:r>
        <w:t xml:space="preserve">, </w:t>
      </w:r>
      <w:proofErr w:type="spellStart"/>
      <w:r>
        <w:t>tarton</w:t>
      </w:r>
      <w:proofErr w:type="spellEnd"/>
      <w:r>
        <w:t>)</w:t>
      </w:r>
      <w:r w:rsidR="00FA1420">
        <w:t xml:space="preserve"> in the post-test</w:t>
      </w:r>
      <w:r>
        <w:t xml:space="preserve">. It is also worth noting here that a further 11% of the class stated the pattern was </w:t>
      </w:r>
      <w:proofErr w:type="spellStart"/>
      <w:r>
        <w:t>checkered</w:t>
      </w:r>
      <w:proofErr w:type="spellEnd"/>
      <w:r>
        <w:t xml:space="preserve">, which was a descriptive word we had used in the lesson prior to describe the pattern. </w:t>
      </w:r>
      <w:r w:rsidR="00AF7F8E">
        <w:t>As well as this, 22% of the pupils put an answer relating to some type of upholstery.</w:t>
      </w:r>
    </w:p>
    <w:p w14:paraId="0748F581" w14:textId="14FF1149" w:rsidR="00C46BD9" w:rsidRDefault="00C46BD9" w:rsidP="00C46BD9"/>
    <w:p w14:paraId="1846D292" w14:textId="7D3E80EF" w:rsidR="00C46BD9" w:rsidRDefault="00993E6C" w:rsidP="00C46BD9">
      <w:r>
        <w:rPr>
          <w:noProof/>
          <w:lang w:eastAsia="en-GB"/>
        </w:rPr>
        <w:lastRenderedPageBreak/>
        <mc:AlternateContent>
          <mc:Choice Requires="wps">
            <w:drawing>
              <wp:anchor distT="0" distB="0" distL="114300" distR="114300" simplePos="0" relativeHeight="251670528" behindDoc="0" locked="0" layoutInCell="1" allowOverlap="1" wp14:anchorId="5CF951E1" wp14:editId="3722B71E">
                <wp:simplePos x="0" y="0"/>
                <wp:positionH relativeFrom="column">
                  <wp:posOffset>-752475</wp:posOffset>
                </wp:positionH>
                <wp:positionV relativeFrom="paragraph">
                  <wp:posOffset>3521710</wp:posOffset>
                </wp:positionV>
                <wp:extent cx="347662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476625" cy="635"/>
                        </a:xfrm>
                        <a:prstGeom prst="rect">
                          <a:avLst/>
                        </a:prstGeom>
                        <a:solidFill>
                          <a:prstClr val="white"/>
                        </a:solidFill>
                        <a:ln>
                          <a:noFill/>
                        </a:ln>
                      </wps:spPr>
                      <wps:txbx>
                        <w:txbxContent>
                          <w:p w14:paraId="78DD1D1F" w14:textId="6B6F8FB9" w:rsidR="00993E6C" w:rsidRPr="00985017" w:rsidRDefault="00993E6C" w:rsidP="00993E6C">
                            <w:pPr>
                              <w:pStyle w:val="Caption"/>
                              <w:rPr>
                                <w:noProof/>
                              </w:rPr>
                            </w:pPr>
                            <w:r>
                              <w:t xml:space="preserve">Figure </w:t>
                            </w:r>
                            <w:r w:rsidR="006460BA">
                              <w:rPr>
                                <w:noProof/>
                              </w:rPr>
                              <w:fldChar w:fldCharType="begin"/>
                            </w:r>
                            <w:r w:rsidR="006460BA">
                              <w:rPr>
                                <w:noProof/>
                              </w:rPr>
                              <w:instrText xml:space="preserve"> SEQ Figure \* ARABIC </w:instrText>
                            </w:r>
                            <w:r w:rsidR="006460BA">
                              <w:rPr>
                                <w:noProof/>
                              </w:rPr>
                              <w:fldChar w:fldCharType="separate"/>
                            </w:r>
                            <w:r w:rsidR="005B4443">
                              <w:rPr>
                                <w:noProof/>
                              </w:rPr>
                              <w:t>3</w:t>
                            </w:r>
                            <w:r w:rsidR="006460BA">
                              <w:rPr>
                                <w:noProof/>
                              </w:rPr>
                              <w:fldChar w:fldCharType="end"/>
                            </w:r>
                            <w:r>
                              <w:t xml:space="preserve"> Results for Pre-Test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F951E1" id="Text Box 7" o:spid="_x0000_s1028" type="#_x0000_t202" style="position:absolute;margin-left:-59.25pt;margin-top:277.3pt;width:273.7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3VLwIAAGQEAAAOAAAAZHJzL2Uyb0RvYy54bWysVMFu2zAMvQ/YPwi6L07SNR2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" stroked="f">
                <v:textbox style="mso-fit-shape-to-text:t" inset="0,0,0,0">
                  <w:txbxContent>
                    <w:p w14:paraId="78DD1D1F" w14:textId="6B6F8FB9" w:rsidR="00993E6C" w:rsidRPr="00985017" w:rsidRDefault="00993E6C" w:rsidP="00993E6C">
                      <w:pPr>
                        <w:pStyle w:val="Caption"/>
                        <w:rPr>
                          <w:noProof/>
                        </w:rPr>
                      </w:pPr>
                      <w:r>
                        <w:t xml:space="preserve">Figure </w:t>
                      </w:r>
                      <w:r w:rsidR="006460BA">
                        <w:rPr>
                          <w:noProof/>
                        </w:rPr>
                        <w:fldChar w:fldCharType="begin"/>
                      </w:r>
                      <w:r w:rsidR="006460BA">
                        <w:rPr>
                          <w:noProof/>
                        </w:rPr>
                        <w:instrText xml:space="preserve"> SEQ Figure \* ARABIC </w:instrText>
                      </w:r>
                      <w:r w:rsidR="006460BA">
                        <w:rPr>
                          <w:noProof/>
                        </w:rPr>
                        <w:fldChar w:fldCharType="separate"/>
                      </w:r>
                      <w:r w:rsidR="005B4443">
                        <w:rPr>
                          <w:noProof/>
                        </w:rPr>
                        <w:t>3</w:t>
                      </w:r>
                      <w:r w:rsidR="006460BA">
                        <w:rPr>
                          <w:noProof/>
                        </w:rPr>
                        <w:fldChar w:fldCharType="end"/>
                      </w:r>
                      <w:r>
                        <w:t xml:space="preserve"> Results for Pre-Test</w:t>
                      </w:r>
                    </w:p>
                  </w:txbxContent>
                </v:textbox>
                <w10:wrap type="square"/>
              </v:shape>
            </w:pict>
          </mc:Fallback>
        </mc:AlternateContent>
      </w:r>
      <w:r>
        <w:rPr>
          <w:noProof/>
          <w:lang w:eastAsia="en-GB"/>
        </w:rPr>
        <w:drawing>
          <wp:anchor distT="0" distB="0" distL="114300" distR="114300" simplePos="0" relativeHeight="251666432" behindDoc="0" locked="0" layoutInCell="1" allowOverlap="1" wp14:anchorId="510F5D65" wp14:editId="7640EA50">
            <wp:simplePos x="0" y="0"/>
            <wp:positionH relativeFrom="column">
              <wp:posOffset>-752475</wp:posOffset>
            </wp:positionH>
            <wp:positionV relativeFrom="paragraph">
              <wp:posOffset>0</wp:posOffset>
            </wp:positionV>
            <wp:extent cx="3476625" cy="3464560"/>
            <wp:effectExtent l="0" t="0" r="9525"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76625" cy="346456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2576" behindDoc="0" locked="0" layoutInCell="1" allowOverlap="1" wp14:anchorId="3E0704BB" wp14:editId="6C176D44">
                <wp:simplePos x="0" y="0"/>
                <wp:positionH relativeFrom="column">
                  <wp:posOffset>2971800</wp:posOffset>
                </wp:positionH>
                <wp:positionV relativeFrom="paragraph">
                  <wp:posOffset>3493770</wp:posOffset>
                </wp:positionV>
                <wp:extent cx="354330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543300" cy="635"/>
                        </a:xfrm>
                        <a:prstGeom prst="rect">
                          <a:avLst/>
                        </a:prstGeom>
                        <a:solidFill>
                          <a:prstClr val="white"/>
                        </a:solidFill>
                        <a:ln>
                          <a:noFill/>
                        </a:ln>
                      </wps:spPr>
                      <wps:txbx>
                        <w:txbxContent>
                          <w:p w14:paraId="388BDA3F" w14:textId="0AB22716" w:rsidR="00993E6C" w:rsidRPr="00A54B7E" w:rsidRDefault="00993E6C" w:rsidP="00993E6C">
                            <w:pPr>
                              <w:pStyle w:val="Caption"/>
                              <w:rPr>
                                <w:noProof/>
                              </w:rPr>
                            </w:pPr>
                            <w:r>
                              <w:t xml:space="preserve">Figure </w:t>
                            </w:r>
                            <w:r w:rsidR="006460BA">
                              <w:rPr>
                                <w:noProof/>
                              </w:rPr>
                              <w:fldChar w:fldCharType="begin"/>
                            </w:r>
                            <w:r w:rsidR="006460BA">
                              <w:rPr>
                                <w:noProof/>
                              </w:rPr>
                              <w:instrText xml:space="preserve"> SEQ Figure \* ARABIC </w:instrText>
                            </w:r>
                            <w:r w:rsidR="006460BA">
                              <w:rPr>
                                <w:noProof/>
                              </w:rPr>
                              <w:fldChar w:fldCharType="separate"/>
                            </w:r>
                            <w:r w:rsidR="005B4443">
                              <w:rPr>
                                <w:noProof/>
                              </w:rPr>
                              <w:t>4</w:t>
                            </w:r>
                            <w:r w:rsidR="006460BA">
                              <w:rPr>
                                <w:noProof/>
                              </w:rPr>
                              <w:fldChar w:fldCharType="end"/>
                            </w:r>
                            <w:r>
                              <w:t xml:space="preserve"> Results from Post-Test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0704BB" id="Text Box 8" o:spid="_x0000_s1029" type="#_x0000_t202" style="position:absolute;margin-left:234pt;margin-top:275.1pt;width:279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" stroked="f">
                <v:textbox style="mso-fit-shape-to-text:t" inset="0,0,0,0">
                  <w:txbxContent>
                    <w:p w14:paraId="388BDA3F" w14:textId="0AB22716" w:rsidR="00993E6C" w:rsidRPr="00A54B7E" w:rsidRDefault="00993E6C" w:rsidP="00993E6C">
                      <w:pPr>
                        <w:pStyle w:val="Caption"/>
                        <w:rPr>
                          <w:noProof/>
                        </w:rPr>
                      </w:pPr>
                      <w:r>
                        <w:t xml:space="preserve">Figure </w:t>
                      </w:r>
                      <w:r w:rsidR="006460BA">
                        <w:rPr>
                          <w:noProof/>
                        </w:rPr>
                        <w:fldChar w:fldCharType="begin"/>
                      </w:r>
                      <w:r w:rsidR="006460BA">
                        <w:rPr>
                          <w:noProof/>
                        </w:rPr>
                        <w:instrText xml:space="preserve"> SEQ Figure \* ARABIC </w:instrText>
                      </w:r>
                      <w:r w:rsidR="006460BA">
                        <w:rPr>
                          <w:noProof/>
                        </w:rPr>
                        <w:fldChar w:fldCharType="separate"/>
                      </w:r>
                      <w:r w:rsidR="005B4443">
                        <w:rPr>
                          <w:noProof/>
                        </w:rPr>
                        <w:t>4</w:t>
                      </w:r>
                      <w:r w:rsidR="006460BA">
                        <w:rPr>
                          <w:noProof/>
                        </w:rPr>
                        <w:fldChar w:fldCharType="end"/>
                      </w:r>
                      <w:r>
                        <w:t xml:space="preserve"> Results from Post-Test</w:t>
                      </w:r>
                    </w:p>
                  </w:txbxContent>
                </v:textbox>
                <w10:wrap type="square"/>
              </v:shape>
            </w:pict>
          </mc:Fallback>
        </mc:AlternateContent>
      </w:r>
      <w:r>
        <w:rPr>
          <w:noProof/>
          <w:lang w:eastAsia="en-GB"/>
        </w:rPr>
        <w:drawing>
          <wp:anchor distT="0" distB="0" distL="114300" distR="114300" simplePos="0" relativeHeight="251668480" behindDoc="0" locked="0" layoutInCell="1" allowOverlap="1" wp14:anchorId="374A937B" wp14:editId="734B286E">
            <wp:simplePos x="0" y="0"/>
            <wp:positionH relativeFrom="page">
              <wp:posOffset>3886200</wp:posOffset>
            </wp:positionH>
            <wp:positionV relativeFrom="paragraph">
              <wp:posOffset>0</wp:posOffset>
            </wp:positionV>
            <wp:extent cx="3543300" cy="3436620"/>
            <wp:effectExtent l="0" t="0" r="0" b="11430"/>
            <wp:wrapSquare wrapText="bothSides"/>
            <wp:docPr id="6" name="Chart 6">
              <a:extLst xmlns:a="http://schemas.openxmlformats.org/drawingml/2006/main">
                <a:ext uri="{FF2B5EF4-FFF2-40B4-BE49-F238E27FC236}">
                  <a16:creationId xmlns:a16="http://schemas.microsoft.com/office/drawing/2014/main" id="{B05522A1-D489-4649-AA01-0B8622AF47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012CC620" w14:textId="231A9AB4" w:rsidR="00DB3B95" w:rsidRDefault="00AF7F8E" w:rsidP="00C46BD9">
      <w:r>
        <w:rPr>
          <w:noProof/>
          <w:lang w:eastAsia="en-GB"/>
        </w:rPr>
        <w:drawing>
          <wp:anchor distT="0" distB="0" distL="114300" distR="114300" simplePos="0" relativeHeight="251674624" behindDoc="0" locked="0" layoutInCell="1" allowOverlap="1" wp14:anchorId="3C1D4DF1" wp14:editId="31CE43BB">
            <wp:simplePos x="0" y="0"/>
            <wp:positionH relativeFrom="margin">
              <wp:posOffset>-838200</wp:posOffset>
            </wp:positionH>
            <wp:positionV relativeFrom="paragraph">
              <wp:posOffset>1584960</wp:posOffset>
            </wp:positionV>
            <wp:extent cx="3667125" cy="3209925"/>
            <wp:effectExtent l="0" t="0" r="9525" b="9525"/>
            <wp:wrapSquare wrapText="bothSides"/>
            <wp:docPr id="9" name="Chart 9">
              <a:extLst xmlns:a="http://schemas.openxmlformats.org/drawingml/2006/main">
                <a:ext uri="{FF2B5EF4-FFF2-40B4-BE49-F238E27FC236}">
                  <a16:creationId xmlns:a16="http://schemas.microsoft.com/office/drawing/2014/main" id="{8FAA0341-20EA-4B21-9339-06DC9385AC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8720" behindDoc="0" locked="0" layoutInCell="1" allowOverlap="1" wp14:anchorId="641306FE" wp14:editId="57F901B1">
                <wp:simplePos x="0" y="0"/>
                <wp:positionH relativeFrom="column">
                  <wp:posOffset>-790575</wp:posOffset>
                </wp:positionH>
                <wp:positionV relativeFrom="paragraph">
                  <wp:posOffset>4545330</wp:posOffset>
                </wp:positionV>
                <wp:extent cx="123825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238250" cy="635"/>
                        </a:xfrm>
                        <a:prstGeom prst="rect">
                          <a:avLst/>
                        </a:prstGeom>
                        <a:solidFill>
                          <a:prstClr val="white"/>
                        </a:solidFill>
                        <a:ln>
                          <a:noFill/>
                        </a:ln>
                      </wps:spPr>
                      <wps:txbx>
                        <w:txbxContent>
                          <w:p w14:paraId="7F5634CA" w14:textId="1ED71876" w:rsidR="00DB3B95" w:rsidRPr="00366034" w:rsidRDefault="00DB3B95" w:rsidP="00DB3B95">
                            <w:pPr>
                              <w:pStyle w:val="Caption"/>
                              <w:rPr>
                                <w:noProof/>
                              </w:rPr>
                            </w:pPr>
                            <w:r>
                              <w:t xml:space="preserve">Figure </w:t>
                            </w:r>
                            <w:r w:rsidR="00705D1F">
                              <w:rPr>
                                <w:noProof/>
                              </w:rPr>
                              <w:fldChar w:fldCharType="begin"/>
                            </w:r>
                            <w:r w:rsidR="00705D1F">
                              <w:rPr>
                                <w:noProof/>
                              </w:rPr>
                              <w:instrText xml:space="preserve"> SEQ Figure \* ARABIC </w:instrText>
                            </w:r>
                            <w:r w:rsidR="00705D1F">
                              <w:rPr>
                                <w:noProof/>
                              </w:rPr>
                              <w:fldChar w:fldCharType="separate"/>
                            </w:r>
                            <w:r w:rsidR="005B4443">
                              <w:rPr>
                                <w:noProof/>
                              </w:rPr>
                              <w:t>6</w:t>
                            </w:r>
                            <w:r w:rsidR="00705D1F">
                              <w:rPr>
                                <w:noProof/>
                              </w:rPr>
                              <w:fldChar w:fldCharType="end"/>
                            </w:r>
                            <w:r>
                              <w:t xml:space="preserve"> Results of Pre-test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1306FE" id="Text Box 11" o:spid="_x0000_s1030" type="#_x0000_t202" style="position:absolute;margin-left:-62.25pt;margin-top:357.9pt;width:97.5pt;height:.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" stroked="f">
                <v:textbox style="mso-fit-shape-to-text:t" inset="0,0,0,0">
                  <w:txbxContent>
                    <w:p w14:paraId="7F5634CA" w14:textId="1ED71876" w:rsidR="00DB3B95" w:rsidRPr="00366034" w:rsidRDefault="00DB3B95" w:rsidP="00DB3B95">
                      <w:pPr>
                        <w:pStyle w:val="Caption"/>
                        <w:rPr>
                          <w:noProof/>
                        </w:rPr>
                      </w:pPr>
                      <w:r>
                        <w:t xml:space="preserve">Figure </w:t>
                      </w:r>
                      <w:r w:rsidR="00705D1F">
                        <w:rPr>
                          <w:noProof/>
                        </w:rPr>
                        <w:fldChar w:fldCharType="begin"/>
                      </w:r>
                      <w:r w:rsidR="00705D1F">
                        <w:rPr>
                          <w:noProof/>
                        </w:rPr>
                        <w:instrText xml:space="preserve"> SEQ Figure \* ARABIC </w:instrText>
                      </w:r>
                      <w:r w:rsidR="00705D1F">
                        <w:rPr>
                          <w:noProof/>
                        </w:rPr>
                        <w:fldChar w:fldCharType="separate"/>
                      </w:r>
                      <w:r w:rsidR="005B4443">
                        <w:rPr>
                          <w:noProof/>
                        </w:rPr>
                        <w:t>6</w:t>
                      </w:r>
                      <w:r w:rsidR="00705D1F">
                        <w:rPr>
                          <w:noProof/>
                        </w:rPr>
                        <w:fldChar w:fldCharType="end"/>
                      </w:r>
                      <w:r>
                        <w:t xml:space="preserve"> Results of Pre-test</w:t>
                      </w:r>
                    </w:p>
                  </w:txbxContent>
                </v:textbox>
                <w10:wrap type="square"/>
              </v:shape>
            </w:pict>
          </mc:Fallback>
        </mc:AlternateContent>
      </w:r>
      <w:r>
        <w:rPr>
          <w:noProof/>
          <w:lang w:eastAsia="en-GB"/>
        </w:rPr>
        <w:drawing>
          <wp:anchor distT="0" distB="0" distL="114300" distR="114300" simplePos="0" relativeHeight="251676672" behindDoc="0" locked="0" layoutInCell="1" allowOverlap="1" wp14:anchorId="071952D5" wp14:editId="258AA271">
            <wp:simplePos x="0" y="0"/>
            <wp:positionH relativeFrom="page">
              <wp:posOffset>3674110</wp:posOffset>
            </wp:positionH>
            <wp:positionV relativeFrom="paragraph">
              <wp:posOffset>1565910</wp:posOffset>
            </wp:positionV>
            <wp:extent cx="3400425" cy="3200400"/>
            <wp:effectExtent l="0" t="0" r="9525" b="0"/>
            <wp:wrapSquare wrapText="bothSides"/>
            <wp:docPr id="10" name="Chart 10">
              <a:extLst xmlns:a="http://schemas.openxmlformats.org/drawingml/2006/main">
                <a:ext uri="{FF2B5EF4-FFF2-40B4-BE49-F238E27FC236}">
                  <a16:creationId xmlns:a16="http://schemas.microsoft.com/office/drawing/2014/main" id="{B31EAC77-8622-4E14-A379-A54F0364D8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0768" behindDoc="0" locked="0" layoutInCell="1" allowOverlap="1" wp14:anchorId="6A8F62A1" wp14:editId="4C6DD177">
                <wp:simplePos x="0" y="0"/>
                <wp:positionH relativeFrom="column">
                  <wp:posOffset>3121660</wp:posOffset>
                </wp:positionH>
                <wp:positionV relativeFrom="paragraph">
                  <wp:posOffset>4537710</wp:posOffset>
                </wp:positionV>
                <wp:extent cx="340042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400425" cy="635"/>
                        </a:xfrm>
                        <a:prstGeom prst="rect">
                          <a:avLst/>
                        </a:prstGeom>
                        <a:solidFill>
                          <a:prstClr val="white"/>
                        </a:solidFill>
                        <a:ln>
                          <a:noFill/>
                        </a:ln>
                      </wps:spPr>
                      <wps:txbx>
                        <w:txbxContent>
                          <w:p w14:paraId="7293F9E8" w14:textId="1B8E7CBD" w:rsidR="00DB3B95" w:rsidRPr="00F1409C" w:rsidRDefault="00DB3B95" w:rsidP="00DB3B95">
                            <w:pPr>
                              <w:pStyle w:val="Caption"/>
                              <w:rPr>
                                <w:noProof/>
                              </w:rPr>
                            </w:pPr>
                            <w:r>
                              <w:t xml:space="preserve">Figure </w:t>
                            </w:r>
                            <w:r w:rsidR="00705D1F">
                              <w:rPr>
                                <w:noProof/>
                              </w:rPr>
                              <w:fldChar w:fldCharType="begin"/>
                            </w:r>
                            <w:r w:rsidR="00705D1F">
                              <w:rPr>
                                <w:noProof/>
                              </w:rPr>
                              <w:instrText xml:space="preserve"> SEQ Figure \* ARABIC </w:instrText>
                            </w:r>
                            <w:r w:rsidR="00705D1F">
                              <w:rPr>
                                <w:noProof/>
                              </w:rPr>
                              <w:fldChar w:fldCharType="separate"/>
                            </w:r>
                            <w:r w:rsidR="005B4443">
                              <w:rPr>
                                <w:noProof/>
                              </w:rPr>
                              <w:t>5</w:t>
                            </w:r>
                            <w:r w:rsidR="00705D1F">
                              <w:rPr>
                                <w:noProof/>
                              </w:rPr>
                              <w:fldChar w:fldCharType="end"/>
                            </w:r>
                            <w:r>
                              <w:t xml:space="preserve"> Results of Post-test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8F62A1" id="Text Box 12" o:spid="_x0000_s1031" type="#_x0000_t202" style="position:absolute;margin-left:245.8pt;margin-top:357.3pt;width:267.7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" stroked="f">
                <v:textbox style="mso-fit-shape-to-text:t" inset="0,0,0,0">
                  <w:txbxContent>
                    <w:p w14:paraId="7293F9E8" w14:textId="1B8E7CBD" w:rsidR="00DB3B95" w:rsidRPr="00F1409C" w:rsidRDefault="00DB3B95" w:rsidP="00DB3B95">
                      <w:pPr>
                        <w:pStyle w:val="Caption"/>
                        <w:rPr>
                          <w:noProof/>
                        </w:rPr>
                      </w:pPr>
                      <w:r>
                        <w:t xml:space="preserve">Figure </w:t>
                      </w:r>
                      <w:r w:rsidR="00705D1F">
                        <w:rPr>
                          <w:noProof/>
                        </w:rPr>
                        <w:fldChar w:fldCharType="begin"/>
                      </w:r>
                      <w:r w:rsidR="00705D1F">
                        <w:rPr>
                          <w:noProof/>
                        </w:rPr>
                        <w:instrText xml:space="preserve"> SEQ Figure \* ARABIC </w:instrText>
                      </w:r>
                      <w:r w:rsidR="00705D1F">
                        <w:rPr>
                          <w:noProof/>
                        </w:rPr>
                        <w:fldChar w:fldCharType="separate"/>
                      </w:r>
                      <w:r w:rsidR="005B4443">
                        <w:rPr>
                          <w:noProof/>
                        </w:rPr>
                        <w:t>5</w:t>
                      </w:r>
                      <w:r w:rsidR="00705D1F">
                        <w:rPr>
                          <w:noProof/>
                        </w:rPr>
                        <w:fldChar w:fldCharType="end"/>
                      </w:r>
                      <w:r>
                        <w:t xml:space="preserve"> Results of Post-test</w:t>
                      </w:r>
                    </w:p>
                  </w:txbxContent>
                </v:textbox>
                <w10:wrap type="square"/>
              </v:shape>
            </w:pict>
          </mc:Fallback>
        </mc:AlternateContent>
      </w:r>
      <w:r w:rsidR="0008503B">
        <w:tab/>
        <w:t>From these results we can see a massive improvement in the pupil</w:t>
      </w:r>
      <w:r w:rsidR="00676189">
        <w:t>’</w:t>
      </w:r>
      <w:r w:rsidR="0008503B">
        <w:t xml:space="preserve">s recollection of the name of the pattern ‘Floral’. In the pre-test, we can see in Figure 3 that only 22% of them could name the </w:t>
      </w:r>
      <w:r w:rsidR="00DB3B95">
        <w:t xml:space="preserve">pattern, but the majority of them – 56% - could obviously identify the flowers but didn’t know the official name. However, by the post-test, a massive 81% of them could identify the pattern as floral. Interestingly, 2 pupils identified that the pattern resembled a wall paper. </w:t>
      </w:r>
      <w:r>
        <w:t>Similar to the tartan responses,</w:t>
      </w:r>
      <w:r w:rsidR="007A32E0">
        <w:t xml:space="preserve"> </w:t>
      </w:r>
      <w:r>
        <w:t>t</w:t>
      </w:r>
      <w:r w:rsidR="00DB3B95">
        <w:t>his backs up the constructivist’s ideas of schema and how children make links to things they al</w:t>
      </w:r>
      <w:r>
        <w:t xml:space="preserve">ready know, for example in this circumstance, where the pupils do not know the </w:t>
      </w:r>
      <w:r>
        <w:lastRenderedPageBreak/>
        <w:t>official name for the pattern, so instead make a link to something they are  familiar with ( like furniture at home).</w:t>
      </w:r>
    </w:p>
    <w:p w14:paraId="64A8322A" w14:textId="743A875C" w:rsidR="00DB3B95" w:rsidRDefault="005B4443" w:rsidP="00DB3B95">
      <w:pPr>
        <w:ind w:firstLine="720"/>
      </w:pPr>
      <w:r>
        <w:rPr>
          <w:noProof/>
          <w:lang w:eastAsia="en-GB"/>
        </w:rPr>
        <mc:AlternateContent>
          <mc:Choice Requires="wps">
            <w:drawing>
              <wp:anchor distT="0" distB="0" distL="114300" distR="114300" simplePos="0" relativeHeight="251686912" behindDoc="0" locked="0" layoutInCell="1" allowOverlap="1" wp14:anchorId="7B85935A" wp14:editId="38DA6C07">
                <wp:simplePos x="0" y="0"/>
                <wp:positionH relativeFrom="column">
                  <wp:posOffset>-828675</wp:posOffset>
                </wp:positionH>
                <wp:positionV relativeFrom="paragraph">
                  <wp:posOffset>5329555</wp:posOffset>
                </wp:positionV>
                <wp:extent cx="367665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676650" cy="635"/>
                        </a:xfrm>
                        <a:prstGeom prst="rect">
                          <a:avLst/>
                        </a:prstGeom>
                        <a:solidFill>
                          <a:prstClr val="white"/>
                        </a:solidFill>
                        <a:ln>
                          <a:noFill/>
                        </a:ln>
                      </wps:spPr>
                      <wps:txbx>
                        <w:txbxContent>
                          <w:p w14:paraId="652D63D4" w14:textId="4519E4DC" w:rsidR="005B4443" w:rsidRPr="00C119B7" w:rsidRDefault="005B4443" w:rsidP="005B4443">
                            <w:pPr>
                              <w:pStyle w:val="Caption"/>
                              <w:rPr>
                                <w:noProof/>
                              </w:rPr>
                            </w:pPr>
                            <w:r>
                              <w:t>Figure 7 Results from Pre-test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85935A" id="Text Box 15" o:spid="_x0000_s1032" type="#_x0000_t202" style="position:absolute;left:0;text-align:left;margin-left:-65.25pt;margin-top:419.65pt;width:289.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" stroked="f">
                <v:textbox style="mso-fit-shape-to-text:t" inset="0,0,0,0">
                  <w:txbxContent>
                    <w:p w14:paraId="652D63D4" w14:textId="4519E4DC" w:rsidR="005B4443" w:rsidRPr="00C119B7" w:rsidRDefault="005B4443" w:rsidP="005B4443">
                      <w:pPr>
                        <w:pStyle w:val="Caption"/>
                        <w:rPr>
                          <w:noProof/>
                        </w:rPr>
                      </w:pPr>
                      <w:r>
                        <w:t>Figure 7 Results from Pre-test</w:t>
                      </w:r>
                    </w:p>
                  </w:txbxContent>
                </v:textbox>
                <w10:wrap type="square"/>
              </v:shape>
            </w:pict>
          </mc:Fallback>
        </mc:AlternateContent>
      </w:r>
      <w:r>
        <w:rPr>
          <w:noProof/>
          <w:lang w:eastAsia="en-GB"/>
        </w:rPr>
        <w:drawing>
          <wp:anchor distT="0" distB="0" distL="114300" distR="114300" simplePos="0" relativeHeight="251682816" behindDoc="0" locked="0" layoutInCell="1" allowOverlap="1" wp14:anchorId="69F32570" wp14:editId="1B62747C">
            <wp:simplePos x="0" y="0"/>
            <wp:positionH relativeFrom="column">
              <wp:posOffset>-828675</wp:posOffset>
            </wp:positionH>
            <wp:positionV relativeFrom="paragraph">
              <wp:posOffset>1456690</wp:posOffset>
            </wp:positionV>
            <wp:extent cx="3676650" cy="3848100"/>
            <wp:effectExtent l="0" t="0" r="0" b="0"/>
            <wp:wrapSquare wrapText="bothSides"/>
            <wp:docPr id="13" name="Chart 13">
              <a:extLst xmlns:a="http://schemas.openxmlformats.org/drawingml/2006/main">
                <a:ext uri="{FF2B5EF4-FFF2-40B4-BE49-F238E27FC236}">
                  <a16:creationId xmlns:a16="http://schemas.microsoft.com/office/drawing/2014/main" id="{717FDF0B-048F-42FC-8C5B-2093BA1281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8960" behindDoc="0" locked="0" layoutInCell="1" allowOverlap="1" wp14:anchorId="00E43071" wp14:editId="403855A3">
                <wp:simplePos x="0" y="0"/>
                <wp:positionH relativeFrom="column">
                  <wp:posOffset>2950210</wp:posOffset>
                </wp:positionH>
                <wp:positionV relativeFrom="paragraph">
                  <wp:posOffset>5372100</wp:posOffset>
                </wp:positionV>
                <wp:extent cx="3686175" cy="635"/>
                <wp:effectExtent l="0" t="0" r="9525" b="0"/>
                <wp:wrapSquare wrapText="bothSides"/>
                <wp:docPr id="16" name="Text Box 16"/>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wps:spPr>
                      <wps:txbx>
                        <w:txbxContent>
                          <w:p w14:paraId="38D9EC59" w14:textId="1A7DEAD4" w:rsidR="005B4443" w:rsidRPr="00C05B7D" w:rsidRDefault="005B4443" w:rsidP="005B4443">
                            <w:pPr>
                              <w:pStyle w:val="Caption"/>
                              <w:rPr>
                                <w:noProof/>
                              </w:rPr>
                            </w:pPr>
                            <w:r>
                              <w:t>Figure 8 Results from Post-test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E43071" id="Text Box 16" o:spid="_x0000_s1033" type="#_x0000_t202" style="position:absolute;left:0;text-align:left;margin-left:232.3pt;margin-top:423pt;width:290.2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" stroked="f">
                <v:textbox style="mso-fit-shape-to-text:t" inset="0,0,0,0">
                  <w:txbxContent>
                    <w:p w14:paraId="38D9EC59" w14:textId="1A7DEAD4" w:rsidR="005B4443" w:rsidRPr="00C05B7D" w:rsidRDefault="005B4443" w:rsidP="005B4443">
                      <w:pPr>
                        <w:pStyle w:val="Caption"/>
                        <w:rPr>
                          <w:noProof/>
                        </w:rPr>
                      </w:pPr>
                      <w:r>
                        <w:t>Figure 8 Results from Post-test</w:t>
                      </w:r>
                    </w:p>
                  </w:txbxContent>
                </v:textbox>
                <w10:wrap type="square"/>
              </v:shape>
            </w:pict>
          </mc:Fallback>
        </mc:AlternateContent>
      </w:r>
      <w:r>
        <w:rPr>
          <w:noProof/>
          <w:lang w:eastAsia="en-GB"/>
        </w:rPr>
        <w:drawing>
          <wp:anchor distT="0" distB="0" distL="114300" distR="114300" simplePos="0" relativeHeight="251684864" behindDoc="0" locked="0" layoutInCell="1" allowOverlap="1" wp14:anchorId="2A6EEAAB" wp14:editId="774483D0">
            <wp:simplePos x="0" y="0"/>
            <wp:positionH relativeFrom="page">
              <wp:align>right</wp:align>
            </wp:positionH>
            <wp:positionV relativeFrom="paragraph">
              <wp:posOffset>1428750</wp:posOffset>
            </wp:positionV>
            <wp:extent cx="3686175" cy="3886200"/>
            <wp:effectExtent l="0" t="0" r="9525" b="0"/>
            <wp:wrapSquare wrapText="bothSides"/>
            <wp:docPr id="14" name="Chart 14">
              <a:extLst xmlns:a="http://schemas.openxmlformats.org/drawingml/2006/main">
                <a:ext uri="{FF2B5EF4-FFF2-40B4-BE49-F238E27FC236}">
                  <a16:creationId xmlns:a16="http://schemas.microsoft.com/office/drawing/2014/main" id="{DD554EB7-AC6F-4FED-B34D-B0DF356E6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DB3B95">
        <w:t xml:space="preserve">With the pattern Paisley, the results are less conclusive. As we can see in Figure 6, none of the pupils in the pre-test identified the name of the pattern. 30% of them named it as henna or an Indian design, with a further 15% linking it to carpet pattern or other types of upholstery. This again links back with the idea that children will use their schema to fill in gaps in their knowledge.  In figure 5, we can see that </w:t>
      </w:r>
      <w:r w:rsidR="00635A2E">
        <w:t xml:space="preserve">37% of pupils could now identify the pattern as paisley, with a further 3% correctly identifying its origins from Persia. Interestingly, another 11% still stated it was a henna pattern, despite being told otherwise in the lesson prior. </w:t>
      </w:r>
    </w:p>
    <w:p w14:paraId="24D8CCE7" w14:textId="63D7AA58" w:rsidR="005B4443" w:rsidRDefault="005B4443" w:rsidP="00DB3B95">
      <w:pPr>
        <w:ind w:firstLine="720"/>
      </w:pPr>
    </w:p>
    <w:p w14:paraId="4C315B9B" w14:textId="3AF71E2E" w:rsidR="00DB3B95" w:rsidRPr="00024558" w:rsidRDefault="005B4443" w:rsidP="00024558">
      <w:pPr>
        <w:ind w:firstLine="720"/>
        <w:rPr>
          <w:rFonts w:cstheme="minorHAnsi"/>
        </w:rPr>
      </w:pPr>
      <w:r>
        <w:t>The final selection of data which we can draw analysis from is the pattern Houndstooth.  Unlike the previous patterns we’ve looked at, here we can see in the pre-test the majority of the class left this particular pattern blank on their sheets, with 15% just calling it ‘black and white’ and a further 11% describing it as ‘stars’. In the post-</w:t>
      </w:r>
      <w:r w:rsidRPr="00024558">
        <w:rPr>
          <w:rFonts w:cstheme="minorHAnsi"/>
        </w:rPr>
        <w:t xml:space="preserve">test, we can see our biggest increase yet, with 59% correctly identifying the pattern as houndstooth and a further 11% giving some type of variation on this name (like </w:t>
      </w:r>
      <w:proofErr w:type="spellStart"/>
      <w:r w:rsidRPr="00024558">
        <w:rPr>
          <w:rFonts w:cstheme="minorHAnsi"/>
        </w:rPr>
        <w:t>dogfang</w:t>
      </w:r>
      <w:proofErr w:type="spellEnd"/>
      <w:r w:rsidRPr="00024558">
        <w:rPr>
          <w:rFonts w:cstheme="minorHAnsi"/>
        </w:rPr>
        <w:t xml:space="preserve">, </w:t>
      </w:r>
      <w:proofErr w:type="spellStart"/>
      <w:r w:rsidRPr="00024558">
        <w:rPr>
          <w:rFonts w:cstheme="minorHAnsi"/>
        </w:rPr>
        <w:t>dogfoot</w:t>
      </w:r>
      <w:proofErr w:type="spellEnd"/>
      <w:r w:rsidRPr="00024558">
        <w:rPr>
          <w:rFonts w:cstheme="minorHAnsi"/>
        </w:rPr>
        <w:t xml:space="preserve"> etc). </w:t>
      </w:r>
    </w:p>
    <w:p w14:paraId="615A0BEB" w14:textId="7F702441" w:rsidR="00024558" w:rsidRPr="007A32E0" w:rsidRDefault="00024558" w:rsidP="00024558">
      <w:pPr>
        <w:pStyle w:val="paragraph"/>
        <w:textAlignment w:val="baseline"/>
        <w:rPr>
          <w:rFonts w:asciiTheme="minorHAnsi" w:hAnsiTheme="minorHAnsi" w:cstheme="minorHAnsi"/>
          <w:sz w:val="22"/>
          <w:szCs w:val="22"/>
          <w:u w:val="single"/>
        </w:rPr>
      </w:pPr>
      <w:r w:rsidRPr="007A32E0">
        <w:rPr>
          <w:rFonts w:asciiTheme="minorHAnsi" w:hAnsiTheme="minorHAnsi" w:cstheme="minorHAnsi"/>
          <w:sz w:val="22"/>
          <w:szCs w:val="22"/>
          <w:u w:val="single"/>
        </w:rPr>
        <w:t>Conclusions</w:t>
      </w:r>
    </w:p>
    <w:p w14:paraId="0C2BD5B7" w14:textId="10330AA5" w:rsidR="00AF7F8E" w:rsidRPr="00024558" w:rsidRDefault="00AF7F8E" w:rsidP="00024558">
      <w:pPr>
        <w:pStyle w:val="paragraph"/>
        <w:textAlignment w:val="baseline"/>
        <w:rPr>
          <w:rFonts w:asciiTheme="minorHAnsi" w:hAnsiTheme="minorHAnsi" w:cstheme="minorHAnsi"/>
          <w:sz w:val="22"/>
          <w:szCs w:val="22"/>
        </w:rPr>
      </w:pPr>
      <w:r>
        <w:rPr>
          <w:rFonts w:asciiTheme="minorHAnsi" w:hAnsiTheme="minorHAnsi" w:cstheme="minorHAnsi"/>
          <w:sz w:val="22"/>
          <w:szCs w:val="22"/>
        </w:rPr>
        <w:tab/>
        <w:t xml:space="preserve">What conclusions can we make from these results? I think, from looking at my findings, it is hard to draw any solid conclusions or use the results as evidence to support any particular theory as there are so many flaws with the methodology and </w:t>
      </w:r>
      <w:r w:rsidR="00964520">
        <w:rPr>
          <w:rFonts w:asciiTheme="minorHAnsi" w:hAnsiTheme="minorHAnsi" w:cstheme="minorHAnsi"/>
          <w:sz w:val="22"/>
          <w:szCs w:val="22"/>
        </w:rPr>
        <w:t>overall</w:t>
      </w:r>
      <w:r>
        <w:rPr>
          <w:rFonts w:asciiTheme="minorHAnsi" w:hAnsiTheme="minorHAnsi" w:cstheme="minorHAnsi"/>
          <w:sz w:val="22"/>
          <w:szCs w:val="22"/>
        </w:rPr>
        <w:t xml:space="preserve"> </w:t>
      </w:r>
      <w:r w:rsidR="00964520">
        <w:rPr>
          <w:rFonts w:asciiTheme="minorHAnsi" w:hAnsiTheme="minorHAnsi" w:cstheme="minorHAnsi"/>
          <w:sz w:val="22"/>
          <w:szCs w:val="22"/>
        </w:rPr>
        <w:t xml:space="preserve">way the research was carried out. There are certain elements to the results which back up the constructivist views of schema and how </w:t>
      </w:r>
      <w:r w:rsidR="00964520">
        <w:rPr>
          <w:rFonts w:asciiTheme="minorHAnsi" w:hAnsiTheme="minorHAnsi" w:cstheme="minorHAnsi"/>
          <w:sz w:val="22"/>
          <w:szCs w:val="22"/>
        </w:rPr>
        <w:lastRenderedPageBreak/>
        <w:t>independent learning is more effective, such as all the different ways that the pupils would connect the patterns to things they know and experience in their everyday life.</w:t>
      </w:r>
    </w:p>
    <w:p w14:paraId="269DEC3F" w14:textId="77777777" w:rsidR="00964520" w:rsidRDefault="00024558" w:rsidP="00964520">
      <w:pPr>
        <w:pStyle w:val="paragraph"/>
        <w:ind w:left="720"/>
        <w:textAlignment w:val="baseline"/>
        <w:rPr>
          <w:rFonts w:asciiTheme="minorHAnsi" w:hAnsiTheme="minorHAnsi" w:cstheme="minorHAnsi"/>
          <w:sz w:val="22"/>
          <w:szCs w:val="22"/>
        </w:rPr>
      </w:pPr>
      <w:r w:rsidRPr="00024558">
        <w:rPr>
          <w:rFonts w:asciiTheme="minorHAnsi" w:hAnsiTheme="minorHAnsi" w:cstheme="minorHAnsi"/>
          <w:sz w:val="22"/>
          <w:szCs w:val="22"/>
        </w:rPr>
        <w:t xml:space="preserve">‘The ideas that lie behind the notion that we as individual learners have preferred approaches to our learning are based upon research which identifies humans as more or less reception to different stimuli’ (Pritchard, 2009, P.4). </w:t>
      </w:r>
    </w:p>
    <w:p w14:paraId="3301A66A" w14:textId="03713BC3" w:rsidR="00024558" w:rsidRPr="00964520" w:rsidRDefault="00024558" w:rsidP="00964520">
      <w:pPr>
        <w:pStyle w:val="paragraph"/>
        <w:ind w:firstLine="720"/>
        <w:textAlignment w:val="baseline"/>
        <w:rPr>
          <w:rFonts w:asciiTheme="minorHAnsi" w:hAnsiTheme="minorHAnsi" w:cstheme="minorHAnsi"/>
          <w:sz w:val="22"/>
          <w:szCs w:val="22"/>
        </w:rPr>
      </w:pPr>
      <w:r w:rsidRPr="00024558">
        <w:rPr>
          <w:rFonts w:asciiTheme="minorHAnsi" w:hAnsiTheme="minorHAnsi" w:cstheme="minorHAnsi"/>
          <w:sz w:val="22"/>
          <w:szCs w:val="22"/>
        </w:rPr>
        <w:t>From this quote from Pritchard (2009), we can deduce that no single way of learning is absolute. There are multiple variable</w:t>
      </w:r>
      <w:r w:rsidR="00964520">
        <w:rPr>
          <w:rFonts w:asciiTheme="minorHAnsi" w:hAnsiTheme="minorHAnsi" w:cstheme="minorHAnsi"/>
          <w:sz w:val="22"/>
          <w:szCs w:val="22"/>
        </w:rPr>
        <w:t>s</w:t>
      </w:r>
      <w:r w:rsidRPr="00024558">
        <w:rPr>
          <w:rFonts w:asciiTheme="minorHAnsi" w:hAnsiTheme="minorHAnsi" w:cstheme="minorHAnsi"/>
          <w:sz w:val="22"/>
          <w:szCs w:val="22"/>
        </w:rPr>
        <w:t xml:space="preserve"> that can affect and contribute to learning, So</w:t>
      </w:r>
      <w:r w:rsidR="00964520">
        <w:rPr>
          <w:rFonts w:asciiTheme="minorHAnsi" w:hAnsiTheme="minorHAnsi" w:cstheme="minorHAnsi"/>
          <w:sz w:val="22"/>
          <w:szCs w:val="22"/>
        </w:rPr>
        <w:t>,</w:t>
      </w:r>
      <w:r w:rsidRPr="00024558">
        <w:rPr>
          <w:rFonts w:asciiTheme="minorHAnsi" w:hAnsiTheme="minorHAnsi" w:cstheme="minorHAnsi"/>
          <w:sz w:val="22"/>
          <w:szCs w:val="22"/>
        </w:rPr>
        <w:t xml:space="preserve"> how should we accommodate for this? </w:t>
      </w:r>
    </w:p>
    <w:p w14:paraId="22C297CB" w14:textId="48E7D93D" w:rsidR="00C46BD9" w:rsidRDefault="00C46BD9" w:rsidP="00DB3B95">
      <w:pPr>
        <w:ind w:firstLine="720"/>
      </w:pPr>
      <w:r>
        <w:t>It is clear from the findings that giving the patterns more context increased the understanding the pupils showed in identifying them later on. Because I gave brief backgrounds and small anecdotes regarding them ( for example, I explained that tartan is a Scottish pattern and discussed the many different types available, and that camouflage was created by the army) I believe it helped create further schema for the pupils and therefore they were able to make personal links to the patterns</w:t>
      </w:r>
      <w:r w:rsidR="00EB1CA1">
        <w:t xml:space="preserve">. As discussed earlier, this should then help solidify the learning. </w:t>
      </w:r>
    </w:p>
    <w:p w14:paraId="07C52226" w14:textId="2A0E5C84" w:rsidR="009F7CB2" w:rsidRPr="00E5080B" w:rsidRDefault="00377E85" w:rsidP="00024558">
      <w:pPr>
        <w:ind w:firstLine="720"/>
      </w:pPr>
      <w:r w:rsidRPr="00E63CF5">
        <w:t>Anderson and Burns (1989) believe it is important to be considerate when deciding where to source evidence for research.</w:t>
      </w:r>
      <w:r>
        <w:t xml:space="preserve"> In ‘</w:t>
      </w:r>
      <w:r>
        <w:rPr>
          <w:i/>
        </w:rPr>
        <w:t>Research in Classrooms – The Study of Teachers, Teaching and Instruction’</w:t>
      </w:r>
      <w:r w:rsidR="002865B1">
        <w:rPr>
          <w:i/>
        </w:rPr>
        <w:t xml:space="preserve"> </w:t>
      </w:r>
      <w:r>
        <w:t>(1989), they discuss how you should ‘examine the strengths and weaknesses of each source’ (P.86) as a useful step when preparing for your research. Unfortunately, due to the timetable constraints I had when preparing for my own research, I was unable to be very selective. Many classes I taught I would only se</w:t>
      </w:r>
      <w:r w:rsidR="00964520">
        <w:t>e</w:t>
      </w:r>
      <w:r>
        <w:t xml:space="preserve"> two or three times in the four weeks I was back in my professional teaching placement and was completing this research. This obviously resulted in me simply selecting the class that I would be able to spend the most time with.</w:t>
      </w:r>
      <w:r w:rsidR="009F7CB2">
        <w:t xml:space="preserve"> </w:t>
      </w:r>
    </w:p>
    <w:p w14:paraId="062DADEE" w14:textId="3C55D325" w:rsidR="00D44942" w:rsidRPr="00D44942" w:rsidRDefault="00241B64" w:rsidP="00964520">
      <w:pPr>
        <w:ind w:firstLine="720"/>
      </w:pPr>
      <w:r w:rsidRPr="00241B64">
        <w:rPr>
          <w:rStyle w:val="normaltextrun"/>
          <w:rFonts w:ascii="Calibri" w:hAnsi="Calibri" w:cs="Calibri"/>
        </w:rPr>
        <w:t>When it comes to deciding what type of data I needed to collect for the research, it was quite challenging.</w:t>
      </w:r>
      <w:r w:rsidR="00D44942">
        <w:rPr>
          <w:rStyle w:val="normaltextrun"/>
          <w:rFonts w:ascii="Calibri" w:hAnsi="Calibri" w:cs="Calibri"/>
        </w:rPr>
        <w:t xml:space="preserve"> </w:t>
      </w:r>
      <w:proofErr w:type="spellStart"/>
      <w:r w:rsidR="00D44942" w:rsidRPr="00D44942">
        <w:t>Burnaford</w:t>
      </w:r>
      <w:proofErr w:type="spellEnd"/>
      <w:r w:rsidR="00D44942" w:rsidRPr="00D44942">
        <w:t xml:space="preserve"> an</w:t>
      </w:r>
      <w:r w:rsidR="00E14109">
        <w:t xml:space="preserve">d </w:t>
      </w:r>
      <w:r w:rsidR="00D44942" w:rsidRPr="00D44942">
        <w:t xml:space="preserve">Hobson (2001) describe many different ways to record their action research data, such as journal keeping, </w:t>
      </w:r>
    </w:p>
    <w:p w14:paraId="21763631" w14:textId="42827DA2" w:rsidR="00D44942" w:rsidRPr="00D44942" w:rsidRDefault="00D44942" w:rsidP="00FA1420">
      <w:pPr>
        <w:ind w:left="720"/>
      </w:pPr>
      <w:r w:rsidRPr="00D44942">
        <w:t>‘as a way of developing a reflective ongoing relationship with oneself and one’s work, a personal journal is hard to beat.’ P</w:t>
      </w:r>
      <w:r w:rsidR="007A32E0">
        <w:t>.</w:t>
      </w:r>
      <w:r w:rsidRPr="00D44942">
        <w:t xml:space="preserve"> 17 </w:t>
      </w:r>
    </w:p>
    <w:p w14:paraId="3F182615" w14:textId="684E09FB" w:rsidR="00241B64" w:rsidRPr="00241B64" w:rsidRDefault="00F318A9" w:rsidP="00241B64">
      <w:pPr>
        <w:pStyle w:val="paragraph"/>
        <w:textAlignment w:val="baseline"/>
      </w:pPr>
      <w:r>
        <w:rPr>
          <w:rStyle w:val="normaltextrun"/>
          <w:rFonts w:ascii="Calibri" w:hAnsi="Calibri" w:cs="Calibri"/>
          <w:sz w:val="22"/>
          <w:szCs w:val="22"/>
        </w:rPr>
        <w:t xml:space="preserve">This however sounded too time consuming for this particular process. </w:t>
      </w:r>
      <w:r w:rsidR="00241B64" w:rsidRPr="00241B64">
        <w:rPr>
          <w:rStyle w:val="normaltextrun"/>
          <w:rFonts w:ascii="Calibri" w:hAnsi="Calibri" w:cs="Calibri"/>
          <w:sz w:val="22"/>
          <w:szCs w:val="22"/>
        </w:rPr>
        <w:t xml:space="preserve"> I eventually chose to ask the students for their own interpretations of the image shown to them with little guidance on how I expected them to answer. Anderson and Burns (1989) identify several strengths of asking for information from participants;</w:t>
      </w:r>
      <w:r w:rsidR="00241B64" w:rsidRPr="00241B64">
        <w:rPr>
          <w:rStyle w:val="eop"/>
          <w:rFonts w:ascii="Calibri" w:hAnsi="Calibri" w:cs="Calibri"/>
          <w:sz w:val="22"/>
          <w:szCs w:val="22"/>
        </w:rPr>
        <w:t> </w:t>
      </w:r>
    </w:p>
    <w:p w14:paraId="1C3185EA" w14:textId="77777777" w:rsidR="00F30D4B" w:rsidRDefault="00241B64" w:rsidP="00241B64">
      <w:pPr>
        <w:pStyle w:val="paragraph"/>
        <w:numPr>
          <w:ilvl w:val="0"/>
          <w:numId w:val="3"/>
        </w:numPr>
        <w:ind w:left="1080" w:firstLine="0"/>
        <w:textAlignment w:val="baseline"/>
        <w:rPr>
          <w:rStyle w:val="eop"/>
          <w:rFonts w:ascii="Calibri" w:hAnsi="Calibri" w:cs="Calibri"/>
          <w:sz w:val="22"/>
          <w:szCs w:val="22"/>
        </w:rPr>
      </w:pPr>
      <w:r w:rsidRPr="00F30D4B">
        <w:rPr>
          <w:rStyle w:val="normaltextrun"/>
          <w:rFonts w:ascii="Calibri" w:hAnsi="Calibri" w:cs="Calibri"/>
          <w:sz w:val="22"/>
          <w:szCs w:val="22"/>
        </w:rPr>
        <w:t>The data may not exist yet</w:t>
      </w:r>
      <w:r w:rsidRPr="00F30D4B">
        <w:rPr>
          <w:rStyle w:val="eop"/>
          <w:rFonts w:ascii="Calibri" w:hAnsi="Calibri" w:cs="Calibri"/>
          <w:sz w:val="22"/>
          <w:szCs w:val="22"/>
        </w:rPr>
        <w:t> </w:t>
      </w:r>
    </w:p>
    <w:p w14:paraId="085BFFCE" w14:textId="17406363" w:rsidR="00241B64" w:rsidRPr="00F30D4B" w:rsidRDefault="00241B64" w:rsidP="00241B64">
      <w:pPr>
        <w:pStyle w:val="paragraph"/>
        <w:numPr>
          <w:ilvl w:val="0"/>
          <w:numId w:val="3"/>
        </w:numPr>
        <w:ind w:left="1080" w:firstLine="0"/>
        <w:textAlignment w:val="baseline"/>
        <w:rPr>
          <w:rFonts w:ascii="Calibri" w:hAnsi="Calibri" w:cs="Calibri"/>
          <w:sz w:val="22"/>
          <w:szCs w:val="22"/>
        </w:rPr>
      </w:pPr>
      <w:r w:rsidRPr="00F30D4B">
        <w:rPr>
          <w:rStyle w:val="normaltextrun"/>
          <w:rFonts w:ascii="Calibri" w:hAnsi="Calibri" w:cs="Calibri"/>
          <w:sz w:val="22"/>
          <w:szCs w:val="22"/>
        </w:rPr>
        <w:t>The data you want may already exist but requires further explanation</w:t>
      </w:r>
      <w:r w:rsidRPr="00F30D4B">
        <w:rPr>
          <w:rStyle w:val="eop"/>
          <w:rFonts w:ascii="Calibri" w:hAnsi="Calibri" w:cs="Calibri"/>
          <w:sz w:val="22"/>
          <w:szCs w:val="22"/>
        </w:rPr>
        <w:t> </w:t>
      </w:r>
    </w:p>
    <w:p w14:paraId="4C7126A0" w14:textId="77777777" w:rsidR="00241B64" w:rsidRPr="00241B64" w:rsidRDefault="00241B64" w:rsidP="00241B64">
      <w:pPr>
        <w:pStyle w:val="paragraph"/>
        <w:numPr>
          <w:ilvl w:val="0"/>
          <w:numId w:val="3"/>
        </w:numPr>
        <w:ind w:left="1080" w:firstLine="0"/>
        <w:textAlignment w:val="baseline"/>
        <w:rPr>
          <w:rFonts w:ascii="Calibri" w:hAnsi="Calibri" w:cs="Calibri"/>
          <w:sz w:val="22"/>
          <w:szCs w:val="22"/>
        </w:rPr>
      </w:pPr>
      <w:r w:rsidRPr="00241B64">
        <w:rPr>
          <w:rStyle w:val="normaltextrun"/>
          <w:rFonts w:ascii="Calibri" w:hAnsi="Calibri" w:cs="Calibri"/>
          <w:sz w:val="22"/>
          <w:szCs w:val="22"/>
        </w:rPr>
        <w:t>The data or information you want may not be able to be gathered merely from observation</w:t>
      </w:r>
      <w:r w:rsidRPr="00241B64">
        <w:rPr>
          <w:rStyle w:val="eop"/>
          <w:rFonts w:ascii="Calibri" w:hAnsi="Calibri" w:cs="Calibri"/>
          <w:sz w:val="22"/>
          <w:szCs w:val="22"/>
        </w:rPr>
        <w:t> </w:t>
      </w:r>
    </w:p>
    <w:p w14:paraId="2BE3A915" w14:textId="77777777" w:rsidR="00241B64" w:rsidRPr="00241B64" w:rsidRDefault="00241B64" w:rsidP="00241B64">
      <w:pPr>
        <w:pStyle w:val="paragraph"/>
        <w:numPr>
          <w:ilvl w:val="0"/>
          <w:numId w:val="3"/>
        </w:numPr>
        <w:ind w:left="1080" w:firstLine="0"/>
        <w:textAlignment w:val="baseline"/>
        <w:rPr>
          <w:rFonts w:ascii="Calibri" w:hAnsi="Calibri" w:cs="Calibri"/>
          <w:sz w:val="22"/>
          <w:szCs w:val="22"/>
        </w:rPr>
      </w:pPr>
      <w:r w:rsidRPr="00241B64">
        <w:rPr>
          <w:rStyle w:val="normaltextrun"/>
          <w:rFonts w:ascii="Calibri" w:hAnsi="Calibri" w:cs="Calibri"/>
          <w:sz w:val="22"/>
          <w:szCs w:val="22"/>
        </w:rPr>
        <w:t>It can be more cost effective</w:t>
      </w:r>
      <w:r w:rsidRPr="00241B64">
        <w:rPr>
          <w:rStyle w:val="eop"/>
          <w:rFonts w:ascii="Calibri" w:hAnsi="Calibri" w:cs="Calibri"/>
          <w:sz w:val="22"/>
          <w:szCs w:val="22"/>
        </w:rPr>
        <w:t> </w:t>
      </w:r>
    </w:p>
    <w:p w14:paraId="57DA661D" w14:textId="77777777" w:rsidR="00241B64" w:rsidRPr="00241B64" w:rsidRDefault="00241B64" w:rsidP="00241B64">
      <w:pPr>
        <w:pStyle w:val="paragraph"/>
        <w:numPr>
          <w:ilvl w:val="0"/>
          <w:numId w:val="3"/>
        </w:numPr>
        <w:ind w:left="1080" w:firstLine="0"/>
        <w:textAlignment w:val="baseline"/>
        <w:rPr>
          <w:rFonts w:ascii="Calibri" w:hAnsi="Calibri" w:cs="Calibri"/>
          <w:sz w:val="22"/>
          <w:szCs w:val="22"/>
        </w:rPr>
      </w:pPr>
      <w:r w:rsidRPr="00241B64">
        <w:rPr>
          <w:rStyle w:val="normaltextrun"/>
          <w:rFonts w:ascii="Calibri" w:hAnsi="Calibri" w:cs="Calibri"/>
          <w:sz w:val="22"/>
          <w:szCs w:val="22"/>
        </w:rPr>
        <w:t xml:space="preserve">Standardization of questions increases efficiency, collecting more information in a shorter </w:t>
      </w:r>
      <w:r w:rsidRPr="00241B64">
        <w:rPr>
          <w:rStyle w:val="advancedproofingissue"/>
          <w:rFonts w:ascii="Calibri" w:hAnsi="Calibri" w:cs="Calibri"/>
          <w:sz w:val="22"/>
          <w:szCs w:val="22"/>
        </w:rPr>
        <w:t>period of time</w:t>
      </w:r>
      <w:r w:rsidRPr="00241B64">
        <w:rPr>
          <w:rStyle w:val="normaltextrun"/>
          <w:rFonts w:ascii="Calibri" w:hAnsi="Calibri" w:cs="Calibri"/>
          <w:sz w:val="22"/>
          <w:szCs w:val="22"/>
        </w:rPr>
        <w:t>.  (P.118 - 119)</w:t>
      </w:r>
      <w:r w:rsidRPr="00241B64">
        <w:rPr>
          <w:rStyle w:val="eop"/>
          <w:rFonts w:ascii="Calibri" w:hAnsi="Calibri" w:cs="Calibri"/>
          <w:sz w:val="22"/>
          <w:szCs w:val="22"/>
        </w:rPr>
        <w:t> </w:t>
      </w:r>
    </w:p>
    <w:p w14:paraId="37E28F79" w14:textId="53E8C624" w:rsidR="009F7CB2" w:rsidRDefault="00241B64" w:rsidP="009F7CB2">
      <w:r w:rsidRPr="00241B64">
        <w:rPr>
          <w:rStyle w:val="normaltextrun"/>
          <w:rFonts w:ascii="Calibri" w:hAnsi="Calibri" w:cs="Calibri"/>
        </w:rPr>
        <w:t>Because of these many strengths, I chose to ask the students for the information so the data collected could be analysed with these strengths in mind. However, the structure of the information asked was not as succinct as Anderson and Burns considered when writing out these strengths.</w:t>
      </w:r>
      <w:r w:rsidR="009F7CB2" w:rsidRPr="009F7CB2">
        <w:t xml:space="preserve"> </w:t>
      </w:r>
      <w:r w:rsidR="009F7CB2">
        <w:t xml:space="preserve">Macintosh (1974) suggests that short answer questions are useful as ‘they require exact answers’ </w:t>
      </w:r>
      <w:r w:rsidR="009F7CB2">
        <w:lastRenderedPageBreak/>
        <w:t xml:space="preserve">(P.19) and although it can take many different forms, short answer questions normally share distinct features. These are: </w:t>
      </w:r>
    </w:p>
    <w:p w14:paraId="09A6D5A0" w14:textId="77777777" w:rsidR="009F7CB2" w:rsidRDefault="009F7CB2" w:rsidP="009F7CB2">
      <w:r>
        <w:t>- They take less than a minute to answer</w:t>
      </w:r>
    </w:p>
    <w:p w14:paraId="605E053C" w14:textId="77777777" w:rsidR="009F7CB2" w:rsidRDefault="009F7CB2" w:rsidP="009F7CB2">
      <w:r>
        <w:t>- They can include guidance on how to answer</w:t>
      </w:r>
    </w:p>
    <w:p w14:paraId="11FBABC9" w14:textId="77777777" w:rsidR="009F7CB2" w:rsidRDefault="009F7CB2" w:rsidP="009F7CB2">
      <w:r>
        <w:t>- Answers are supplied by the pupils (P.19 – 20)</w:t>
      </w:r>
    </w:p>
    <w:p w14:paraId="708C5E6B" w14:textId="5BFBF710" w:rsidR="00241B64" w:rsidRPr="00FA1420" w:rsidRDefault="009F7CB2" w:rsidP="00FA1420">
      <w:pPr>
        <w:rPr>
          <w:rStyle w:val="eop"/>
        </w:rPr>
      </w:pPr>
      <w:r>
        <w:tab/>
        <w:t>These were the type of questions I wanted to use in my research, however the lack of guidance on how the pupils should answer instead created a more open-ended question and therefore hindered how the results would be interpreted. Initially, I simply wanted to have basic one</w:t>
      </w:r>
      <w:r w:rsidR="000335BE">
        <w:t>-</w:t>
      </w:r>
      <w:r>
        <w:t>word answers that the pupils used to describe the pattern, however because the instruction I gave and the instruction on the quiz was not clear enough, the answers were widely varied.</w:t>
      </w:r>
      <w:r w:rsidR="00241B64" w:rsidRPr="00241B64">
        <w:rPr>
          <w:rStyle w:val="normaltextrun"/>
          <w:rFonts w:ascii="Calibri" w:hAnsi="Calibri" w:cs="Calibri"/>
        </w:rPr>
        <w:t xml:space="preserve"> The interpretation</w:t>
      </w:r>
      <w:r w:rsidR="00FA1420">
        <w:rPr>
          <w:rStyle w:val="normaltextrun"/>
          <w:rFonts w:ascii="Calibri" w:hAnsi="Calibri" w:cs="Calibri"/>
        </w:rPr>
        <w:t>s</w:t>
      </w:r>
      <w:r w:rsidR="00241B64" w:rsidRPr="00241B64">
        <w:rPr>
          <w:rStyle w:val="normaltextrun"/>
          <w:rFonts w:ascii="Calibri" w:hAnsi="Calibri" w:cs="Calibri"/>
        </w:rPr>
        <w:t xml:space="preserve"> of ‘asking’ for information </w:t>
      </w:r>
      <w:r w:rsidR="00FA1420">
        <w:rPr>
          <w:rStyle w:val="normaltextrun"/>
          <w:rFonts w:ascii="Calibri" w:hAnsi="Calibri" w:cs="Calibri"/>
        </w:rPr>
        <w:t xml:space="preserve">discussed here </w:t>
      </w:r>
      <w:r w:rsidR="00241B64" w:rsidRPr="00241B64">
        <w:rPr>
          <w:rStyle w:val="normaltextrun"/>
          <w:rFonts w:ascii="Calibri" w:hAnsi="Calibri" w:cs="Calibri"/>
        </w:rPr>
        <w:t>is more specific to questionnaires or closed questions, whereas the method I used was more open-ended questions. </w:t>
      </w:r>
      <w:r w:rsidR="00241B64" w:rsidRPr="00241B64">
        <w:rPr>
          <w:rStyle w:val="eop"/>
          <w:rFonts w:ascii="Calibri" w:hAnsi="Calibri" w:cs="Calibri"/>
        </w:rPr>
        <w:t> </w:t>
      </w:r>
    </w:p>
    <w:p w14:paraId="590B82EC" w14:textId="1CA1D104" w:rsidR="000335BE" w:rsidRDefault="009F7CB2" w:rsidP="00FA1420">
      <w:pPr>
        <w:pStyle w:val="paragraph"/>
        <w:ind w:firstLine="720"/>
        <w:textAlignment w:val="baseline"/>
        <w:rPr>
          <w:rStyle w:val="normaltextrun"/>
          <w:rFonts w:ascii="Calibri" w:hAnsi="Calibri" w:cs="Calibri"/>
          <w:sz w:val="22"/>
          <w:szCs w:val="22"/>
        </w:rPr>
      </w:pPr>
      <w:r>
        <w:rPr>
          <w:rStyle w:val="eop"/>
          <w:rFonts w:ascii="Calibri" w:hAnsi="Calibri" w:cs="Calibri"/>
          <w:sz w:val="22"/>
          <w:szCs w:val="22"/>
        </w:rPr>
        <w:t xml:space="preserve">Macintosh (1974) continues to evaluate the benefits of using open-ended questions. He goes on to suggest that this method can be considered beneficial when assessing the learning, ‘Open-ended questions are particularly valuable in assessment because candidates have to choose from a range of knowledge, which bears on the subject of the question’ (P.2). This is putting emphasis on the importance of the pupils being selective with the knowledge they are using to answer any of these questions. </w:t>
      </w:r>
      <w:r w:rsidR="000335BE">
        <w:rPr>
          <w:rStyle w:val="eop"/>
          <w:rFonts w:ascii="Calibri" w:hAnsi="Calibri" w:cs="Calibri"/>
          <w:sz w:val="22"/>
          <w:szCs w:val="22"/>
        </w:rPr>
        <w:t xml:space="preserve"> Furthermore, </w:t>
      </w:r>
      <w:r w:rsidR="00241B64" w:rsidRPr="00241B64">
        <w:rPr>
          <w:rStyle w:val="normaltextrun"/>
          <w:rFonts w:ascii="Calibri" w:hAnsi="Calibri" w:cs="Calibri"/>
          <w:sz w:val="22"/>
          <w:szCs w:val="22"/>
        </w:rPr>
        <w:t xml:space="preserve">Anderson and Burns (1989) </w:t>
      </w:r>
      <w:r w:rsidR="00F318A9">
        <w:rPr>
          <w:rStyle w:val="normaltextrun"/>
          <w:rFonts w:ascii="Calibri" w:hAnsi="Calibri" w:cs="Calibri"/>
          <w:sz w:val="22"/>
          <w:szCs w:val="22"/>
        </w:rPr>
        <w:t xml:space="preserve">continue to </w:t>
      </w:r>
      <w:r w:rsidR="00241B64" w:rsidRPr="00241B64">
        <w:rPr>
          <w:rStyle w:val="normaltextrun"/>
          <w:rFonts w:ascii="Calibri" w:hAnsi="Calibri" w:cs="Calibri"/>
          <w:sz w:val="22"/>
          <w:szCs w:val="22"/>
        </w:rPr>
        <w:t>investigate the strengths of using open-ended questions in research. They identify two main strengths of using open-ended questions; They give the participant a chance to express an opinion and give rationale to that opinion at the same time and it can also provide the researcher with more ‘raw’ answers</w:t>
      </w:r>
      <w:r w:rsidR="00FA1420">
        <w:rPr>
          <w:rStyle w:val="normaltextrun"/>
          <w:rFonts w:ascii="Calibri" w:hAnsi="Calibri" w:cs="Calibri"/>
          <w:sz w:val="22"/>
          <w:szCs w:val="22"/>
        </w:rPr>
        <w:t xml:space="preserve"> </w:t>
      </w:r>
      <w:r w:rsidR="00FA1420" w:rsidRPr="00241B64">
        <w:rPr>
          <w:rStyle w:val="normaltextrun"/>
          <w:rFonts w:ascii="Calibri" w:hAnsi="Calibri" w:cs="Calibri"/>
          <w:sz w:val="22"/>
          <w:szCs w:val="22"/>
        </w:rPr>
        <w:t>(P. 120-122)</w:t>
      </w:r>
      <w:r w:rsidR="00FA1420">
        <w:rPr>
          <w:rStyle w:val="eop"/>
          <w:rFonts w:ascii="Calibri" w:hAnsi="Calibri" w:cs="Calibri"/>
          <w:sz w:val="22"/>
          <w:szCs w:val="22"/>
        </w:rPr>
        <w:t xml:space="preserve">. </w:t>
      </w:r>
      <w:r w:rsidR="00241B64" w:rsidRPr="00241B64">
        <w:rPr>
          <w:rStyle w:val="normaltextrun"/>
          <w:rFonts w:ascii="Calibri" w:hAnsi="Calibri" w:cs="Calibri"/>
          <w:sz w:val="22"/>
          <w:szCs w:val="22"/>
        </w:rPr>
        <w:t xml:space="preserve">These answers will not be restrained or transformed by the leading words of a closed question and can allow a wider view of what the participant may be trying to say.  </w:t>
      </w:r>
    </w:p>
    <w:p w14:paraId="540F20B0" w14:textId="156E502E" w:rsidR="00241B64" w:rsidRPr="000335BE" w:rsidRDefault="00241B64" w:rsidP="00FA1420">
      <w:pPr>
        <w:pStyle w:val="paragraph"/>
        <w:ind w:firstLine="720"/>
        <w:textAlignment w:val="baseline"/>
        <w:rPr>
          <w:rStyle w:val="eop"/>
        </w:rPr>
      </w:pPr>
      <w:r w:rsidRPr="00241B64">
        <w:rPr>
          <w:rStyle w:val="normaltextrun"/>
          <w:rFonts w:ascii="Calibri" w:hAnsi="Calibri" w:cs="Calibri"/>
          <w:sz w:val="22"/>
          <w:szCs w:val="22"/>
        </w:rPr>
        <w:t>However, the weaknesses of using open-ended questions is that it can lead to inefficiency. As already mentioned, the answers given may be broader and not relevant to the main theme of the research. As well as this, analysing these results can be time consuming</w:t>
      </w:r>
      <w:r w:rsidR="00FA1420">
        <w:rPr>
          <w:rStyle w:val="normaltextrun"/>
          <w:rFonts w:ascii="Calibri" w:hAnsi="Calibri" w:cs="Calibri"/>
          <w:sz w:val="22"/>
          <w:szCs w:val="22"/>
        </w:rPr>
        <w:t xml:space="preserve">. </w:t>
      </w:r>
      <w:r w:rsidR="00981FB5">
        <w:rPr>
          <w:rStyle w:val="eop"/>
          <w:rFonts w:ascii="Calibri" w:hAnsi="Calibri" w:cs="Calibri"/>
          <w:sz w:val="22"/>
          <w:szCs w:val="22"/>
        </w:rPr>
        <w:t>Macintosh discusses the problems of using open-ended questions and how the lack of information provided during these questions can affect the response. ‘Lack of information is again in marked contrast to objectively marked questions where both the content to be used and style of response are made explicit.’ (P.3). This is further expanding on the idea that in order to answer the open-ended question, the pupil must either take a chance and guess what the teacher is trying to ask or seek further information. This is argued further when he states that these type of questions ‘depend so much for their successful answering on candidate’s memory is a major problem’ (P.3). It is suggested that this type of information recall is based on luck and i</w:t>
      </w:r>
      <w:r w:rsidR="007F0389">
        <w:rPr>
          <w:rStyle w:val="eop"/>
          <w:rFonts w:ascii="Calibri" w:hAnsi="Calibri" w:cs="Calibri"/>
          <w:sz w:val="22"/>
          <w:szCs w:val="22"/>
        </w:rPr>
        <w:t>s</w:t>
      </w:r>
      <w:r w:rsidR="00981FB5">
        <w:rPr>
          <w:rStyle w:val="eop"/>
          <w:rFonts w:ascii="Calibri" w:hAnsi="Calibri" w:cs="Calibri"/>
          <w:sz w:val="22"/>
          <w:szCs w:val="22"/>
        </w:rPr>
        <w:t xml:space="preserve"> a hindrance to the necessary thought processes needed for actual understanding or learning. </w:t>
      </w:r>
    </w:p>
    <w:p w14:paraId="74D00D0F" w14:textId="37978119" w:rsidR="00CA32AB" w:rsidRDefault="00F318A9" w:rsidP="007F0389">
      <w:pPr>
        <w:ind w:firstLine="720"/>
      </w:pPr>
      <w:r>
        <w:rPr>
          <w:rStyle w:val="eop"/>
          <w:rFonts w:ascii="Calibri" w:hAnsi="Calibri" w:cs="Calibri"/>
        </w:rPr>
        <w:t xml:space="preserve">This is certainly a setback that I encountered when trying to analyse the data the tests provided me with. There was a lot of raw information that had to be sorted and analysed per pupil, per question. </w:t>
      </w:r>
      <w:r w:rsidR="00CA32AB">
        <w:rPr>
          <w:rStyle w:val="eop"/>
          <w:rFonts w:ascii="Calibri" w:hAnsi="Calibri" w:cs="Calibri"/>
        </w:rPr>
        <w:t xml:space="preserve">However even if it had been more of a questionnaire type structure with more specific questions, I still may have encountered the same problem. Evans (1968) implies this, </w:t>
      </w:r>
      <w:r w:rsidR="00CA32AB">
        <w:t xml:space="preserve">‘A questionnaire may become a trap for an unwary investigator, as it is very easy to gather a great mass of information and then find that one does not know how to analyse it.’ (P.52). </w:t>
      </w:r>
    </w:p>
    <w:p w14:paraId="23F76F95" w14:textId="42539F1B" w:rsidR="007F0389" w:rsidRDefault="007F0389" w:rsidP="007F0389">
      <w:pPr>
        <w:ind w:firstLine="720"/>
      </w:pPr>
      <w:r>
        <w:t xml:space="preserve">Because I had also used images and visual cues in my pre and post-tests, the quality of the test was also quite difficult to decipher. When asking questions regarding images, Macintosh (1974) states it is important ‘to have a good selection of straight forward pictures, portraying a strong </w:t>
      </w:r>
      <w:r>
        <w:lastRenderedPageBreak/>
        <w:t xml:space="preserve">unequivocal image’ (P.76). He also suggests it is better to ask a colleague for their opinion on the image first before using it (P.76) to strengthen the clarity of understanding the picture before exposing it to pupils. I had not done either of these things prior to administering the tests. </w:t>
      </w:r>
    </w:p>
    <w:p w14:paraId="501DEEFC" w14:textId="4A658EEA" w:rsidR="007F0389" w:rsidRDefault="007F0389" w:rsidP="007F0389">
      <w:pPr>
        <w:ind w:firstLine="720"/>
      </w:pPr>
      <w:r>
        <w:t xml:space="preserve">As well as this, the main struggle I found when trying to conceptualise and also implement a pre and post-test was the fact that art is a highly practical subject and the tests I was trying to administer didn’t reflect this. Macintosh (1974) suggests that assessing practical work can become challenging due to its different nature in learning. </w:t>
      </w:r>
    </w:p>
    <w:p w14:paraId="27660AB2" w14:textId="77777777" w:rsidR="007F0389" w:rsidRDefault="007F0389" w:rsidP="007F0389">
      <w:pPr>
        <w:pStyle w:val="ListParagraph"/>
        <w:ind w:left="1440"/>
      </w:pPr>
      <w:r>
        <w:t xml:space="preserve">‘Practical work is often regarding as being the </w:t>
      </w:r>
      <w:r>
        <w:rPr>
          <w:i/>
        </w:rPr>
        <w:t xml:space="preserve">doing </w:t>
      </w:r>
      <w:r>
        <w:t xml:space="preserve">activities rather than the </w:t>
      </w:r>
      <w:r>
        <w:rPr>
          <w:i/>
        </w:rPr>
        <w:t xml:space="preserve">knowing </w:t>
      </w:r>
      <w:r>
        <w:t>qualities of pupils, but it is not as simple as this.’ (P84)</w:t>
      </w:r>
    </w:p>
    <w:p w14:paraId="10B51DA4" w14:textId="5154FBB4" w:rsidR="007F0389" w:rsidRDefault="007F0389" w:rsidP="007F0389">
      <w:pPr>
        <w:ind w:firstLine="720"/>
      </w:pPr>
      <w:r>
        <w:t xml:space="preserve">He goes on to discuss how these two distinct concepts are blurred in reality and it therefore cannot be categorised as two separate methods. Macintosh continues, ‘Much practical work involves the application of knowledge, the use of theoretical concepts [etc]’ (P.84- 85). For example, with my intervention task, I asked the pupils to design a bowl of fruit, coloured in with the various patterns they had learned. This was a practical task, but it required thinking and recalling the theory they had previously learned. </w:t>
      </w:r>
    </w:p>
    <w:p w14:paraId="4A407146" w14:textId="033D4642" w:rsidR="007F0389" w:rsidRDefault="007F0389" w:rsidP="008779A8">
      <w:r>
        <w:tab/>
        <w:t xml:space="preserve">In some respect, I believe maybe I should have designed the task so that the fruit bowl topic was the post-test and that I created a similar task for the pre-test. I now believe this may have been a better alternative to what I created for the post-test as I think this would have more accurately demonstrated the pupil’s abilities to recall and utilise patterns, and therefore established their understanding and learning of the topic much better. </w:t>
      </w:r>
      <w:r w:rsidR="00964520">
        <w:t>As discussed earlier, this particular task was also the only one that gave the pupils the autonomy to control their own learning and gave them independence, which has been discussed as being crucial to their development and understanding.</w:t>
      </w:r>
    </w:p>
    <w:p w14:paraId="638FE40C" w14:textId="12DFD80F" w:rsidR="00E14109" w:rsidRDefault="00E14109" w:rsidP="008779A8">
      <w:pPr>
        <w:ind w:firstLine="720"/>
      </w:pPr>
      <w:r>
        <w:t xml:space="preserve">This leads </w:t>
      </w:r>
      <w:r w:rsidR="00964520">
        <w:t xml:space="preserve">us </w:t>
      </w:r>
      <w:r>
        <w:t xml:space="preserve">onto another limitation I encountered with my research, which was the length of time I took before analysing the data. </w:t>
      </w:r>
      <w:proofErr w:type="spellStart"/>
      <w:r w:rsidR="00DD5D7B">
        <w:t>Burn</w:t>
      </w:r>
      <w:r>
        <w:t>aford</w:t>
      </w:r>
      <w:proofErr w:type="spellEnd"/>
      <w:r>
        <w:t xml:space="preserve"> (2001) states that a teacher must refer to </w:t>
      </w:r>
      <w:r w:rsidRPr="00E14109">
        <w:t>the ‘data as they go along’ P.67</w:t>
      </w:r>
      <w:r>
        <w:t xml:space="preserve">. By the time I started analysing the data, it was several months later and recalling events that took place seemed much harder. It is here that maybe </w:t>
      </w:r>
      <w:proofErr w:type="spellStart"/>
      <w:r>
        <w:t>Burnaford</w:t>
      </w:r>
      <w:proofErr w:type="spellEnd"/>
      <w:r>
        <w:t xml:space="preserve"> and Hobson’s (2001) method of journal keeping may have been better suited</w:t>
      </w:r>
      <w:r w:rsidR="008779A8">
        <w:t xml:space="preserve">, irrespective of how time consuming it seemed. </w:t>
      </w:r>
    </w:p>
    <w:p w14:paraId="7EFF09B4" w14:textId="3746CAAA" w:rsidR="008779A8" w:rsidRDefault="008779A8" w:rsidP="008779A8">
      <w:pPr>
        <w:ind w:firstLine="720"/>
      </w:pPr>
      <w:r>
        <w:t xml:space="preserve">With all these limitations in mind, I think it is possible now to discuss how I could improve on an action research project if I was to start again. </w:t>
      </w:r>
      <w:r w:rsidR="00036C96">
        <w:t xml:space="preserve">To start with, I would certainly try and narrow down a focus of my research well before planning any of the lessons or resources.  Because I had gone into this research with a very open mind and not much consideration to the methodology or what I was specifically looking for, the results were very scatty and difficult to interpret. </w:t>
      </w:r>
      <w:r w:rsidR="00AD05E7">
        <w:t xml:space="preserve">Having a clear conceptualized idea and focus is certainly a key factor I will be taking forward into further practice. </w:t>
      </w:r>
    </w:p>
    <w:p w14:paraId="31D9AD6E" w14:textId="7DAE9A5F" w:rsidR="00AD05E7" w:rsidRDefault="00AD05E7" w:rsidP="008779A8">
      <w:pPr>
        <w:ind w:firstLine="720"/>
      </w:pPr>
      <w:r>
        <w:t xml:space="preserve">Secondly, the methodology and how to implement the research is also another area that requires much more thought and consideration. Prior to the report, I had not done much reading or research regarding different types of methodology or the benefits or limitations to carrying out </w:t>
      </w:r>
      <w:r w:rsidR="00BC0589">
        <w:t xml:space="preserve">these </w:t>
      </w:r>
      <w:r>
        <w:t>certain types</w:t>
      </w:r>
      <w:r w:rsidR="00BC0589">
        <w:t xml:space="preserve"> of methodology. This is shown</w:t>
      </w:r>
      <w:r>
        <w:t xml:space="preserve"> in the fact</w:t>
      </w:r>
      <w:r w:rsidR="00BC0589">
        <w:t xml:space="preserve"> that</w:t>
      </w:r>
      <w:r>
        <w:t xml:space="preserve"> the types of assessing I admini</w:t>
      </w:r>
      <w:r w:rsidR="00BC0589">
        <w:t>stered were probably not the most</w:t>
      </w:r>
      <w:r>
        <w:t xml:space="preserve"> accurate or appropriate for the type of data I was trying to collect. In future practice and research, I will now take on the knowledge that I have learned from conducting this report and research and use it to make much more informed decisions. </w:t>
      </w:r>
      <w:r w:rsidR="00BC0589">
        <w:t xml:space="preserve">I will also ensure that I do a suitable amount of reading prior to conducting the research. This is so that when I build the conceptualisation and implementation methods of my research, I will have a solid </w:t>
      </w:r>
      <w:r w:rsidR="00BC0589">
        <w:lastRenderedPageBreak/>
        <w:t>foundation and understanding of how to go about</w:t>
      </w:r>
      <w:r w:rsidR="00FF5DBF">
        <w:t xml:space="preserve"> implementing the research and also evaluating the data effectively.</w:t>
      </w:r>
    </w:p>
    <w:p w14:paraId="7419D035" w14:textId="15E0B64D" w:rsidR="00AD05E7" w:rsidRPr="00AD05E7" w:rsidRDefault="00AD05E7" w:rsidP="008779A8">
      <w:pPr>
        <w:ind w:firstLine="720"/>
      </w:pPr>
      <w:r>
        <w:t xml:space="preserve">Lastly, I will also not be afraid of changing the </w:t>
      </w:r>
      <w:r w:rsidRPr="00AD05E7">
        <w:t xml:space="preserve">direction that the research is going in if it seems suitable. When I initially started this project, I believed I would be looking into the benefits and limitations of using peer and self-assessment in work. These ideas quickly changed into comparing behaviourist methods and constructivist methods in my teaching, but this also then led me into ideas regarding group and peer work, independent learning and the new curriculum. As </w:t>
      </w:r>
      <w:proofErr w:type="spellStart"/>
      <w:r w:rsidRPr="00AD05E7">
        <w:t>Burnaford</w:t>
      </w:r>
      <w:proofErr w:type="spellEnd"/>
      <w:r w:rsidRPr="00AD05E7">
        <w:t xml:space="preserve"> and Hobson (2001) claim, </w:t>
      </w:r>
    </w:p>
    <w:p w14:paraId="442903B4" w14:textId="7D1D5FF7" w:rsidR="00AD05E7" w:rsidRDefault="00AD05E7" w:rsidP="00A62E07">
      <w:pPr>
        <w:ind w:left="1080"/>
      </w:pPr>
      <w:r w:rsidRPr="00AD05E7">
        <w:t xml:space="preserve">‘It is never too late, then, to reframe the question to reveal your new understanding of what you have been studying. Your experience is now </w:t>
      </w:r>
      <w:r w:rsidRPr="00A62E07">
        <w:t>different; thus your approach to the interpretation of the data is different now than when you first began to collect data’ (P.67)</w:t>
      </w:r>
    </w:p>
    <w:p w14:paraId="6AF7941E" w14:textId="3C034A66" w:rsidR="00877594" w:rsidRPr="00A62E07" w:rsidRDefault="00877594" w:rsidP="00877594">
      <w:r>
        <w:tab/>
        <w:t>I do believe that there is some interesting ideas to be explored when it comes to the social constructivist</w:t>
      </w:r>
      <w:r w:rsidR="006043D4">
        <w:t>’</w:t>
      </w:r>
      <w:r>
        <w:t xml:space="preserve">s ideology. The concepts surrounding schema and its potential impact on learning are fairly credible, based upon the </w:t>
      </w:r>
      <w:r w:rsidR="00705D1F">
        <w:t xml:space="preserve">reading and </w:t>
      </w:r>
      <w:r>
        <w:t>research I’ve done.</w:t>
      </w:r>
      <w:r w:rsidR="006043D4">
        <w:t xml:space="preserve"> I can estimate that the more we try to connect the learning to pupil’s real life and their current understanding, the </w:t>
      </w:r>
      <w:r w:rsidR="00705D1F">
        <w:t xml:space="preserve">more knowledge they are likely to absorb. It also seems possible, again based on the research I’ve done, that the more independence we give learners when teaching, again the more likely they are to absorb it. This is in contrast with spoon feeding pupils the information and asking them to recite it in a ‘parrot’ fashion. It does appear that it would not be too much of a stretch to suggest that as long as we scaffold and give the pupils the correct tools, they should be able to access the learning themselves, and therefore massively increase their understanding and retention of the knowledge. </w:t>
      </w:r>
    </w:p>
    <w:p w14:paraId="78B4281D" w14:textId="7B024987" w:rsidR="00AD05E7" w:rsidRPr="00A62E07" w:rsidRDefault="000D5634" w:rsidP="00705D1F">
      <w:pPr>
        <w:ind w:firstLine="720"/>
      </w:pPr>
      <w:r w:rsidRPr="00A62E07">
        <w:t>The entire experience of conducting this</w:t>
      </w:r>
      <w:r w:rsidR="00705D1F">
        <w:t xml:space="preserve"> action research has been an extensive</w:t>
      </w:r>
      <w:r w:rsidRPr="00A62E07">
        <w:t xml:space="preserve"> learning curve, and although the results and expectations from this particular project have been largely inconclusive, I now firmly believe that I have a much better understanding o</w:t>
      </w:r>
      <w:r w:rsidR="00205DC2" w:rsidRPr="00A62E07">
        <w:t>f what to do next time.  I understand the importance of reflection in the teaching practice, and this has been a fantastic opportunity to reflect upon my own experience. In my next action research project, I will be able to have a much clearer understanding of how to begin conducting the research. I will work from Mclean’s (1995) ideology of crafting three basic steps; Conceptualisation, implementation and interpretation. With this as a foundation to build from, I will be able to use a research question to gather credible and useful results that could positively influence my teaching practice moving forward.</w:t>
      </w:r>
    </w:p>
    <w:p w14:paraId="332C21C4" w14:textId="4AA79D22" w:rsidR="00241B64" w:rsidRPr="00024558" w:rsidRDefault="00241B64" w:rsidP="00024558">
      <w:pPr>
        <w:rPr>
          <w:color w:val="7030A0"/>
        </w:rPr>
      </w:pPr>
    </w:p>
    <w:p w14:paraId="1B43ED8E" w14:textId="17FD3003" w:rsidR="00F318A9" w:rsidRDefault="00F318A9" w:rsidP="009A1F10">
      <w:pPr>
        <w:pStyle w:val="ListParagraph"/>
        <w:rPr>
          <w:color w:val="7030A0"/>
        </w:rPr>
      </w:pPr>
    </w:p>
    <w:p w14:paraId="7139306C" w14:textId="18FAD346" w:rsidR="009A1F10" w:rsidRDefault="009A1F10" w:rsidP="006E5F10">
      <w:pPr>
        <w:pStyle w:val="ListParagraph"/>
      </w:pPr>
    </w:p>
    <w:p w14:paraId="6987EB89" w14:textId="1E63CF12" w:rsidR="00246D55" w:rsidRDefault="00246D55" w:rsidP="006E5F10">
      <w:pPr>
        <w:pStyle w:val="ListParagraph"/>
      </w:pPr>
    </w:p>
    <w:p w14:paraId="760BB961" w14:textId="1A9E38D5" w:rsidR="00246D55" w:rsidRPr="00DD5D7B" w:rsidRDefault="00246D55" w:rsidP="00DD5D7B">
      <w:pPr>
        <w:rPr>
          <w:u w:val="single"/>
        </w:rPr>
      </w:pPr>
      <w:r w:rsidRPr="00DD5D7B">
        <w:rPr>
          <w:u w:val="single"/>
        </w:rPr>
        <w:t>References</w:t>
      </w:r>
    </w:p>
    <w:p w14:paraId="1A7F7DAB" w14:textId="4927F7EA" w:rsidR="00246D55" w:rsidRPr="002865B1" w:rsidRDefault="00246D55" w:rsidP="00246D55">
      <w:r w:rsidRPr="002865B1">
        <w:t xml:space="preserve">Anderson, L. W. Burns, R.B. </w:t>
      </w:r>
      <w:r w:rsidRPr="002865B1">
        <w:rPr>
          <w:i/>
        </w:rPr>
        <w:t>Research in Classrooms: The Study of Teachers, Teaching and Instruction</w:t>
      </w:r>
      <w:r w:rsidRPr="002865B1">
        <w:t xml:space="preserve"> </w:t>
      </w:r>
      <w:r w:rsidR="002865B1">
        <w:t>(</w:t>
      </w:r>
      <w:r w:rsidRPr="002865B1">
        <w:t>1989</w:t>
      </w:r>
      <w:r w:rsidR="002865B1">
        <w:t>)</w:t>
      </w:r>
      <w:r w:rsidRPr="002865B1">
        <w:t xml:space="preserve"> Pergamon Press Oxford</w:t>
      </w:r>
    </w:p>
    <w:p w14:paraId="098D49B3" w14:textId="7AD7AF4D" w:rsidR="0028552F" w:rsidRDefault="0028552F" w:rsidP="0028552F">
      <w:proofErr w:type="spellStart"/>
      <w:r w:rsidRPr="002865B1">
        <w:t>Burnaford</w:t>
      </w:r>
      <w:proofErr w:type="spellEnd"/>
      <w:r w:rsidRPr="002865B1">
        <w:t xml:space="preserve">, G. Fischer, J. Hobson, D. </w:t>
      </w:r>
      <w:r w:rsidRPr="002865B1">
        <w:rPr>
          <w:i/>
        </w:rPr>
        <w:t>Teachers Doing Research – The Power Of Action Through Inquiry Second Edition</w:t>
      </w:r>
      <w:r w:rsidRPr="002865B1">
        <w:t xml:space="preserve"> 2001, Lawrence Erlbaum Associates Inc.</w:t>
      </w:r>
    </w:p>
    <w:p w14:paraId="3F6D0845" w14:textId="707284F4" w:rsidR="001E057D" w:rsidRDefault="001E057D" w:rsidP="0028552F">
      <w:proofErr w:type="spellStart"/>
      <w:r>
        <w:lastRenderedPageBreak/>
        <w:t>Buschkuehl</w:t>
      </w:r>
      <w:proofErr w:type="spellEnd"/>
      <w:r>
        <w:t xml:space="preserve">, M, </w:t>
      </w:r>
      <w:r>
        <w:rPr>
          <w:i/>
        </w:rPr>
        <w:t xml:space="preserve">What Are Schemas? </w:t>
      </w:r>
      <w:r>
        <w:t xml:space="preserve"> </w:t>
      </w:r>
      <w:hyperlink r:id="rId16" w:history="1">
        <w:r w:rsidRPr="00FE3F9F">
          <w:rPr>
            <w:rStyle w:val="Hyperlink"/>
          </w:rPr>
          <w:t>https://blog.mindresearch.org/blog/schema-in-education</w:t>
        </w:r>
      </w:hyperlink>
      <w:r>
        <w:t xml:space="preserve"> Accessed 22/04/2019</w:t>
      </w:r>
    </w:p>
    <w:p w14:paraId="5E836069" w14:textId="11FF1B22" w:rsidR="00770A9C" w:rsidRDefault="00770A9C" w:rsidP="0028552F">
      <w:r>
        <w:t xml:space="preserve">David L, </w:t>
      </w:r>
      <w:r w:rsidRPr="00C232C8">
        <w:rPr>
          <w:i/>
        </w:rPr>
        <w:t>"Social Development Theory (Vygotsky</w:t>
      </w:r>
      <w:r>
        <w:t xml:space="preserve">)," in </w:t>
      </w:r>
      <w:r>
        <w:rPr>
          <w:rStyle w:val="Emphasis"/>
        </w:rPr>
        <w:t>Learning Theories</w:t>
      </w:r>
      <w:r>
        <w:t xml:space="preserve">, July 23, 2014, </w:t>
      </w:r>
      <w:hyperlink r:id="rId17" w:history="1">
        <w:r>
          <w:rPr>
            <w:rStyle w:val="Hyperlink"/>
            <w:color w:val="727272"/>
          </w:rPr>
          <w:t>https://www.learning-theories.com/vygotskys-social-learning-theory.html</w:t>
        </w:r>
      </w:hyperlink>
      <w:r>
        <w:t>. (Accessed 18/04/2019)</w:t>
      </w:r>
    </w:p>
    <w:p w14:paraId="02C0A373" w14:textId="5E6ABA20" w:rsidR="006043D4" w:rsidRDefault="006043D4" w:rsidP="0028552F">
      <w:r w:rsidRPr="006043D4">
        <w:t xml:space="preserve">Derry, S. </w:t>
      </w:r>
      <w:r w:rsidRPr="006043D4">
        <w:rPr>
          <w:i/>
        </w:rPr>
        <w:t xml:space="preserve">Cognitive Schema Theory in the Constructivist Debate, </w:t>
      </w:r>
      <w:r w:rsidRPr="006043D4">
        <w:t>Educational Psychologist 31, P. 167 1996, Lawrence Erlbaum Associates</w:t>
      </w:r>
    </w:p>
    <w:p w14:paraId="5C0C1017" w14:textId="3D6EFF30" w:rsidR="00C232C8" w:rsidRPr="00C232C8" w:rsidRDefault="00C232C8" w:rsidP="0028552F">
      <w:r>
        <w:t xml:space="preserve">Donaldson, G. </w:t>
      </w:r>
      <w:r>
        <w:rPr>
          <w:i/>
        </w:rPr>
        <w:t xml:space="preserve">Successful Futures; Independent Review of Curriculum and Assessment Arrangements in Wales, </w:t>
      </w:r>
      <w:r>
        <w:t>2015</w:t>
      </w:r>
      <w:r w:rsidR="00752759">
        <w:t xml:space="preserve"> </w:t>
      </w:r>
      <w:hyperlink r:id="rId18" w:history="1">
        <w:r w:rsidR="00752759" w:rsidRPr="00FE3F9F">
          <w:rPr>
            <w:rStyle w:val="Hyperlink"/>
          </w:rPr>
          <w:t>https://gweddill.gov.wales/docs/dcells/publications/150225-successful-futures-en.pdf</w:t>
        </w:r>
      </w:hyperlink>
      <w:r w:rsidR="00752759">
        <w:t xml:space="preserve"> </w:t>
      </w:r>
    </w:p>
    <w:p w14:paraId="7355B245" w14:textId="641C07F6" w:rsidR="0028552F" w:rsidRDefault="0028552F" w:rsidP="0028552F">
      <w:r w:rsidRPr="002865B1">
        <w:t xml:space="preserve">Evans, K, M.  </w:t>
      </w:r>
      <w:r w:rsidRPr="002865B1">
        <w:rPr>
          <w:i/>
        </w:rPr>
        <w:t>Planning Small Scale Research</w:t>
      </w:r>
      <w:r w:rsidRPr="002865B1">
        <w:t xml:space="preserve"> 1968, King Thorn and Stace LTD, Hove. </w:t>
      </w:r>
    </w:p>
    <w:p w14:paraId="226A47C1" w14:textId="35028CCC" w:rsidR="00770A9C" w:rsidRPr="00770A9C" w:rsidRDefault="00770A9C" w:rsidP="0028552F">
      <w:r w:rsidRPr="00770A9C">
        <w:t xml:space="preserve">Halfpenny, A. Peterson, J. </w:t>
      </w:r>
      <w:r w:rsidRPr="00770A9C">
        <w:rPr>
          <w:i/>
        </w:rPr>
        <w:t>Introducing Piaget</w:t>
      </w:r>
      <w:r w:rsidRPr="00770A9C">
        <w:t xml:space="preserve"> 2014 </w:t>
      </w:r>
      <w:proofErr w:type="spellStart"/>
      <w:r w:rsidRPr="00770A9C">
        <w:t>Routeledge</w:t>
      </w:r>
      <w:proofErr w:type="spellEnd"/>
      <w:r w:rsidRPr="00770A9C">
        <w:t xml:space="preserve"> London</w:t>
      </w:r>
    </w:p>
    <w:p w14:paraId="37A89401" w14:textId="7B1F38E7" w:rsidR="002865B1" w:rsidRPr="002865B1" w:rsidRDefault="002865B1" w:rsidP="0028552F">
      <w:r w:rsidRPr="002865B1">
        <w:t xml:space="preserve">Macintosh, H.G. </w:t>
      </w:r>
      <w:r w:rsidRPr="002865B1">
        <w:rPr>
          <w:i/>
        </w:rPr>
        <w:t>Techniques and Problems of Assessment</w:t>
      </w:r>
      <w:r w:rsidRPr="002865B1">
        <w:t xml:space="preserve"> (1974) Edward Arnold Publishers</w:t>
      </w:r>
    </w:p>
    <w:p w14:paraId="2CF947A8" w14:textId="6F8A63BB" w:rsidR="002C601B" w:rsidRPr="00DD5D7B" w:rsidRDefault="002C601B" w:rsidP="0028552F">
      <w:pPr>
        <w:rPr>
          <w:color w:val="000000" w:themeColor="text1"/>
        </w:rPr>
      </w:pPr>
      <w:r w:rsidRPr="002865B1">
        <w:t>Mclean, J. E</w:t>
      </w:r>
      <w:r w:rsidRPr="002865B1">
        <w:rPr>
          <w:i/>
        </w:rPr>
        <w:t xml:space="preserve">. Improving Education Through Action </w:t>
      </w:r>
      <w:r w:rsidRPr="00DD5D7B">
        <w:rPr>
          <w:i/>
          <w:color w:val="000000" w:themeColor="text1"/>
        </w:rPr>
        <w:t xml:space="preserve">Research – a Guide for Administrators and Teachers </w:t>
      </w:r>
      <w:r w:rsidRPr="00DD5D7B">
        <w:rPr>
          <w:color w:val="000000" w:themeColor="text1"/>
        </w:rPr>
        <w:t>1995 Corwin Press Inc. Sage Publications</w:t>
      </w:r>
    </w:p>
    <w:p w14:paraId="3B8CE94D" w14:textId="7463824B" w:rsidR="00E5080B" w:rsidRDefault="00E5080B" w:rsidP="00E5080B">
      <w:pPr>
        <w:rPr>
          <w:color w:val="000000" w:themeColor="text1"/>
        </w:rPr>
      </w:pPr>
      <w:proofErr w:type="spellStart"/>
      <w:r w:rsidRPr="00DD5D7B">
        <w:rPr>
          <w:color w:val="000000" w:themeColor="text1"/>
        </w:rPr>
        <w:t>Mcniff</w:t>
      </w:r>
      <w:proofErr w:type="spellEnd"/>
      <w:r w:rsidRPr="00DD5D7B">
        <w:rPr>
          <w:color w:val="000000" w:themeColor="text1"/>
        </w:rPr>
        <w:t xml:space="preserve">, J. </w:t>
      </w:r>
      <w:r w:rsidRPr="00DD5D7B">
        <w:rPr>
          <w:i/>
          <w:color w:val="000000" w:themeColor="text1"/>
        </w:rPr>
        <w:t>Teaching as Learning; An Action Research Approach</w:t>
      </w:r>
      <w:r w:rsidRPr="00DD5D7B">
        <w:rPr>
          <w:color w:val="000000" w:themeColor="text1"/>
        </w:rPr>
        <w:t xml:space="preserve"> 1993 Routledge </w:t>
      </w:r>
    </w:p>
    <w:p w14:paraId="288A689D" w14:textId="4FE34F6C" w:rsidR="001E057D" w:rsidRPr="00DD5D7B" w:rsidRDefault="001E057D" w:rsidP="00E5080B">
      <w:pPr>
        <w:rPr>
          <w:color w:val="000000" w:themeColor="text1"/>
        </w:rPr>
      </w:pPr>
      <w:proofErr w:type="spellStart"/>
      <w:r w:rsidRPr="001E057D">
        <w:rPr>
          <w:color w:val="000000" w:themeColor="text1"/>
        </w:rPr>
        <w:t>McVee</w:t>
      </w:r>
      <w:proofErr w:type="spellEnd"/>
      <w:r w:rsidRPr="001E057D">
        <w:rPr>
          <w:color w:val="000000" w:themeColor="text1"/>
        </w:rPr>
        <w:t xml:space="preserve">, M. B., Dunsmore, K. and </w:t>
      </w:r>
      <w:proofErr w:type="spellStart"/>
      <w:r w:rsidRPr="001E057D">
        <w:rPr>
          <w:color w:val="000000" w:themeColor="text1"/>
        </w:rPr>
        <w:t>Gavelek</w:t>
      </w:r>
      <w:proofErr w:type="spellEnd"/>
      <w:r w:rsidRPr="001E057D">
        <w:rPr>
          <w:color w:val="000000" w:themeColor="text1"/>
        </w:rPr>
        <w:t>, J. R.</w:t>
      </w:r>
      <w:r>
        <w:rPr>
          <w:color w:val="000000" w:themeColor="text1"/>
        </w:rPr>
        <w:t xml:space="preserve"> </w:t>
      </w:r>
      <w:r w:rsidRPr="001E057D">
        <w:rPr>
          <w:i/>
          <w:color w:val="000000" w:themeColor="text1"/>
        </w:rPr>
        <w:t>‘Schema Theory Revisited’</w:t>
      </w:r>
      <w:r w:rsidRPr="001E057D">
        <w:rPr>
          <w:color w:val="000000" w:themeColor="text1"/>
        </w:rPr>
        <w:t>,</w:t>
      </w:r>
      <w:r>
        <w:rPr>
          <w:color w:val="000000" w:themeColor="text1"/>
        </w:rPr>
        <w:t xml:space="preserve"> 2005,</w:t>
      </w:r>
      <w:r w:rsidRPr="001E057D">
        <w:rPr>
          <w:color w:val="000000" w:themeColor="text1"/>
        </w:rPr>
        <w:t xml:space="preserve"> Review of Educational Research, 75(4), pp. 531–566. </w:t>
      </w:r>
    </w:p>
    <w:p w14:paraId="52C00A0F" w14:textId="635718D9" w:rsidR="00DD5D7B" w:rsidRPr="00DD5D7B" w:rsidRDefault="00DD5D7B" w:rsidP="00DD5D7B">
      <w:pPr>
        <w:rPr>
          <w:color w:val="000000" w:themeColor="text1"/>
        </w:rPr>
      </w:pPr>
      <w:r w:rsidRPr="00DD5D7B">
        <w:rPr>
          <w:color w:val="000000" w:themeColor="text1"/>
        </w:rPr>
        <w:t xml:space="preserve">Prichard, A. </w:t>
      </w:r>
      <w:r w:rsidRPr="00DD5D7B">
        <w:rPr>
          <w:i/>
          <w:color w:val="000000" w:themeColor="text1"/>
        </w:rPr>
        <w:t xml:space="preserve">Ways of Learning – Learning Theories and Learning Styles in the Classroom </w:t>
      </w:r>
      <w:r w:rsidRPr="00DD5D7B">
        <w:rPr>
          <w:color w:val="000000" w:themeColor="text1"/>
        </w:rPr>
        <w:t xml:space="preserve">Second Edition, 2009, </w:t>
      </w:r>
      <w:proofErr w:type="spellStart"/>
      <w:r w:rsidRPr="00DD5D7B">
        <w:rPr>
          <w:color w:val="000000" w:themeColor="text1"/>
        </w:rPr>
        <w:t>Routeledge</w:t>
      </w:r>
      <w:proofErr w:type="spellEnd"/>
      <w:r w:rsidRPr="00DD5D7B">
        <w:rPr>
          <w:color w:val="000000" w:themeColor="text1"/>
        </w:rPr>
        <w:t xml:space="preserve"> London</w:t>
      </w:r>
    </w:p>
    <w:p w14:paraId="6B0B9204" w14:textId="1D9F091C" w:rsidR="00DD5D7B" w:rsidRDefault="00DD5D7B" w:rsidP="00DD5D7B">
      <w:pPr>
        <w:rPr>
          <w:color w:val="000000" w:themeColor="text1"/>
        </w:rPr>
      </w:pPr>
      <w:r w:rsidRPr="00DD5D7B">
        <w:rPr>
          <w:color w:val="000000" w:themeColor="text1"/>
        </w:rPr>
        <w:t xml:space="preserve">Selinger, M. </w:t>
      </w:r>
      <w:r w:rsidRPr="00DD5D7B">
        <w:rPr>
          <w:i/>
          <w:color w:val="000000" w:themeColor="text1"/>
        </w:rPr>
        <w:t xml:space="preserve">Setting Authentic Tasks Using the Internet </w:t>
      </w:r>
      <w:r w:rsidRPr="00DD5D7B">
        <w:rPr>
          <w:color w:val="000000" w:themeColor="text1"/>
        </w:rPr>
        <w:t xml:space="preserve">2001, Issues in Teaching using ICT, </w:t>
      </w:r>
      <w:proofErr w:type="spellStart"/>
      <w:r w:rsidRPr="00DD5D7B">
        <w:rPr>
          <w:color w:val="000000" w:themeColor="text1"/>
        </w:rPr>
        <w:t>Routeledge</w:t>
      </w:r>
      <w:proofErr w:type="spellEnd"/>
      <w:r w:rsidRPr="00DD5D7B">
        <w:rPr>
          <w:color w:val="000000" w:themeColor="text1"/>
        </w:rPr>
        <w:t xml:space="preserve">, London. </w:t>
      </w:r>
    </w:p>
    <w:p w14:paraId="792D3CDA" w14:textId="0F781AB8" w:rsidR="008779A8" w:rsidRPr="008779A8" w:rsidRDefault="008779A8" w:rsidP="00DD5D7B">
      <w:r w:rsidRPr="008779A8">
        <w:t xml:space="preserve">Smidt, S. </w:t>
      </w:r>
      <w:r w:rsidRPr="008779A8">
        <w:rPr>
          <w:i/>
        </w:rPr>
        <w:t>Introducing Bruner</w:t>
      </w:r>
      <w:r w:rsidRPr="008779A8">
        <w:t xml:space="preserve">, 2011, </w:t>
      </w:r>
      <w:proofErr w:type="spellStart"/>
      <w:r w:rsidRPr="008779A8">
        <w:t>Routeledge</w:t>
      </w:r>
      <w:proofErr w:type="spellEnd"/>
      <w:r w:rsidRPr="008779A8">
        <w:t xml:space="preserve"> London</w:t>
      </w:r>
    </w:p>
    <w:p w14:paraId="61324679" w14:textId="7E8EF7C1" w:rsidR="004E0019" w:rsidRDefault="004E0019" w:rsidP="00DD5D7B">
      <w:r w:rsidRPr="004E0019">
        <w:t xml:space="preserve">Smidt, S. </w:t>
      </w:r>
      <w:r w:rsidRPr="004E0019">
        <w:rPr>
          <w:i/>
        </w:rPr>
        <w:t xml:space="preserve">Introducing Vygotsky </w:t>
      </w:r>
      <w:r w:rsidRPr="004E0019">
        <w:t xml:space="preserve">2009, </w:t>
      </w:r>
      <w:proofErr w:type="spellStart"/>
      <w:r w:rsidRPr="004E0019">
        <w:t>Routeledge</w:t>
      </w:r>
      <w:proofErr w:type="spellEnd"/>
      <w:r w:rsidRPr="004E0019">
        <w:t xml:space="preserve"> London</w:t>
      </w:r>
    </w:p>
    <w:p w14:paraId="4DC39688" w14:textId="549EF77D" w:rsidR="00C3400D" w:rsidRPr="008779A8" w:rsidRDefault="00C3400D" w:rsidP="00DD5D7B">
      <w:proofErr w:type="spellStart"/>
      <w:r>
        <w:t>Windschitl</w:t>
      </w:r>
      <w:proofErr w:type="spellEnd"/>
      <w:r>
        <w:t xml:space="preserve">, M. </w:t>
      </w:r>
      <w:r w:rsidRPr="00C3400D">
        <w:rPr>
          <w:i/>
        </w:rPr>
        <w:t>Framing Constructivism in Practice as the Negotiation of Dilemmas: An Analysis of the Conceptual, Pedagogical, Cultural, and Political Challenges Facing Teachers</w:t>
      </w:r>
      <w:r w:rsidRPr="00C3400D">
        <w:t>, 2002, Review of Educational Research, Vol. 72, No. 2, pp. 131–175</w:t>
      </w:r>
    </w:p>
    <w:p w14:paraId="76171385" w14:textId="77777777" w:rsidR="00DD5D7B" w:rsidRPr="00DD5D7B" w:rsidRDefault="00DD5D7B" w:rsidP="00DD5D7B">
      <w:pPr>
        <w:rPr>
          <w:color w:val="000000" w:themeColor="text1"/>
        </w:rPr>
      </w:pPr>
      <w:r w:rsidRPr="00DD5D7B">
        <w:rPr>
          <w:color w:val="000000" w:themeColor="text1"/>
        </w:rPr>
        <w:t xml:space="preserve">Woolfolk, A.E. </w:t>
      </w:r>
      <w:r w:rsidRPr="00DD5D7B">
        <w:rPr>
          <w:i/>
          <w:color w:val="000000" w:themeColor="text1"/>
        </w:rPr>
        <w:t xml:space="preserve">Educational Psychology </w:t>
      </w:r>
      <w:r w:rsidRPr="00DD5D7B">
        <w:rPr>
          <w:color w:val="000000" w:themeColor="text1"/>
        </w:rPr>
        <w:t xml:space="preserve">1993, Needham Heights, MA: </w:t>
      </w:r>
      <w:proofErr w:type="spellStart"/>
      <w:r w:rsidRPr="00DD5D7B">
        <w:rPr>
          <w:color w:val="000000" w:themeColor="text1"/>
        </w:rPr>
        <w:t>Allyn</w:t>
      </w:r>
      <w:proofErr w:type="spellEnd"/>
      <w:r w:rsidRPr="00DD5D7B">
        <w:rPr>
          <w:color w:val="000000" w:themeColor="text1"/>
        </w:rPr>
        <w:t xml:space="preserve"> and Bacon</w:t>
      </w:r>
    </w:p>
    <w:p w14:paraId="1F611912" w14:textId="77777777" w:rsidR="00DD5D7B" w:rsidRPr="00511156" w:rsidRDefault="00DD5D7B" w:rsidP="00DD5D7B">
      <w:pPr>
        <w:rPr>
          <w:color w:val="6600FF"/>
        </w:rPr>
      </w:pPr>
    </w:p>
    <w:p w14:paraId="42F70B76" w14:textId="62F7127B" w:rsidR="00246D55" w:rsidRPr="002865B1" w:rsidRDefault="00246D55" w:rsidP="00DD5D7B"/>
    <w:sectPr w:rsidR="00246D55" w:rsidRPr="00286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41FA"/>
    <w:multiLevelType w:val="multilevel"/>
    <w:tmpl w:val="8F10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21D20"/>
    <w:multiLevelType w:val="hybridMultilevel"/>
    <w:tmpl w:val="19D6A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C61E1B"/>
    <w:multiLevelType w:val="multilevel"/>
    <w:tmpl w:val="50AA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BD21CF"/>
    <w:multiLevelType w:val="hybridMultilevel"/>
    <w:tmpl w:val="2A44D702"/>
    <w:lvl w:ilvl="0" w:tplc="85C8E0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873A3"/>
    <w:multiLevelType w:val="hybridMultilevel"/>
    <w:tmpl w:val="C666B268"/>
    <w:lvl w:ilvl="0" w:tplc="9AE029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1BF"/>
    <w:rsid w:val="00024558"/>
    <w:rsid w:val="000335BE"/>
    <w:rsid w:val="00036C96"/>
    <w:rsid w:val="000840EC"/>
    <w:rsid w:val="0008503B"/>
    <w:rsid w:val="000C14DE"/>
    <w:rsid w:val="000D5634"/>
    <w:rsid w:val="001E057D"/>
    <w:rsid w:val="001F6473"/>
    <w:rsid w:val="00205DC2"/>
    <w:rsid w:val="00241B64"/>
    <w:rsid w:val="00242B48"/>
    <w:rsid w:val="00246D55"/>
    <w:rsid w:val="0027493D"/>
    <w:rsid w:val="0028552F"/>
    <w:rsid w:val="002865B1"/>
    <w:rsid w:val="002C601B"/>
    <w:rsid w:val="003174B1"/>
    <w:rsid w:val="00324E5D"/>
    <w:rsid w:val="00377E85"/>
    <w:rsid w:val="003C1B24"/>
    <w:rsid w:val="003D0A0D"/>
    <w:rsid w:val="003E4229"/>
    <w:rsid w:val="00404874"/>
    <w:rsid w:val="00450D35"/>
    <w:rsid w:val="004E0019"/>
    <w:rsid w:val="004E01CC"/>
    <w:rsid w:val="00512ECB"/>
    <w:rsid w:val="005778DB"/>
    <w:rsid w:val="005A22F9"/>
    <w:rsid w:val="005B4443"/>
    <w:rsid w:val="005C408F"/>
    <w:rsid w:val="005C7615"/>
    <w:rsid w:val="006043D4"/>
    <w:rsid w:val="00635A2E"/>
    <w:rsid w:val="006460BA"/>
    <w:rsid w:val="00671443"/>
    <w:rsid w:val="00676189"/>
    <w:rsid w:val="006E5F10"/>
    <w:rsid w:val="00705D1F"/>
    <w:rsid w:val="00752759"/>
    <w:rsid w:val="00770A9C"/>
    <w:rsid w:val="007A32E0"/>
    <w:rsid w:val="007F0389"/>
    <w:rsid w:val="008665C1"/>
    <w:rsid w:val="00867A5B"/>
    <w:rsid w:val="00877594"/>
    <w:rsid w:val="008779A8"/>
    <w:rsid w:val="008A2170"/>
    <w:rsid w:val="008F64D0"/>
    <w:rsid w:val="009146AC"/>
    <w:rsid w:val="00964520"/>
    <w:rsid w:val="00981FB5"/>
    <w:rsid w:val="00993E6C"/>
    <w:rsid w:val="009A1DEA"/>
    <w:rsid w:val="009A1F10"/>
    <w:rsid w:val="009A3D61"/>
    <w:rsid w:val="009B6AF0"/>
    <w:rsid w:val="009C1BE7"/>
    <w:rsid w:val="009F7CB2"/>
    <w:rsid w:val="00A1150E"/>
    <w:rsid w:val="00A62E07"/>
    <w:rsid w:val="00A701BF"/>
    <w:rsid w:val="00AB247F"/>
    <w:rsid w:val="00AC225F"/>
    <w:rsid w:val="00AD05E7"/>
    <w:rsid w:val="00AE4066"/>
    <w:rsid w:val="00AF7F8E"/>
    <w:rsid w:val="00B165A6"/>
    <w:rsid w:val="00B92135"/>
    <w:rsid w:val="00BC0589"/>
    <w:rsid w:val="00BC3F75"/>
    <w:rsid w:val="00BE6889"/>
    <w:rsid w:val="00C1254E"/>
    <w:rsid w:val="00C232C8"/>
    <w:rsid w:val="00C30911"/>
    <w:rsid w:val="00C3400D"/>
    <w:rsid w:val="00C4587C"/>
    <w:rsid w:val="00C46BD9"/>
    <w:rsid w:val="00CA32AB"/>
    <w:rsid w:val="00CE405E"/>
    <w:rsid w:val="00D00A2F"/>
    <w:rsid w:val="00D327E5"/>
    <w:rsid w:val="00D44942"/>
    <w:rsid w:val="00D81164"/>
    <w:rsid w:val="00DB3B95"/>
    <w:rsid w:val="00DD2ED3"/>
    <w:rsid w:val="00DD5D7B"/>
    <w:rsid w:val="00DF24F4"/>
    <w:rsid w:val="00E14109"/>
    <w:rsid w:val="00E320C3"/>
    <w:rsid w:val="00E43F95"/>
    <w:rsid w:val="00E5080B"/>
    <w:rsid w:val="00E50B26"/>
    <w:rsid w:val="00E63CF5"/>
    <w:rsid w:val="00E939D1"/>
    <w:rsid w:val="00EB1CA1"/>
    <w:rsid w:val="00F0211E"/>
    <w:rsid w:val="00F30D4B"/>
    <w:rsid w:val="00F318A9"/>
    <w:rsid w:val="00F73D7C"/>
    <w:rsid w:val="00FA1420"/>
    <w:rsid w:val="00FF5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565E"/>
  <w15:chartTrackingRefBased/>
  <w15:docId w15:val="{74DA2143-75FE-4041-B034-E99BA0FAC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AB247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B247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1BF"/>
    <w:pPr>
      <w:ind w:left="720"/>
      <w:contextualSpacing/>
    </w:pPr>
  </w:style>
  <w:style w:type="paragraph" w:customStyle="1" w:styleId="paragraph">
    <w:name w:val="paragraph"/>
    <w:basedOn w:val="Normal"/>
    <w:rsid w:val="00241B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1B64"/>
  </w:style>
  <w:style w:type="character" w:customStyle="1" w:styleId="eop">
    <w:name w:val="eop"/>
    <w:basedOn w:val="DefaultParagraphFont"/>
    <w:rsid w:val="00241B64"/>
  </w:style>
  <w:style w:type="character" w:customStyle="1" w:styleId="advancedproofingissue">
    <w:name w:val="advancedproofingissue"/>
    <w:basedOn w:val="DefaultParagraphFont"/>
    <w:rsid w:val="00241B64"/>
  </w:style>
  <w:style w:type="paragraph" w:styleId="Caption">
    <w:name w:val="caption"/>
    <w:basedOn w:val="Normal"/>
    <w:next w:val="Normal"/>
    <w:uiPriority w:val="35"/>
    <w:unhideWhenUsed/>
    <w:qFormat/>
    <w:rsid w:val="00671443"/>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993E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E6C"/>
    <w:rPr>
      <w:rFonts w:ascii="Segoe UI" w:hAnsi="Segoe UI" w:cs="Segoe UI"/>
      <w:sz w:val="18"/>
      <w:szCs w:val="18"/>
    </w:rPr>
  </w:style>
  <w:style w:type="character" w:styleId="Emphasis">
    <w:name w:val="Emphasis"/>
    <w:basedOn w:val="DefaultParagraphFont"/>
    <w:uiPriority w:val="20"/>
    <w:qFormat/>
    <w:rsid w:val="00770A9C"/>
    <w:rPr>
      <w:i/>
      <w:iCs/>
    </w:rPr>
  </w:style>
  <w:style w:type="character" w:styleId="Hyperlink">
    <w:name w:val="Hyperlink"/>
    <w:basedOn w:val="DefaultParagraphFont"/>
    <w:uiPriority w:val="99"/>
    <w:unhideWhenUsed/>
    <w:rsid w:val="00770A9C"/>
    <w:rPr>
      <w:color w:val="0000FF"/>
      <w:u w:val="single"/>
    </w:rPr>
  </w:style>
  <w:style w:type="paragraph" w:styleId="NoSpacing">
    <w:name w:val="No Spacing"/>
    <w:uiPriority w:val="1"/>
    <w:qFormat/>
    <w:rsid w:val="005C408F"/>
    <w:pPr>
      <w:spacing w:after="0" w:line="240" w:lineRule="auto"/>
    </w:pPr>
  </w:style>
  <w:style w:type="character" w:customStyle="1" w:styleId="hscoswrapper">
    <w:name w:val="hs_cos_wrapper"/>
    <w:basedOn w:val="DefaultParagraphFont"/>
    <w:rsid w:val="00A1150E"/>
  </w:style>
  <w:style w:type="character" w:customStyle="1" w:styleId="UnresolvedMention1">
    <w:name w:val="Unresolved Mention1"/>
    <w:basedOn w:val="DefaultParagraphFont"/>
    <w:uiPriority w:val="99"/>
    <w:semiHidden/>
    <w:unhideWhenUsed/>
    <w:rsid w:val="001E057D"/>
    <w:rPr>
      <w:color w:val="605E5C"/>
      <w:shd w:val="clear" w:color="auto" w:fill="E1DFDD"/>
    </w:rPr>
  </w:style>
  <w:style w:type="character" w:customStyle="1" w:styleId="Heading2Char">
    <w:name w:val="Heading 2 Char"/>
    <w:basedOn w:val="DefaultParagraphFont"/>
    <w:link w:val="Heading2"/>
    <w:rsid w:val="00AB247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B247F"/>
    <w:rPr>
      <w:rFonts w:ascii="Times New Roman" w:eastAsia="Times New Roman" w:hAnsi="Times New Roman" w:cs="Times New Roman"/>
      <w:sz w:val="40"/>
      <w:szCs w:val="20"/>
      <w:lang w:eastAsia="en-GB"/>
    </w:rPr>
  </w:style>
  <w:style w:type="paragraph" w:styleId="Header">
    <w:name w:val="header"/>
    <w:basedOn w:val="Normal"/>
    <w:link w:val="HeaderChar"/>
    <w:rsid w:val="00AB247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B247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14838">
      <w:bodyDiv w:val="1"/>
      <w:marLeft w:val="0"/>
      <w:marRight w:val="0"/>
      <w:marTop w:val="0"/>
      <w:marBottom w:val="0"/>
      <w:divBdr>
        <w:top w:val="none" w:sz="0" w:space="0" w:color="auto"/>
        <w:left w:val="none" w:sz="0" w:space="0" w:color="auto"/>
        <w:bottom w:val="none" w:sz="0" w:space="0" w:color="auto"/>
        <w:right w:val="none" w:sz="0" w:space="0" w:color="auto"/>
      </w:divBdr>
    </w:div>
    <w:div w:id="1006597009">
      <w:bodyDiv w:val="1"/>
      <w:marLeft w:val="0"/>
      <w:marRight w:val="0"/>
      <w:marTop w:val="0"/>
      <w:marBottom w:val="0"/>
      <w:divBdr>
        <w:top w:val="none" w:sz="0" w:space="0" w:color="auto"/>
        <w:left w:val="none" w:sz="0" w:space="0" w:color="auto"/>
        <w:bottom w:val="none" w:sz="0" w:space="0" w:color="auto"/>
        <w:right w:val="none" w:sz="0" w:space="0" w:color="auto"/>
      </w:divBdr>
    </w:div>
    <w:div w:id="114728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hyperlink" Target="https://gweddill.gov.wales/docs/dcells/publications/150225-successful-futures-en.pdf"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chart" Target="charts/chart4.xml"/><Relationship Id="rId17" Type="http://schemas.openxmlformats.org/officeDocument/2006/relationships/hyperlink" Target="https://www.learning-theories.com/vygotskys-social-learning-theory.html" TargetMode="External"/><Relationship Id="rId2" Type="http://schemas.openxmlformats.org/officeDocument/2006/relationships/numbering" Target="numbering.xml"/><Relationship Id="rId16" Type="http://schemas.openxmlformats.org/officeDocument/2006/relationships/hyperlink" Target="https://blog.mindresearch.org/blog/schema-in-edu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carl\Documents\pie%20charts%20for%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carl\Documents\pie%20charts%20for%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carl\Documents\pie%20charts%20for%20assign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carl\Documents\pie%20charts%20for%20assignmen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Quiz 2:</a:t>
            </a:r>
            <a:r>
              <a:rPr lang="en-GB" baseline="0"/>
              <a:t> tARTAN</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1DD-4A84-8F8D-9136916D7DF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1DD-4A84-8F8D-9136916D7DF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1DD-4A84-8F8D-9136916D7DF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1DD-4A84-8F8D-9136916D7DF5}"/>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31DD-4A84-8F8D-9136916D7DF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Sheet1!$A$17:$A$21</c:f>
              <c:strCache>
                <c:ptCount val="5"/>
                <c:pt idx="0">
                  <c:v>Tartan</c:v>
                </c:pt>
                <c:pt idx="1">
                  <c:v>Other variartions on Tartan ( Tarten, Tarton etc)</c:v>
                </c:pt>
                <c:pt idx="2">
                  <c:v>Checkered</c:v>
                </c:pt>
                <c:pt idx="3">
                  <c:v>Unknown</c:v>
                </c:pt>
                <c:pt idx="4">
                  <c:v>Other</c:v>
                </c:pt>
              </c:strCache>
            </c:strRef>
          </c:cat>
          <c:val>
            <c:numRef>
              <c:f>Sheet1!$B$17:$B$21</c:f>
              <c:numCache>
                <c:formatCode>General</c:formatCode>
                <c:ptCount val="5"/>
                <c:pt idx="0">
                  <c:v>8</c:v>
                </c:pt>
                <c:pt idx="1">
                  <c:v>8</c:v>
                </c:pt>
                <c:pt idx="2">
                  <c:v>3</c:v>
                </c:pt>
                <c:pt idx="3">
                  <c:v>3</c:v>
                </c:pt>
                <c:pt idx="4">
                  <c:v>5</c:v>
                </c:pt>
              </c:numCache>
            </c:numRef>
          </c:val>
          <c:extLst>
            <c:ext xmlns:c16="http://schemas.microsoft.com/office/drawing/2014/chart" uri="{C3380CC4-5D6E-409C-BE32-E72D297353CC}">
              <c16:uniqueId val="{0000000A-31DD-4A84-8F8D-9136916D7DF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Quiz 1 :</a:t>
            </a:r>
            <a:r>
              <a:rPr lang="en-GB" baseline="0"/>
              <a:t> </a:t>
            </a:r>
            <a:r>
              <a:rPr lang="en-GB"/>
              <a:t>Tartan</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EFD-4428-966F-6782A2C2E86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EFD-4428-966F-6782A2C2E86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EFD-4428-966F-6782A2C2E86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EFD-4428-966F-6782A2C2E862}"/>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3EFD-4428-966F-6782A2C2E862}"/>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3EFD-4428-966F-6782A2C2E862}"/>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3EFD-4428-966F-6782A2C2E862}"/>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F-3EFD-4428-966F-6782A2C2E86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Sheet1!$A$1:$A$8</c:f>
              <c:strCache>
                <c:ptCount val="8"/>
                <c:pt idx="0">
                  <c:v>Tartan</c:v>
                </c:pt>
                <c:pt idx="1">
                  <c:v>Picnic blanket</c:v>
                </c:pt>
                <c:pt idx="2">
                  <c:v>Chequered/ Checkered</c:v>
                </c:pt>
                <c:pt idx="3">
                  <c:v>Checked cloth</c:v>
                </c:pt>
                <c:pt idx="4">
                  <c:v>Chair/sofa fabric</c:v>
                </c:pt>
                <c:pt idx="5">
                  <c:v>Blue and Green</c:v>
                </c:pt>
                <c:pt idx="6">
                  <c:v>Other</c:v>
                </c:pt>
                <c:pt idx="7">
                  <c:v>Unknown</c:v>
                </c:pt>
              </c:strCache>
            </c:strRef>
          </c:cat>
          <c:val>
            <c:numRef>
              <c:f>Sheet1!$B$1:$B$8</c:f>
              <c:numCache>
                <c:formatCode>General</c:formatCode>
                <c:ptCount val="8"/>
                <c:pt idx="0">
                  <c:v>3</c:v>
                </c:pt>
                <c:pt idx="1">
                  <c:v>2</c:v>
                </c:pt>
                <c:pt idx="2">
                  <c:v>3</c:v>
                </c:pt>
                <c:pt idx="3">
                  <c:v>2</c:v>
                </c:pt>
                <c:pt idx="4">
                  <c:v>6</c:v>
                </c:pt>
                <c:pt idx="5">
                  <c:v>2</c:v>
                </c:pt>
                <c:pt idx="6">
                  <c:v>6</c:v>
                </c:pt>
                <c:pt idx="7">
                  <c:v>3</c:v>
                </c:pt>
              </c:numCache>
            </c:numRef>
          </c:val>
          <c:extLst>
            <c:ext xmlns:c16="http://schemas.microsoft.com/office/drawing/2014/chart" uri="{C3380CC4-5D6E-409C-BE32-E72D297353CC}">
              <c16:uniqueId val="{00000010-3EFD-4428-966F-6782A2C2E86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5.5142712065623947E-2"/>
          <c:y val="9.1574317099251484E-2"/>
          <c:w val="0.88861578951132458"/>
          <c:h val="0.2409878973461650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qUIZ 2 fLORAL</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161960474735002"/>
          <c:y val="0.19741602670036615"/>
          <c:w val="0.7978916260146145"/>
          <c:h val="0.76636998153008651"/>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391-4F6B-89D0-E39AC187743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391-4F6B-89D0-E39AC187743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391-4F6B-89D0-E39AC187743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391-4F6B-89D0-E39AC187743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Sheet1!$A$32:$A$35</c:f>
              <c:strCache>
                <c:ptCount val="4"/>
                <c:pt idx="0">
                  <c:v>Floral</c:v>
                </c:pt>
                <c:pt idx="1">
                  <c:v>Wallpaper</c:v>
                </c:pt>
                <c:pt idx="2">
                  <c:v>Flower/Flora</c:v>
                </c:pt>
                <c:pt idx="3">
                  <c:v>Unkown</c:v>
                </c:pt>
              </c:strCache>
            </c:strRef>
          </c:cat>
          <c:val>
            <c:numRef>
              <c:f>Sheet1!$B$32:$B$35</c:f>
              <c:numCache>
                <c:formatCode>General</c:formatCode>
                <c:ptCount val="4"/>
                <c:pt idx="0">
                  <c:v>22</c:v>
                </c:pt>
                <c:pt idx="1">
                  <c:v>1</c:v>
                </c:pt>
                <c:pt idx="2">
                  <c:v>3</c:v>
                </c:pt>
                <c:pt idx="3">
                  <c:v>1</c:v>
                </c:pt>
              </c:numCache>
            </c:numRef>
          </c:val>
          <c:extLst>
            <c:ext xmlns:c16="http://schemas.microsoft.com/office/drawing/2014/chart" uri="{C3380CC4-5D6E-409C-BE32-E72D297353CC}">
              <c16:uniqueId val="{00000008-5391-4F6B-89D0-E39AC187743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Quiz 1 Paisley</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507222960766267"/>
          <c:y val="0.2230765516328263"/>
          <c:w val="0.88094787374376127"/>
          <c:h val="0.75903098050243722"/>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7D0-4AC2-82DF-65E6E185F4F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7D0-4AC2-82DF-65E6E185F4F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7D0-4AC2-82DF-65E6E185F4F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97D0-4AC2-82DF-65E6E185F4F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97D0-4AC2-82DF-65E6E185F4F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Sheet1!$E$32:$E$36</c:f>
              <c:strCache>
                <c:ptCount val="5"/>
                <c:pt idx="0">
                  <c:v>Henna/ Indian</c:v>
                </c:pt>
                <c:pt idx="1">
                  <c:v>Carpet/ upholstery</c:v>
                </c:pt>
                <c:pt idx="2">
                  <c:v>Adjectives (Intricate/Equisite/Unique)</c:v>
                </c:pt>
                <c:pt idx="3">
                  <c:v>flowers</c:v>
                </c:pt>
                <c:pt idx="4">
                  <c:v>Unknown</c:v>
                </c:pt>
              </c:strCache>
            </c:strRef>
          </c:cat>
          <c:val>
            <c:numRef>
              <c:f>Sheet1!$F$32:$F$36</c:f>
              <c:numCache>
                <c:formatCode>General</c:formatCode>
                <c:ptCount val="5"/>
                <c:pt idx="0">
                  <c:v>8</c:v>
                </c:pt>
                <c:pt idx="1">
                  <c:v>4</c:v>
                </c:pt>
                <c:pt idx="2">
                  <c:v>6</c:v>
                </c:pt>
                <c:pt idx="3">
                  <c:v>2</c:v>
                </c:pt>
                <c:pt idx="4">
                  <c:v>7</c:v>
                </c:pt>
              </c:numCache>
            </c:numRef>
          </c:val>
          <c:extLst>
            <c:ext xmlns:c16="http://schemas.microsoft.com/office/drawing/2014/chart" uri="{C3380CC4-5D6E-409C-BE32-E72D297353CC}">
              <c16:uniqueId val="{0000000A-97D0-4AC2-82DF-65E6E185F4F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2.7705627705627706E-2"/>
          <c:y val="3.3273363084807279E-2"/>
          <c:w val="0.53246753246753242"/>
          <c:h val="0.3111639680054830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Quiz 2 Paisley</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301609357653821"/>
          <c:y val="0.20621078615173102"/>
          <c:w val="0.67613401266018214"/>
          <c:h val="0.7183923884514436"/>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343-4C2F-8557-EB36713C572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343-4C2F-8557-EB36713C572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343-4C2F-8557-EB36713C572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343-4C2F-8557-EB36713C572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8343-4C2F-8557-EB36713C572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Sheet1!$H$32:$H$36</c:f>
              <c:strCache>
                <c:ptCount val="5"/>
                <c:pt idx="0">
                  <c:v>Paisley</c:v>
                </c:pt>
                <c:pt idx="1">
                  <c:v>Persian</c:v>
                </c:pt>
                <c:pt idx="2">
                  <c:v>Henna</c:v>
                </c:pt>
                <c:pt idx="3">
                  <c:v>other</c:v>
                </c:pt>
                <c:pt idx="4">
                  <c:v>unknown</c:v>
                </c:pt>
              </c:strCache>
            </c:strRef>
          </c:cat>
          <c:val>
            <c:numRef>
              <c:f>Sheet1!$I$32:$I$36</c:f>
              <c:numCache>
                <c:formatCode>General</c:formatCode>
                <c:ptCount val="5"/>
                <c:pt idx="0">
                  <c:v>10</c:v>
                </c:pt>
                <c:pt idx="1">
                  <c:v>3</c:v>
                </c:pt>
                <c:pt idx="2">
                  <c:v>3</c:v>
                </c:pt>
                <c:pt idx="3">
                  <c:v>7</c:v>
                </c:pt>
                <c:pt idx="4">
                  <c:v>4</c:v>
                </c:pt>
              </c:numCache>
            </c:numRef>
          </c:val>
          <c:extLst>
            <c:ext xmlns:c16="http://schemas.microsoft.com/office/drawing/2014/chart" uri="{C3380CC4-5D6E-409C-BE32-E72D297353CC}">
              <c16:uniqueId val="{0000000A-8343-4C2F-8557-EB36713C572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Quiz</a:t>
            </a:r>
            <a:r>
              <a:rPr lang="en-GB" baseline="0"/>
              <a:t> 1 Houndstooth</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9249044646621251E-2"/>
          <c:y val="0.19130402016579612"/>
          <c:w val="0.80150218269348461"/>
          <c:h val="0.76579168940516096"/>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852-4925-B5F7-1F3B4F2BC04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852-4925-B5F7-1F3B4F2BC04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852-4925-B5F7-1F3B4F2BC04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852-4925-B5F7-1F3B4F2BC04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Sheet1!$A$56:$A$59</c:f>
              <c:strCache>
                <c:ptCount val="4"/>
                <c:pt idx="0">
                  <c:v>Black and White</c:v>
                </c:pt>
                <c:pt idx="1">
                  <c:v>Stars </c:v>
                </c:pt>
                <c:pt idx="2">
                  <c:v>Other</c:v>
                </c:pt>
                <c:pt idx="3">
                  <c:v>Unknown</c:v>
                </c:pt>
              </c:strCache>
            </c:strRef>
          </c:cat>
          <c:val>
            <c:numRef>
              <c:f>Sheet1!$B$56:$B$59</c:f>
              <c:numCache>
                <c:formatCode>General</c:formatCode>
                <c:ptCount val="4"/>
                <c:pt idx="0">
                  <c:v>4</c:v>
                </c:pt>
                <c:pt idx="1">
                  <c:v>3</c:v>
                </c:pt>
                <c:pt idx="2">
                  <c:v>9</c:v>
                </c:pt>
                <c:pt idx="3">
                  <c:v>11</c:v>
                </c:pt>
              </c:numCache>
            </c:numRef>
          </c:val>
          <c:extLst>
            <c:ext xmlns:c16="http://schemas.microsoft.com/office/drawing/2014/chart" uri="{C3380CC4-5D6E-409C-BE32-E72D297353CC}">
              <c16:uniqueId val="{00000008-7852-4925-B5F7-1F3B4F2BC04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Quiz 2 Houndstooth</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786206711373352"/>
          <c:y val="0.32152754628299202"/>
          <c:w val="0.66336051983271915"/>
          <c:h val="0.63108020256592012"/>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42C-4ECF-A9ED-02199665F0B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42C-4ECF-A9ED-02199665F0B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42C-4ECF-A9ED-02199665F0B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42C-4ECF-A9ED-02199665F0BA}"/>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142C-4ECF-A9ED-02199665F0B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Sheet1!$A$61:$A$65</c:f>
              <c:strCache>
                <c:ptCount val="5"/>
                <c:pt idx="0">
                  <c:v>Quiz 2 Dogstooth</c:v>
                </c:pt>
                <c:pt idx="1">
                  <c:v>Houndstooth/Dogtooth</c:v>
                </c:pt>
                <c:pt idx="2">
                  <c:v>Dogtooth Variation (Dog fang, Dog foot etc)</c:v>
                </c:pt>
                <c:pt idx="3">
                  <c:v>Other</c:v>
                </c:pt>
                <c:pt idx="4">
                  <c:v>Unknown</c:v>
                </c:pt>
              </c:strCache>
            </c:strRef>
          </c:cat>
          <c:val>
            <c:numRef>
              <c:f>Sheet1!$B$61:$B$65</c:f>
              <c:numCache>
                <c:formatCode>General</c:formatCode>
                <c:ptCount val="5"/>
                <c:pt idx="1">
                  <c:v>16</c:v>
                </c:pt>
                <c:pt idx="2">
                  <c:v>3</c:v>
                </c:pt>
                <c:pt idx="3">
                  <c:v>3</c:v>
                </c:pt>
                <c:pt idx="4">
                  <c:v>5</c:v>
                </c:pt>
              </c:numCache>
            </c:numRef>
          </c:val>
          <c:extLst>
            <c:ext xmlns:c16="http://schemas.microsoft.com/office/drawing/2014/chart" uri="{C3380CC4-5D6E-409C-BE32-E72D297353CC}">
              <c16:uniqueId val="{0000000A-142C-4ECF-A9ED-02199665F0B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0"/>
        <c:delete val="1"/>
      </c:legendEntry>
      <c:layout>
        <c:manualLayout>
          <c:xMode val="edge"/>
          <c:yMode val="edge"/>
          <c:x val="0"/>
          <c:y val="0.10914965986394558"/>
          <c:w val="1"/>
          <c:h val="0.1866516685414323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A9BFF-76E9-439F-8251-DD55253AB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16</Pages>
  <Words>6862</Words>
  <Characters>39116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Daniel</dc:creator>
  <cp:keywords/>
  <dc:description/>
  <cp:lastModifiedBy>Scarlett Daniel</cp:lastModifiedBy>
  <cp:revision>37</cp:revision>
  <dcterms:created xsi:type="dcterms:W3CDTF">2019-04-07T12:55:00Z</dcterms:created>
  <dcterms:modified xsi:type="dcterms:W3CDTF">2019-05-12T10:10:00Z</dcterms:modified>
</cp:coreProperties>
</file>