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3755C"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r>
        <w:rPr>
          <w:sz w:val="22"/>
          <w:szCs w:val="22"/>
          <w:u w:val="single"/>
        </w:rPr>
        <w:t>Blog Submission</w:t>
      </w:r>
    </w:p>
    <w:p w14:paraId="1FDA30A0"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jc w:val="center"/>
        <w:rPr>
          <w:sz w:val="22"/>
          <w:szCs w:val="22"/>
          <w:u w:val="single"/>
        </w:rPr>
      </w:pPr>
    </w:p>
    <w:p w14:paraId="10883AAD" w14:textId="77777777" w:rsidR="00F22E13" w:rsidRPr="00353FB9"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u w:val="single"/>
        </w:rPr>
        <w:t xml:space="preserve">Student Name </w:t>
      </w:r>
      <w:r>
        <w:rPr>
          <w:sz w:val="22"/>
          <w:szCs w:val="22"/>
        </w:rPr>
        <w:t xml:space="preserve">– Simran Naseer </w:t>
      </w:r>
    </w:p>
    <w:p w14:paraId="553FBC70" w14:textId="77777777" w:rsidR="00F22E13" w:rsidRPr="00353FB9"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rPr>
      </w:pPr>
      <w:r>
        <w:rPr>
          <w:sz w:val="22"/>
          <w:szCs w:val="22"/>
          <w:u w:val="single"/>
        </w:rPr>
        <w:t xml:space="preserve">Student ID </w:t>
      </w:r>
      <w:proofErr w:type="gramStart"/>
      <w:r>
        <w:rPr>
          <w:sz w:val="22"/>
          <w:szCs w:val="22"/>
          <w:u w:val="single"/>
        </w:rPr>
        <w:t>-</w:t>
      </w:r>
      <w:r w:rsidRPr="00353FB9">
        <w:rPr>
          <w:sz w:val="22"/>
          <w:szCs w:val="22"/>
        </w:rPr>
        <w:t xml:space="preserve"> </w:t>
      </w:r>
      <w:r>
        <w:rPr>
          <w:sz w:val="22"/>
          <w:szCs w:val="22"/>
        </w:rPr>
        <w:t xml:space="preserve"> 2106884</w:t>
      </w:r>
      <w:proofErr w:type="gramEnd"/>
    </w:p>
    <w:p w14:paraId="092CFA5E"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D8DAE49"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Name of Students in Group:</w:t>
      </w:r>
    </w:p>
    <w:p w14:paraId="5F63DA98"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4C5DC47"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rPr>
      </w:pPr>
      <w:r w:rsidRPr="00353FB9">
        <w:rPr>
          <w:sz w:val="22"/>
          <w:szCs w:val="22"/>
        </w:rPr>
        <w:t xml:space="preserve">Simran Naseer </w:t>
      </w:r>
      <w:r>
        <w:rPr>
          <w:sz w:val="22"/>
          <w:szCs w:val="22"/>
        </w:rPr>
        <w:t>– 2106884</w:t>
      </w:r>
    </w:p>
    <w:p w14:paraId="05A04838" w14:textId="77777777" w:rsidR="00F22E13" w:rsidRPr="00353FB9"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rPr>
      </w:pPr>
      <w:proofErr w:type="spellStart"/>
      <w:r>
        <w:rPr>
          <w:sz w:val="22"/>
          <w:szCs w:val="22"/>
        </w:rPr>
        <w:t>Shuzina</w:t>
      </w:r>
      <w:proofErr w:type="spellEnd"/>
      <w:r>
        <w:rPr>
          <w:sz w:val="22"/>
          <w:szCs w:val="22"/>
        </w:rPr>
        <w:t xml:space="preserve"> Begum – 2203549 </w:t>
      </w:r>
    </w:p>
    <w:p w14:paraId="70FF3733"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9F59BD6"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2E682168"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BD66340"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1AAA919A"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 xml:space="preserve">Link to Individual Blog: </w:t>
      </w:r>
    </w:p>
    <w:p w14:paraId="1CA08475"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hyperlink r:id="rId5" w:tgtFrame="_blank" w:history="1">
        <w:r>
          <w:rPr>
            <w:rStyle w:val="Hyperlink"/>
            <w:rFonts w:ascii="Arial" w:hAnsi="Arial" w:cs="Arial"/>
            <w:color w:val="1155CC"/>
            <w:shd w:val="clear" w:color="auto" w:fill="FFFFFF"/>
          </w:rPr>
          <w:t>https://www.blogger.com/blog/post/edit/3207562488854912146/1174942323418749371</w:t>
        </w:r>
      </w:hyperlink>
    </w:p>
    <w:p w14:paraId="5506493B"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6D343645"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p>
    <w:p w14:paraId="0712ED1B" w14:textId="77777777" w:rsidR="00F22E13" w:rsidRDefault="00F22E13" w:rsidP="00F22E13">
      <w:pPr>
        <w:pBdr>
          <w:top w:val="single" w:sz="4" w:space="1" w:color="auto"/>
          <w:left w:val="single" w:sz="4" w:space="4" w:color="auto"/>
          <w:bottom w:val="single" w:sz="4" w:space="1" w:color="auto"/>
          <w:right w:val="single" w:sz="4" w:space="4" w:color="auto"/>
        </w:pBdr>
        <w:spacing w:line="360" w:lineRule="auto"/>
        <w:rPr>
          <w:sz w:val="22"/>
          <w:szCs w:val="22"/>
          <w:u w:val="single"/>
        </w:rPr>
      </w:pPr>
      <w:r>
        <w:rPr>
          <w:sz w:val="22"/>
          <w:szCs w:val="22"/>
          <w:u w:val="single"/>
        </w:rPr>
        <w:t>Words included in Individual’s Blog (including reference list):</w:t>
      </w:r>
    </w:p>
    <w:p w14:paraId="7C1ED7FB" w14:textId="77777777" w:rsidR="00F22E13" w:rsidRPr="00353FB9" w:rsidRDefault="00F22E13" w:rsidP="00F22E13">
      <w:pPr>
        <w:shd w:val="clear" w:color="auto" w:fill="FFFFFF"/>
        <w:spacing w:before="100" w:beforeAutospacing="1" w:after="100" w:afterAutospacing="1"/>
        <w:rPr>
          <w:rFonts w:ascii="Arial" w:hAnsi="Arial" w:cs="Arial"/>
          <w:color w:val="222222"/>
          <w:sz w:val="24"/>
          <w:szCs w:val="24"/>
        </w:rPr>
      </w:pPr>
      <w:r w:rsidRPr="00353FB9">
        <w:rPr>
          <w:rFonts w:ascii="Arial" w:hAnsi="Arial" w:cs="Arial"/>
          <w:color w:val="222222"/>
          <w:sz w:val="24"/>
          <w:szCs w:val="24"/>
        </w:rPr>
        <w:t>This blog contains all the information about how Barnardos protects children and supports young people. </w:t>
      </w:r>
    </w:p>
    <w:p w14:paraId="4650BAB5" w14:textId="77777777" w:rsidR="00F22E13" w:rsidRPr="00353FB9" w:rsidRDefault="00F22E13" w:rsidP="00F22E13">
      <w:pPr>
        <w:shd w:val="clear" w:color="auto" w:fill="FFFFFF"/>
        <w:spacing w:before="100" w:beforeAutospacing="1" w:after="100" w:afterAutospacing="1"/>
        <w:jc w:val="center"/>
        <w:rPr>
          <w:rFonts w:ascii="Arial" w:hAnsi="Arial" w:cs="Arial"/>
          <w:color w:val="222222"/>
          <w:sz w:val="24"/>
          <w:szCs w:val="24"/>
        </w:rPr>
      </w:pPr>
      <w:r w:rsidRPr="00353FB9">
        <w:rPr>
          <w:rFonts w:ascii="Arial" w:hAnsi="Arial" w:cs="Arial"/>
          <w:color w:val="222222"/>
          <w:sz w:val="24"/>
          <w:szCs w:val="24"/>
        </w:rPr>
        <w:t> Protecting Children </w:t>
      </w:r>
    </w:p>
    <w:p w14:paraId="22179BC8" w14:textId="77777777" w:rsidR="00F22E13" w:rsidRPr="00353FB9" w:rsidRDefault="00F22E13" w:rsidP="00F22E13">
      <w:pPr>
        <w:shd w:val="clear" w:color="auto" w:fill="FFFFFF"/>
        <w:spacing w:before="100" w:beforeAutospacing="1" w:after="100" w:afterAutospacing="1"/>
        <w:rPr>
          <w:rFonts w:ascii="Arial" w:hAnsi="Arial" w:cs="Arial"/>
          <w:color w:val="222222"/>
          <w:sz w:val="24"/>
          <w:szCs w:val="24"/>
        </w:rPr>
      </w:pPr>
      <w:r w:rsidRPr="00353FB9">
        <w:rPr>
          <w:rFonts w:ascii="Arial" w:hAnsi="Arial" w:cs="Arial"/>
          <w:color w:val="222222"/>
          <w:sz w:val="24"/>
          <w:szCs w:val="24"/>
        </w:rPr>
        <w:t>To protect children their motive is that every child should feel safe from harm. This explains that whether in the home, at school, online or in the local community, they support children and young people who have been abused and help them feel safe again. And they reach out to children at the risk of harm, giving them the long-term support which they need. In this they are covering six points which includes:</w:t>
      </w:r>
    </w:p>
    <w:p w14:paraId="7EBFFBF4"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Female genital mutilation (FGM); They believe that girls should be free to grow up without being harmed. Female genital mutilation (FGM) is also called 'cutting' involves the removal of some or </w:t>
      </w:r>
      <w:proofErr w:type="gramStart"/>
      <w:r w:rsidRPr="00353FB9">
        <w:rPr>
          <w:rFonts w:ascii="Arial" w:hAnsi="Arial" w:cs="Arial"/>
          <w:color w:val="222222"/>
          <w:sz w:val="24"/>
          <w:szCs w:val="24"/>
        </w:rPr>
        <w:t>all of</w:t>
      </w:r>
      <w:proofErr w:type="gramEnd"/>
      <w:r w:rsidRPr="00353FB9">
        <w:rPr>
          <w:rFonts w:ascii="Arial" w:hAnsi="Arial" w:cs="Arial"/>
          <w:color w:val="222222"/>
          <w:sz w:val="24"/>
          <w:szCs w:val="24"/>
        </w:rPr>
        <w:t xml:space="preserve"> the external parts of a girl's genitalia says World Health Organisation. Barnardos have set up the National FGM Centre in partnership with the Local Government Association (LGA). The centre provides specialist social work intervention to local authorities, alongside training for professionals across the UK. It engages with communities to change attitudes towards harmful practices, so children can be safeguarded from FGM, breast </w:t>
      </w:r>
      <w:proofErr w:type="gramStart"/>
      <w:r w:rsidRPr="00353FB9">
        <w:rPr>
          <w:rFonts w:ascii="Arial" w:hAnsi="Arial" w:cs="Arial"/>
          <w:color w:val="222222"/>
          <w:sz w:val="24"/>
          <w:szCs w:val="24"/>
        </w:rPr>
        <w:t>flattening</w:t>
      </w:r>
      <w:proofErr w:type="gramEnd"/>
      <w:r w:rsidRPr="00353FB9">
        <w:rPr>
          <w:rFonts w:ascii="Arial" w:hAnsi="Arial" w:cs="Arial"/>
          <w:color w:val="222222"/>
          <w:sz w:val="24"/>
          <w:szCs w:val="24"/>
        </w:rPr>
        <w:t xml:space="preserve"> and child abuse linked to faith or belief. </w:t>
      </w:r>
    </w:p>
    <w:p w14:paraId="2631B79A"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Child sexual </w:t>
      </w:r>
      <w:proofErr w:type="gramStart"/>
      <w:r w:rsidRPr="00353FB9">
        <w:rPr>
          <w:rFonts w:ascii="Arial" w:hAnsi="Arial" w:cs="Arial"/>
          <w:color w:val="222222"/>
          <w:sz w:val="24"/>
          <w:szCs w:val="24"/>
        </w:rPr>
        <w:t>abuse;</w:t>
      </w:r>
      <w:proofErr w:type="gramEnd"/>
      <w:r w:rsidRPr="00353FB9">
        <w:rPr>
          <w:rFonts w:ascii="Arial" w:hAnsi="Arial" w:cs="Arial"/>
          <w:color w:val="222222"/>
          <w:sz w:val="24"/>
          <w:szCs w:val="24"/>
        </w:rPr>
        <w:t xml:space="preserve"> They support thousands of children and young people who have experienced sexual abuse. They make them safe and help them recover. They have been supporting children and young people affected by </w:t>
      </w:r>
      <w:r w:rsidRPr="00353FB9">
        <w:rPr>
          <w:rFonts w:ascii="Arial" w:hAnsi="Arial" w:cs="Arial"/>
          <w:color w:val="222222"/>
          <w:sz w:val="24"/>
          <w:szCs w:val="24"/>
        </w:rPr>
        <w:lastRenderedPageBreak/>
        <w:t xml:space="preserve">sexual abuse since 1994. At the end of 2019/20 they were running 76 child abuse and exploitation services across the UK, that </w:t>
      </w:r>
      <w:proofErr w:type="gramStart"/>
      <w:r w:rsidRPr="00353FB9">
        <w:rPr>
          <w:rFonts w:ascii="Arial" w:hAnsi="Arial" w:cs="Arial"/>
          <w:color w:val="222222"/>
          <w:sz w:val="24"/>
          <w:szCs w:val="24"/>
        </w:rPr>
        <w:t>includes;</w:t>
      </w:r>
      <w:proofErr w:type="gramEnd"/>
      <w:r w:rsidRPr="00353FB9">
        <w:rPr>
          <w:rFonts w:ascii="Arial" w:hAnsi="Arial" w:cs="Arial"/>
          <w:color w:val="222222"/>
          <w:sz w:val="24"/>
          <w:szCs w:val="24"/>
        </w:rPr>
        <w:t xml:space="preserve"> increasing public awareness of sexual abuse, therapy and counselling, supporting the wider family and supporting children and young people through court proceedings when abusers are prosecuted. </w:t>
      </w:r>
    </w:p>
    <w:p w14:paraId="5C5D6171"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Trafficked </w:t>
      </w:r>
      <w:proofErr w:type="gramStart"/>
      <w:r w:rsidRPr="00353FB9">
        <w:rPr>
          <w:rFonts w:ascii="Arial" w:hAnsi="Arial" w:cs="Arial"/>
          <w:color w:val="222222"/>
          <w:sz w:val="24"/>
          <w:szCs w:val="24"/>
        </w:rPr>
        <w:t>children;</w:t>
      </w:r>
      <w:proofErr w:type="gramEnd"/>
      <w:r w:rsidRPr="00353FB9">
        <w:rPr>
          <w:rFonts w:ascii="Arial" w:hAnsi="Arial" w:cs="Arial"/>
          <w:color w:val="222222"/>
          <w:sz w:val="24"/>
          <w:szCs w:val="24"/>
        </w:rPr>
        <w:t xml:space="preserve"> They help these young victims cope with the practical and emotional traumas of being trafficked. Their specialist support workers help the victims to understand what is happening with social care services, the police and immigration, in many ways that victims can understand. They run specialist Independent Child Trafficking Guardianship Service (ICTGS), services in UK that: give emotional and psychological support, build trusting relationships with trafficked children to help them build a positive future, train professionals working with children so they can spot the signs of trafficking and know how to support trafficked children, help children navigate the criminal justice, immigration and social care systems and give practical support, such as help with housing, medical needs and education. </w:t>
      </w:r>
    </w:p>
    <w:p w14:paraId="0570055F"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proofErr w:type="gramStart"/>
      <w:r w:rsidRPr="00353FB9">
        <w:rPr>
          <w:rFonts w:ascii="Arial" w:hAnsi="Arial" w:cs="Arial"/>
          <w:color w:val="222222"/>
          <w:sz w:val="24"/>
          <w:szCs w:val="24"/>
        </w:rPr>
        <w:t>Advocacy;</w:t>
      </w:r>
      <w:proofErr w:type="gramEnd"/>
      <w:r w:rsidRPr="00353FB9">
        <w:rPr>
          <w:rFonts w:ascii="Arial" w:hAnsi="Arial" w:cs="Arial"/>
          <w:color w:val="222222"/>
          <w:sz w:val="24"/>
          <w:szCs w:val="24"/>
        </w:rPr>
        <w:t xml:space="preserve"> There are so many types of things their advocates do which includes: writing letters on their behalf, helping to get all the information the young person might need and help them to understand what their rights are and going to meetings with a young person where decisions are made, for example, meetings about foster placements. They help give children and young people a voice because they believe that with the right help, any young person can change their life and achieve their full potential. </w:t>
      </w:r>
    </w:p>
    <w:p w14:paraId="358AAE68"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Short break </w:t>
      </w:r>
      <w:proofErr w:type="gramStart"/>
      <w:r w:rsidRPr="00353FB9">
        <w:rPr>
          <w:rFonts w:ascii="Arial" w:hAnsi="Arial" w:cs="Arial"/>
          <w:color w:val="222222"/>
          <w:sz w:val="24"/>
          <w:szCs w:val="24"/>
        </w:rPr>
        <w:t>care;</w:t>
      </w:r>
      <w:proofErr w:type="gramEnd"/>
      <w:r w:rsidRPr="00353FB9">
        <w:rPr>
          <w:rFonts w:ascii="Arial" w:hAnsi="Arial" w:cs="Arial"/>
          <w:color w:val="222222"/>
          <w:sz w:val="24"/>
          <w:szCs w:val="24"/>
        </w:rPr>
        <w:t xml:space="preserve"> Their short break support includes: outreach workers, overnight care for children in approved carers home, after-school and Saturday clubs and holiday leisure and activity programmes. </w:t>
      </w:r>
    </w:p>
    <w:p w14:paraId="24519BA8" w14:textId="77777777" w:rsidR="00F22E13" w:rsidRPr="00353FB9" w:rsidRDefault="00F22E13" w:rsidP="00F22E13">
      <w:pPr>
        <w:numPr>
          <w:ilvl w:val="0"/>
          <w:numId w:val="1"/>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Independent support: Special educational needs and disability: Their independent supports have many supports which </w:t>
      </w:r>
      <w:proofErr w:type="gramStart"/>
      <w:r w:rsidRPr="00353FB9">
        <w:rPr>
          <w:rFonts w:ascii="Arial" w:hAnsi="Arial" w:cs="Arial"/>
          <w:color w:val="222222"/>
          <w:sz w:val="24"/>
          <w:szCs w:val="24"/>
        </w:rPr>
        <w:t>includes:</w:t>
      </w:r>
      <w:proofErr w:type="gramEnd"/>
      <w:r w:rsidRPr="00353FB9">
        <w:rPr>
          <w:rFonts w:ascii="Arial" w:hAnsi="Arial" w:cs="Arial"/>
          <w:color w:val="222222"/>
          <w:sz w:val="24"/>
          <w:szCs w:val="24"/>
        </w:rPr>
        <w:t xml:space="preserve"> attend meetings for extra support, help to explain all the reports and recommendations, listen and understand the young person's need, help with developing an education, health and care plan and make sure everybody involved understands the young person's view. </w:t>
      </w:r>
    </w:p>
    <w:p w14:paraId="69CD47A2" w14:textId="77777777" w:rsidR="00F22E13" w:rsidRPr="00353FB9" w:rsidRDefault="00F22E13" w:rsidP="00F22E13">
      <w:pPr>
        <w:shd w:val="clear" w:color="auto" w:fill="FFFFFF"/>
        <w:rPr>
          <w:rFonts w:ascii="Arial" w:hAnsi="Arial" w:cs="Arial"/>
          <w:color w:val="222222"/>
          <w:sz w:val="24"/>
          <w:szCs w:val="24"/>
        </w:rPr>
      </w:pPr>
    </w:p>
    <w:p w14:paraId="0341F642" w14:textId="77777777" w:rsidR="00F22E13" w:rsidRPr="00353FB9" w:rsidRDefault="00F22E13" w:rsidP="00F22E13">
      <w:pPr>
        <w:shd w:val="clear" w:color="auto" w:fill="FFFFFF"/>
        <w:jc w:val="center"/>
        <w:rPr>
          <w:rFonts w:ascii="Arial" w:hAnsi="Arial" w:cs="Arial"/>
          <w:color w:val="222222"/>
          <w:sz w:val="24"/>
          <w:szCs w:val="24"/>
        </w:rPr>
      </w:pPr>
      <w:r w:rsidRPr="00353FB9">
        <w:rPr>
          <w:rFonts w:ascii="Arial" w:hAnsi="Arial" w:cs="Arial"/>
          <w:color w:val="222222"/>
          <w:sz w:val="24"/>
          <w:szCs w:val="24"/>
        </w:rPr>
        <w:t>Supporting young people </w:t>
      </w:r>
    </w:p>
    <w:p w14:paraId="149104BE" w14:textId="77777777" w:rsidR="00F22E13" w:rsidRPr="00353FB9" w:rsidRDefault="00F22E13" w:rsidP="00F22E13">
      <w:pPr>
        <w:shd w:val="clear" w:color="auto" w:fill="FFFFFF"/>
        <w:rPr>
          <w:rFonts w:ascii="Arial" w:hAnsi="Arial" w:cs="Arial"/>
          <w:color w:val="222222"/>
          <w:sz w:val="24"/>
          <w:szCs w:val="24"/>
        </w:rPr>
      </w:pPr>
      <w:r w:rsidRPr="00353FB9">
        <w:rPr>
          <w:rFonts w:ascii="Arial" w:hAnsi="Arial" w:cs="Arial"/>
          <w:color w:val="222222"/>
          <w:sz w:val="24"/>
          <w:szCs w:val="24"/>
        </w:rPr>
        <w:t xml:space="preserve">To support young people their motive is that with the right support, young people can transform their lives. </w:t>
      </w:r>
      <w:proofErr w:type="gramStart"/>
      <w:r w:rsidRPr="00353FB9">
        <w:rPr>
          <w:rFonts w:ascii="Arial" w:hAnsi="Arial" w:cs="Arial"/>
          <w:color w:val="222222"/>
          <w:sz w:val="24"/>
          <w:szCs w:val="24"/>
        </w:rPr>
        <w:t>So</w:t>
      </w:r>
      <w:proofErr w:type="gramEnd"/>
      <w:r w:rsidRPr="00353FB9">
        <w:rPr>
          <w:rFonts w:ascii="Arial" w:hAnsi="Arial" w:cs="Arial"/>
          <w:color w:val="222222"/>
          <w:sz w:val="24"/>
          <w:szCs w:val="24"/>
        </w:rPr>
        <w:t xml:space="preserve"> growing up is a challenge for everyone, but for some it's more difficult than others. They offer practical and emotional support so that young people can enter adulthood with the confidence they need to achieve full potential. In this they cover five points which includes: </w:t>
      </w:r>
    </w:p>
    <w:p w14:paraId="1A6F9A6F" w14:textId="77777777" w:rsidR="00F22E13" w:rsidRPr="00353FB9" w:rsidRDefault="00F22E13" w:rsidP="00F22E13">
      <w:pPr>
        <w:numPr>
          <w:ilvl w:val="0"/>
          <w:numId w:val="2"/>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Young people leaving care; </w:t>
      </w:r>
      <w:proofErr w:type="gramStart"/>
      <w:r w:rsidRPr="00353FB9">
        <w:rPr>
          <w:rFonts w:ascii="Arial" w:hAnsi="Arial" w:cs="Arial"/>
          <w:color w:val="222222"/>
          <w:sz w:val="24"/>
          <w:szCs w:val="24"/>
        </w:rPr>
        <w:t>So</w:t>
      </w:r>
      <w:proofErr w:type="gramEnd"/>
      <w:r w:rsidRPr="00353FB9">
        <w:rPr>
          <w:rFonts w:ascii="Arial" w:hAnsi="Arial" w:cs="Arial"/>
          <w:color w:val="222222"/>
          <w:sz w:val="24"/>
          <w:szCs w:val="24"/>
        </w:rPr>
        <w:t xml:space="preserve"> leaving home is a challenge for everyone, but young people leaving care often do so without the support of a loving family. Nowadays, many young people rely on their family long after they are </w:t>
      </w:r>
      <w:proofErr w:type="gramStart"/>
      <w:r w:rsidRPr="00353FB9">
        <w:rPr>
          <w:rFonts w:ascii="Arial" w:hAnsi="Arial" w:cs="Arial"/>
          <w:color w:val="222222"/>
          <w:sz w:val="24"/>
          <w:szCs w:val="24"/>
        </w:rPr>
        <w:t>18 year old</w:t>
      </w:r>
      <w:proofErr w:type="gramEnd"/>
      <w:r w:rsidRPr="00353FB9">
        <w:rPr>
          <w:rFonts w:ascii="Arial" w:hAnsi="Arial" w:cs="Arial"/>
          <w:color w:val="222222"/>
          <w:sz w:val="24"/>
          <w:szCs w:val="24"/>
        </w:rPr>
        <w:t xml:space="preserve">. But young people who have spent time in care don't always have that safety net. Their motive is that no child should enter adulthood alone, for that they want to help young people bridge the gap between living in care and independent living. So that's why, they help young care experienced people to; manage their money, find work or training, continue </w:t>
      </w:r>
      <w:r w:rsidRPr="00353FB9">
        <w:rPr>
          <w:rFonts w:ascii="Arial" w:hAnsi="Arial" w:cs="Arial"/>
          <w:color w:val="222222"/>
          <w:sz w:val="24"/>
          <w:szCs w:val="24"/>
        </w:rPr>
        <w:lastRenderedPageBreak/>
        <w:t>with their education, find somewhere to live, such as supported lodgings and look after their mental and emotional well-being. </w:t>
      </w:r>
    </w:p>
    <w:p w14:paraId="468461A6" w14:textId="77777777" w:rsidR="00F22E13" w:rsidRPr="00353FB9" w:rsidRDefault="00F22E13" w:rsidP="00F22E13">
      <w:pPr>
        <w:numPr>
          <w:ilvl w:val="0"/>
          <w:numId w:val="2"/>
        </w:numPr>
        <w:shd w:val="clear" w:color="auto" w:fill="FFFFFF"/>
        <w:spacing w:before="100" w:beforeAutospacing="1" w:after="100" w:afterAutospacing="1"/>
        <w:ind w:left="945"/>
        <w:rPr>
          <w:rFonts w:ascii="Arial" w:hAnsi="Arial" w:cs="Arial"/>
          <w:color w:val="222222"/>
          <w:sz w:val="24"/>
          <w:szCs w:val="24"/>
        </w:rPr>
      </w:pPr>
      <w:proofErr w:type="gramStart"/>
      <w:r w:rsidRPr="00353FB9">
        <w:rPr>
          <w:rFonts w:ascii="Arial" w:hAnsi="Arial" w:cs="Arial"/>
          <w:color w:val="222222"/>
          <w:sz w:val="24"/>
          <w:szCs w:val="24"/>
        </w:rPr>
        <w:t>Homelessness;</w:t>
      </w:r>
      <w:proofErr w:type="gramEnd"/>
      <w:r w:rsidRPr="00353FB9">
        <w:rPr>
          <w:rFonts w:ascii="Arial" w:hAnsi="Arial" w:cs="Arial"/>
          <w:color w:val="222222"/>
          <w:sz w:val="24"/>
          <w:szCs w:val="24"/>
        </w:rPr>
        <w:t xml:space="preserve"> It is a basic human right, yet thousands of children and young people are homeless in Britain today. They work with the young people and families to help them to find and keep a home. They work with young people who are homeless and those living in places that aren't safe or don't have a proper tenancy. They help them get somewhere to live that's right for them and they support them in their tenancies. They provide supported lodgings for some young people, for example, if they are leaving with care. With their expert advice and emotional support, they can eventually find safe housing of their own. Their outreach teams on the streets actively look for homeless young people. They also provide a friendly ear as well as referring them to the right people and organisations who can help them. </w:t>
      </w:r>
    </w:p>
    <w:p w14:paraId="5FA30887" w14:textId="77777777" w:rsidR="00F22E13" w:rsidRPr="00353FB9" w:rsidRDefault="00F22E13" w:rsidP="00F22E13">
      <w:pPr>
        <w:numPr>
          <w:ilvl w:val="0"/>
          <w:numId w:val="2"/>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Employment, training and skills; Their Employment Training and Skills (ETS) courses provide young people with skills and qualifications they can build on develop throughout their working life. In partnership with their employers, schools, colleges and charities, they train and support over 3,000 young people every year through specialist services. They provide courses, support and careers advice, whether someone is interested in construction qualifications or a hairdressing apprenticeship. If a young person is looking to enter employment, they work with that person's individual basis to find the best training and employment opportunities in that person's area. </w:t>
      </w:r>
      <w:proofErr w:type="gramStart"/>
      <w:r w:rsidRPr="00353FB9">
        <w:rPr>
          <w:rFonts w:ascii="Arial" w:hAnsi="Arial" w:cs="Arial"/>
          <w:color w:val="222222"/>
          <w:sz w:val="24"/>
          <w:szCs w:val="24"/>
        </w:rPr>
        <w:t>An</w:t>
      </w:r>
      <w:proofErr w:type="gramEnd"/>
      <w:r w:rsidRPr="00353FB9">
        <w:rPr>
          <w:rFonts w:ascii="Arial" w:hAnsi="Arial" w:cs="Arial"/>
          <w:color w:val="222222"/>
          <w:sz w:val="24"/>
          <w:szCs w:val="24"/>
        </w:rPr>
        <w:t xml:space="preserve"> then, once that person is in training or work, they give </w:t>
      </w:r>
      <w:proofErr w:type="spellStart"/>
      <w:r w:rsidRPr="00353FB9">
        <w:rPr>
          <w:rFonts w:ascii="Arial" w:hAnsi="Arial" w:cs="Arial"/>
          <w:color w:val="222222"/>
          <w:sz w:val="24"/>
          <w:szCs w:val="24"/>
        </w:rPr>
        <w:t>you</w:t>
      </w:r>
      <w:proofErr w:type="spellEnd"/>
      <w:r w:rsidRPr="00353FB9">
        <w:rPr>
          <w:rFonts w:ascii="Arial" w:hAnsi="Arial" w:cs="Arial"/>
          <w:color w:val="222222"/>
          <w:sz w:val="24"/>
          <w:szCs w:val="24"/>
        </w:rPr>
        <w:t xml:space="preserve"> ongoing support to make sure it's all working out for that person. As well as providing specific qualifications, </w:t>
      </w:r>
      <w:proofErr w:type="spellStart"/>
      <w:r w:rsidRPr="00353FB9">
        <w:rPr>
          <w:rFonts w:ascii="Arial" w:hAnsi="Arial" w:cs="Arial"/>
          <w:color w:val="222222"/>
          <w:sz w:val="24"/>
          <w:szCs w:val="24"/>
        </w:rPr>
        <w:t>employablilty</w:t>
      </w:r>
      <w:proofErr w:type="spellEnd"/>
      <w:r w:rsidRPr="00353FB9">
        <w:rPr>
          <w:rFonts w:ascii="Arial" w:hAnsi="Arial" w:cs="Arial"/>
          <w:color w:val="222222"/>
          <w:sz w:val="24"/>
          <w:szCs w:val="24"/>
        </w:rPr>
        <w:t xml:space="preserve"> skills and career advice and guidance, they also offer apprenticeships programmes. They also offer tuition funds and Remote Education Offer 2020-2021 which has been provided to support understanding of what learners, parents and carers should expect during periods of service closure or learner isolation relating to Covid 19. </w:t>
      </w:r>
    </w:p>
    <w:p w14:paraId="0C8AFA1D" w14:textId="77777777" w:rsidR="00F22E13" w:rsidRPr="00353FB9" w:rsidRDefault="00F22E13" w:rsidP="00F22E13">
      <w:pPr>
        <w:numPr>
          <w:ilvl w:val="0"/>
          <w:numId w:val="2"/>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LGBTQ young </w:t>
      </w:r>
      <w:proofErr w:type="gramStart"/>
      <w:r w:rsidRPr="00353FB9">
        <w:rPr>
          <w:rFonts w:ascii="Arial" w:hAnsi="Arial" w:cs="Arial"/>
          <w:color w:val="222222"/>
          <w:sz w:val="24"/>
          <w:szCs w:val="24"/>
        </w:rPr>
        <w:t>people;</w:t>
      </w:r>
      <w:proofErr w:type="gramEnd"/>
      <w:r w:rsidRPr="00353FB9">
        <w:rPr>
          <w:rFonts w:ascii="Arial" w:hAnsi="Arial" w:cs="Arial"/>
          <w:color w:val="222222"/>
          <w:sz w:val="24"/>
          <w:szCs w:val="24"/>
        </w:rPr>
        <w:t xml:space="preserve"> Their motive is that everyone should be free to be themselves. They support LGBTQ (Lesbian, Gay, Bisexual, Trans and those questioning their sexual or gender identity) children, young people and their families in the UK. </w:t>
      </w:r>
      <w:proofErr w:type="gramStart"/>
      <w:r w:rsidRPr="00353FB9">
        <w:rPr>
          <w:rFonts w:ascii="Arial" w:hAnsi="Arial" w:cs="Arial"/>
          <w:color w:val="222222"/>
          <w:sz w:val="24"/>
          <w:szCs w:val="24"/>
        </w:rPr>
        <w:t>All of</w:t>
      </w:r>
      <w:proofErr w:type="gramEnd"/>
      <w:r w:rsidRPr="00353FB9">
        <w:rPr>
          <w:rFonts w:ascii="Arial" w:hAnsi="Arial" w:cs="Arial"/>
          <w:color w:val="222222"/>
          <w:sz w:val="24"/>
          <w:szCs w:val="24"/>
        </w:rPr>
        <w:t xml:space="preserve"> their services strive to be safe and inclusive spaces for LGBTQ young people. They provide direct support to LGBTQ children and young people around their gender and sexual identities. They also work with parents, carers and families. Through their Positive Identities </w:t>
      </w:r>
      <w:proofErr w:type="gramStart"/>
      <w:r w:rsidRPr="00353FB9">
        <w:rPr>
          <w:rFonts w:ascii="Arial" w:hAnsi="Arial" w:cs="Arial"/>
          <w:color w:val="222222"/>
          <w:sz w:val="24"/>
          <w:szCs w:val="24"/>
        </w:rPr>
        <w:t>service</w:t>
      </w:r>
      <w:proofErr w:type="gramEnd"/>
      <w:r w:rsidRPr="00353FB9">
        <w:rPr>
          <w:rFonts w:ascii="Arial" w:hAnsi="Arial" w:cs="Arial"/>
          <w:color w:val="222222"/>
          <w:sz w:val="24"/>
          <w:szCs w:val="24"/>
        </w:rPr>
        <w:t xml:space="preserve"> they offer training to schools, professionals and community groups. Their training raises awareness of LGBTQ live, promotes inclusion and tackles homophobic, </w:t>
      </w:r>
      <w:proofErr w:type="spellStart"/>
      <w:r w:rsidRPr="00353FB9">
        <w:rPr>
          <w:rFonts w:ascii="Arial" w:hAnsi="Arial" w:cs="Arial"/>
          <w:color w:val="222222"/>
          <w:sz w:val="24"/>
          <w:szCs w:val="24"/>
        </w:rPr>
        <w:t>biphobic</w:t>
      </w:r>
      <w:proofErr w:type="spellEnd"/>
      <w:r w:rsidRPr="00353FB9">
        <w:rPr>
          <w:rFonts w:ascii="Arial" w:hAnsi="Arial" w:cs="Arial"/>
          <w:color w:val="222222"/>
          <w:sz w:val="24"/>
          <w:szCs w:val="24"/>
        </w:rPr>
        <w:t xml:space="preserve"> and transphobic bullying. </w:t>
      </w:r>
    </w:p>
    <w:p w14:paraId="4AA9E08F" w14:textId="77777777" w:rsidR="00F22E13" w:rsidRDefault="00F22E13" w:rsidP="00F22E13">
      <w:pPr>
        <w:numPr>
          <w:ilvl w:val="0"/>
          <w:numId w:val="2"/>
        </w:numPr>
        <w:shd w:val="clear" w:color="auto" w:fill="FFFFFF"/>
        <w:spacing w:before="100" w:beforeAutospacing="1" w:after="100" w:afterAutospacing="1"/>
        <w:ind w:left="945"/>
        <w:rPr>
          <w:rFonts w:ascii="Arial" w:hAnsi="Arial" w:cs="Arial"/>
          <w:color w:val="222222"/>
          <w:sz w:val="24"/>
          <w:szCs w:val="24"/>
        </w:rPr>
      </w:pPr>
      <w:r w:rsidRPr="00353FB9">
        <w:rPr>
          <w:rFonts w:ascii="Arial" w:hAnsi="Arial" w:cs="Arial"/>
          <w:color w:val="222222"/>
          <w:sz w:val="24"/>
          <w:szCs w:val="24"/>
        </w:rPr>
        <w:t xml:space="preserve">Mental health </w:t>
      </w:r>
      <w:proofErr w:type="gramStart"/>
      <w:r w:rsidRPr="00353FB9">
        <w:rPr>
          <w:rFonts w:ascii="Arial" w:hAnsi="Arial" w:cs="Arial"/>
          <w:color w:val="222222"/>
          <w:sz w:val="24"/>
          <w:szCs w:val="24"/>
        </w:rPr>
        <w:t>support;</w:t>
      </w:r>
      <w:proofErr w:type="gramEnd"/>
      <w:r w:rsidRPr="00353FB9">
        <w:rPr>
          <w:rFonts w:ascii="Arial" w:hAnsi="Arial" w:cs="Arial"/>
          <w:color w:val="222222"/>
          <w:sz w:val="24"/>
          <w:szCs w:val="24"/>
        </w:rPr>
        <w:t xml:space="preserve"> For mental health support they are still working on the information to be put on the website. But people can still find information from their local Barnardos branches. </w:t>
      </w:r>
    </w:p>
    <w:p w14:paraId="7218A65D" w14:textId="77777777" w:rsidR="00F22E13" w:rsidRPr="00353FB9" w:rsidRDefault="00F22E13" w:rsidP="00F22E13">
      <w:pPr>
        <w:shd w:val="clear" w:color="auto" w:fill="FFFFFF"/>
        <w:spacing w:before="100" w:beforeAutospacing="1" w:after="100" w:afterAutospacing="1"/>
        <w:ind w:left="585"/>
        <w:rPr>
          <w:rFonts w:ascii="Arial" w:hAnsi="Arial" w:cs="Arial"/>
          <w:color w:val="222222"/>
          <w:sz w:val="24"/>
          <w:szCs w:val="24"/>
        </w:rPr>
      </w:pPr>
      <w:r>
        <w:rPr>
          <w:rFonts w:ascii="Arial" w:hAnsi="Arial" w:cs="Arial"/>
          <w:color w:val="222222"/>
          <w:sz w:val="24"/>
          <w:szCs w:val="24"/>
        </w:rPr>
        <w:t xml:space="preserve">Reference – </w:t>
      </w:r>
      <w:hyperlink r:id="rId6" w:history="1">
        <w:r>
          <w:rPr>
            <w:rStyle w:val="Hyperlink"/>
          </w:rPr>
          <w:t>Believe in children | Children's charity | Barnardo's (barnardos.org.uk)</w:t>
        </w:r>
      </w:hyperlink>
    </w:p>
    <w:p w14:paraId="0D7E9B07" w14:textId="77777777" w:rsidR="004372C8" w:rsidRDefault="004372C8"/>
    <w:sectPr w:rsidR="004372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6456E"/>
    <w:multiLevelType w:val="multilevel"/>
    <w:tmpl w:val="90685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4C3A59"/>
    <w:multiLevelType w:val="multilevel"/>
    <w:tmpl w:val="4920D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7639564">
    <w:abstractNumId w:val="1"/>
  </w:num>
  <w:num w:numId="2" w16cid:durableId="1486123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E13"/>
    <w:rsid w:val="004372C8"/>
    <w:rsid w:val="00F22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22089"/>
  <w15:chartTrackingRefBased/>
  <w15:docId w15:val="{13F7139E-AB5B-451C-AC91-8539579F1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E1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22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rnardos.org.uk/" TargetMode="External"/><Relationship Id="rId5" Type="http://schemas.openxmlformats.org/officeDocument/2006/relationships/hyperlink" Target="https://www.blogger.com/blog/post/edit/3207562488854912146/117494232341874937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1239</Words>
  <Characters>7064</Characters>
  <Application>Microsoft Office Word</Application>
  <DocSecurity>0</DocSecurity>
  <Lines>58</Lines>
  <Paragraphs>16</Paragraphs>
  <ScaleCrop>false</ScaleCrop>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Rubel Abusaleh</dc:creator>
  <cp:keywords/>
  <dc:description/>
  <cp:lastModifiedBy>Rubel Abusaleh</cp:lastModifiedBy>
  <cp:revision>1</cp:revision>
  <dcterms:created xsi:type="dcterms:W3CDTF">2022-11-25T02:53:00Z</dcterms:created>
  <dcterms:modified xsi:type="dcterms:W3CDTF">2022-11-25T02:53:00Z</dcterms:modified>
</cp:coreProperties>
</file>