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41AC8" w14:textId="77777777" w:rsidR="00572BF8" w:rsidRPr="00F938F0" w:rsidRDefault="00572BF8" w:rsidP="00AC3532">
      <w:pPr>
        <w:spacing w:after="0" w:line="480" w:lineRule="auto"/>
        <w:contextualSpacing/>
        <w:jc w:val="center"/>
        <w:rPr>
          <w:rFonts w:ascii="Arial" w:hAnsi="Arial" w:cs="Arial"/>
          <w:sz w:val="24"/>
          <w:szCs w:val="24"/>
        </w:rPr>
      </w:pPr>
    </w:p>
    <w:p w14:paraId="05E452E3" w14:textId="77777777" w:rsidR="00572BF8" w:rsidRPr="00AC3532" w:rsidRDefault="00572BF8" w:rsidP="00AC3532">
      <w:pPr>
        <w:spacing w:after="0" w:line="480" w:lineRule="auto"/>
        <w:contextualSpacing/>
        <w:jc w:val="center"/>
        <w:rPr>
          <w:rFonts w:ascii="Times New Roman" w:hAnsi="Times New Roman" w:cs="Times New Roman"/>
          <w:sz w:val="24"/>
          <w:szCs w:val="24"/>
        </w:rPr>
      </w:pPr>
    </w:p>
    <w:p w14:paraId="234C750E" w14:textId="77777777" w:rsidR="00572BF8" w:rsidRPr="00AC3532" w:rsidRDefault="00572BF8" w:rsidP="00AC3532">
      <w:pPr>
        <w:spacing w:after="0" w:line="480" w:lineRule="auto"/>
        <w:contextualSpacing/>
        <w:jc w:val="center"/>
        <w:rPr>
          <w:rFonts w:ascii="Times New Roman" w:hAnsi="Times New Roman" w:cs="Times New Roman"/>
          <w:sz w:val="24"/>
          <w:szCs w:val="24"/>
        </w:rPr>
      </w:pPr>
    </w:p>
    <w:p w14:paraId="47336277" w14:textId="77777777" w:rsidR="00572BF8" w:rsidRPr="00AC3532" w:rsidRDefault="00572BF8" w:rsidP="00AC3532">
      <w:pPr>
        <w:spacing w:after="0" w:line="480" w:lineRule="auto"/>
        <w:ind w:firstLine="720"/>
        <w:contextualSpacing/>
        <w:jc w:val="center"/>
        <w:rPr>
          <w:rFonts w:ascii="Times New Roman" w:eastAsia="Times New Roman" w:hAnsi="Times New Roman" w:cs="Times New Roman"/>
          <w:sz w:val="24"/>
          <w:szCs w:val="24"/>
        </w:rPr>
      </w:pPr>
      <w:r w:rsidRPr="00AC3532">
        <w:rPr>
          <w:rFonts w:ascii="Times New Roman" w:eastAsia="Times New Roman" w:hAnsi="Times New Roman" w:cs="Times New Roman"/>
          <w:sz w:val="24"/>
          <w:szCs w:val="24"/>
        </w:rPr>
        <w:t xml:space="preserve">STUDENT LEARNING LOG </w:t>
      </w:r>
    </w:p>
    <w:p w14:paraId="19555AE8" w14:textId="77777777" w:rsidR="00572BF8" w:rsidRPr="00AC3532" w:rsidRDefault="00572BF8" w:rsidP="00AC3532">
      <w:pPr>
        <w:spacing w:after="0" w:line="480" w:lineRule="auto"/>
        <w:contextualSpacing/>
        <w:jc w:val="center"/>
        <w:rPr>
          <w:rFonts w:ascii="Times New Roman" w:hAnsi="Times New Roman" w:cs="Times New Roman"/>
          <w:sz w:val="24"/>
          <w:szCs w:val="24"/>
        </w:rPr>
      </w:pPr>
    </w:p>
    <w:p w14:paraId="50DE04B2" w14:textId="77777777" w:rsidR="003069B9" w:rsidRPr="00337081" w:rsidRDefault="003069B9" w:rsidP="00A43DF9">
      <w:pPr>
        <w:spacing w:after="0" w:line="360" w:lineRule="auto"/>
        <w:contextualSpacing/>
        <w:jc w:val="both"/>
        <w:rPr>
          <w:rFonts w:ascii="Times New Roman" w:hAnsi="Times New Roman" w:cs="Times New Roman"/>
          <w:sz w:val="24"/>
          <w:szCs w:val="24"/>
        </w:rPr>
      </w:pPr>
    </w:p>
    <w:p w14:paraId="7066FA93" w14:textId="0BCD5EB5" w:rsidR="003069B9" w:rsidRPr="00A13EBB" w:rsidRDefault="00476978" w:rsidP="00A43DF9">
      <w:pPr>
        <w:spacing w:after="0" w:line="360" w:lineRule="auto"/>
        <w:ind w:firstLine="720"/>
        <w:jc w:val="both"/>
        <w:rPr>
          <w:rFonts w:ascii="Arial" w:hAnsi="Arial" w:cs="Arial"/>
          <w:sz w:val="28"/>
          <w:szCs w:val="28"/>
        </w:rPr>
      </w:pPr>
      <w:r>
        <w:rPr>
          <w:rFonts w:ascii="Arial" w:hAnsi="Arial" w:cs="Arial"/>
          <w:sz w:val="28"/>
          <w:szCs w:val="28"/>
        </w:rPr>
        <w:t xml:space="preserve">                                </w:t>
      </w:r>
      <w:r w:rsidR="003069B9" w:rsidRPr="00A13EBB">
        <w:rPr>
          <w:rFonts w:ascii="Arial" w:hAnsi="Arial" w:cs="Arial"/>
          <w:sz w:val="28"/>
          <w:szCs w:val="28"/>
        </w:rPr>
        <w:t>Student name: Rodica Cornea</w:t>
      </w:r>
    </w:p>
    <w:p w14:paraId="39A7D868" w14:textId="77777777" w:rsidR="003069B9" w:rsidRDefault="003069B9" w:rsidP="00A43DF9">
      <w:pPr>
        <w:spacing w:after="0" w:line="360" w:lineRule="auto"/>
        <w:jc w:val="both"/>
        <w:rPr>
          <w:rFonts w:ascii="Arial" w:hAnsi="Arial" w:cs="Arial"/>
          <w:sz w:val="28"/>
          <w:szCs w:val="28"/>
        </w:rPr>
      </w:pPr>
      <w:r w:rsidRPr="00A13EBB">
        <w:rPr>
          <w:rFonts w:ascii="Arial" w:hAnsi="Arial" w:cs="Arial"/>
          <w:sz w:val="28"/>
          <w:szCs w:val="28"/>
        </w:rPr>
        <w:t xml:space="preserve">                    </w:t>
      </w:r>
      <w:r>
        <w:rPr>
          <w:rFonts w:ascii="Arial" w:hAnsi="Arial" w:cs="Arial"/>
          <w:sz w:val="28"/>
          <w:szCs w:val="28"/>
        </w:rPr>
        <w:t xml:space="preserve">                   </w:t>
      </w:r>
      <w:r w:rsidRPr="00A13EBB">
        <w:rPr>
          <w:rFonts w:ascii="Arial" w:hAnsi="Arial" w:cs="Arial"/>
          <w:sz w:val="28"/>
          <w:szCs w:val="28"/>
        </w:rPr>
        <w:t xml:space="preserve"> </w:t>
      </w:r>
      <w:r>
        <w:rPr>
          <w:rFonts w:ascii="Arial" w:hAnsi="Arial" w:cs="Arial"/>
          <w:sz w:val="28"/>
          <w:szCs w:val="28"/>
        </w:rPr>
        <w:t xml:space="preserve"> </w:t>
      </w:r>
      <w:r w:rsidRPr="00A13EBB">
        <w:rPr>
          <w:rFonts w:ascii="Arial" w:hAnsi="Arial" w:cs="Arial"/>
          <w:sz w:val="28"/>
          <w:szCs w:val="28"/>
        </w:rPr>
        <w:t>Student number:2110386</w:t>
      </w:r>
    </w:p>
    <w:p w14:paraId="7725E31F" w14:textId="77777777" w:rsidR="003069B9" w:rsidRPr="003069B9" w:rsidRDefault="003069B9" w:rsidP="00A43DF9">
      <w:pPr>
        <w:spacing w:after="0" w:line="360" w:lineRule="auto"/>
        <w:contextualSpacing/>
        <w:jc w:val="both"/>
        <w:rPr>
          <w:rFonts w:ascii="Arial" w:hAnsi="Arial" w:cs="Arial"/>
          <w:b/>
          <w:bCs/>
          <w:sz w:val="28"/>
          <w:szCs w:val="28"/>
        </w:rPr>
      </w:pPr>
      <w:r w:rsidRPr="003069B9">
        <w:rPr>
          <w:rFonts w:ascii="Arial" w:hAnsi="Arial" w:cs="Arial"/>
          <w:sz w:val="28"/>
          <w:szCs w:val="28"/>
        </w:rPr>
        <w:t xml:space="preserve">                                         Lecturer</w:t>
      </w:r>
      <w:r w:rsidRPr="003069B9">
        <w:rPr>
          <w:rFonts w:ascii="Arial" w:hAnsi="Arial" w:cs="Arial"/>
          <w:b/>
          <w:bCs/>
          <w:sz w:val="28"/>
          <w:szCs w:val="28"/>
        </w:rPr>
        <w:t>:</w:t>
      </w:r>
      <w:r w:rsidRPr="003069B9">
        <w:rPr>
          <w:rFonts w:ascii="Arial" w:hAnsi="Arial" w:cs="Arial"/>
          <w:sz w:val="28"/>
          <w:szCs w:val="28"/>
        </w:rPr>
        <w:t xml:space="preserve"> </w:t>
      </w:r>
      <w:r w:rsidRPr="003069B9">
        <w:rPr>
          <w:rStyle w:val="fui-styledtext"/>
          <w:rFonts w:ascii="Arial" w:hAnsi="Arial" w:cs="Arial"/>
          <w:sz w:val="28"/>
          <w:szCs w:val="28"/>
        </w:rPr>
        <w:t>Lisa</w:t>
      </w:r>
      <w:r w:rsidRPr="003069B9">
        <w:rPr>
          <w:rStyle w:val="ui-provider"/>
          <w:rFonts w:ascii="Arial" w:hAnsi="Arial" w:cs="Arial"/>
          <w:sz w:val="28"/>
          <w:szCs w:val="28"/>
        </w:rPr>
        <w:t> </w:t>
      </w:r>
      <w:r w:rsidRPr="003069B9">
        <w:rPr>
          <w:rStyle w:val="fui-styledtext"/>
          <w:rFonts w:ascii="Arial" w:hAnsi="Arial" w:cs="Arial"/>
          <w:sz w:val="28"/>
          <w:szCs w:val="28"/>
        </w:rPr>
        <w:t>Bassler</w:t>
      </w:r>
      <w:r w:rsidRPr="003069B9">
        <w:rPr>
          <w:rFonts w:ascii="Arial" w:hAnsi="Arial" w:cs="Arial"/>
          <w:b/>
          <w:bCs/>
          <w:sz w:val="28"/>
          <w:szCs w:val="28"/>
        </w:rPr>
        <w:t xml:space="preserve"> </w:t>
      </w:r>
    </w:p>
    <w:p w14:paraId="6C135AB2" w14:textId="77777777" w:rsidR="003069B9" w:rsidRPr="003069B9" w:rsidRDefault="003069B9" w:rsidP="00A43DF9">
      <w:pPr>
        <w:spacing w:line="360" w:lineRule="auto"/>
        <w:jc w:val="both"/>
        <w:rPr>
          <w:rFonts w:ascii="Arial" w:eastAsia="Times New Roman" w:hAnsi="Arial" w:cs="Arial"/>
          <w:sz w:val="28"/>
          <w:szCs w:val="28"/>
          <w:lang w:val="en-GB" w:eastAsia="en-GB"/>
        </w:rPr>
      </w:pPr>
      <w:r w:rsidRPr="003069B9">
        <w:rPr>
          <w:rFonts w:ascii="Arial" w:eastAsia="Times New Roman" w:hAnsi="Arial" w:cs="Arial"/>
          <w:sz w:val="28"/>
          <w:szCs w:val="28"/>
        </w:rPr>
        <w:t xml:space="preserve">                              </w:t>
      </w:r>
      <w:r w:rsidRPr="003069B9">
        <w:rPr>
          <w:rFonts w:ascii="Arial" w:eastAsia="Times New Roman" w:hAnsi="Arial" w:cs="Arial"/>
          <w:sz w:val="28"/>
          <w:szCs w:val="28"/>
          <w:lang w:val="en-GB" w:eastAsia="en-GB"/>
        </w:rPr>
        <w:t>Managing Guest Service Operations (BMIH6003)</w:t>
      </w:r>
    </w:p>
    <w:p w14:paraId="74D88BEA" w14:textId="3D8B5114" w:rsidR="004D64E2" w:rsidRPr="00AC3532" w:rsidRDefault="004D64E2" w:rsidP="00AC3532">
      <w:pPr>
        <w:spacing w:after="0" w:line="480" w:lineRule="auto"/>
        <w:ind w:firstLine="720"/>
        <w:contextualSpacing/>
        <w:rPr>
          <w:rFonts w:ascii="Times New Roman" w:eastAsia="Times New Roman" w:hAnsi="Times New Roman" w:cs="Times New Roman"/>
          <w:sz w:val="24"/>
          <w:szCs w:val="24"/>
        </w:rPr>
      </w:pPr>
      <w:r w:rsidRPr="00AC3532">
        <w:rPr>
          <w:rFonts w:ascii="Times New Roman" w:eastAsia="Times New Roman" w:hAnsi="Times New Roman" w:cs="Times New Roman"/>
          <w:sz w:val="24"/>
          <w:szCs w:val="24"/>
        </w:rPr>
        <w:t> </w:t>
      </w:r>
    </w:p>
    <w:p w14:paraId="327C8559" w14:textId="77777777" w:rsidR="00572BF8" w:rsidRPr="00AC3532" w:rsidRDefault="00572BF8" w:rsidP="00AC3532">
      <w:pPr>
        <w:spacing w:after="0" w:line="480" w:lineRule="auto"/>
        <w:ind w:firstLine="720"/>
        <w:contextualSpacing/>
        <w:rPr>
          <w:rFonts w:ascii="Times New Roman" w:eastAsia="Times New Roman" w:hAnsi="Times New Roman" w:cs="Times New Roman"/>
          <w:sz w:val="24"/>
          <w:szCs w:val="24"/>
        </w:rPr>
      </w:pPr>
    </w:p>
    <w:p w14:paraId="6E146C30" w14:textId="77777777" w:rsidR="00572BF8" w:rsidRPr="00476978" w:rsidRDefault="00572BF8" w:rsidP="00AC3532">
      <w:pPr>
        <w:spacing w:after="0" w:line="480" w:lineRule="auto"/>
        <w:ind w:firstLine="720"/>
        <w:contextualSpacing/>
        <w:rPr>
          <w:rFonts w:ascii="Arial" w:eastAsia="Times New Roman" w:hAnsi="Arial" w:cs="Arial"/>
          <w:sz w:val="24"/>
          <w:szCs w:val="24"/>
        </w:rPr>
      </w:pPr>
    </w:p>
    <w:p w14:paraId="20876ADF" w14:textId="77777777" w:rsidR="00572BF8" w:rsidRPr="00AC3532" w:rsidRDefault="00572BF8" w:rsidP="00AC3532">
      <w:pPr>
        <w:spacing w:after="0" w:line="480" w:lineRule="auto"/>
        <w:ind w:firstLine="720"/>
        <w:contextualSpacing/>
        <w:rPr>
          <w:rFonts w:ascii="Times New Roman" w:eastAsia="Times New Roman" w:hAnsi="Times New Roman" w:cs="Times New Roman"/>
          <w:sz w:val="24"/>
          <w:szCs w:val="24"/>
        </w:rPr>
      </w:pPr>
    </w:p>
    <w:p w14:paraId="061BA330" w14:textId="77777777" w:rsidR="00572BF8" w:rsidRPr="00AC3532" w:rsidRDefault="00572BF8" w:rsidP="00AC3532">
      <w:pPr>
        <w:spacing w:after="0" w:line="480" w:lineRule="auto"/>
        <w:ind w:firstLine="720"/>
        <w:contextualSpacing/>
        <w:rPr>
          <w:rFonts w:ascii="Times New Roman" w:eastAsia="Times New Roman" w:hAnsi="Times New Roman" w:cs="Times New Roman"/>
          <w:sz w:val="24"/>
          <w:szCs w:val="24"/>
        </w:rPr>
      </w:pPr>
    </w:p>
    <w:p w14:paraId="6D50286C" w14:textId="77777777" w:rsidR="00572BF8" w:rsidRPr="00AC3532" w:rsidRDefault="00572BF8" w:rsidP="00AC3532">
      <w:pPr>
        <w:spacing w:after="0" w:line="480" w:lineRule="auto"/>
        <w:ind w:firstLine="720"/>
        <w:contextualSpacing/>
        <w:rPr>
          <w:rFonts w:ascii="Times New Roman" w:eastAsia="Times New Roman" w:hAnsi="Times New Roman" w:cs="Times New Roman"/>
          <w:sz w:val="24"/>
          <w:szCs w:val="24"/>
        </w:rPr>
      </w:pPr>
    </w:p>
    <w:p w14:paraId="372BBC15" w14:textId="77777777" w:rsidR="00572BF8" w:rsidRPr="00AC3532" w:rsidRDefault="00572BF8" w:rsidP="00AC3532">
      <w:pPr>
        <w:spacing w:after="0" w:line="480" w:lineRule="auto"/>
        <w:ind w:firstLine="720"/>
        <w:contextualSpacing/>
        <w:rPr>
          <w:rFonts w:ascii="Times New Roman" w:eastAsia="Times New Roman" w:hAnsi="Times New Roman" w:cs="Times New Roman"/>
          <w:sz w:val="24"/>
          <w:szCs w:val="24"/>
        </w:rPr>
      </w:pPr>
    </w:p>
    <w:p w14:paraId="23DB4D6B" w14:textId="77777777" w:rsidR="00603CF6" w:rsidRPr="00AC3532" w:rsidRDefault="00603CF6" w:rsidP="00AC3532">
      <w:pPr>
        <w:spacing w:after="0" w:line="480" w:lineRule="auto"/>
        <w:ind w:firstLine="720"/>
        <w:contextualSpacing/>
        <w:jc w:val="center"/>
        <w:rPr>
          <w:rFonts w:ascii="Times New Roman" w:eastAsia="Times New Roman" w:hAnsi="Times New Roman" w:cs="Times New Roman"/>
          <w:sz w:val="24"/>
          <w:szCs w:val="24"/>
        </w:rPr>
      </w:pPr>
    </w:p>
    <w:p w14:paraId="2F35C8E8" w14:textId="77777777" w:rsidR="00603CF6" w:rsidRPr="00AC3532" w:rsidRDefault="00603CF6" w:rsidP="00AC3532">
      <w:pPr>
        <w:spacing w:after="0" w:line="480" w:lineRule="auto"/>
        <w:ind w:firstLine="720"/>
        <w:contextualSpacing/>
        <w:jc w:val="center"/>
        <w:rPr>
          <w:rFonts w:ascii="Times New Roman" w:eastAsia="Times New Roman" w:hAnsi="Times New Roman" w:cs="Times New Roman"/>
          <w:sz w:val="24"/>
          <w:szCs w:val="24"/>
        </w:rPr>
      </w:pPr>
    </w:p>
    <w:p w14:paraId="3D692740" w14:textId="77777777" w:rsidR="00603CF6" w:rsidRPr="00AC3532" w:rsidRDefault="00603CF6" w:rsidP="00AC3532">
      <w:pPr>
        <w:spacing w:after="0" w:line="480" w:lineRule="auto"/>
        <w:ind w:firstLine="720"/>
        <w:contextualSpacing/>
        <w:jc w:val="center"/>
        <w:rPr>
          <w:rFonts w:ascii="Times New Roman" w:eastAsia="Times New Roman" w:hAnsi="Times New Roman" w:cs="Times New Roman"/>
          <w:sz w:val="24"/>
          <w:szCs w:val="24"/>
        </w:rPr>
      </w:pPr>
    </w:p>
    <w:p w14:paraId="7EFAE70D" w14:textId="77777777" w:rsidR="003069B9" w:rsidRDefault="003069B9" w:rsidP="00AC3532">
      <w:pPr>
        <w:spacing w:after="0" w:line="480" w:lineRule="auto"/>
        <w:ind w:firstLine="720"/>
        <w:contextualSpacing/>
        <w:jc w:val="center"/>
        <w:rPr>
          <w:rFonts w:ascii="Times New Roman" w:eastAsia="Times New Roman" w:hAnsi="Times New Roman" w:cs="Times New Roman"/>
          <w:sz w:val="24"/>
          <w:szCs w:val="24"/>
        </w:rPr>
      </w:pPr>
    </w:p>
    <w:p w14:paraId="6DFE0DD3" w14:textId="77777777" w:rsidR="003069B9" w:rsidRDefault="003069B9" w:rsidP="00AC3532">
      <w:pPr>
        <w:spacing w:after="0" w:line="480" w:lineRule="auto"/>
        <w:ind w:firstLine="720"/>
        <w:contextualSpacing/>
        <w:jc w:val="center"/>
        <w:rPr>
          <w:rFonts w:ascii="Times New Roman" w:eastAsia="Times New Roman" w:hAnsi="Times New Roman" w:cs="Times New Roman"/>
          <w:sz w:val="24"/>
          <w:szCs w:val="24"/>
        </w:rPr>
      </w:pPr>
    </w:p>
    <w:p w14:paraId="37614FE5" w14:textId="77777777" w:rsidR="003069B9" w:rsidRDefault="003069B9" w:rsidP="00A43DF9">
      <w:pPr>
        <w:spacing w:after="0" w:line="360" w:lineRule="auto"/>
        <w:ind w:firstLine="720"/>
        <w:contextualSpacing/>
        <w:jc w:val="both"/>
        <w:rPr>
          <w:rFonts w:ascii="Times New Roman" w:eastAsia="Times New Roman" w:hAnsi="Times New Roman" w:cs="Times New Roman"/>
          <w:sz w:val="24"/>
          <w:szCs w:val="24"/>
        </w:rPr>
      </w:pPr>
    </w:p>
    <w:p w14:paraId="128B3BDD" w14:textId="77777777" w:rsidR="00476978" w:rsidRDefault="00476978" w:rsidP="00A43DF9">
      <w:pPr>
        <w:spacing w:after="0" w:line="360" w:lineRule="auto"/>
        <w:ind w:firstLine="720"/>
        <w:contextualSpacing/>
        <w:jc w:val="both"/>
        <w:rPr>
          <w:rFonts w:ascii="Arial" w:eastAsia="Times New Roman" w:hAnsi="Arial" w:cs="Arial"/>
          <w:sz w:val="24"/>
          <w:szCs w:val="24"/>
        </w:rPr>
      </w:pPr>
      <w:r>
        <w:rPr>
          <w:rFonts w:ascii="Arial" w:eastAsia="Times New Roman" w:hAnsi="Arial" w:cs="Arial"/>
          <w:sz w:val="24"/>
          <w:szCs w:val="24"/>
        </w:rPr>
        <w:t xml:space="preserve">  </w:t>
      </w:r>
    </w:p>
    <w:p w14:paraId="06139A38" w14:textId="53D44C98"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lastRenderedPageBreak/>
        <w:t>STUDENT LEARNING LOG</w:t>
      </w:r>
    </w:p>
    <w:p w14:paraId="3E07D931" w14:textId="77777777" w:rsidR="003069B9" w:rsidRPr="00330D76" w:rsidRDefault="003069B9" w:rsidP="00A43DF9">
      <w:pPr>
        <w:spacing w:after="0" w:line="360" w:lineRule="auto"/>
        <w:ind w:firstLine="720"/>
        <w:contextualSpacing/>
        <w:jc w:val="both"/>
        <w:rPr>
          <w:rFonts w:ascii="Arial" w:eastAsia="Times New Roman" w:hAnsi="Arial" w:cs="Arial"/>
          <w:sz w:val="24"/>
          <w:szCs w:val="24"/>
        </w:rPr>
      </w:pPr>
    </w:p>
    <w:p w14:paraId="57DA6AD8" w14:textId="77777777" w:rsidR="003069B9" w:rsidRPr="00330D76" w:rsidRDefault="003069B9" w:rsidP="00A43DF9">
      <w:pPr>
        <w:spacing w:after="0" w:line="360" w:lineRule="auto"/>
        <w:ind w:firstLine="720"/>
        <w:contextualSpacing/>
        <w:jc w:val="both"/>
        <w:rPr>
          <w:rFonts w:ascii="Arial" w:eastAsia="Times New Roman" w:hAnsi="Arial" w:cs="Arial"/>
          <w:sz w:val="24"/>
          <w:szCs w:val="24"/>
        </w:rPr>
      </w:pPr>
    </w:p>
    <w:p w14:paraId="39101343" w14:textId="4E240B82"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The student placement at the Novotel Hotel is an instrumental step in my professional journey. The placement aligned with my ambition of delivering and maintaining quality services that meet customer expectations, an element missing in the hotel industry. The placement complimented my academic and theoretical knowledge, allowing me to leverage my skills towards optimising customer service in the housekeeping department. As a shadowing supervisor, I use the Gibbs reflective model to explain my experience at the hotel. The reflection analysis explores how the exercise of work-based skills, application of technical knowledge, and fusion of vocational and personal experiences contribute to a great customer experience.</w:t>
      </w:r>
    </w:p>
    <w:p w14:paraId="38BFBEAB" w14:textId="77777777" w:rsidR="009337E8" w:rsidRPr="00330D76" w:rsidRDefault="009337E8" w:rsidP="00A43DF9">
      <w:pPr>
        <w:spacing w:after="0" w:line="360" w:lineRule="auto"/>
        <w:contextualSpacing/>
        <w:jc w:val="both"/>
        <w:rPr>
          <w:rFonts w:ascii="Arial" w:eastAsia="Times New Roman" w:hAnsi="Arial" w:cs="Arial"/>
          <w:sz w:val="24"/>
          <w:szCs w:val="24"/>
        </w:rPr>
      </w:pPr>
      <w:r w:rsidRPr="00330D76">
        <w:rPr>
          <w:rFonts w:ascii="Arial" w:eastAsia="Times New Roman" w:hAnsi="Arial" w:cs="Arial"/>
          <w:sz w:val="24"/>
          <w:szCs w:val="24"/>
        </w:rPr>
        <w:t>Novotel Hotel Operations Overview</w:t>
      </w:r>
    </w:p>
    <w:p w14:paraId="2F026AFB" w14:textId="116E4E52"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xml:space="preserve">The Novotel Hotel is a renowned key industry player characterised by high-end guest services across its departments. Guest service operation is a crucial aspect of the hotel business that aims to create a good impression of the hotel to the guests. This operation entails many sections, such as the cleaning division, the reception division, the food and drink division, and the information centre. Every department complements each other to deliver excellent services to the guests, fulfilling their needs. The housekeeping department is one of the most important departments that have direct contact with the guests, especially by cleaning and maintaining the rooms, which reflects the level of satisfaction of guests, </w:t>
      </w:r>
      <w:r w:rsidR="00AC3532" w:rsidRPr="00330D76">
        <w:rPr>
          <w:rFonts w:ascii="Arial" w:eastAsia="Arial" w:hAnsi="Arial" w:cs="Arial"/>
          <w:sz w:val="24"/>
          <w:szCs w:val="24"/>
        </w:rPr>
        <w:t xml:space="preserve">Johnston, Clark, and Shulver (2012) </w:t>
      </w:r>
      <w:r w:rsidRPr="00330D76">
        <w:rPr>
          <w:rFonts w:ascii="Arial" w:eastAsia="Times New Roman" w:hAnsi="Arial" w:cs="Arial"/>
          <w:sz w:val="24"/>
          <w:szCs w:val="24"/>
        </w:rPr>
        <w:t>also highlight.</w:t>
      </w:r>
    </w:p>
    <w:p w14:paraId="40C9D1A3" w14:textId="547FC9FF"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xml:space="preserve">During my placement in the housekeeping department, my learning objectives include gaining practical experience in the field and improving technical know-how in cleaning, handling </w:t>
      </w:r>
      <w:proofErr w:type="gramStart"/>
      <w:r w:rsidRPr="00330D76">
        <w:rPr>
          <w:rFonts w:ascii="Arial" w:eastAsia="Times New Roman" w:hAnsi="Arial" w:cs="Arial"/>
          <w:sz w:val="24"/>
          <w:szCs w:val="24"/>
        </w:rPr>
        <w:t>inventories</w:t>
      </w:r>
      <w:proofErr w:type="gramEnd"/>
      <w:r w:rsidRPr="00330D76">
        <w:rPr>
          <w:rFonts w:ascii="Arial" w:eastAsia="Times New Roman" w:hAnsi="Arial" w:cs="Arial"/>
          <w:sz w:val="24"/>
          <w:szCs w:val="24"/>
        </w:rPr>
        <w:t xml:space="preserve"> and maintaining guest rooms. Other </w:t>
      </w:r>
      <w:r w:rsidR="008F5444" w:rsidRPr="00330D76">
        <w:rPr>
          <w:rFonts w:ascii="Arial" w:eastAsia="Times New Roman" w:hAnsi="Arial" w:cs="Arial"/>
          <w:sz w:val="24"/>
          <w:szCs w:val="24"/>
        </w:rPr>
        <w:t>goals</w:t>
      </w:r>
      <w:r w:rsidRPr="00330D76">
        <w:rPr>
          <w:rFonts w:ascii="Arial" w:eastAsia="Times New Roman" w:hAnsi="Arial" w:cs="Arial"/>
          <w:sz w:val="24"/>
          <w:szCs w:val="24"/>
        </w:rPr>
        <w:t xml:space="preserve"> include increasing communication and teamwork skills for efficient coordination and improving organisational skills such as time management, priority setting, and problem-solving in addressing the guests' needs and concerns. I also want to enhance my interpersonal skills in paying close attention to detail, being responsible, and being flexible to achieve and even surpass the guest service standards and maintain cleanliness.</w:t>
      </w:r>
    </w:p>
    <w:p w14:paraId="197C32A2" w14:textId="77777777" w:rsidR="009337E8"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Reflection on Experiences and Personal Development</w:t>
      </w:r>
    </w:p>
    <w:p w14:paraId="4CAF3137"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lastRenderedPageBreak/>
        <w:t xml:space="preserve">The placement allowed me to get primary experience in the management and operations of the housekeeping department. The position involved inspecting the guest rooms for quality standards, staff coordination, training, task scheduling, inventory management, and handling customer complaints (Dasgupta and Jamader, 2024). The responsibilities nurtured my personal development through problem-solving skills, which were pivotal in handling customer complaints. The element of teamwork significantly showed how cooperation can yield productivity. In addition, communication skills were significant in coordinating staff and understanding the guests' needs. Displaying empathy towards the staff and guests shows professionalism and the vital role </w:t>
      </w:r>
      <w:proofErr w:type="gramStart"/>
      <w:r w:rsidRPr="00330D76">
        <w:rPr>
          <w:rFonts w:ascii="Arial" w:eastAsia="Times New Roman" w:hAnsi="Arial" w:cs="Arial"/>
          <w:sz w:val="24"/>
          <w:szCs w:val="24"/>
        </w:rPr>
        <w:t>that personal skills</w:t>
      </w:r>
      <w:proofErr w:type="gramEnd"/>
      <w:r w:rsidRPr="00330D76">
        <w:rPr>
          <w:rFonts w:ascii="Arial" w:eastAsia="Times New Roman" w:hAnsi="Arial" w:cs="Arial"/>
          <w:sz w:val="24"/>
          <w:szCs w:val="24"/>
        </w:rPr>
        <w:t xml:space="preserve"> such as emotional intelligence and communication play in meeting customer expectations (Idayanti, Ayu, and Piartrini, 2020). The importance of task management skills was evident in the assignment of tasks, and it enhanced task prioritisation and timely task completion. </w:t>
      </w:r>
    </w:p>
    <w:p w14:paraId="77FFE5F1" w14:textId="77777777" w:rsidR="009337E8"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Analysis of Technical Knowledge and Work-Based Skills Importance</w:t>
      </w:r>
    </w:p>
    <w:p w14:paraId="454FD1A4" w14:textId="294BE639" w:rsidR="00AC3532"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xml:space="preserve">The supervisor's possession of technical knowledge and work-based skills is fundamental for the smooth running of the operations. Problem-solving skills immensely contribute to my personal development and help me offer solutions to every customer complaint, as </w:t>
      </w:r>
      <w:r w:rsidR="00AC3532" w:rsidRPr="00330D76">
        <w:rPr>
          <w:rFonts w:ascii="Arial" w:eastAsia="Times New Roman" w:hAnsi="Arial" w:cs="Arial"/>
          <w:sz w:val="24"/>
          <w:szCs w:val="24"/>
        </w:rPr>
        <w:t xml:space="preserve">Casado (2012) </w:t>
      </w:r>
      <w:r w:rsidRPr="00330D76">
        <w:rPr>
          <w:rFonts w:ascii="Arial" w:eastAsia="Times New Roman" w:hAnsi="Arial" w:cs="Arial"/>
          <w:sz w:val="24"/>
          <w:szCs w:val="24"/>
        </w:rPr>
        <w:t>recommends. Being able to exhibit the skills builds confidence in the staff and guests. In addition, being able to solve the water shortage in the department as a supervisor taught me the importance of handling the issues quickly to keep the operations moving. Proficiency in task management is critical to every supervisor, as task delegation and prioritisation enhance the delivery of quality, standard service, and timely completion.</w:t>
      </w:r>
    </w:p>
    <w:p w14:paraId="427C7431"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xml:space="preserve">Technical knowledge in varied areas, such as developing and implementing safety measures, is vital to fostering compliance with health and safety measures (Sudarmayasa et al., 2022). A notable case was the default of an HVAC system in one of the guest rooms, which hindered temperature regulation and required immediate repair. The colleague supervisor was able to run a fault assessment of the system within a short time and determine the fault. In coordination with the maintenance team, the HVAC system operations were restored. Knowledge of cleaning procedures, safety hygienic measures, </w:t>
      </w:r>
      <w:r w:rsidRPr="00330D76">
        <w:rPr>
          <w:rFonts w:ascii="Arial" w:eastAsia="Times New Roman" w:hAnsi="Arial" w:cs="Arial"/>
          <w:sz w:val="24"/>
          <w:szCs w:val="24"/>
        </w:rPr>
        <w:lastRenderedPageBreak/>
        <w:t>and efficient use of equipment reduces the risks of equipment repair, cleaning disruptions, and unseen accidents and enhances the maintenance of cleanliness standards.</w:t>
      </w:r>
    </w:p>
    <w:p w14:paraId="3B82569D" w14:textId="77777777" w:rsidR="009337E8"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Reflection on Organisational Issues</w:t>
      </w:r>
    </w:p>
    <w:p w14:paraId="1241A492"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One of the significant issues that arose was the water leak in guest rooms while under supervision. Before a quick repair response was initiated, the water had caused dire damage, with some of the rooms experiencing flooding. The water drainage system became faulty following the high pressure of the leaking water that contained waste. The situation led to several guest complaints and a reshuffling of the department's operations schedule. The supervisor apologised to the guests for the abrupt incident and offered them the temporary solution of moving to a new room as their allocated rooms were being restored. Stringam and Gerdes (2021) recommend using an integrated Internet of Things (IoT) system in this era of technology to enhance the detection of water leaks and avoid such incidents in the hotel.</w:t>
      </w:r>
    </w:p>
    <w:p w14:paraId="7B533F37"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xml:space="preserve">The water leak prompted a water shortage in the department, </w:t>
      </w:r>
      <w:proofErr w:type="gramStart"/>
      <w:r w:rsidRPr="00330D76">
        <w:rPr>
          <w:rFonts w:ascii="Arial" w:eastAsia="Times New Roman" w:hAnsi="Arial" w:cs="Arial"/>
          <w:sz w:val="24"/>
          <w:szCs w:val="24"/>
        </w:rPr>
        <w:t>lagging behind</w:t>
      </w:r>
      <w:proofErr w:type="gramEnd"/>
      <w:r w:rsidRPr="00330D76">
        <w:rPr>
          <w:rFonts w:ascii="Arial" w:eastAsia="Times New Roman" w:hAnsi="Arial" w:cs="Arial"/>
          <w:sz w:val="24"/>
          <w:szCs w:val="24"/>
        </w:rPr>
        <w:t xml:space="preserve"> basic operations in the department. However, following a response from the supervisors, communication was made with the maintenance team, and the organisation teams coordinated to ensure the safety of the guests. Arroyo Herrera (2022) advises that guests should be aware of the situation when such issues occur as maintenance is sought. The incident exposed the organisation's weaknesses in emergency prevention measures and infrastructure. As the Total Quality Management (TQM) theory asserts, there is a need for management to have unified approaches, such as regular system assessment, to enhance preventive measures and guarantee safety and quality services (Abbas, 2020). In addition, an issue of consistent cleaning standards was witnessed following the high employee turnover experienced in the department monthly. </w:t>
      </w:r>
    </w:p>
    <w:p w14:paraId="43AD1A70" w14:textId="77777777" w:rsidR="00603CF6"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Future Action Plan</w:t>
      </w:r>
    </w:p>
    <w:p w14:paraId="62DC2575"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Considering the personal development and experience gained during my placement, I have noted several areas for improvement:</w:t>
      </w:r>
    </w:p>
    <w:p w14:paraId="3295F37D" w14:textId="77777777" w:rsidR="009337E8" w:rsidRPr="00330D76" w:rsidRDefault="009337E8" w:rsidP="00A43DF9">
      <w:pPr>
        <w:pStyle w:val="ListParagraph"/>
        <w:numPr>
          <w:ilvl w:val="0"/>
          <w:numId w:val="18"/>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Task management and resource allocation: As a supervisor, I want to engage in several projects that involve planning to learn more about project management, prioritisation, and resource allocation criteria.</w:t>
      </w:r>
    </w:p>
    <w:p w14:paraId="3DAAD129" w14:textId="77777777" w:rsidR="009337E8" w:rsidRPr="00330D76" w:rsidRDefault="009337E8" w:rsidP="00A43DF9">
      <w:pPr>
        <w:pStyle w:val="ListParagraph"/>
        <w:numPr>
          <w:ilvl w:val="0"/>
          <w:numId w:val="18"/>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lastRenderedPageBreak/>
        <w:t>Improving personal skills: I seek to apply reflective experience, abstract conceptualisation, and active experimentation as recommended by Kolb's Learning Cycle Theory (Long and Gummelt, 2020) as the roadmap to fostering personal development for standard services.</w:t>
      </w:r>
    </w:p>
    <w:p w14:paraId="5D26E810" w14:textId="77777777" w:rsidR="009337E8" w:rsidRPr="00330D76" w:rsidRDefault="009337E8" w:rsidP="00A43DF9">
      <w:pPr>
        <w:pStyle w:val="ListParagraph"/>
        <w:numPr>
          <w:ilvl w:val="0"/>
          <w:numId w:val="18"/>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Enhanced effective communication: Exploring practical communication approaches that express empathy, kindness, and keen listening can foster guests' satisfaction.</w:t>
      </w:r>
    </w:p>
    <w:p w14:paraId="38A1834E" w14:textId="77777777" w:rsidR="009337E8" w:rsidRPr="00330D76" w:rsidRDefault="009337E8" w:rsidP="00A43DF9">
      <w:pPr>
        <w:pStyle w:val="ListParagraph"/>
        <w:numPr>
          <w:ilvl w:val="0"/>
          <w:numId w:val="18"/>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Coordination and teamwork: observing the selfless commitment of the staff in operations teaches the need to embrace teamwork as it eases addressing emerging issues, coordination of activities, appreciation of diversities, and timely completion of projects.</w:t>
      </w:r>
    </w:p>
    <w:p w14:paraId="27372AD8" w14:textId="77777777" w:rsidR="009337E8"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Specific Action Plan</w:t>
      </w:r>
    </w:p>
    <w:p w14:paraId="0A735C57" w14:textId="77777777" w:rsidR="00603CF6" w:rsidRPr="00330D76" w:rsidRDefault="00603CF6"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The following specific actions will help me to achieve the future action plan.</w:t>
      </w:r>
    </w:p>
    <w:p w14:paraId="06AA2E1B" w14:textId="77777777" w:rsidR="009337E8" w:rsidRPr="00330D76" w:rsidRDefault="009337E8" w:rsidP="00A43DF9">
      <w:pPr>
        <w:pStyle w:val="ListParagraph"/>
        <w:numPr>
          <w:ilvl w:val="0"/>
          <w:numId w:val="19"/>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Comprehensive staff training in technical areas such as emergency response and equipment operation and maintenance. According to Tra (2020), the training should also involve adherence to cleaning protocols when handling machines during cleaning.</w:t>
      </w:r>
    </w:p>
    <w:p w14:paraId="49B773A3" w14:textId="77777777" w:rsidR="009337E8" w:rsidRPr="00330D76" w:rsidRDefault="009337E8" w:rsidP="00A43DF9">
      <w:pPr>
        <w:pStyle w:val="ListParagraph"/>
        <w:numPr>
          <w:ilvl w:val="0"/>
          <w:numId w:val="19"/>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Establishing team-building activities to promote capacity building.</w:t>
      </w:r>
    </w:p>
    <w:p w14:paraId="1DDC060A" w14:textId="390D6C40" w:rsidR="009337E8" w:rsidRPr="00330D76" w:rsidRDefault="009337E8" w:rsidP="00A43DF9">
      <w:pPr>
        <w:pStyle w:val="ListParagraph"/>
        <w:numPr>
          <w:ilvl w:val="0"/>
          <w:numId w:val="19"/>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 xml:space="preserve">Establish and implement safety and hygiene measures in the department and ensure </w:t>
      </w:r>
      <w:r w:rsidR="008F5444" w:rsidRPr="00330D76">
        <w:rPr>
          <w:rFonts w:ascii="Arial" w:eastAsia="Times New Roman" w:hAnsi="Arial" w:cs="Arial"/>
          <w:sz w:val="24"/>
          <w:szCs w:val="24"/>
        </w:rPr>
        <w:t>staff and guests comply</w:t>
      </w:r>
      <w:r w:rsidRPr="00330D76">
        <w:rPr>
          <w:rFonts w:ascii="Arial" w:eastAsia="Times New Roman" w:hAnsi="Arial" w:cs="Arial"/>
          <w:sz w:val="24"/>
          <w:szCs w:val="24"/>
        </w:rPr>
        <w:t>. Chen, Wang, and Zhang (2022) assert that hygienic checkups prevent the transmission of infectious diseases.</w:t>
      </w:r>
    </w:p>
    <w:p w14:paraId="1CE06E99" w14:textId="77777777" w:rsidR="009337E8" w:rsidRPr="00330D76" w:rsidRDefault="009337E8" w:rsidP="00A43DF9">
      <w:pPr>
        <w:pStyle w:val="ListParagraph"/>
        <w:numPr>
          <w:ilvl w:val="0"/>
          <w:numId w:val="19"/>
        </w:numPr>
        <w:spacing w:after="0" w:line="360" w:lineRule="auto"/>
        <w:ind w:left="0"/>
        <w:jc w:val="both"/>
        <w:rPr>
          <w:rFonts w:ascii="Arial" w:eastAsia="Times New Roman" w:hAnsi="Arial" w:cs="Arial"/>
          <w:sz w:val="24"/>
          <w:szCs w:val="24"/>
        </w:rPr>
      </w:pPr>
      <w:r w:rsidRPr="00330D76">
        <w:rPr>
          <w:rFonts w:ascii="Arial" w:eastAsia="Times New Roman" w:hAnsi="Arial" w:cs="Arial"/>
          <w:sz w:val="24"/>
          <w:szCs w:val="24"/>
        </w:rPr>
        <w:t>Regular system checkups should be embraced to ensure preparedness in case of faults.</w:t>
      </w:r>
    </w:p>
    <w:p w14:paraId="68FFA990" w14:textId="77777777" w:rsidR="009337E8"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The action plan directly contributes to my professional and vocational development by fostering the attainment of skills and technical knowledge vital for smooth operations in the hospitality industry. It also aligns with my personal development goals by enabling me to acquire primary experience in handling various operational and guest issues accurately through communication and problem-solving skills. The leadership skills embedded in teamwork and task management proficiency provide insights into a quality future.</w:t>
      </w:r>
    </w:p>
    <w:p w14:paraId="3318EC2E" w14:textId="77777777" w:rsidR="009337E8" w:rsidRPr="00330D76" w:rsidRDefault="009337E8"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t>Conclusion</w:t>
      </w:r>
    </w:p>
    <w:p w14:paraId="5E2965A5" w14:textId="744321FF" w:rsidR="004D64E2" w:rsidRPr="00330D76" w:rsidRDefault="009337E8"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Serving as a supervisor in the housekeeping department exposed me to many learning opportunities and challenges that triggered the need for personal development. Many operations required practical approaches</w:t>
      </w:r>
      <w:r w:rsidR="008F5444" w:rsidRPr="00330D76">
        <w:rPr>
          <w:rFonts w:ascii="Arial" w:eastAsia="Times New Roman" w:hAnsi="Arial" w:cs="Arial"/>
          <w:sz w:val="24"/>
          <w:szCs w:val="24"/>
        </w:rPr>
        <w:t xml:space="preserve">, constant interactions with department teams, </w:t>
      </w:r>
      <w:r w:rsidRPr="00330D76">
        <w:rPr>
          <w:rFonts w:ascii="Arial" w:eastAsia="Times New Roman" w:hAnsi="Arial" w:cs="Arial"/>
          <w:sz w:val="24"/>
          <w:szCs w:val="24"/>
        </w:rPr>
        <w:t>building work-</w:t>
      </w:r>
      <w:r w:rsidR="00A43DF9" w:rsidRPr="00A43DF9">
        <w:rPr>
          <w:rFonts w:ascii="Arial" w:eastAsia="Times New Roman" w:hAnsi="Arial" w:cs="Arial"/>
          <w:sz w:val="24"/>
          <w:szCs w:val="24"/>
        </w:rPr>
        <w:t xml:space="preserve"> </w:t>
      </w:r>
      <w:r w:rsidR="00A43DF9" w:rsidRPr="00330D76">
        <w:rPr>
          <w:rFonts w:ascii="Arial" w:eastAsia="Times New Roman" w:hAnsi="Arial" w:cs="Arial"/>
          <w:sz w:val="24"/>
          <w:szCs w:val="24"/>
        </w:rPr>
        <w:t xml:space="preserve">shortages, water leaks, and system faults emphasised the need for </w:t>
      </w:r>
      <w:r w:rsidR="00A43DF9" w:rsidRPr="00330D76">
        <w:rPr>
          <w:rFonts w:ascii="Arial" w:eastAsia="Times New Roman" w:hAnsi="Arial" w:cs="Arial"/>
          <w:sz w:val="24"/>
          <w:szCs w:val="24"/>
        </w:rPr>
        <w:lastRenderedPageBreak/>
        <w:t>every staff member to be equipped with technical knowledge. The placement underscored the importance of communication, teamwork, and personal skills in meeting the guests' service standards. Overall, my placement was productive and effective for my career. </w:t>
      </w:r>
      <w:r w:rsidRPr="00330D76">
        <w:rPr>
          <w:rFonts w:ascii="Arial" w:eastAsia="Times New Roman" w:hAnsi="Arial" w:cs="Arial"/>
          <w:sz w:val="24"/>
          <w:szCs w:val="24"/>
        </w:rPr>
        <w:t xml:space="preserve">based skills and attaining primary experience. Issues such as water </w:t>
      </w:r>
    </w:p>
    <w:p w14:paraId="752D48F9" w14:textId="77777777" w:rsidR="004D64E2" w:rsidRPr="00330D76" w:rsidRDefault="004D64E2"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t> </w:t>
      </w:r>
    </w:p>
    <w:p w14:paraId="65557715"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1AC65FEF"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475B1E9A"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0DB1DE6D"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7BAEC553"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7AD4F729" w14:textId="77777777" w:rsidR="00721B73" w:rsidRPr="00330D76" w:rsidRDefault="00721B73" w:rsidP="00A43DF9">
      <w:pPr>
        <w:spacing w:after="0" w:line="360" w:lineRule="auto"/>
        <w:ind w:firstLine="720"/>
        <w:contextualSpacing/>
        <w:jc w:val="both"/>
        <w:rPr>
          <w:rFonts w:ascii="Arial" w:eastAsia="Times New Roman" w:hAnsi="Arial" w:cs="Arial"/>
          <w:sz w:val="24"/>
          <w:szCs w:val="24"/>
        </w:rPr>
      </w:pPr>
    </w:p>
    <w:p w14:paraId="571AE365" w14:textId="77777777" w:rsidR="001F096B" w:rsidRPr="00330D76" w:rsidRDefault="001F096B" w:rsidP="00A43DF9">
      <w:pPr>
        <w:spacing w:after="0" w:line="360" w:lineRule="auto"/>
        <w:contextualSpacing/>
        <w:jc w:val="both"/>
        <w:rPr>
          <w:rFonts w:ascii="Arial" w:eastAsia="Times New Roman" w:hAnsi="Arial" w:cs="Arial"/>
          <w:sz w:val="24"/>
          <w:szCs w:val="24"/>
        </w:rPr>
      </w:pPr>
    </w:p>
    <w:p w14:paraId="3D926B24" w14:textId="77777777" w:rsidR="00603CF6" w:rsidRPr="00330D76" w:rsidRDefault="00603CF6"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br/>
      </w:r>
    </w:p>
    <w:p w14:paraId="35250890" w14:textId="77777777" w:rsidR="00603CF6" w:rsidRPr="00330D76" w:rsidRDefault="00603CF6" w:rsidP="00A43DF9">
      <w:pPr>
        <w:spacing w:after="0" w:line="360" w:lineRule="auto"/>
        <w:ind w:firstLine="720"/>
        <w:contextualSpacing/>
        <w:jc w:val="both"/>
        <w:rPr>
          <w:rFonts w:ascii="Arial" w:eastAsia="Times New Roman" w:hAnsi="Arial" w:cs="Arial"/>
          <w:sz w:val="24"/>
          <w:szCs w:val="24"/>
        </w:rPr>
      </w:pPr>
      <w:r w:rsidRPr="00330D76">
        <w:rPr>
          <w:rFonts w:ascii="Arial" w:eastAsia="Times New Roman" w:hAnsi="Arial" w:cs="Arial"/>
          <w:sz w:val="24"/>
          <w:szCs w:val="24"/>
        </w:rPr>
        <w:br/>
      </w:r>
      <w:r w:rsidRPr="00330D76">
        <w:rPr>
          <w:rFonts w:ascii="Arial" w:eastAsia="Times New Roman" w:hAnsi="Arial" w:cs="Arial"/>
          <w:sz w:val="24"/>
          <w:szCs w:val="24"/>
        </w:rPr>
        <w:br/>
      </w:r>
    </w:p>
    <w:p w14:paraId="68C656E6" w14:textId="77777777" w:rsidR="00603CF6" w:rsidRPr="00330D76" w:rsidRDefault="00603CF6" w:rsidP="00A43DF9">
      <w:pPr>
        <w:spacing w:after="0" w:line="360" w:lineRule="auto"/>
        <w:contextualSpacing/>
        <w:jc w:val="both"/>
        <w:rPr>
          <w:rFonts w:ascii="Arial" w:eastAsia="Times New Roman" w:hAnsi="Arial" w:cs="Arial"/>
          <w:sz w:val="24"/>
          <w:szCs w:val="24"/>
        </w:rPr>
      </w:pPr>
      <w:r w:rsidRPr="00330D76">
        <w:rPr>
          <w:rFonts w:ascii="Arial" w:eastAsia="Times New Roman" w:hAnsi="Arial" w:cs="Arial"/>
          <w:sz w:val="24"/>
          <w:szCs w:val="24"/>
        </w:rPr>
        <w:br w:type="page"/>
      </w:r>
    </w:p>
    <w:p w14:paraId="1C00A68D" w14:textId="77777777" w:rsidR="00721B73" w:rsidRPr="00330D76" w:rsidRDefault="00721B73" w:rsidP="00A43DF9">
      <w:pPr>
        <w:spacing w:after="0" w:line="360" w:lineRule="auto"/>
        <w:contextualSpacing/>
        <w:jc w:val="both"/>
        <w:rPr>
          <w:rFonts w:ascii="Arial" w:eastAsia="Times New Roman" w:hAnsi="Arial" w:cs="Arial"/>
          <w:b/>
          <w:bCs/>
          <w:sz w:val="24"/>
          <w:szCs w:val="24"/>
        </w:rPr>
      </w:pPr>
      <w:r w:rsidRPr="00330D76">
        <w:rPr>
          <w:rFonts w:ascii="Arial" w:eastAsia="Times New Roman" w:hAnsi="Arial" w:cs="Arial"/>
          <w:b/>
          <w:bCs/>
          <w:sz w:val="24"/>
          <w:szCs w:val="24"/>
        </w:rPr>
        <w:lastRenderedPageBreak/>
        <w:t>References List</w:t>
      </w:r>
    </w:p>
    <w:p w14:paraId="60021F66" w14:textId="77777777" w:rsidR="00721B73" w:rsidRPr="00330D76" w:rsidRDefault="00003F8A"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Abbas, J.</w:t>
      </w:r>
      <w:r w:rsidR="00721B73" w:rsidRPr="00330D76">
        <w:rPr>
          <w:rFonts w:ascii="Arial" w:hAnsi="Arial" w:cs="Arial"/>
          <w:color w:val="222222"/>
          <w:sz w:val="24"/>
          <w:szCs w:val="24"/>
          <w:shd w:val="clear" w:color="auto" w:fill="FFFFFF"/>
        </w:rPr>
        <w:t xml:space="preserve"> (2020) ‘Impact of total quality management on corporate sustainability through the mediating effect of knowledge management,’ </w:t>
      </w:r>
      <w:r w:rsidR="00721B73" w:rsidRPr="00330D76">
        <w:rPr>
          <w:rFonts w:ascii="Arial" w:hAnsi="Arial" w:cs="Arial"/>
          <w:i/>
          <w:iCs/>
          <w:color w:val="222222"/>
          <w:sz w:val="24"/>
          <w:szCs w:val="24"/>
          <w:shd w:val="clear" w:color="auto" w:fill="FFFFFF"/>
        </w:rPr>
        <w:t>Journal of Cleaner Production</w:t>
      </w:r>
      <w:r w:rsidR="00721B73" w:rsidRPr="00330D76">
        <w:rPr>
          <w:rFonts w:ascii="Arial" w:hAnsi="Arial" w:cs="Arial"/>
          <w:color w:val="222222"/>
          <w:sz w:val="24"/>
          <w:szCs w:val="24"/>
          <w:shd w:val="clear" w:color="auto" w:fill="FFFFFF"/>
        </w:rPr>
        <w:t>, </w:t>
      </w:r>
      <w:r w:rsidR="00721B73" w:rsidRPr="00330D76">
        <w:rPr>
          <w:rFonts w:ascii="Arial" w:hAnsi="Arial" w:cs="Arial"/>
          <w:i/>
          <w:iCs/>
          <w:color w:val="222222"/>
          <w:sz w:val="24"/>
          <w:szCs w:val="24"/>
          <w:shd w:val="clear" w:color="auto" w:fill="FFFFFF"/>
        </w:rPr>
        <w:t>244</w:t>
      </w:r>
      <w:r w:rsidR="00721B73" w:rsidRPr="00330D76">
        <w:rPr>
          <w:rFonts w:ascii="Arial" w:hAnsi="Arial" w:cs="Arial"/>
          <w:color w:val="222222"/>
          <w:sz w:val="24"/>
          <w:szCs w:val="24"/>
          <w:shd w:val="clear" w:color="auto" w:fill="FFFFFF"/>
        </w:rPr>
        <w:t xml:space="preserve">, p.118806. available at: </w:t>
      </w:r>
      <w:hyperlink r:id="rId8" w:history="1">
        <w:r w:rsidR="00721B73" w:rsidRPr="00330D76">
          <w:rPr>
            <w:rStyle w:val="Hyperlink"/>
            <w:rFonts w:ascii="Arial" w:hAnsi="Arial" w:cs="Arial"/>
            <w:sz w:val="24"/>
            <w:szCs w:val="24"/>
            <w:shd w:val="clear" w:color="auto" w:fill="FFFFFF"/>
          </w:rPr>
          <w:t>https://www.sciencedirect.com/science/article/pii/S0959652619336765</w:t>
        </w:r>
      </w:hyperlink>
    </w:p>
    <w:p w14:paraId="4C7B8464" w14:textId="77777777" w:rsidR="00721B73" w:rsidRPr="00330D76" w:rsidRDefault="00003F8A" w:rsidP="00A43DF9">
      <w:pPr>
        <w:spacing w:after="0" w:line="360" w:lineRule="auto"/>
        <w:ind w:left="785" w:hangingChars="327" w:hanging="785"/>
        <w:contextualSpacing/>
        <w:rPr>
          <w:rFonts w:ascii="Arial" w:hAnsi="Arial" w:cs="Arial"/>
          <w:sz w:val="24"/>
          <w:szCs w:val="24"/>
        </w:rPr>
      </w:pPr>
      <w:r w:rsidRPr="00330D76">
        <w:rPr>
          <w:rFonts w:ascii="Arial" w:hAnsi="Arial" w:cs="Arial"/>
          <w:sz w:val="24"/>
          <w:szCs w:val="24"/>
        </w:rPr>
        <w:t>Arroyo Herrera, Y.</w:t>
      </w:r>
      <w:r w:rsidR="00721B73" w:rsidRPr="00330D76">
        <w:rPr>
          <w:rFonts w:ascii="Arial" w:hAnsi="Arial" w:cs="Arial"/>
          <w:sz w:val="24"/>
          <w:szCs w:val="24"/>
        </w:rPr>
        <w:t xml:space="preserve"> (2022) </w:t>
      </w:r>
      <w:r w:rsidR="00721B73" w:rsidRPr="00330D76">
        <w:rPr>
          <w:rFonts w:ascii="Arial" w:hAnsi="Arial" w:cs="Arial"/>
          <w:i/>
          <w:sz w:val="24"/>
          <w:szCs w:val="24"/>
        </w:rPr>
        <w:t>How to overcome maintenance issues complaints in a hotel and obtain guest satisfaction</w:t>
      </w:r>
      <w:r w:rsidR="00721B73" w:rsidRPr="00330D76">
        <w:rPr>
          <w:rFonts w:ascii="Arial" w:hAnsi="Arial" w:cs="Arial"/>
          <w:sz w:val="24"/>
          <w:szCs w:val="24"/>
        </w:rPr>
        <w:t xml:space="preserve">. Available at: </w:t>
      </w:r>
      <w:hyperlink r:id="rId9" w:history="1">
        <w:r w:rsidR="00721B73" w:rsidRPr="00330D76">
          <w:rPr>
            <w:rStyle w:val="Hyperlink"/>
            <w:rFonts w:ascii="Arial" w:hAnsi="Arial" w:cs="Arial"/>
            <w:sz w:val="24"/>
            <w:szCs w:val="24"/>
          </w:rPr>
          <w:t>https://repositorio.unicartagena.edu.co/handle/11227/15908</w:t>
        </w:r>
      </w:hyperlink>
    </w:p>
    <w:p w14:paraId="0354587E" w14:textId="0DC7AE1A" w:rsidR="00AC3532" w:rsidRPr="00330D76" w:rsidRDefault="00AC3532" w:rsidP="00A43DF9">
      <w:pPr>
        <w:spacing w:after="0" w:line="360" w:lineRule="auto"/>
        <w:ind w:left="785"/>
        <w:contextualSpacing/>
        <w:rPr>
          <w:rFonts w:ascii="Arial" w:hAnsi="Arial" w:cs="Arial"/>
          <w:sz w:val="24"/>
          <w:szCs w:val="24"/>
        </w:rPr>
      </w:pPr>
      <w:bookmarkStart w:id="0" w:name="_Hlk168239699"/>
      <w:r w:rsidRPr="00330D76">
        <w:rPr>
          <w:rFonts w:ascii="Arial" w:eastAsia="Arial" w:hAnsi="Arial" w:cs="Arial"/>
          <w:sz w:val="24"/>
          <w:szCs w:val="24"/>
        </w:rPr>
        <w:t>Casado,</w:t>
      </w:r>
      <w:r w:rsidR="008F5444" w:rsidRPr="00330D76">
        <w:rPr>
          <w:rFonts w:ascii="Arial" w:eastAsia="Arial" w:hAnsi="Arial" w:cs="Arial"/>
          <w:sz w:val="24"/>
          <w:szCs w:val="24"/>
        </w:rPr>
        <w:t xml:space="preserve"> </w:t>
      </w:r>
      <w:r w:rsidRPr="00330D76">
        <w:rPr>
          <w:rFonts w:ascii="Arial" w:eastAsia="Arial" w:hAnsi="Arial" w:cs="Arial"/>
          <w:sz w:val="24"/>
          <w:szCs w:val="24"/>
        </w:rPr>
        <w:t xml:space="preserve">M. (2012) </w:t>
      </w:r>
      <w:bookmarkEnd w:id="0"/>
      <w:r w:rsidRPr="00330D76">
        <w:rPr>
          <w:rFonts w:ascii="Arial" w:eastAsia="Arial" w:hAnsi="Arial" w:cs="Arial"/>
          <w:sz w:val="24"/>
          <w:szCs w:val="24"/>
        </w:rPr>
        <w:t xml:space="preserve">Housekeeping Management, Wiley, London </w:t>
      </w:r>
    </w:p>
    <w:p w14:paraId="4DBEF82D" w14:textId="77777777" w:rsidR="00721B73" w:rsidRPr="00330D76" w:rsidRDefault="00721B73" w:rsidP="00A43DF9">
      <w:pPr>
        <w:spacing w:after="0" w:line="360" w:lineRule="auto"/>
        <w:ind w:left="785" w:hangingChars="327" w:hanging="785"/>
        <w:contextualSpacing/>
        <w:rPr>
          <w:rFonts w:ascii="Arial" w:eastAsia="Times New Roman" w:hAnsi="Arial" w:cs="Arial"/>
          <w:sz w:val="24"/>
          <w:szCs w:val="24"/>
        </w:rPr>
      </w:pPr>
      <w:r w:rsidRPr="00330D76">
        <w:rPr>
          <w:rFonts w:ascii="Arial" w:eastAsia="Times New Roman" w:hAnsi="Arial" w:cs="Arial"/>
          <w:sz w:val="24"/>
          <w:szCs w:val="24"/>
        </w:rPr>
        <w:t>Che</w:t>
      </w:r>
      <w:r w:rsidR="00003F8A" w:rsidRPr="00330D76">
        <w:rPr>
          <w:rFonts w:ascii="Arial" w:eastAsia="Times New Roman" w:hAnsi="Arial" w:cs="Arial"/>
          <w:sz w:val="24"/>
          <w:szCs w:val="24"/>
        </w:rPr>
        <w:t>n, X.A., Wang, R. and Zhang, J.</w:t>
      </w:r>
      <w:r w:rsidRPr="00330D76">
        <w:rPr>
          <w:rFonts w:ascii="Arial" w:eastAsia="Times New Roman" w:hAnsi="Arial" w:cs="Arial"/>
          <w:sz w:val="24"/>
          <w:szCs w:val="24"/>
        </w:rPr>
        <w:t xml:space="preserve"> (2022) ‘Divide and conquer: A hygienic, efficient, and reliable assembly line for housekeeping,’ </w:t>
      </w:r>
      <w:r w:rsidRPr="00330D76">
        <w:rPr>
          <w:rFonts w:ascii="Arial" w:eastAsia="Times New Roman" w:hAnsi="Arial" w:cs="Arial"/>
          <w:i/>
          <w:sz w:val="24"/>
          <w:szCs w:val="24"/>
        </w:rPr>
        <w:t>Manufacturing &amp; Service Operations Management</w:t>
      </w:r>
      <w:r w:rsidRPr="00330D76">
        <w:rPr>
          <w:rFonts w:ascii="Arial" w:eastAsia="Times New Roman" w:hAnsi="Arial" w:cs="Arial"/>
          <w:sz w:val="24"/>
          <w:szCs w:val="24"/>
        </w:rPr>
        <w:t xml:space="preserve">, 24(2), pp.938-955. Available at: </w:t>
      </w:r>
      <w:hyperlink r:id="rId10" w:history="1">
        <w:r w:rsidRPr="00330D76">
          <w:rPr>
            <w:rStyle w:val="Hyperlink"/>
            <w:rFonts w:ascii="Arial" w:eastAsia="Times New Roman" w:hAnsi="Arial" w:cs="Arial"/>
            <w:sz w:val="24"/>
            <w:szCs w:val="24"/>
          </w:rPr>
          <w:t>https://pubsonline.informs.org/doi/abs/10.1287/msom.2021.0984</w:t>
        </w:r>
      </w:hyperlink>
    </w:p>
    <w:p w14:paraId="3243A39A" w14:textId="77777777" w:rsidR="00721B73" w:rsidRPr="00330D76" w:rsidRDefault="00721B73"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D</w:t>
      </w:r>
      <w:r w:rsidR="00003F8A" w:rsidRPr="00330D76">
        <w:rPr>
          <w:rFonts w:ascii="Arial" w:hAnsi="Arial" w:cs="Arial"/>
          <w:color w:val="222222"/>
          <w:sz w:val="24"/>
          <w:szCs w:val="24"/>
          <w:shd w:val="clear" w:color="auto" w:fill="FFFFFF"/>
        </w:rPr>
        <w:t>asgupta, D.S. and Jamader, A.R.</w:t>
      </w:r>
      <w:r w:rsidRPr="00330D76">
        <w:rPr>
          <w:rFonts w:ascii="Arial" w:hAnsi="Arial" w:cs="Arial"/>
          <w:color w:val="222222"/>
          <w:sz w:val="24"/>
          <w:szCs w:val="24"/>
          <w:shd w:val="clear" w:color="auto" w:fill="FFFFFF"/>
        </w:rPr>
        <w:t xml:space="preserve"> (2024) </w:t>
      </w:r>
      <w:r w:rsidRPr="00330D76">
        <w:rPr>
          <w:rFonts w:ascii="Arial" w:hAnsi="Arial" w:cs="Arial"/>
          <w:i/>
          <w:color w:val="222222"/>
          <w:sz w:val="24"/>
          <w:szCs w:val="24"/>
          <w:shd w:val="clear" w:color="auto" w:fill="FFFFFF"/>
        </w:rPr>
        <w:t>Comprehensive Housekeeping Guidebook</w:t>
      </w:r>
      <w:r w:rsidRPr="00330D76">
        <w:rPr>
          <w:rFonts w:ascii="Arial" w:hAnsi="Arial" w:cs="Arial"/>
          <w:color w:val="222222"/>
          <w:sz w:val="24"/>
          <w:szCs w:val="24"/>
          <w:shd w:val="clear" w:color="auto" w:fill="FFFFFF"/>
        </w:rPr>
        <w:t>. </w:t>
      </w:r>
      <w:r w:rsidRPr="00330D76">
        <w:rPr>
          <w:rFonts w:ascii="Arial" w:hAnsi="Arial" w:cs="Arial"/>
          <w:iCs/>
          <w:color w:val="222222"/>
          <w:sz w:val="24"/>
          <w:szCs w:val="24"/>
          <w:shd w:val="clear" w:color="auto" w:fill="FFFFFF"/>
        </w:rPr>
        <w:t xml:space="preserve">Available </w:t>
      </w:r>
      <w:r w:rsidRPr="00330D76">
        <w:rPr>
          <w:rFonts w:ascii="Arial" w:hAnsi="Arial" w:cs="Arial"/>
          <w:i/>
          <w:iCs/>
          <w:color w:val="222222"/>
          <w:sz w:val="24"/>
          <w:szCs w:val="24"/>
          <w:shd w:val="clear" w:color="auto" w:fill="FFFFFF"/>
        </w:rPr>
        <w:t>at SSRN 4731150</w:t>
      </w:r>
      <w:r w:rsidRPr="00330D76">
        <w:rPr>
          <w:rFonts w:ascii="Arial" w:hAnsi="Arial" w:cs="Arial"/>
          <w:color w:val="222222"/>
          <w:sz w:val="24"/>
          <w:szCs w:val="24"/>
          <w:shd w:val="clear" w:color="auto" w:fill="FFFFFF"/>
        </w:rPr>
        <w:t xml:space="preserve">. </w:t>
      </w:r>
      <w:hyperlink r:id="rId11" w:history="1">
        <w:r w:rsidRPr="00330D76">
          <w:rPr>
            <w:rStyle w:val="Hyperlink"/>
            <w:rFonts w:ascii="Arial" w:hAnsi="Arial" w:cs="Arial"/>
            <w:sz w:val="24"/>
            <w:szCs w:val="24"/>
            <w:shd w:val="clear" w:color="auto" w:fill="FFFFFF"/>
          </w:rPr>
          <w:t>https://papers.ssrn.com/sol3/papers.cfm?abstract_id=4731150</w:t>
        </w:r>
      </w:hyperlink>
    </w:p>
    <w:p w14:paraId="67E808D5" w14:textId="77777777" w:rsidR="00721B73" w:rsidRPr="00330D76" w:rsidRDefault="00721B73"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 xml:space="preserve">Idayanti, E., </w:t>
      </w:r>
      <w:r w:rsidR="00003F8A" w:rsidRPr="00330D76">
        <w:rPr>
          <w:rFonts w:ascii="Arial" w:hAnsi="Arial" w:cs="Arial"/>
          <w:color w:val="222222"/>
          <w:sz w:val="24"/>
          <w:szCs w:val="24"/>
          <w:shd w:val="clear" w:color="auto" w:fill="FFFFFF"/>
        </w:rPr>
        <w:t>Ayu, I.D.A. and Piartrini, P.S.</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w:t>
      </w:r>
      <w:r w:rsidRPr="00330D76">
        <w:rPr>
          <w:rFonts w:ascii="Arial" w:hAnsi="Arial" w:cs="Arial"/>
          <w:color w:val="222222"/>
          <w:sz w:val="24"/>
          <w:szCs w:val="24"/>
          <w:shd w:val="clear" w:color="auto" w:fill="FFFFFF"/>
        </w:rPr>
        <w:t>2020</w:t>
      </w:r>
      <w:r w:rsidR="009355EA" w:rsidRPr="00330D76">
        <w:rPr>
          <w:rFonts w:ascii="Arial" w:hAnsi="Arial" w:cs="Arial"/>
          <w:color w:val="222222"/>
          <w:sz w:val="24"/>
          <w:szCs w:val="24"/>
          <w:shd w:val="clear" w:color="auto" w:fill="FFFFFF"/>
        </w:rPr>
        <w:t>)</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w:t>
      </w:r>
      <w:r w:rsidRPr="00330D76">
        <w:rPr>
          <w:rFonts w:ascii="Arial" w:hAnsi="Arial" w:cs="Arial"/>
          <w:color w:val="222222"/>
          <w:sz w:val="24"/>
          <w:szCs w:val="24"/>
          <w:shd w:val="clear" w:color="auto" w:fill="FFFFFF"/>
        </w:rPr>
        <w:t xml:space="preserve">The effects of communication, competency and workload on employee performance in Hotel Puri Saron, Seminyak, Kuta, </w:t>
      </w:r>
      <w:r w:rsidR="009355EA" w:rsidRPr="00330D76">
        <w:rPr>
          <w:rFonts w:ascii="Arial" w:hAnsi="Arial" w:cs="Arial"/>
          <w:color w:val="222222"/>
          <w:sz w:val="24"/>
          <w:szCs w:val="24"/>
          <w:shd w:val="clear" w:color="auto" w:fill="FFFFFF"/>
        </w:rPr>
        <w:t>Bali,’</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American Journal of Humanities and Social Sciences Research</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4</w:t>
      </w:r>
      <w:r w:rsidRPr="00330D76">
        <w:rPr>
          <w:rFonts w:ascii="Arial" w:hAnsi="Arial" w:cs="Arial"/>
          <w:color w:val="222222"/>
          <w:sz w:val="24"/>
          <w:szCs w:val="24"/>
          <w:shd w:val="clear" w:color="auto" w:fill="FFFFFF"/>
        </w:rPr>
        <w:t xml:space="preserve">(6), pp.29-37. </w:t>
      </w:r>
      <w:r w:rsidR="009355EA" w:rsidRPr="00330D76">
        <w:rPr>
          <w:rFonts w:ascii="Arial" w:hAnsi="Arial" w:cs="Arial"/>
          <w:color w:val="222222"/>
          <w:sz w:val="24"/>
          <w:szCs w:val="24"/>
          <w:shd w:val="clear" w:color="auto" w:fill="FFFFFF"/>
        </w:rPr>
        <w:t xml:space="preserve">Available at: </w:t>
      </w:r>
      <w:hyperlink r:id="rId12" w:history="1">
        <w:r w:rsidRPr="00330D76">
          <w:rPr>
            <w:rStyle w:val="Hyperlink"/>
            <w:rFonts w:ascii="Arial" w:hAnsi="Arial" w:cs="Arial"/>
            <w:sz w:val="24"/>
            <w:szCs w:val="24"/>
            <w:shd w:val="clear" w:color="auto" w:fill="FFFFFF"/>
          </w:rPr>
          <w:t>http://www.ajhssr.com/wp-content/uploads/2020/06/E20462937.pdf</w:t>
        </w:r>
      </w:hyperlink>
    </w:p>
    <w:p w14:paraId="4BA7D4EE" w14:textId="77777777" w:rsidR="00721B73" w:rsidRPr="00330D76" w:rsidRDefault="00721B73"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Li, M., Hs</w:t>
      </w:r>
      <w:r w:rsidR="00003F8A" w:rsidRPr="00330D76">
        <w:rPr>
          <w:rFonts w:ascii="Arial" w:hAnsi="Arial" w:cs="Arial"/>
          <w:color w:val="222222"/>
          <w:sz w:val="24"/>
          <w:szCs w:val="24"/>
          <w:shd w:val="clear" w:color="auto" w:fill="FFFFFF"/>
        </w:rPr>
        <w:t xml:space="preserve">iao, A., Ma, E.J. and Li, S.J. </w:t>
      </w:r>
      <w:r w:rsidR="009355EA" w:rsidRPr="00330D76">
        <w:rPr>
          <w:rFonts w:ascii="Arial" w:hAnsi="Arial" w:cs="Arial"/>
          <w:color w:val="222222"/>
          <w:sz w:val="24"/>
          <w:szCs w:val="24"/>
          <w:shd w:val="clear" w:color="auto" w:fill="FFFFFF"/>
        </w:rPr>
        <w:t>(2022)</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w:t>
      </w:r>
      <w:r w:rsidRPr="00330D76">
        <w:rPr>
          <w:rFonts w:ascii="Arial" w:hAnsi="Arial" w:cs="Arial"/>
          <w:color w:val="222222"/>
          <w:sz w:val="24"/>
          <w:szCs w:val="24"/>
          <w:shd w:val="clear" w:color="auto" w:fill="FFFFFF"/>
        </w:rPr>
        <w:t>Hotel service convergence innova</w:t>
      </w:r>
      <w:r w:rsidR="009355EA" w:rsidRPr="00330D76">
        <w:rPr>
          <w:rFonts w:ascii="Arial" w:hAnsi="Arial" w:cs="Arial"/>
          <w:color w:val="222222"/>
          <w:sz w:val="24"/>
          <w:szCs w:val="24"/>
          <w:shd w:val="clear" w:color="auto" w:fill="FFFFFF"/>
        </w:rPr>
        <w:t>tion,’</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Journal of Global Scholars of Marketing Science</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32</w:t>
      </w:r>
      <w:r w:rsidRPr="00330D76">
        <w:rPr>
          <w:rFonts w:ascii="Arial" w:hAnsi="Arial" w:cs="Arial"/>
          <w:color w:val="222222"/>
          <w:sz w:val="24"/>
          <w:szCs w:val="24"/>
          <w:shd w:val="clear" w:color="auto" w:fill="FFFFFF"/>
        </w:rPr>
        <w:t xml:space="preserve">(3), pp.398-414. </w:t>
      </w:r>
      <w:r w:rsidR="009355EA" w:rsidRPr="00330D76">
        <w:rPr>
          <w:rFonts w:ascii="Arial" w:hAnsi="Arial" w:cs="Arial"/>
          <w:color w:val="222222"/>
          <w:sz w:val="24"/>
          <w:szCs w:val="24"/>
          <w:shd w:val="clear" w:color="auto" w:fill="FFFFFF"/>
        </w:rPr>
        <w:t xml:space="preserve">Available at: </w:t>
      </w:r>
      <w:hyperlink r:id="rId13" w:history="1">
        <w:r w:rsidRPr="00330D76">
          <w:rPr>
            <w:rStyle w:val="Hyperlink"/>
            <w:rFonts w:ascii="Arial" w:hAnsi="Arial" w:cs="Arial"/>
            <w:sz w:val="24"/>
            <w:szCs w:val="24"/>
            <w:shd w:val="clear" w:color="auto" w:fill="FFFFFF"/>
          </w:rPr>
          <w:t>https://www.tandfonline.com/doi/abs/10.1080/21639159.2020.1808848</w:t>
        </w:r>
      </w:hyperlink>
    </w:p>
    <w:p w14:paraId="00A08A7A" w14:textId="77777777" w:rsidR="00721B73" w:rsidRPr="00330D76" w:rsidRDefault="00721B73" w:rsidP="00A43DF9">
      <w:pPr>
        <w:spacing w:after="0" w:line="360" w:lineRule="auto"/>
        <w:ind w:left="785" w:hangingChars="327" w:hanging="785"/>
        <w:contextualSpacing/>
        <w:rPr>
          <w:rFonts w:ascii="Arial" w:hAnsi="Arial" w:cs="Arial"/>
          <w:sz w:val="24"/>
          <w:szCs w:val="24"/>
        </w:rPr>
      </w:pPr>
      <w:r w:rsidRPr="00330D76">
        <w:rPr>
          <w:rFonts w:ascii="Arial" w:hAnsi="Arial" w:cs="Arial"/>
          <w:sz w:val="24"/>
          <w:szCs w:val="24"/>
        </w:rPr>
        <w:t>L</w:t>
      </w:r>
      <w:r w:rsidR="00003F8A" w:rsidRPr="00330D76">
        <w:rPr>
          <w:rFonts w:ascii="Arial" w:hAnsi="Arial" w:cs="Arial"/>
          <w:sz w:val="24"/>
          <w:szCs w:val="24"/>
        </w:rPr>
        <w:t>ong, E.M. and Gummelt, G.</w:t>
      </w:r>
      <w:r w:rsidR="009355EA" w:rsidRPr="00330D76">
        <w:rPr>
          <w:rFonts w:ascii="Arial" w:hAnsi="Arial" w:cs="Arial"/>
          <w:sz w:val="24"/>
          <w:szCs w:val="24"/>
        </w:rPr>
        <w:t xml:space="preserve"> (2020)</w:t>
      </w:r>
      <w:r w:rsidRPr="00330D76">
        <w:rPr>
          <w:rFonts w:ascii="Arial" w:hAnsi="Arial" w:cs="Arial"/>
          <w:sz w:val="24"/>
          <w:szCs w:val="24"/>
        </w:rPr>
        <w:t xml:space="preserve"> </w:t>
      </w:r>
      <w:r w:rsidR="009355EA" w:rsidRPr="00330D76">
        <w:rPr>
          <w:rFonts w:ascii="Arial" w:hAnsi="Arial" w:cs="Arial"/>
          <w:sz w:val="24"/>
          <w:szCs w:val="24"/>
        </w:rPr>
        <w:t>‘</w:t>
      </w:r>
      <w:r w:rsidRPr="00330D76">
        <w:rPr>
          <w:rFonts w:ascii="Arial" w:hAnsi="Arial" w:cs="Arial"/>
          <w:sz w:val="24"/>
          <w:szCs w:val="24"/>
        </w:rPr>
        <w:t>Experiential service learning: Building skills and sensitiv</w:t>
      </w:r>
      <w:r w:rsidR="009355EA" w:rsidRPr="00330D76">
        <w:rPr>
          <w:rFonts w:ascii="Arial" w:hAnsi="Arial" w:cs="Arial"/>
          <w:sz w:val="24"/>
          <w:szCs w:val="24"/>
        </w:rPr>
        <w:t>ity with Kolb’s learning theory,’</w:t>
      </w:r>
      <w:r w:rsidRPr="00330D76">
        <w:rPr>
          <w:rFonts w:ascii="Arial" w:hAnsi="Arial" w:cs="Arial"/>
          <w:sz w:val="24"/>
          <w:szCs w:val="24"/>
        </w:rPr>
        <w:t xml:space="preserve"> </w:t>
      </w:r>
      <w:r w:rsidRPr="00330D76">
        <w:rPr>
          <w:rFonts w:ascii="Arial" w:hAnsi="Arial" w:cs="Arial"/>
          <w:i/>
          <w:sz w:val="24"/>
          <w:szCs w:val="24"/>
        </w:rPr>
        <w:t>Gerontology &amp; Geriatrics Education</w:t>
      </w:r>
      <w:r w:rsidRPr="00330D76">
        <w:rPr>
          <w:rFonts w:ascii="Arial" w:hAnsi="Arial" w:cs="Arial"/>
          <w:sz w:val="24"/>
          <w:szCs w:val="24"/>
        </w:rPr>
        <w:t xml:space="preserve">, 41(2), pp.219-232. Available at: </w:t>
      </w:r>
      <w:hyperlink r:id="rId14" w:history="1">
        <w:r w:rsidRPr="00330D76">
          <w:rPr>
            <w:rStyle w:val="Hyperlink"/>
            <w:rFonts w:ascii="Arial" w:hAnsi="Arial" w:cs="Arial"/>
            <w:sz w:val="24"/>
            <w:szCs w:val="24"/>
          </w:rPr>
          <w:t>https://www.tandfonline.com/doi/abs/10.1080/02701960.2019.1673386</w:t>
        </w:r>
      </w:hyperlink>
    </w:p>
    <w:p w14:paraId="642990F4" w14:textId="4C7798A4" w:rsidR="00AC3532" w:rsidRPr="00330D76" w:rsidRDefault="00AC3532" w:rsidP="00A43DF9">
      <w:pPr>
        <w:spacing w:after="0" w:line="360" w:lineRule="auto"/>
        <w:ind w:left="785"/>
        <w:contextualSpacing/>
        <w:rPr>
          <w:rFonts w:ascii="Arial" w:eastAsia="Times New Roman" w:hAnsi="Arial" w:cs="Arial"/>
          <w:sz w:val="24"/>
          <w:szCs w:val="24"/>
        </w:rPr>
      </w:pPr>
      <w:r w:rsidRPr="00330D76">
        <w:rPr>
          <w:rFonts w:ascii="Arial" w:eastAsia="Arial" w:hAnsi="Arial" w:cs="Arial"/>
          <w:sz w:val="24"/>
          <w:szCs w:val="24"/>
        </w:rPr>
        <w:t xml:space="preserve">Johnston, </w:t>
      </w:r>
      <w:proofErr w:type="gramStart"/>
      <w:r w:rsidRPr="00330D76">
        <w:rPr>
          <w:rFonts w:ascii="Arial" w:eastAsia="Arial" w:hAnsi="Arial" w:cs="Arial"/>
          <w:sz w:val="24"/>
          <w:szCs w:val="24"/>
        </w:rPr>
        <w:t>R.Clark</w:t>
      </w:r>
      <w:proofErr w:type="gramEnd"/>
      <w:r w:rsidRPr="00330D76">
        <w:rPr>
          <w:rFonts w:ascii="Arial" w:eastAsia="Arial" w:hAnsi="Arial" w:cs="Arial"/>
          <w:sz w:val="24"/>
          <w:szCs w:val="24"/>
        </w:rPr>
        <w:t>, G., and Shulver, M. (2012) Service Operations Management, Pearson, London</w:t>
      </w:r>
    </w:p>
    <w:p w14:paraId="08ED692A" w14:textId="77777777" w:rsidR="00721B73" w:rsidRPr="00330D76" w:rsidRDefault="00721B73"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lastRenderedPageBreak/>
        <w:t>String</w:t>
      </w:r>
      <w:r w:rsidR="00003F8A" w:rsidRPr="00330D76">
        <w:rPr>
          <w:rFonts w:ascii="Arial" w:hAnsi="Arial" w:cs="Arial"/>
          <w:color w:val="222222"/>
          <w:sz w:val="24"/>
          <w:szCs w:val="24"/>
          <w:shd w:val="clear" w:color="auto" w:fill="FFFFFF"/>
        </w:rPr>
        <w:t>am, B.B. and Gerdes, J.H.</w:t>
      </w:r>
      <w:r w:rsidR="009355EA" w:rsidRPr="00330D76">
        <w:rPr>
          <w:rFonts w:ascii="Arial" w:hAnsi="Arial" w:cs="Arial"/>
          <w:color w:val="222222"/>
          <w:sz w:val="24"/>
          <w:szCs w:val="24"/>
          <w:shd w:val="clear" w:color="auto" w:fill="FFFFFF"/>
        </w:rPr>
        <w:t xml:space="preserve"> (2021)</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‘Hotel and guest room technology,’</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University of South Florida (USF) M3 Publishing</w:t>
      </w:r>
      <w:r w:rsidRPr="00330D76">
        <w:rPr>
          <w:rFonts w:ascii="Arial" w:hAnsi="Arial" w:cs="Arial"/>
          <w:color w:val="222222"/>
          <w:sz w:val="24"/>
          <w:szCs w:val="24"/>
          <w:shd w:val="clear" w:color="auto" w:fill="FFFFFF"/>
        </w:rPr>
        <w:t>, </w:t>
      </w:r>
      <w:r w:rsidRPr="00330D76">
        <w:rPr>
          <w:rFonts w:ascii="Arial" w:hAnsi="Arial" w:cs="Arial"/>
          <w:i/>
          <w:iCs/>
          <w:color w:val="222222"/>
          <w:sz w:val="24"/>
          <w:szCs w:val="24"/>
          <w:shd w:val="clear" w:color="auto" w:fill="FFFFFF"/>
        </w:rPr>
        <w:t>17</w:t>
      </w:r>
      <w:r w:rsidRPr="00330D76">
        <w:rPr>
          <w:rFonts w:ascii="Arial" w:hAnsi="Arial" w:cs="Arial"/>
          <w:color w:val="222222"/>
          <w:sz w:val="24"/>
          <w:szCs w:val="24"/>
          <w:shd w:val="clear" w:color="auto" w:fill="FFFFFF"/>
        </w:rPr>
        <w:t xml:space="preserve">(9781732127593), p.6. available at: </w:t>
      </w:r>
      <w:hyperlink r:id="rId15" w:history="1">
        <w:r w:rsidRPr="00330D76">
          <w:rPr>
            <w:rStyle w:val="Hyperlink"/>
            <w:rFonts w:ascii="Arial" w:hAnsi="Arial" w:cs="Arial"/>
            <w:sz w:val="24"/>
            <w:szCs w:val="24"/>
            <w:shd w:val="clear" w:color="auto" w:fill="FFFFFF"/>
          </w:rPr>
          <w:t>https://digitalcommons.usf.edu/m3publishing/vol17/iss9781732127593/6/</w:t>
        </w:r>
      </w:hyperlink>
    </w:p>
    <w:p w14:paraId="16E82E7D" w14:textId="77777777" w:rsidR="00721B73" w:rsidRPr="00330D76" w:rsidRDefault="00721B73"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Sudarmayasa, I.W., Indriani, N., Musdalifah,</w:t>
      </w:r>
      <w:r w:rsidR="00003F8A" w:rsidRPr="00330D76">
        <w:rPr>
          <w:rFonts w:ascii="Arial" w:hAnsi="Arial" w:cs="Arial"/>
          <w:color w:val="222222"/>
          <w:sz w:val="24"/>
          <w:szCs w:val="24"/>
          <w:shd w:val="clear" w:color="auto" w:fill="FFFFFF"/>
        </w:rPr>
        <w:t xml:space="preserve"> M., Hira, T. and Susanti, N.P.</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(2022 March)</w:t>
      </w:r>
      <w:r w:rsidRPr="00330D76">
        <w:rPr>
          <w:rFonts w:ascii="Arial" w:hAnsi="Arial" w:cs="Arial"/>
          <w:color w:val="222222"/>
          <w:sz w:val="24"/>
          <w:szCs w:val="24"/>
          <w:shd w:val="clear" w:color="auto" w:fill="FFFFFF"/>
        </w:rPr>
        <w:t xml:space="preserve"> </w:t>
      </w:r>
      <w:r w:rsidR="009355EA" w:rsidRPr="00330D76">
        <w:rPr>
          <w:rFonts w:ascii="Arial" w:hAnsi="Arial" w:cs="Arial"/>
          <w:color w:val="222222"/>
          <w:sz w:val="24"/>
          <w:szCs w:val="24"/>
          <w:shd w:val="clear" w:color="auto" w:fill="FFFFFF"/>
        </w:rPr>
        <w:t>‘</w:t>
      </w:r>
      <w:r w:rsidRPr="00330D76">
        <w:rPr>
          <w:rFonts w:ascii="Arial" w:hAnsi="Arial" w:cs="Arial"/>
          <w:color w:val="222222"/>
          <w:sz w:val="24"/>
          <w:szCs w:val="24"/>
          <w:shd w:val="clear" w:color="auto" w:fill="FFFFFF"/>
        </w:rPr>
        <w:t>Execution of representative cleanliness and sanitation in keeping up the quality of h</w:t>
      </w:r>
      <w:r w:rsidR="009355EA" w:rsidRPr="00330D76">
        <w:rPr>
          <w:rFonts w:ascii="Arial" w:hAnsi="Arial" w:cs="Arial"/>
          <w:color w:val="222222"/>
          <w:sz w:val="24"/>
          <w:szCs w:val="24"/>
          <w:shd w:val="clear" w:color="auto" w:fill="FFFFFF"/>
        </w:rPr>
        <w:t>otel rooms,’</w:t>
      </w:r>
      <w:r w:rsidRPr="00330D76">
        <w:rPr>
          <w:rFonts w:ascii="Arial" w:hAnsi="Arial" w:cs="Arial"/>
          <w:color w:val="222222"/>
          <w:sz w:val="24"/>
          <w:szCs w:val="24"/>
          <w:shd w:val="clear" w:color="auto" w:fill="FFFFFF"/>
        </w:rPr>
        <w:t xml:space="preserve"> In </w:t>
      </w:r>
      <w:r w:rsidRPr="00330D76">
        <w:rPr>
          <w:rFonts w:ascii="Arial" w:hAnsi="Arial" w:cs="Arial"/>
          <w:i/>
          <w:iCs/>
          <w:color w:val="222222"/>
          <w:sz w:val="24"/>
          <w:szCs w:val="24"/>
          <w:shd w:val="clear" w:color="auto" w:fill="FFFFFF"/>
        </w:rPr>
        <w:t>International Conference on Applied Science and Technology on Social Science 2021 (iCAST-SS 2021)</w:t>
      </w:r>
      <w:r w:rsidRPr="00330D76">
        <w:rPr>
          <w:rFonts w:ascii="Arial" w:hAnsi="Arial" w:cs="Arial"/>
          <w:color w:val="222222"/>
          <w:sz w:val="24"/>
          <w:szCs w:val="24"/>
          <w:shd w:val="clear" w:color="auto" w:fill="FFFFFF"/>
        </w:rPr>
        <w:t xml:space="preserve"> (pp. 687-691). Atlantis Press. Available at: </w:t>
      </w:r>
      <w:hyperlink r:id="rId16" w:history="1">
        <w:r w:rsidRPr="00330D76">
          <w:rPr>
            <w:rStyle w:val="Hyperlink"/>
            <w:rFonts w:ascii="Arial" w:hAnsi="Arial" w:cs="Arial"/>
            <w:sz w:val="24"/>
            <w:szCs w:val="24"/>
            <w:shd w:val="clear" w:color="auto" w:fill="FFFFFF"/>
          </w:rPr>
          <w:t>https://www.atlantis-press.com/proceedings/icast-ss-21/125971092</w:t>
        </w:r>
      </w:hyperlink>
    </w:p>
    <w:p w14:paraId="644C3269" w14:textId="76FC3A48" w:rsidR="004D64E2" w:rsidRPr="003069B9" w:rsidRDefault="00003F8A" w:rsidP="00A43DF9">
      <w:pPr>
        <w:spacing w:after="0" w:line="360" w:lineRule="auto"/>
        <w:ind w:left="785" w:hangingChars="327" w:hanging="785"/>
        <w:contextualSpacing/>
        <w:rPr>
          <w:rFonts w:ascii="Arial" w:hAnsi="Arial" w:cs="Arial"/>
          <w:color w:val="222222"/>
          <w:sz w:val="24"/>
          <w:szCs w:val="24"/>
          <w:shd w:val="clear" w:color="auto" w:fill="FFFFFF"/>
        </w:rPr>
      </w:pPr>
      <w:r w:rsidRPr="00330D76">
        <w:rPr>
          <w:rFonts w:ascii="Arial" w:hAnsi="Arial" w:cs="Arial"/>
          <w:color w:val="222222"/>
          <w:sz w:val="24"/>
          <w:szCs w:val="24"/>
          <w:shd w:val="clear" w:color="auto" w:fill="FFFFFF"/>
        </w:rPr>
        <w:t>Tra, T.</w:t>
      </w:r>
      <w:r w:rsidR="009355EA" w:rsidRPr="00330D76">
        <w:rPr>
          <w:rFonts w:ascii="Arial" w:hAnsi="Arial" w:cs="Arial"/>
          <w:color w:val="222222"/>
          <w:sz w:val="24"/>
          <w:szCs w:val="24"/>
          <w:shd w:val="clear" w:color="auto" w:fill="FFFFFF"/>
        </w:rPr>
        <w:t xml:space="preserve"> (2020)</w:t>
      </w:r>
      <w:r w:rsidR="00721B73" w:rsidRPr="00330D76">
        <w:rPr>
          <w:rFonts w:ascii="Arial" w:hAnsi="Arial" w:cs="Arial"/>
          <w:color w:val="222222"/>
          <w:sz w:val="24"/>
          <w:szCs w:val="24"/>
          <w:shd w:val="clear" w:color="auto" w:fill="FFFFFF"/>
        </w:rPr>
        <w:t xml:space="preserve"> </w:t>
      </w:r>
      <w:r w:rsidR="00721B73" w:rsidRPr="00330D76">
        <w:rPr>
          <w:rFonts w:ascii="Arial" w:hAnsi="Arial" w:cs="Arial"/>
          <w:i/>
          <w:color w:val="222222"/>
          <w:sz w:val="24"/>
          <w:szCs w:val="24"/>
          <w:shd w:val="clear" w:color="auto" w:fill="FFFFFF"/>
        </w:rPr>
        <w:t xml:space="preserve">Action plan for training new Housekeeping </w:t>
      </w:r>
      <w:r w:rsidR="008F5444" w:rsidRPr="00330D76">
        <w:rPr>
          <w:rFonts w:ascii="Arial" w:hAnsi="Arial" w:cs="Arial"/>
          <w:i/>
          <w:color w:val="222222"/>
          <w:sz w:val="24"/>
          <w:szCs w:val="24"/>
          <w:shd w:val="clear" w:color="auto" w:fill="FFFFFF"/>
        </w:rPr>
        <w:t>Employees</w:t>
      </w:r>
      <w:r w:rsidR="00721B73" w:rsidRPr="00330D76">
        <w:rPr>
          <w:rFonts w:ascii="Arial" w:hAnsi="Arial" w:cs="Arial"/>
          <w:i/>
          <w:color w:val="222222"/>
          <w:sz w:val="24"/>
          <w:szCs w:val="24"/>
          <w:shd w:val="clear" w:color="auto" w:fill="FFFFFF"/>
        </w:rPr>
        <w:t>: case: Hotel Indigo Helsinki</w:t>
      </w:r>
      <w:r w:rsidR="00721B73" w:rsidRPr="00330D76">
        <w:rPr>
          <w:rFonts w:ascii="Arial" w:hAnsi="Arial" w:cs="Arial"/>
          <w:color w:val="222222"/>
          <w:sz w:val="24"/>
          <w:szCs w:val="24"/>
          <w:shd w:val="clear" w:color="auto" w:fill="FFFFFF"/>
        </w:rPr>
        <w:t xml:space="preserve">. Available at: </w:t>
      </w:r>
      <w:hyperlink r:id="rId17" w:history="1">
        <w:r w:rsidR="00241FF8" w:rsidRPr="00330D76">
          <w:rPr>
            <w:rStyle w:val="Hyperlink"/>
            <w:rFonts w:ascii="Arial" w:hAnsi="Arial" w:cs="Arial"/>
            <w:sz w:val="24"/>
            <w:szCs w:val="24"/>
            <w:shd w:val="clear" w:color="auto" w:fill="FFFFFF"/>
          </w:rPr>
          <w:t>https://www.theseus.fi/handle/10024/343779</w:t>
        </w:r>
      </w:hyperlink>
      <w:r w:rsidR="004D64E2" w:rsidRPr="003069B9">
        <w:rPr>
          <w:rFonts w:ascii="Arial" w:eastAsia="Times New Roman" w:hAnsi="Arial" w:cs="Arial"/>
          <w:sz w:val="24"/>
          <w:szCs w:val="24"/>
        </w:rPr>
        <w:t> </w:t>
      </w:r>
    </w:p>
    <w:p w14:paraId="5A36C2CB" w14:textId="77777777" w:rsidR="001E66E1" w:rsidRPr="00A43DF9" w:rsidRDefault="004D64E2" w:rsidP="00AC3532">
      <w:pPr>
        <w:spacing w:after="0" w:line="480" w:lineRule="auto"/>
        <w:ind w:firstLine="720"/>
        <w:contextualSpacing/>
        <w:rPr>
          <w:rFonts w:ascii="Arial" w:eastAsia="Times New Roman" w:hAnsi="Arial" w:cs="Arial"/>
          <w:sz w:val="24"/>
          <w:szCs w:val="24"/>
        </w:rPr>
      </w:pPr>
      <w:r w:rsidRPr="00AC3532">
        <w:rPr>
          <w:rFonts w:ascii="Times New Roman" w:eastAsia="Times New Roman" w:hAnsi="Times New Roman" w:cs="Times New Roman"/>
          <w:sz w:val="24"/>
          <w:szCs w:val="24"/>
        </w:rPr>
        <w:t> </w:t>
      </w:r>
    </w:p>
    <w:sectPr w:rsidR="001E66E1" w:rsidRPr="00A43DF9">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9DFDB5" w14:textId="77777777" w:rsidR="00DA2E03" w:rsidRDefault="00DA2E03" w:rsidP="00966AA1">
      <w:pPr>
        <w:spacing w:after="0" w:line="240" w:lineRule="auto"/>
      </w:pPr>
      <w:r>
        <w:separator/>
      </w:r>
    </w:p>
  </w:endnote>
  <w:endnote w:type="continuationSeparator" w:id="0">
    <w:p w14:paraId="2CB092B5" w14:textId="77777777" w:rsidR="00DA2E03" w:rsidRDefault="00DA2E03" w:rsidP="00966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0CD8AE" w14:textId="77777777" w:rsidR="00DA2E03" w:rsidRDefault="00DA2E03" w:rsidP="00966AA1">
      <w:pPr>
        <w:spacing w:after="0" w:line="240" w:lineRule="auto"/>
      </w:pPr>
      <w:r>
        <w:separator/>
      </w:r>
    </w:p>
  </w:footnote>
  <w:footnote w:type="continuationSeparator" w:id="0">
    <w:p w14:paraId="0715DA30" w14:textId="77777777" w:rsidR="00DA2E03" w:rsidRDefault="00DA2E03" w:rsidP="00966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4A164E" w14:textId="77777777" w:rsidR="00966AA1" w:rsidRPr="00966AA1" w:rsidRDefault="00966AA1" w:rsidP="00966AA1">
    <w:pPr>
      <w:spacing w:after="0" w:line="480" w:lineRule="auto"/>
      <w:ind w:firstLine="720"/>
      <w:jc w:val="center"/>
      <w:rPr>
        <w:rFonts w:ascii="Times New Roman" w:eastAsia="Times New Roman" w:hAnsi="Times New Roman" w:cs="Times New Roman"/>
        <w:sz w:val="24"/>
        <w:szCs w:val="24"/>
      </w:rPr>
    </w:pPr>
    <w:r w:rsidRPr="00966AA1">
      <w:rPr>
        <w:rFonts w:ascii="Times New Roman" w:eastAsia="Times New Roman" w:hAnsi="Times New Roman" w:cs="Times New Roman"/>
        <w:sz w:val="24"/>
        <w:szCs w:val="24"/>
      </w:rPr>
      <w:t xml:space="preserve">                                                                                          STUDENT LEARNING LOG </w:t>
    </w:r>
    <w:sdt>
      <w:sdtPr>
        <w:rPr>
          <w:rFonts w:ascii="Times New Roman" w:hAnsi="Times New Roman" w:cs="Times New Roman"/>
          <w:sz w:val="24"/>
          <w:szCs w:val="24"/>
        </w:rPr>
        <w:id w:val="-1781173714"/>
        <w:docPartObj>
          <w:docPartGallery w:val="Page Numbers (Top of Page)"/>
          <w:docPartUnique/>
        </w:docPartObj>
      </w:sdtPr>
      <w:sdtEndPr>
        <w:rPr>
          <w:noProof/>
        </w:rPr>
      </w:sdtEndPr>
      <w:sdtContent>
        <w:r w:rsidRPr="00966AA1">
          <w:rPr>
            <w:rFonts w:ascii="Times New Roman" w:hAnsi="Times New Roman" w:cs="Times New Roman"/>
            <w:sz w:val="24"/>
            <w:szCs w:val="24"/>
          </w:rPr>
          <w:fldChar w:fldCharType="begin"/>
        </w:r>
        <w:r w:rsidRPr="00966AA1">
          <w:rPr>
            <w:rFonts w:ascii="Times New Roman" w:hAnsi="Times New Roman" w:cs="Times New Roman"/>
            <w:sz w:val="24"/>
            <w:szCs w:val="24"/>
          </w:rPr>
          <w:instrText xml:space="preserve"> PAGE   \* MERGEFORMAT </w:instrText>
        </w:r>
        <w:r w:rsidRPr="00966AA1">
          <w:rPr>
            <w:rFonts w:ascii="Times New Roman" w:hAnsi="Times New Roman" w:cs="Times New Roman"/>
            <w:sz w:val="24"/>
            <w:szCs w:val="24"/>
          </w:rPr>
          <w:fldChar w:fldCharType="separate"/>
        </w:r>
        <w:r w:rsidR="00B3586E">
          <w:rPr>
            <w:rFonts w:ascii="Times New Roman" w:hAnsi="Times New Roman" w:cs="Times New Roman"/>
            <w:noProof/>
            <w:sz w:val="24"/>
            <w:szCs w:val="24"/>
          </w:rPr>
          <w:t>2</w:t>
        </w:r>
        <w:r w:rsidRPr="00966AA1">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412FB"/>
    <w:multiLevelType w:val="hybridMultilevel"/>
    <w:tmpl w:val="C440558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92AC3"/>
    <w:multiLevelType w:val="multilevel"/>
    <w:tmpl w:val="4E9870AC"/>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4132E5"/>
    <w:multiLevelType w:val="multilevel"/>
    <w:tmpl w:val="7B20E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5C5641"/>
    <w:multiLevelType w:val="hybridMultilevel"/>
    <w:tmpl w:val="AC3CFCD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B2778E"/>
    <w:multiLevelType w:val="multilevel"/>
    <w:tmpl w:val="B6489A68"/>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47234D"/>
    <w:multiLevelType w:val="multilevel"/>
    <w:tmpl w:val="4082280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A5BC7"/>
    <w:multiLevelType w:val="multilevel"/>
    <w:tmpl w:val="71705396"/>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B64A83"/>
    <w:multiLevelType w:val="multilevel"/>
    <w:tmpl w:val="AD1C8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35FDD"/>
    <w:multiLevelType w:val="multilevel"/>
    <w:tmpl w:val="75F6C3FA"/>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78553F"/>
    <w:multiLevelType w:val="hybridMultilevel"/>
    <w:tmpl w:val="35CAF7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CF033E"/>
    <w:multiLevelType w:val="hybridMultilevel"/>
    <w:tmpl w:val="188032C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18F5F63"/>
    <w:multiLevelType w:val="multilevel"/>
    <w:tmpl w:val="194E1618"/>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297964"/>
    <w:multiLevelType w:val="multilevel"/>
    <w:tmpl w:val="E3DE53C4"/>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BD09A8"/>
    <w:multiLevelType w:val="hybridMultilevel"/>
    <w:tmpl w:val="4D809EBC"/>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2163137"/>
    <w:multiLevelType w:val="hybridMultilevel"/>
    <w:tmpl w:val="037611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2330A7"/>
    <w:multiLevelType w:val="multilevel"/>
    <w:tmpl w:val="63B0B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2D257E"/>
    <w:multiLevelType w:val="multilevel"/>
    <w:tmpl w:val="1C6CE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DF7513"/>
    <w:multiLevelType w:val="hybridMultilevel"/>
    <w:tmpl w:val="49743672"/>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7C2977BC"/>
    <w:multiLevelType w:val="multilevel"/>
    <w:tmpl w:val="8270A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3421519">
    <w:abstractNumId w:val="14"/>
  </w:num>
  <w:num w:numId="2" w16cid:durableId="932976754">
    <w:abstractNumId w:val="3"/>
  </w:num>
  <w:num w:numId="3" w16cid:durableId="1831404224">
    <w:abstractNumId w:val="10"/>
  </w:num>
  <w:num w:numId="4" w16cid:durableId="1245529280">
    <w:abstractNumId w:val="2"/>
  </w:num>
  <w:num w:numId="5" w16cid:durableId="1173952100">
    <w:abstractNumId w:val="7"/>
  </w:num>
  <w:num w:numId="6" w16cid:durableId="1515025503">
    <w:abstractNumId w:val="16"/>
  </w:num>
  <w:num w:numId="7" w16cid:durableId="1904637496">
    <w:abstractNumId w:val="8"/>
  </w:num>
  <w:num w:numId="8" w16cid:durableId="472989127">
    <w:abstractNumId w:val="18"/>
  </w:num>
  <w:num w:numId="9" w16cid:durableId="772632804">
    <w:abstractNumId w:val="4"/>
  </w:num>
  <w:num w:numId="10" w16cid:durableId="698553831">
    <w:abstractNumId w:val="9"/>
  </w:num>
  <w:num w:numId="11" w16cid:durableId="1035234930">
    <w:abstractNumId w:val="6"/>
  </w:num>
  <w:num w:numId="12" w16cid:durableId="947810705">
    <w:abstractNumId w:val="11"/>
  </w:num>
  <w:num w:numId="13" w16cid:durableId="1330716676">
    <w:abstractNumId w:val="15"/>
  </w:num>
  <w:num w:numId="14" w16cid:durableId="1970620698">
    <w:abstractNumId w:val="0"/>
  </w:num>
  <w:num w:numId="15" w16cid:durableId="1227571503">
    <w:abstractNumId w:val="12"/>
  </w:num>
  <w:num w:numId="16" w16cid:durableId="2017266687">
    <w:abstractNumId w:val="5"/>
  </w:num>
  <w:num w:numId="17" w16cid:durableId="562447462">
    <w:abstractNumId w:val="1"/>
  </w:num>
  <w:num w:numId="18" w16cid:durableId="1614552002">
    <w:abstractNumId w:val="17"/>
  </w:num>
  <w:num w:numId="19" w16cid:durableId="33495847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38B"/>
    <w:rsid w:val="00003F8A"/>
    <w:rsid w:val="00052223"/>
    <w:rsid w:val="000524D5"/>
    <w:rsid w:val="000602A4"/>
    <w:rsid w:val="000B5C63"/>
    <w:rsid w:val="000F1019"/>
    <w:rsid w:val="00127B94"/>
    <w:rsid w:val="0014077B"/>
    <w:rsid w:val="00167A6D"/>
    <w:rsid w:val="001E66E1"/>
    <w:rsid w:val="001F0418"/>
    <w:rsid w:val="001F096B"/>
    <w:rsid w:val="00200AD5"/>
    <w:rsid w:val="00241FF8"/>
    <w:rsid w:val="00242E11"/>
    <w:rsid w:val="002B3943"/>
    <w:rsid w:val="003069B9"/>
    <w:rsid w:val="00330D76"/>
    <w:rsid w:val="00330ECF"/>
    <w:rsid w:val="0034404B"/>
    <w:rsid w:val="0034509E"/>
    <w:rsid w:val="00346D47"/>
    <w:rsid w:val="00361457"/>
    <w:rsid w:val="0036388B"/>
    <w:rsid w:val="003907F7"/>
    <w:rsid w:val="003A0B83"/>
    <w:rsid w:val="003B469F"/>
    <w:rsid w:val="00403C58"/>
    <w:rsid w:val="0042733F"/>
    <w:rsid w:val="00435AE6"/>
    <w:rsid w:val="0047197A"/>
    <w:rsid w:val="00476692"/>
    <w:rsid w:val="00476978"/>
    <w:rsid w:val="00491045"/>
    <w:rsid w:val="004C1E40"/>
    <w:rsid w:val="004D64E2"/>
    <w:rsid w:val="004E424F"/>
    <w:rsid w:val="00513422"/>
    <w:rsid w:val="0054344C"/>
    <w:rsid w:val="0056553E"/>
    <w:rsid w:val="00566E38"/>
    <w:rsid w:val="00572BF8"/>
    <w:rsid w:val="00592CDD"/>
    <w:rsid w:val="00597059"/>
    <w:rsid w:val="005A275F"/>
    <w:rsid w:val="00603CF6"/>
    <w:rsid w:val="00605061"/>
    <w:rsid w:val="00644858"/>
    <w:rsid w:val="006B677E"/>
    <w:rsid w:val="006E6BA9"/>
    <w:rsid w:val="007012E0"/>
    <w:rsid w:val="00714667"/>
    <w:rsid w:val="00721B73"/>
    <w:rsid w:val="007331FE"/>
    <w:rsid w:val="00734A98"/>
    <w:rsid w:val="00740766"/>
    <w:rsid w:val="00755F5E"/>
    <w:rsid w:val="007560F2"/>
    <w:rsid w:val="007E15A5"/>
    <w:rsid w:val="008113E9"/>
    <w:rsid w:val="00833C60"/>
    <w:rsid w:val="00841B32"/>
    <w:rsid w:val="00896FF6"/>
    <w:rsid w:val="008F5444"/>
    <w:rsid w:val="00912F75"/>
    <w:rsid w:val="009337E8"/>
    <w:rsid w:val="009355EA"/>
    <w:rsid w:val="00956F91"/>
    <w:rsid w:val="00962A8E"/>
    <w:rsid w:val="00966AA1"/>
    <w:rsid w:val="00983F77"/>
    <w:rsid w:val="009A03B8"/>
    <w:rsid w:val="009E2CB5"/>
    <w:rsid w:val="00A3747F"/>
    <w:rsid w:val="00A42146"/>
    <w:rsid w:val="00A43DF9"/>
    <w:rsid w:val="00AB2A94"/>
    <w:rsid w:val="00AB7DF2"/>
    <w:rsid w:val="00AC3532"/>
    <w:rsid w:val="00B3586E"/>
    <w:rsid w:val="00B50B8F"/>
    <w:rsid w:val="00B9742C"/>
    <w:rsid w:val="00C61B5F"/>
    <w:rsid w:val="00C777E7"/>
    <w:rsid w:val="00C94C9A"/>
    <w:rsid w:val="00C95075"/>
    <w:rsid w:val="00CB4E08"/>
    <w:rsid w:val="00CD2709"/>
    <w:rsid w:val="00CF6E04"/>
    <w:rsid w:val="00D6238B"/>
    <w:rsid w:val="00D71C31"/>
    <w:rsid w:val="00DA2E03"/>
    <w:rsid w:val="00DB3F87"/>
    <w:rsid w:val="00E16486"/>
    <w:rsid w:val="00E805A4"/>
    <w:rsid w:val="00E8546E"/>
    <w:rsid w:val="00ED6957"/>
    <w:rsid w:val="00EF7749"/>
    <w:rsid w:val="00F23099"/>
    <w:rsid w:val="00F265A1"/>
    <w:rsid w:val="00F53C60"/>
    <w:rsid w:val="00F61509"/>
    <w:rsid w:val="00F71936"/>
    <w:rsid w:val="00F76917"/>
    <w:rsid w:val="00F93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BD6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3F87"/>
    <w:pPr>
      <w:ind w:left="720"/>
      <w:contextualSpacing/>
    </w:pPr>
  </w:style>
  <w:style w:type="paragraph" w:styleId="NormalWeb">
    <w:name w:val="Normal (Web)"/>
    <w:basedOn w:val="Normal"/>
    <w:uiPriority w:val="99"/>
    <w:semiHidden/>
    <w:unhideWhenUsed/>
    <w:rsid w:val="0042733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4077B"/>
    <w:rPr>
      <w:color w:val="0000FF" w:themeColor="hyperlink"/>
      <w:u w:val="single"/>
    </w:rPr>
  </w:style>
  <w:style w:type="paragraph" w:styleId="Header">
    <w:name w:val="header"/>
    <w:basedOn w:val="Normal"/>
    <w:link w:val="HeaderChar"/>
    <w:uiPriority w:val="99"/>
    <w:unhideWhenUsed/>
    <w:rsid w:val="00966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AA1"/>
  </w:style>
  <w:style w:type="paragraph" w:styleId="Footer">
    <w:name w:val="footer"/>
    <w:basedOn w:val="Normal"/>
    <w:link w:val="FooterChar"/>
    <w:uiPriority w:val="99"/>
    <w:unhideWhenUsed/>
    <w:rsid w:val="00966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AA1"/>
  </w:style>
  <w:style w:type="table" w:customStyle="1" w:styleId="TableGrid">
    <w:name w:val="TableGrid"/>
    <w:rsid w:val="00AC3532"/>
    <w:pPr>
      <w:spacing w:after="0" w:line="240" w:lineRule="auto"/>
    </w:pPr>
    <w:rPr>
      <w:rFonts w:eastAsiaTheme="minorEastAsia"/>
      <w:kern w:val="2"/>
      <w14:ligatures w14:val="standardContextual"/>
    </w:rPr>
    <w:tblPr>
      <w:tblCellMar>
        <w:top w:w="0" w:type="dxa"/>
        <w:left w:w="0" w:type="dxa"/>
        <w:bottom w:w="0" w:type="dxa"/>
        <w:right w:w="0" w:type="dxa"/>
      </w:tblCellMar>
    </w:tblPr>
  </w:style>
  <w:style w:type="character" w:customStyle="1" w:styleId="ui-provider">
    <w:name w:val="ui-provider"/>
    <w:basedOn w:val="DefaultParagraphFont"/>
    <w:rsid w:val="003069B9"/>
  </w:style>
  <w:style w:type="character" w:customStyle="1" w:styleId="fui-styledtext">
    <w:name w:val="fui-styledtext"/>
    <w:basedOn w:val="DefaultParagraphFont"/>
    <w:rsid w:val="00306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934913">
      <w:bodyDiv w:val="1"/>
      <w:marLeft w:val="0"/>
      <w:marRight w:val="0"/>
      <w:marTop w:val="0"/>
      <w:marBottom w:val="0"/>
      <w:divBdr>
        <w:top w:val="none" w:sz="0" w:space="0" w:color="auto"/>
        <w:left w:val="none" w:sz="0" w:space="0" w:color="auto"/>
        <w:bottom w:val="none" w:sz="0" w:space="0" w:color="auto"/>
        <w:right w:val="none" w:sz="0" w:space="0" w:color="auto"/>
      </w:divBdr>
    </w:div>
    <w:div w:id="791752393">
      <w:bodyDiv w:val="1"/>
      <w:marLeft w:val="0"/>
      <w:marRight w:val="0"/>
      <w:marTop w:val="0"/>
      <w:marBottom w:val="0"/>
      <w:divBdr>
        <w:top w:val="none" w:sz="0" w:space="0" w:color="auto"/>
        <w:left w:val="none" w:sz="0" w:space="0" w:color="auto"/>
        <w:bottom w:val="none" w:sz="0" w:space="0" w:color="auto"/>
        <w:right w:val="none" w:sz="0" w:space="0" w:color="auto"/>
      </w:divBdr>
    </w:div>
    <w:div w:id="842471937">
      <w:bodyDiv w:val="1"/>
      <w:marLeft w:val="0"/>
      <w:marRight w:val="0"/>
      <w:marTop w:val="0"/>
      <w:marBottom w:val="0"/>
      <w:divBdr>
        <w:top w:val="none" w:sz="0" w:space="0" w:color="auto"/>
        <w:left w:val="none" w:sz="0" w:space="0" w:color="auto"/>
        <w:bottom w:val="none" w:sz="0" w:space="0" w:color="auto"/>
        <w:right w:val="none" w:sz="0" w:space="0" w:color="auto"/>
      </w:divBdr>
    </w:div>
    <w:div w:id="1045327627">
      <w:bodyDiv w:val="1"/>
      <w:marLeft w:val="0"/>
      <w:marRight w:val="0"/>
      <w:marTop w:val="0"/>
      <w:marBottom w:val="0"/>
      <w:divBdr>
        <w:top w:val="none" w:sz="0" w:space="0" w:color="auto"/>
        <w:left w:val="none" w:sz="0" w:space="0" w:color="auto"/>
        <w:bottom w:val="none" w:sz="0" w:space="0" w:color="auto"/>
        <w:right w:val="none" w:sz="0" w:space="0" w:color="auto"/>
      </w:divBdr>
    </w:div>
    <w:div w:id="1231767873">
      <w:bodyDiv w:val="1"/>
      <w:marLeft w:val="0"/>
      <w:marRight w:val="0"/>
      <w:marTop w:val="0"/>
      <w:marBottom w:val="0"/>
      <w:divBdr>
        <w:top w:val="none" w:sz="0" w:space="0" w:color="auto"/>
        <w:left w:val="none" w:sz="0" w:space="0" w:color="auto"/>
        <w:bottom w:val="none" w:sz="0" w:space="0" w:color="auto"/>
        <w:right w:val="none" w:sz="0" w:space="0" w:color="auto"/>
      </w:divBdr>
    </w:div>
    <w:div w:id="1862013589">
      <w:bodyDiv w:val="1"/>
      <w:marLeft w:val="0"/>
      <w:marRight w:val="0"/>
      <w:marTop w:val="0"/>
      <w:marBottom w:val="0"/>
      <w:divBdr>
        <w:top w:val="none" w:sz="0" w:space="0" w:color="auto"/>
        <w:left w:val="none" w:sz="0" w:space="0" w:color="auto"/>
        <w:bottom w:val="none" w:sz="0" w:space="0" w:color="auto"/>
        <w:right w:val="none" w:sz="0" w:space="0" w:color="auto"/>
      </w:divBdr>
      <w:divsChild>
        <w:div w:id="841968250">
          <w:marLeft w:val="0"/>
          <w:marRight w:val="0"/>
          <w:marTop w:val="0"/>
          <w:marBottom w:val="0"/>
          <w:divBdr>
            <w:top w:val="none" w:sz="0" w:space="0" w:color="auto"/>
            <w:left w:val="none" w:sz="0" w:space="0" w:color="auto"/>
            <w:bottom w:val="none" w:sz="0" w:space="0" w:color="auto"/>
            <w:right w:val="none" w:sz="0" w:space="0" w:color="auto"/>
          </w:divBdr>
        </w:div>
      </w:divsChild>
    </w:div>
    <w:div w:id="1980069715">
      <w:bodyDiv w:val="1"/>
      <w:marLeft w:val="0"/>
      <w:marRight w:val="0"/>
      <w:marTop w:val="0"/>
      <w:marBottom w:val="0"/>
      <w:divBdr>
        <w:top w:val="none" w:sz="0" w:space="0" w:color="auto"/>
        <w:left w:val="none" w:sz="0" w:space="0" w:color="auto"/>
        <w:bottom w:val="none" w:sz="0" w:space="0" w:color="auto"/>
        <w:right w:val="none" w:sz="0" w:space="0" w:color="auto"/>
      </w:divBdr>
    </w:div>
    <w:div w:id="2005434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59652619336765" TargetMode="External"/><Relationship Id="rId13" Type="http://schemas.openxmlformats.org/officeDocument/2006/relationships/hyperlink" Target="https://www.tandfonline.com/doi/abs/10.1080/21639159.2020.1808848"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jhssr.com/wp-content/uploads/2020/06/E20462937.pdf" TargetMode="External"/><Relationship Id="rId17" Type="http://schemas.openxmlformats.org/officeDocument/2006/relationships/hyperlink" Target="https://www.theseus.fi/handle/10024/343779" TargetMode="External"/><Relationship Id="rId2" Type="http://schemas.openxmlformats.org/officeDocument/2006/relationships/numbering" Target="numbering.xml"/><Relationship Id="rId16" Type="http://schemas.openxmlformats.org/officeDocument/2006/relationships/hyperlink" Target="https://www.atlantis-press.com/proceedings/icast-ss-21/12597109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4731150" TargetMode="External"/><Relationship Id="rId5" Type="http://schemas.openxmlformats.org/officeDocument/2006/relationships/webSettings" Target="webSettings.xml"/><Relationship Id="rId15" Type="http://schemas.openxmlformats.org/officeDocument/2006/relationships/hyperlink" Target="https://digitalcommons.usf.edu/m3publishing/vol17/iss9781732127593/6/" TargetMode="External"/><Relationship Id="rId10" Type="http://schemas.openxmlformats.org/officeDocument/2006/relationships/hyperlink" Target="https://pubsonline.informs.org/doi/abs/10.1287/msom.2021.098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positorio.unicartagena.edu.co/handle/11227/15908" TargetMode="External"/><Relationship Id="rId14" Type="http://schemas.openxmlformats.org/officeDocument/2006/relationships/hyperlink" Target="https://www.tandfonline.com/doi/abs/10.1080/02701960.2019.1673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9220B1-C97D-43FC-BC4E-AAA5F80C6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2024-06-03T12:42:00Z</dcterms:created>
  <dcterms:modified xsi:type="dcterms:W3CDTF">2024-06-03T13:05:00Z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e474b3466591fc8fd882c9dda11f7db19688b4e4415edf1c28d1942dc3ec4448</vt:lpwstr>
  </property>
</Properties>
</file>