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EA7262" w:rsidRPr="00DE1F14" w:rsidRDefault="00834297" w:rsidP="00FC07FF">
      <w:pPr>
        <w:pStyle w:val="Title"/>
      </w:pPr>
      <w:bookmarkStart w:id="0" w:name="_heading=h.9vh4aw99vqbr" w:colFirst="0" w:colLast="0"/>
      <w:bookmarkEnd w:id="0"/>
      <w:r w:rsidRPr="00DE1F14">
        <w:t>Module Title: Introduction to Independent Research Skills</w:t>
      </w:r>
    </w:p>
    <w:p w14:paraId="00000002" w14:textId="77777777" w:rsidR="00EA7262" w:rsidRPr="00DE1F14" w:rsidRDefault="00834297" w:rsidP="00FC07FF">
      <w:pPr>
        <w:pStyle w:val="Title"/>
      </w:pPr>
      <w:bookmarkStart w:id="1" w:name="_heading=h.6r1pbsghkzln" w:colFirst="0" w:colLast="0"/>
      <w:bookmarkEnd w:id="1"/>
      <w:r w:rsidRPr="00DE1F14">
        <w:t>Module Code: BMHP5019</w:t>
      </w:r>
    </w:p>
    <w:p w14:paraId="00000003" w14:textId="77777777" w:rsidR="00EA7262" w:rsidRPr="00DE1F14" w:rsidRDefault="00834297" w:rsidP="00FC07FF">
      <w:pPr>
        <w:pStyle w:val="Title"/>
      </w:pPr>
      <w:bookmarkStart w:id="2" w:name="_heading=h.k6cn9hje4eha" w:colFirst="0" w:colLast="0"/>
      <w:bookmarkEnd w:id="2"/>
      <w:r w:rsidRPr="00DE1F14">
        <w:t>Student Name: Amie Banja</w:t>
      </w:r>
    </w:p>
    <w:p w14:paraId="7BBDAC5D" w14:textId="77777777" w:rsidR="00DE1F14" w:rsidRPr="00DE1F14" w:rsidRDefault="00FC07FF" w:rsidP="00DE1F14">
      <w:pPr>
        <w:jc w:val="center"/>
        <w:rPr>
          <w:b/>
          <w:bCs/>
          <w:sz w:val="32"/>
          <w:szCs w:val="32"/>
        </w:rPr>
      </w:pPr>
      <w:r w:rsidRPr="00DE1F14">
        <w:rPr>
          <w:b/>
          <w:bCs/>
          <w:sz w:val="32"/>
          <w:szCs w:val="32"/>
        </w:rPr>
        <w:t>Lecturer Name: Rizwan Nadim</w:t>
      </w:r>
      <w:bookmarkStart w:id="3" w:name="_heading=h.gxz4ame1qdru" w:colFirst="0" w:colLast="0"/>
      <w:bookmarkEnd w:id="3"/>
    </w:p>
    <w:p w14:paraId="2FFBC0DD" w14:textId="77777777" w:rsidR="00DE1F14" w:rsidRPr="00DE1F14" w:rsidRDefault="00834297" w:rsidP="00DE1F14">
      <w:pPr>
        <w:jc w:val="center"/>
        <w:rPr>
          <w:b/>
          <w:bCs/>
          <w:sz w:val="32"/>
          <w:szCs w:val="32"/>
        </w:rPr>
      </w:pPr>
      <w:r w:rsidRPr="00DE1F14">
        <w:rPr>
          <w:b/>
          <w:bCs/>
          <w:sz w:val="32"/>
          <w:szCs w:val="32"/>
        </w:rPr>
        <w:t>Student ID: 2023092513</w:t>
      </w:r>
      <w:bookmarkStart w:id="4" w:name="_heading=h.v31ld27548oa" w:colFirst="0" w:colLast="0"/>
      <w:bookmarkEnd w:id="4"/>
    </w:p>
    <w:p w14:paraId="00000005" w14:textId="1A22469D" w:rsidR="00EA7262" w:rsidRPr="00DE1F14" w:rsidRDefault="00834297" w:rsidP="00DE1F14">
      <w:pPr>
        <w:jc w:val="center"/>
        <w:rPr>
          <w:b/>
          <w:bCs/>
          <w:sz w:val="32"/>
          <w:szCs w:val="32"/>
        </w:rPr>
      </w:pPr>
      <w:r w:rsidRPr="00DE1F14">
        <w:rPr>
          <w:b/>
          <w:bCs/>
          <w:sz w:val="32"/>
          <w:szCs w:val="32"/>
        </w:rPr>
        <w:t>Title: “Exploring the Effects of Adverse Childhood Experiences on Adult Mental Health and Health and Social Care Needs.”</w:t>
      </w:r>
      <w:r>
        <w:br w:type="page"/>
      </w:r>
    </w:p>
    <w:p w14:paraId="00000006" w14:textId="77777777" w:rsidR="00EA7262" w:rsidRPr="00E31CAA" w:rsidRDefault="00834297">
      <w:pPr>
        <w:jc w:val="center"/>
        <w:rPr>
          <w:b/>
          <w:bCs/>
        </w:rPr>
      </w:pPr>
      <w:r w:rsidRPr="00E31CAA">
        <w:rPr>
          <w:b/>
          <w:bCs/>
        </w:rPr>
        <w:lastRenderedPageBreak/>
        <w:t>Table of Contents</w:t>
      </w:r>
    </w:p>
    <w:bookmarkStart w:id="5" w:name="_heading=h.xg7jsw5h6j47" w:colFirst="0" w:colLast="0" w:displacedByCustomXml="next"/>
    <w:bookmarkEnd w:id="5" w:displacedByCustomXml="next"/>
    <w:sdt>
      <w:sdtPr>
        <w:id w:val="680203965"/>
        <w:docPartObj>
          <w:docPartGallery w:val="Table of Contents"/>
          <w:docPartUnique/>
        </w:docPartObj>
      </w:sdtPr>
      <w:sdtEndPr/>
      <w:sdtContent>
        <w:p w14:paraId="00000007" w14:textId="77777777" w:rsidR="00EA7262" w:rsidRPr="00E31CAA" w:rsidRDefault="00834297">
          <w:pPr>
            <w:pBdr>
              <w:top w:val="nil"/>
              <w:left w:val="nil"/>
              <w:bottom w:val="nil"/>
              <w:right w:val="nil"/>
              <w:between w:val="nil"/>
            </w:pBdr>
            <w:tabs>
              <w:tab w:val="right" w:pos="9350"/>
            </w:tabs>
            <w:spacing w:after="100"/>
          </w:pPr>
          <w:r w:rsidRPr="00E31CAA">
            <w:fldChar w:fldCharType="begin"/>
          </w:r>
          <w:r w:rsidRPr="00E31CAA">
            <w:instrText xml:space="preserve"> TOC \h \u \z \t "Heading 1,1,Heading 2,2,Heading 3,3,Heading 4,4,Heading 5,5,Heading 6,6,"</w:instrText>
          </w:r>
          <w:r w:rsidRPr="00E31CAA">
            <w:fldChar w:fldCharType="separate"/>
          </w:r>
          <w:r w:rsidRPr="00E31CAA">
            <w:fldChar w:fldCharType="begin"/>
          </w:r>
          <w:r w:rsidRPr="00E31CAA">
            <w:instrText xml:space="preserve"> HYPERLINK \l "_heading=h.n6wll1levkj" </w:instrText>
          </w:r>
          <w:r w:rsidRPr="00E31CAA">
            <w:fldChar w:fldCharType="separate"/>
          </w:r>
          <w:r w:rsidRPr="00E31CAA">
            <w:t>Introduction</w:t>
          </w:r>
          <w:r w:rsidRPr="00E31CAA">
            <w:tab/>
            <w:t>3</w:t>
          </w:r>
        </w:p>
        <w:p w14:paraId="00000008" w14:textId="77777777" w:rsidR="00EA7262" w:rsidRPr="00E31CAA" w:rsidRDefault="00834297">
          <w:pPr>
            <w:pBdr>
              <w:top w:val="nil"/>
              <w:left w:val="nil"/>
              <w:bottom w:val="nil"/>
              <w:right w:val="nil"/>
              <w:between w:val="nil"/>
            </w:pBdr>
            <w:tabs>
              <w:tab w:val="right" w:pos="9350"/>
            </w:tabs>
            <w:spacing w:after="100"/>
          </w:pPr>
          <w:r w:rsidRPr="00E31CAA">
            <w:fldChar w:fldCharType="end"/>
          </w:r>
          <w:hyperlink w:anchor="_heading=h.tf1q79yhy6bs">
            <w:r w:rsidRPr="00E31CAA">
              <w:t>Rationale</w:t>
            </w:r>
            <w:r w:rsidRPr="00E31CAA">
              <w:tab/>
              <w:t>3</w:t>
            </w:r>
          </w:hyperlink>
        </w:p>
        <w:p w14:paraId="00000009" w14:textId="77777777" w:rsidR="00EA7262" w:rsidRPr="00E31CAA" w:rsidRDefault="00834297">
          <w:pPr>
            <w:pBdr>
              <w:top w:val="nil"/>
              <w:left w:val="nil"/>
              <w:bottom w:val="nil"/>
              <w:right w:val="nil"/>
              <w:between w:val="nil"/>
            </w:pBdr>
            <w:tabs>
              <w:tab w:val="right" w:pos="9350"/>
            </w:tabs>
            <w:spacing w:after="100"/>
          </w:pPr>
          <w:hyperlink w:anchor="_heading=h.h2mhe77xp52i">
            <w:r w:rsidRPr="00E31CAA">
              <w:t>Methods</w:t>
            </w:r>
            <w:r w:rsidRPr="00E31CAA">
              <w:tab/>
              <w:t>4</w:t>
            </w:r>
          </w:hyperlink>
        </w:p>
        <w:p w14:paraId="0000000A" w14:textId="77777777" w:rsidR="00EA7262" w:rsidRPr="00E31CAA" w:rsidRDefault="00834297">
          <w:pPr>
            <w:pBdr>
              <w:top w:val="nil"/>
              <w:left w:val="nil"/>
              <w:bottom w:val="nil"/>
              <w:right w:val="nil"/>
              <w:between w:val="nil"/>
            </w:pBdr>
            <w:tabs>
              <w:tab w:val="right" w:pos="9350"/>
            </w:tabs>
            <w:spacing w:after="100"/>
          </w:pPr>
          <w:hyperlink w:anchor="_heading=h.iy71rkx6tzt">
            <w:r w:rsidRPr="00E31CAA">
              <w:t>Ethical Consideration</w:t>
            </w:r>
            <w:r w:rsidRPr="00E31CAA">
              <w:tab/>
              <w:t>4</w:t>
            </w:r>
          </w:hyperlink>
        </w:p>
        <w:p w14:paraId="0000000B" w14:textId="77777777" w:rsidR="00EA7262" w:rsidRPr="00E31CAA" w:rsidRDefault="00834297">
          <w:pPr>
            <w:pBdr>
              <w:top w:val="nil"/>
              <w:left w:val="nil"/>
              <w:bottom w:val="nil"/>
              <w:right w:val="nil"/>
              <w:between w:val="nil"/>
            </w:pBdr>
            <w:tabs>
              <w:tab w:val="right" w:pos="9350"/>
            </w:tabs>
            <w:spacing w:after="100"/>
          </w:pPr>
          <w:hyperlink w:anchor="_heading=h.q3qgkg9k5uup">
            <w:r w:rsidRPr="00E31CAA">
              <w:t>Reference List</w:t>
            </w:r>
            <w:r w:rsidRPr="00E31CAA">
              <w:tab/>
              <w:t>5</w:t>
            </w:r>
          </w:hyperlink>
        </w:p>
        <w:p w14:paraId="0000000C" w14:textId="77777777" w:rsidR="00EA7262" w:rsidRPr="00E31CAA" w:rsidRDefault="00834297">
          <w:pPr>
            <w:widowControl w:val="0"/>
            <w:tabs>
              <w:tab w:val="right" w:pos="9360"/>
            </w:tabs>
            <w:spacing w:before="60" w:line="240" w:lineRule="auto"/>
            <w:jc w:val="left"/>
          </w:pPr>
          <w:r w:rsidRPr="00E31CAA">
            <w:fldChar w:fldCharType="end"/>
          </w:r>
        </w:p>
      </w:sdtContent>
    </w:sdt>
    <w:p w14:paraId="0000000D" w14:textId="77777777" w:rsidR="00EA7262" w:rsidRPr="00E31CAA" w:rsidRDefault="00EA7262">
      <w:pPr>
        <w:jc w:val="left"/>
        <w:rPr>
          <w:b/>
          <w:bCs/>
        </w:rPr>
      </w:pPr>
    </w:p>
    <w:p w14:paraId="0000000E" w14:textId="77777777" w:rsidR="00EA7262" w:rsidRPr="00E31CAA" w:rsidRDefault="00834297">
      <w:r w:rsidRPr="00E31CAA">
        <w:br w:type="page"/>
      </w:r>
    </w:p>
    <w:p w14:paraId="0000000F" w14:textId="77777777" w:rsidR="00EA7262" w:rsidRPr="00E31CAA" w:rsidRDefault="00834297">
      <w:pPr>
        <w:pStyle w:val="Heading1"/>
      </w:pPr>
      <w:bookmarkStart w:id="6" w:name="_heading=h.n6wll1levkj" w:colFirst="0" w:colLast="0"/>
      <w:bookmarkEnd w:id="6"/>
      <w:r w:rsidRPr="00E31CAA">
        <w:lastRenderedPageBreak/>
        <w:t xml:space="preserve">Introduction </w:t>
      </w:r>
    </w:p>
    <w:p w14:paraId="00000010" w14:textId="77777777" w:rsidR="00EA7262" w:rsidRPr="00E31CAA" w:rsidRDefault="00834297">
      <w:r w:rsidRPr="00E31CAA">
        <w:t xml:space="preserve">Negative experiences in childhood can consist of neglect, abuse and dysfunction in the household </w:t>
      </w:r>
      <w:r w:rsidRPr="00E31CAA">
        <w:rPr>
          <w:highlight w:val="white"/>
        </w:rPr>
        <w:t xml:space="preserve">(Daley </w:t>
      </w:r>
      <w:r w:rsidRPr="00E31CAA">
        <w:rPr>
          <w:i/>
          <w:iCs/>
          <w:highlight w:val="white"/>
        </w:rPr>
        <w:t>et al.,</w:t>
      </w:r>
      <w:r w:rsidRPr="00E31CAA">
        <w:rPr>
          <w:highlight w:val="white"/>
        </w:rPr>
        <w:t xml:space="preserve"> 2025)</w:t>
      </w:r>
      <w:r w:rsidRPr="00E31CAA">
        <w:t>. These experiences can have long-term implications on not just the psychological but also the emotional growth of the youths. Data indicated that consistent exposure to trauma in childhood promoted the possibilities of difficulties in youth’s mental health and can result in more dependence on the health and social care services.</w:t>
      </w:r>
    </w:p>
    <w:p w14:paraId="00000011" w14:textId="77777777" w:rsidR="00EA7262" w:rsidRPr="00E31CAA" w:rsidRDefault="00834297">
      <w:pPr>
        <w:rPr>
          <w:b/>
          <w:bCs/>
        </w:rPr>
      </w:pPr>
      <w:r w:rsidRPr="00E31CAA">
        <w:rPr>
          <w:b/>
          <w:bCs/>
        </w:rPr>
        <w:t>Research Question:</w:t>
      </w:r>
    </w:p>
    <w:p w14:paraId="00000012" w14:textId="2CD63AD8" w:rsidR="00EA7262" w:rsidRPr="00E31CAA" w:rsidRDefault="00834297">
      <w:pPr>
        <w:rPr>
          <w:b/>
          <w:bCs/>
        </w:rPr>
      </w:pPr>
      <w:r w:rsidRPr="00E31CAA">
        <w:t>What are the implications of Adverse Childhood Experiences</w:t>
      </w:r>
      <w:r w:rsidR="00876724">
        <w:t xml:space="preserve"> ACE</w:t>
      </w:r>
      <w:r w:rsidR="007E5153">
        <w:t xml:space="preserve"> </w:t>
      </w:r>
      <w:r w:rsidRPr="00E31CAA">
        <w:t>on adults’ mental health and their impact on the need for health and social care assistance?</w:t>
      </w:r>
    </w:p>
    <w:p w14:paraId="00000013" w14:textId="77777777" w:rsidR="00EA7262" w:rsidRPr="00E31CAA" w:rsidRDefault="00834297">
      <w:r w:rsidRPr="00E31CAA">
        <w:rPr>
          <w:b/>
          <w:bCs/>
        </w:rPr>
        <w:t>Research Aim and Objectives</w:t>
      </w:r>
      <w:r w:rsidRPr="00E31CAA">
        <w:t xml:space="preserve"> </w:t>
      </w:r>
    </w:p>
    <w:p w14:paraId="00000014" w14:textId="785B552F" w:rsidR="00EA7262" w:rsidRPr="00E31CAA" w:rsidRDefault="00834297">
      <w:r w:rsidRPr="00E31CAA">
        <w:t xml:space="preserve">The following study aims to explore the implications of </w:t>
      </w:r>
      <w:r w:rsidR="00C25E13">
        <w:t>ACE</w:t>
      </w:r>
      <w:r w:rsidRPr="00E31CAA">
        <w:t xml:space="preserve"> on adults’ mental health and their impact on the need for health and social care assistance. </w:t>
      </w:r>
    </w:p>
    <w:p w14:paraId="00000015" w14:textId="51A22F8E" w:rsidR="00EA7262" w:rsidRPr="00E31CAA" w:rsidRDefault="00834297">
      <w:r w:rsidRPr="00E31CAA">
        <w:t>Objectives are:</w:t>
      </w:r>
    </w:p>
    <w:p w14:paraId="00000016" w14:textId="77777777" w:rsidR="00EA7262" w:rsidRPr="00E31CAA" w:rsidRDefault="00834297">
      <w:pPr>
        <w:ind w:left="720"/>
      </w:pPr>
      <w:r w:rsidRPr="00E31CAA">
        <w:t>2.“To explore the relationship between childhood trauma and mental health outcomes in adulthood.”</w:t>
      </w:r>
    </w:p>
    <w:p w14:paraId="00000017" w14:textId="4EF362E3" w:rsidR="00EA7262" w:rsidRPr="00E31CAA" w:rsidRDefault="00834297">
      <w:pPr>
        <w:ind w:left="720"/>
      </w:pPr>
      <w:r w:rsidRPr="00E31CAA">
        <w:t>1.“To identify common psychological difficulties associated with</w:t>
      </w:r>
      <w:r w:rsidR="00C25E13">
        <w:t xml:space="preserve"> ACE”</w:t>
      </w:r>
    </w:p>
    <w:p w14:paraId="00000018" w14:textId="77777777" w:rsidR="00EA7262" w:rsidRPr="00E31CAA" w:rsidRDefault="00834297">
      <w:pPr>
        <w:ind w:left="720"/>
      </w:pPr>
      <w:r w:rsidRPr="00E31CAA">
        <w:t>3 “To consider the implications of these findings for trauma-informed practice in health and social care.”</w:t>
      </w:r>
    </w:p>
    <w:p w14:paraId="00000019" w14:textId="77777777" w:rsidR="00EA7262" w:rsidRPr="00E31CAA" w:rsidRDefault="00834297">
      <w:pPr>
        <w:pStyle w:val="Heading1"/>
      </w:pPr>
      <w:bookmarkStart w:id="7" w:name="_heading=h.tf1q79yhy6bs" w:colFirst="0" w:colLast="0"/>
      <w:bookmarkEnd w:id="7"/>
      <w:r w:rsidRPr="00E31CAA">
        <w:t>Rationale</w:t>
      </w:r>
    </w:p>
    <w:p w14:paraId="0000001A" w14:textId="42448F11" w:rsidR="00EA7262" w:rsidRPr="00E31CAA" w:rsidRDefault="00834297">
      <w:bookmarkStart w:id="8" w:name="_heading=h.ubfmckp09h3x" w:colFirst="0" w:colLast="0"/>
      <w:bookmarkEnd w:id="8"/>
      <w:r w:rsidRPr="00E31CAA">
        <w:t xml:space="preserve"> The Children's Society has explained that around 31% of youths have experienced traumatic experiences during their childhood. Moreover, 1 in 13 youths within the UK have experienced PTSD before turning 18 years </w:t>
      </w:r>
      <w:r w:rsidRPr="00E31CAA">
        <w:rPr>
          <w:highlight w:val="white"/>
        </w:rPr>
        <w:t>(Children's Society, 2026)</w:t>
      </w:r>
      <w:r w:rsidRPr="00E31CAA">
        <w:t xml:space="preserve">. Negative experiences in childhood can be associated with the psychological issues over the long-run, issues in functioning daily and lowered level of resilience. When such issues take place consistently, it affects the daily lives of the individuals </w:t>
      </w:r>
      <w:proofErr w:type="gramStart"/>
      <w:r w:rsidRPr="00E31CAA">
        <w:t>and also</w:t>
      </w:r>
      <w:proofErr w:type="gramEnd"/>
      <w:r w:rsidRPr="00E31CAA">
        <w:t xml:space="preserve"> raises the need for continuous mental health support from health and social care services.  </w:t>
      </w:r>
      <w:r w:rsidR="00281B3C">
        <w:t>T</w:t>
      </w:r>
      <w:r w:rsidRPr="00E31CAA">
        <w:t xml:space="preserve">he study seeks to point out how important early experiences are in dictating later life outcomes. </w:t>
      </w:r>
    </w:p>
    <w:p w14:paraId="0000001B" w14:textId="77777777" w:rsidR="00EA7262" w:rsidRPr="00E31CAA" w:rsidRDefault="00834297">
      <w:pPr>
        <w:pStyle w:val="Heading1"/>
      </w:pPr>
      <w:bookmarkStart w:id="9" w:name="_heading=h.h2mhe77xp52i" w:colFirst="0" w:colLast="0"/>
      <w:bookmarkEnd w:id="9"/>
      <w:r w:rsidRPr="00E31CAA">
        <w:t xml:space="preserve">Methods </w:t>
      </w:r>
    </w:p>
    <w:p w14:paraId="0000001C" w14:textId="77777777" w:rsidR="00EA7262" w:rsidRPr="00E31CAA" w:rsidRDefault="00834297">
      <w:r w:rsidRPr="00E31CAA">
        <w:t>For this scoping review, the Arksey and O’Malley’s framework will be used.</w:t>
      </w:r>
    </w:p>
    <w:p w14:paraId="0000001D" w14:textId="77777777" w:rsidR="00EA7262" w:rsidRPr="00E31CAA" w:rsidRDefault="00834297">
      <w:pPr>
        <w:pBdr>
          <w:top w:val="nil"/>
          <w:left w:val="nil"/>
          <w:bottom w:val="nil"/>
          <w:right w:val="nil"/>
          <w:between w:val="nil"/>
        </w:pBdr>
        <w:rPr>
          <w:b/>
          <w:bCs/>
        </w:rPr>
      </w:pPr>
      <w:r w:rsidRPr="00E31CAA">
        <w:rPr>
          <w:b/>
          <w:bCs/>
        </w:rPr>
        <w:t>Making a research question</w:t>
      </w:r>
    </w:p>
    <w:p w14:paraId="0000001E" w14:textId="15886DCA" w:rsidR="00EA7262" w:rsidRPr="00E31CAA" w:rsidRDefault="00834297">
      <w:pPr>
        <w:pBdr>
          <w:top w:val="nil"/>
          <w:left w:val="nil"/>
          <w:bottom w:val="nil"/>
          <w:right w:val="nil"/>
          <w:between w:val="nil"/>
        </w:pBdr>
      </w:pPr>
      <w:r w:rsidRPr="00E31CAA">
        <w:t xml:space="preserve">This stage formed a question for the research which would be “What are the implications of </w:t>
      </w:r>
      <w:r w:rsidR="00BA68C5">
        <w:t>ACE</w:t>
      </w:r>
      <w:r w:rsidR="00281B3C">
        <w:t xml:space="preserve"> </w:t>
      </w:r>
      <w:r w:rsidRPr="00E31CAA">
        <w:t>on adults’ mental health and their impact on the need for health and social care assistance?”</w:t>
      </w:r>
    </w:p>
    <w:p w14:paraId="0000001F" w14:textId="77777777" w:rsidR="00EA7262" w:rsidRPr="00E31CAA" w:rsidRDefault="00834297">
      <w:pPr>
        <w:pBdr>
          <w:top w:val="nil"/>
          <w:left w:val="nil"/>
          <w:bottom w:val="nil"/>
          <w:right w:val="nil"/>
          <w:between w:val="nil"/>
        </w:pBdr>
        <w:rPr>
          <w:b/>
          <w:bCs/>
        </w:rPr>
      </w:pPr>
      <w:r w:rsidRPr="00E31CAA">
        <w:rPr>
          <w:b/>
          <w:bCs/>
        </w:rPr>
        <w:t xml:space="preserve">Recognising Relevant Studies </w:t>
      </w:r>
    </w:p>
    <w:p w14:paraId="00000020" w14:textId="4D2156E6" w:rsidR="00EA7262" w:rsidRPr="00E31CAA" w:rsidRDefault="00834297">
      <w:pPr>
        <w:pBdr>
          <w:top w:val="nil"/>
          <w:left w:val="nil"/>
          <w:bottom w:val="nil"/>
          <w:right w:val="nil"/>
          <w:between w:val="nil"/>
        </w:pBdr>
      </w:pPr>
      <w:r w:rsidRPr="00E31CAA">
        <w:lastRenderedPageBreak/>
        <w:t>The next stage includes exploring different databases such as</w:t>
      </w:r>
      <w:r w:rsidR="00E1778C">
        <w:t xml:space="preserve"> UWTSD Library,</w:t>
      </w:r>
      <w:r w:rsidRPr="00E31CAA">
        <w:t xml:space="preserve"> Google Scholar, PubMed, Web of Science and more. Additionally, keywords for this study would include, "Adverse Childhood Experiences", "Childhood Trauma”, “utilisation of services” and “PTSD”.</w:t>
      </w:r>
    </w:p>
    <w:p w14:paraId="00000021" w14:textId="77777777" w:rsidR="00EA7262" w:rsidRPr="00E31CAA" w:rsidRDefault="00834297">
      <w:pPr>
        <w:pBdr>
          <w:top w:val="nil"/>
          <w:left w:val="nil"/>
          <w:bottom w:val="nil"/>
          <w:right w:val="nil"/>
          <w:between w:val="nil"/>
        </w:pBdr>
        <w:rPr>
          <w:b/>
          <w:bCs/>
        </w:rPr>
      </w:pPr>
      <w:r w:rsidRPr="00E31CAA">
        <w:rPr>
          <w:b/>
          <w:bCs/>
        </w:rPr>
        <w:t>Selecting Study</w:t>
      </w:r>
    </w:p>
    <w:p w14:paraId="00000022" w14:textId="4995BDFD" w:rsidR="00EA7262" w:rsidRPr="00E31CAA" w:rsidRDefault="00834297">
      <w:pPr>
        <w:pBdr>
          <w:top w:val="nil"/>
          <w:left w:val="nil"/>
          <w:bottom w:val="nil"/>
          <w:right w:val="nil"/>
          <w:between w:val="nil"/>
        </w:pBdr>
      </w:pPr>
      <w:r w:rsidRPr="00E31CAA">
        <w:t xml:space="preserve"> </w:t>
      </w:r>
      <w:proofErr w:type="gramStart"/>
      <w:r w:rsidR="009502C9">
        <w:t>I</w:t>
      </w:r>
      <w:r w:rsidRPr="00E31CAA">
        <w:t>nclusion  criteria</w:t>
      </w:r>
      <w:proofErr w:type="gramEnd"/>
      <w:r w:rsidRPr="00E31CAA">
        <w:t xml:space="preserve">. The research includes those studies which are in English language, peer-reviewed and connected with adverse child experiences and required health and social care services. </w:t>
      </w:r>
      <w:r w:rsidR="007E5153">
        <w:t xml:space="preserve">Exclusion </w:t>
      </w:r>
      <w:proofErr w:type="gramStart"/>
      <w:r w:rsidR="007E5153">
        <w:t>criteria..</w:t>
      </w:r>
      <w:proofErr w:type="gramEnd"/>
      <w:r w:rsidRPr="00E31CAA">
        <w:t xml:space="preserve"> reviewed and those publications that have been published over 5 years. </w:t>
      </w:r>
    </w:p>
    <w:p w14:paraId="00000023" w14:textId="77777777" w:rsidR="00EA7262" w:rsidRPr="00E31CAA" w:rsidRDefault="00834297">
      <w:pPr>
        <w:pBdr>
          <w:top w:val="nil"/>
          <w:left w:val="nil"/>
          <w:bottom w:val="nil"/>
          <w:right w:val="nil"/>
          <w:between w:val="nil"/>
        </w:pBdr>
        <w:rPr>
          <w:b/>
          <w:bCs/>
        </w:rPr>
      </w:pPr>
      <w:r w:rsidRPr="00E31CAA">
        <w:rPr>
          <w:b/>
          <w:bCs/>
        </w:rPr>
        <w:t>Charting Data</w:t>
      </w:r>
    </w:p>
    <w:p w14:paraId="00000024" w14:textId="653C9964" w:rsidR="00EA7262" w:rsidRPr="00E31CAA" w:rsidRDefault="00834297">
      <w:r w:rsidRPr="00E31CAA">
        <w:t xml:space="preserve">Data will be sourced and put into a systematic table including author, name of publication, year and key findings. </w:t>
      </w:r>
    </w:p>
    <w:p w14:paraId="00000027" w14:textId="77777777" w:rsidR="00EA7262" w:rsidRPr="00E31CAA" w:rsidRDefault="00834297">
      <w:pPr>
        <w:pStyle w:val="Heading1"/>
      </w:pPr>
      <w:bookmarkStart w:id="10" w:name="_heading=h.iy71rkx6tzt" w:colFirst="0" w:colLast="0"/>
      <w:bookmarkEnd w:id="10"/>
      <w:r w:rsidRPr="00E31CAA">
        <w:t>Ethical Consideration</w:t>
      </w:r>
    </w:p>
    <w:p w14:paraId="00000028" w14:textId="77777777" w:rsidR="00EA7262" w:rsidRPr="00E31CAA" w:rsidRDefault="00834297">
      <w:r w:rsidRPr="00E31CAA">
        <w:t xml:space="preserve">Given the fact that this research focuses on solely using the secondary methods, there will be no human candidates involved which lowers the ethical risks. However, the research will properly acknowledge the research used along with proper in-text citations ensuring that there is not any kind of academic misconduct. </w:t>
      </w:r>
      <w:r w:rsidRPr="00E31CAA">
        <w:br w:type="page"/>
      </w:r>
    </w:p>
    <w:p w14:paraId="00000029" w14:textId="77777777" w:rsidR="00EA7262" w:rsidRPr="00E31CAA" w:rsidRDefault="00834297">
      <w:pPr>
        <w:pStyle w:val="Heading1"/>
      </w:pPr>
      <w:bookmarkStart w:id="11" w:name="_heading=h.q3qgkg9k5uup" w:colFirst="0" w:colLast="0"/>
      <w:bookmarkEnd w:id="11"/>
      <w:r w:rsidRPr="00E31CAA">
        <w:lastRenderedPageBreak/>
        <w:t xml:space="preserve">Reference List </w:t>
      </w:r>
    </w:p>
    <w:p w14:paraId="0000002A" w14:textId="77777777" w:rsidR="00EA7262" w:rsidRPr="00E31CAA" w:rsidRDefault="00834297">
      <w:r w:rsidRPr="00E31CAA">
        <w:t xml:space="preserve">Children's Society (2026). </w:t>
      </w:r>
      <w:r w:rsidRPr="00E31CAA">
        <w:rPr>
          <w:i/>
          <w:iCs/>
        </w:rPr>
        <w:t>Trauma responses in young people | The Children’s Society</w:t>
      </w:r>
      <w:r w:rsidRPr="00E31CAA">
        <w:t xml:space="preserve">. [online] Childrenssociety.org.uk. Available at: </w:t>
      </w:r>
      <w:hyperlink r:id="rId7" w:anchor=":~:text=Trauma%20statistics,What%20is%20a%20trauma%20response">
        <w:r w:rsidRPr="00E31CAA">
          <w:rPr>
            <w:u w:val="single"/>
          </w:rPr>
          <w:t>https://www.childrenssociety.org.uk/what-we-do/blogs/trauma-responses-in-young-people#:~:text=Trauma%20statistics,What%20is%20a%20trauma%20response</w:t>
        </w:r>
      </w:hyperlink>
      <w:r w:rsidRPr="00E31CAA">
        <w:t>? [Accessed 12 Feb. 2026].</w:t>
      </w:r>
    </w:p>
    <w:p w14:paraId="0000002B" w14:textId="77777777" w:rsidR="00EA7262" w:rsidRPr="00E31CAA" w:rsidRDefault="00834297">
      <w:r w:rsidRPr="00E31CAA">
        <w:t xml:space="preserve">Daley, S.F., Gonzalez, D., Mirabal, A.B. and Afzal, M. (2025). </w:t>
      </w:r>
      <w:r w:rsidRPr="00E31CAA">
        <w:rPr>
          <w:i/>
          <w:iCs/>
        </w:rPr>
        <w:t>Child Abuse and Neglect</w:t>
      </w:r>
      <w:r w:rsidRPr="00E31CAA">
        <w:t xml:space="preserve">. [online] Nih.gov. Available at: </w:t>
      </w:r>
      <w:hyperlink r:id="rId8">
        <w:r w:rsidRPr="00E31CAA">
          <w:rPr>
            <w:u w:val="single"/>
          </w:rPr>
          <w:t>https://www.ncbi.nlm.nih.gov/books/NBK459146/</w:t>
        </w:r>
      </w:hyperlink>
      <w:r w:rsidRPr="00E31CAA">
        <w:t xml:space="preserve"> [Accessed 7 Feb. 2026].</w:t>
      </w:r>
    </w:p>
    <w:p w14:paraId="0000002C" w14:textId="77777777" w:rsidR="00EA7262" w:rsidRPr="00E31CAA" w:rsidRDefault="00834297">
      <w:r w:rsidRPr="00E31CAA">
        <w:rPr>
          <w:highlight w:val="white"/>
        </w:rPr>
        <w:t xml:space="preserve">Fona, C., (2023). Qualitative data analysis: Using thematic analysis. In </w:t>
      </w:r>
      <w:r w:rsidRPr="00E31CAA">
        <w:rPr>
          <w:i/>
          <w:iCs/>
          <w:highlight w:val="white"/>
        </w:rPr>
        <w:t>Researching and Analysing Business</w:t>
      </w:r>
      <w:r w:rsidRPr="00E31CAA">
        <w:rPr>
          <w:highlight w:val="white"/>
        </w:rPr>
        <w:t xml:space="preserve"> (pp. 130-145). Routledge.</w:t>
      </w:r>
    </w:p>
    <w:p w14:paraId="0000002D" w14:textId="77777777" w:rsidR="00EA7262" w:rsidRPr="00E31CAA" w:rsidRDefault="00EA7262">
      <w:pPr>
        <w:spacing w:after="240"/>
      </w:pPr>
    </w:p>
    <w:p w14:paraId="0000002E" w14:textId="77777777" w:rsidR="00EA7262" w:rsidRPr="00E31CAA" w:rsidRDefault="00834297">
      <w:pPr>
        <w:spacing w:before="240" w:after="240"/>
      </w:pPr>
      <w:r w:rsidRPr="00E31CAA">
        <w:t>‌</w:t>
      </w:r>
    </w:p>
    <w:p w14:paraId="0000002F" w14:textId="77777777" w:rsidR="00EA7262" w:rsidRPr="00E31CAA" w:rsidRDefault="00834297">
      <w:r w:rsidRPr="00E31CAA">
        <w:t>‌</w:t>
      </w:r>
    </w:p>
    <w:p w14:paraId="00000030" w14:textId="77777777" w:rsidR="00EA7262" w:rsidRPr="00E31CAA" w:rsidRDefault="00EA7262"/>
    <w:sectPr w:rsidR="00EA7262" w:rsidRPr="00E31CAA">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088D7" w14:textId="77777777" w:rsidR="00FB51F8" w:rsidRDefault="00FB51F8">
      <w:pPr>
        <w:spacing w:line="240" w:lineRule="auto"/>
      </w:pPr>
      <w:r>
        <w:separator/>
      </w:r>
    </w:p>
  </w:endnote>
  <w:endnote w:type="continuationSeparator" w:id="0">
    <w:p w14:paraId="1609915F" w14:textId="77777777" w:rsidR="00FB51F8" w:rsidRDefault="00FB51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253916A-E342-4421-BB5D-F9C4B271F509}"/>
  </w:font>
  <w:font w:name="Cambria">
    <w:panose1 w:val="02040503050406030204"/>
    <w:charset w:val="00"/>
    <w:family w:val="roman"/>
    <w:pitch w:val="variable"/>
    <w:sig w:usb0="E00006FF" w:usb1="420024FF" w:usb2="02000000" w:usb3="00000000" w:csb0="0000019F" w:csb1="00000000"/>
    <w:embedRegular r:id="rId2" w:fontKey="{863634DD-9181-4B01-A357-7B42ACA1CDC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60E102E9" w:rsidR="00EA7262" w:rsidRDefault="00834297">
    <w:pPr>
      <w:jc w:val="right"/>
    </w:pPr>
    <w:r>
      <w:fldChar w:fldCharType="begin"/>
    </w:r>
    <w:r>
      <w:instrText>PAGE</w:instrText>
    </w:r>
    <w:r>
      <w:fldChar w:fldCharType="separate"/>
    </w:r>
    <w:r w:rsidR="00E31CA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8FB26" w14:textId="77777777" w:rsidR="00FB51F8" w:rsidRDefault="00FB51F8">
      <w:pPr>
        <w:spacing w:line="240" w:lineRule="auto"/>
      </w:pPr>
      <w:r>
        <w:separator/>
      </w:r>
    </w:p>
  </w:footnote>
  <w:footnote w:type="continuationSeparator" w:id="0">
    <w:p w14:paraId="24333366" w14:textId="77777777" w:rsidR="00FB51F8" w:rsidRDefault="00FB51F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262"/>
    <w:rsid w:val="00281B3C"/>
    <w:rsid w:val="004C3580"/>
    <w:rsid w:val="007E5153"/>
    <w:rsid w:val="00834297"/>
    <w:rsid w:val="00876724"/>
    <w:rsid w:val="008A7F3C"/>
    <w:rsid w:val="009502C9"/>
    <w:rsid w:val="00BA68C5"/>
    <w:rsid w:val="00C25E13"/>
    <w:rsid w:val="00DC16F5"/>
    <w:rsid w:val="00DE1F14"/>
    <w:rsid w:val="00E1778C"/>
    <w:rsid w:val="00E31CAA"/>
    <w:rsid w:val="00EA7262"/>
    <w:rsid w:val="00FB51F8"/>
    <w:rsid w:val="00FC07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5FF97"/>
  <w15:docId w15:val="{911BA38B-B962-475C-B5CC-C7D0F9C87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32"/>
      <w:szCs w:val="3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paragraph" w:styleId="TOC1">
    <w:name w:val="toc 1"/>
    <w:basedOn w:val="Normal"/>
    <w:next w:val="Normal"/>
    <w:autoRedefine/>
    <w:uiPriority w:val="39"/>
    <w:unhideWhenUsed/>
    <w:rsid w:val="006C43EA"/>
    <w:pPr>
      <w:spacing w:after="100"/>
    </w:pPr>
  </w:style>
  <w:style w:type="character" w:styleId="Hyperlink">
    <w:name w:val="Hyperlink"/>
    <w:basedOn w:val="DefaultParagraphFont"/>
    <w:uiPriority w:val="99"/>
    <w:unhideWhenUsed/>
    <w:rsid w:val="006C43EA"/>
    <w:rPr>
      <w:color w:val="0000FF" w:themeColor="hyperlink"/>
      <w:u w:val="single"/>
    </w:rPr>
  </w:style>
  <w:style w:type="paragraph" w:styleId="ListParagraph">
    <w:name w:val="List Paragraph"/>
    <w:basedOn w:val="Normal"/>
    <w:uiPriority w:val="34"/>
    <w:qFormat/>
    <w:rsid w:val="00412C1B"/>
    <w:pPr>
      <w:ind w:left="720"/>
      <w:contextualSpacing/>
    </w:p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ncbi.nlm.nih.gov/books/NBK459146/" TargetMode="External"/><Relationship Id="rId3" Type="http://schemas.openxmlformats.org/officeDocument/2006/relationships/settings" Target="settings.xml"/><Relationship Id="rId7" Type="http://schemas.openxmlformats.org/officeDocument/2006/relationships/hyperlink" Target="https://www.childrenssociety.org.uk/what-we-do/blogs/trauma-responses-in-young-peopl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MSqy60/qXvgznC/ILPgcxOcrXQ==">CgMxLjAyDmguOXZoNGF3OTl2cWJyMg5oLjZyMXBic2doa3psbjIOaC5rNmNuOWhqZTRlaGEyDmguZ3h6NGFtZTFxZHJ1Mg5oLnYzMWxkMjc1NDhvYTIOaC54Zzdqc3c1aDZqNDcyDWgubjZ3bGwxbGV2a2oyDmgudGYxcTc5eWh5NmJzMg5oLnViZm1ja3AwOWgzeDIOaC5oMm1oZTc3eHA1MmkyDWguaXk3MXJreDZ0enQyDmgucTNxZ2tnOWs1dXVwOAByITFjQk04cjZMSnQySUFBSXZzelNLVVJDUlppSHVaUzhqW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1266</TotalTime>
  <Pages>5</Pages>
  <Words>712</Words>
  <Characters>4061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amie banja</dc:creator>
  <cp:lastModifiedBy>amie banja</cp:lastModifiedBy>
  <cp:revision>7</cp:revision>
  <dcterms:created xsi:type="dcterms:W3CDTF">2026-02-14T11:20:00Z</dcterms:created>
  <dcterms:modified xsi:type="dcterms:W3CDTF">2026-02-15T08:27:00Z</dcterms:modified>
</cp:coreProperties>
</file>