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1619E25" w14:textId="38FCB1BB" w:rsidR="001C3FD7" w:rsidRDefault="00ED5964" w:rsidP="00ED5964">
      <w:pPr>
        <w:jc w:val="both"/>
        <w:rPr>
          <w:rFonts w:asciiTheme="minorBidi" w:hAnsiTheme="minorBidi"/>
          <w:sz w:val="28"/>
          <w:szCs w:val="28"/>
        </w:rPr>
      </w:pPr>
      <w:r>
        <w:rPr>
          <w:rFonts w:asciiTheme="minorBidi" w:hAnsiTheme="minorBidi"/>
          <w:sz w:val="28"/>
          <w:szCs w:val="28"/>
        </w:rPr>
        <w:t xml:space="preserve">Name: </w:t>
      </w:r>
      <w:r w:rsidR="001C3FD7">
        <w:rPr>
          <w:rFonts w:asciiTheme="minorBidi" w:hAnsiTheme="minorBidi"/>
          <w:sz w:val="28"/>
          <w:szCs w:val="28"/>
        </w:rPr>
        <w:t>Neha Qayyum</w:t>
      </w:r>
    </w:p>
    <w:p w14:paraId="485B6F49" w14:textId="1DD2A775" w:rsidR="00ED5964" w:rsidRDefault="00ED5964" w:rsidP="00ED5964">
      <w:pPr>
        <w:jc w:val="both"/>
        <w:rPr>
          <w:rFonts w:asciiTheme="minorBidi" w:hAnsiTheme="minorBidi"/>
          <w:sz w:val="28"/>
          <w:szCs w:val="28"/>
        </w:rPr>
      </w:pPr>
      <w:r>
        <w:rPr>
          <w:rFonts w:asciiTheme="minorBidi" w:hAnsiTheme="minorBidi"/>
          <w:sz w:val="28"/>
          <w:szCs w:val="28"/>
        </w:rPr>
        <w:t>Student ID:</w:t>
      </w:r>
      <w:r w:rsidR="001C3FD7">
        <w:rPr>
          <w:rFonts w:asciiTheme="minorBidi" w:hAnsiTheme="minorBidi"/>
          <w:sz w:val="28"/>
          <w:szCs w:val="28"/>
        </w:rPr>
        <w:t>2532177</w:t>
      </w:r>
      <w:r>
        <w:rPr>
          <w:rFonts w:asciiTheme="minorBidi" w:hAnsiTheme="minorBidi"/>
          <w:sz w:val="28"/>
          <w:szCs w:val="28"/>
        </w:rPr>
        <w:t xml:space="preserve"> </w:t>
      </w:r>
    </w:p>
    <w:p w14:paraId="3C1E7A20" w14:textId="1C77180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C3FD7">
        <w:rPr>
          <w:rFonts w:asciiTheme="minorBidi" w:hAnsiTheme="minorBidi"/>
          <w:sz w:val="28"/>
          <w:szCs w:val="28"/>
        </w:rPr>
        <w:t>LCHS4001</w:t>
      </w:r>
    </w:p>
    <w:p w14:paraId="4EEB2DA3" w14:textId="6042F703" w:rsidR="00ED5964" w:rsidRDefault="001C3FD7" w:rsidP="00ED5964">
      <w:pPr>
        <w:jc w:val="both"/>
        <w:rPr>
          <w:rFonts w:asciiTheme="minorBidi" w:hAnsiTheme="minorBidi"/>
          <w:sz w:val="28"/>
          <w:szCs w:val="28"/>
        </w:rPr>
      </w:pPr>
      <w:r>
        <w:rPr>
          <w:rFonts w:asciiTheme="minorBidi" w:hAnsiTheme="minorBidi"/>
          <w:sz w:val="28"/>
          <w:szCs w:val="28"/>
        </w:rPr>
        <w:t>Module: Academic and Employability Skills</w:t>
      </w:r>
      <w:r w:rsidR="00ED5964">
        <w:rPr>
          <w:rFonts w:asciiTheme="minorBidi" w:hAnsiTheme="minorBidi"/>
          <w:sz w:val="28"/>
          <w:szCs w:val="28"/>
        </w:rPr>
        <w:t xml:space="preserve"> </w:t>
      </w:r>
    </w:p>
    <w:p w14:paraId="112342CB" w14:textId="6B45715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1C3FD7">
        <w:rPr>
          <w:rFonts w:asciiTheme="minorBidi" w:hAnsiTheme="minorBidi"/>
          <w:sz w:val="28"/>
          <w:szCs w:val="28"/>
        </w:rPr>
        <w:t>Brian Mashumba</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Pr="008F2000" w:rsidRDefault="00ED5964" w:rsidP="00ED5964">
      <w:pPr>
        <w:jc w:val="both"/>
        <w:rPr>
          <w:rFonts w:asciiTheme="minorBidi" w:hAnsiTheme="minorBidi"/>
          <w:b/>
          <w:bCs/>
          <w:sz w:val="28"/>
          <w:szCs w:val="28"/>
        </w:rPr>
      </w:pPr>
    </w:p>
    <w:p w14:paraId="7C18C46A" w14:textId="77777777" w:rsidR="001C3FD7" w:rsidRPr="008F2000" w:rsidRDefault="001C3FD7" w:rsidP="001C3FD7">
      <w:pPr>
        <w:jc w:val="both"/>
        <w:rPr>
          <w:rFonts w:asciiTheme="minorBidi" w:hAnsiTheme="minorBidi"/>
          <w:b/>
          <w:bCs/>
          <w:sz w:val="22"/>
        </w:rPr>
      </w:pPr>
      <w:r w:rsidRPr="008F2000">
        <w:rPr>
          <w:rFonts w:asciiTheme="minorBidi" w:hAnsiTheme="minorBidi"/>
          <w:b/>
          <w:bCs/>
          <w:sz w:val="22"/>
        </w:rPr>
        <w:t>1.1 Introduction</w:t>
      </w:r>
    </w:p>
    <w:p w14:paraId="38621A58" w14:textId="090A983D" w:rsidR="00ED5964" w:rsidRPr="00471FAB" w:rsidRDefault="001C3FD7" w:rsidP="001C3FD7">
      <w:pPr>
        <w:jc w:val="both"/>
        <w:rPr>
          <w:rFonts w:asciiTheme="minorBidi" w:hAnsiTheme="minorBidi"/>
          <w:sz w:val="22"/>
        </w:rPr>
      </w:pPr>
      <w:r w:rsidRPr="00471FAB">
        <w:rPr>
          <w:rFonts w:asciiTheme="minorBidi" w:hAnsiTheme="minorBidi"/>
          <w:sz w:val="22"/>
        </w:rPr>
        <w:t xml:space="preserve">Health and social care </w:t>
      </w:r>
      <w:r w:rsidR="0007539C" w:rsidRPr="00471FAB">
        <w:rPr>
          <w:rFonts w:asciiTheme="minorBidi" w:hAnsiTheme="minorBidi"/>
          <w:sz w:val="22"/>
        </w:rPr>
        <w:t>are</w:t>
      </w:r>
      <w:r w:rsidRPr="00471FAB">
        <w:rPr>
          <w:rFonts w:asciiTheme="minorBidi" w:hAnsiTheme="minorBidi"/>
          <w:sz w:val="22"/>
        </w:rPr>
        <w:t xml:space="preserve"> a vital sector that provides essential support to vulnerable individuals in the community. Within this field, the role of a Senior Care Assistant is very important as it involves leading a team to provide high-quality, person-centred care. This report aims to explain the key responsibilities and professional standards required for a Senior Care Assistant. The discussion will first focus on the core duties of the role and the importance of following formal policies. Furthermore, the report will outline the specific skills needed to manage a care team effectively and ensure the safety and wellbeing of all residents.</w:t>
      </w:r>
    </w:p>
    <w:p w14:paraId="26DD2095" w14:textId="77777777" w:rsidR="0007539C" w:rsidRPr="008F2000" w:rsidRDefault="0007539C" w:rsidP="0007539C">
      <w:pPr>
        <w:jc w:val="both"/>
        <w:rPr>
          <w:rFonts w:asciiTheme="minorBidi" w:hAnsiTheme="minorBidi"/>
          <w:b/>
          <w:bCs/>
          <w:sz w:val="22"/>
        </w:rPr>
      </w:pPr>
      <w:r w:rsidRPr="008F2000">
        <w:rPr>
          <w:rFonts w:asciiTheme="minorBidi" w:hAnsiTheme="minorBidi"/>
          <w:b/>
          <w:bCs/>
          <w:sz w:val="22"/>
        </w:rPr>
        <w:t>2.1 Description of Senior Care Assistant in Health and Social Care</w:t>
      </w:r>
    </w:p>
    <w:p w14:paraId="0C37B22C" w14:textId="77777777" w:rsidR="0007539C" w:rsidRPr="00471FAB" w:rsidRDefault="0007539C" w:rsidP="0007539C">
      <w:pPr>
        <w:jc w:val="both"/>
        <w:rPr>
          <w:rFonts w:asciiTheme="minorBidi" w:hAnsiTheme="minorBidi"/>
          <w:sz w:val="22"/>
        </w:rPr>
      </w:pPr>
      <w:r w:rsidRPr="00471FAB">
        <w:rPr>
          <w:rFonts w:asciiTheme="minorBidi" w:hAnsiTheme="minorBidi"/>
          <w:sz w:val="22"/>
        </w:rPr>
        <w:t>The role of a Senior Care Assistant is essential in the health and social care sector because it ensures that residents receive safe and high-quality support. This position is important because a senior staff member acts as a bridge between the management and the care team, making sure that every individual’s needs are met with dignity. Without this role, it would be difficult to maintain the daily standards of care and supervise the junior staff effectively. Therefore, the presence of a senior professional is vital for the smooth running of any care home or clinical setting.</w:t>
      </w:r>
    </w:p>
    <w:p w14:paraId="02FAD83A" w14:textId="4FBB04BF" w:rsidR="0007539C" w:rsidRPr="00471FAB" w:rsidRDefault="0007539C" w:rsidP="0007539C">
      <w:pPr>
        <w:jc w:val="both"/>
        <w:rPr>
          <w:rFonts w:asciiTheme="minorBidi" w:hAnsiTheme="minorBidi"/>
          <w:sz w:val="22"/>
        </w:rPr>
      </w:pPr>
      <w:r w:rsidRPr="00471FAB">
        <w:rPr>
          <w:rFonts w:asciiTheme="minorBidi" w:hAnsiTheme="minorBidi"/>
          <w:sz w:val="22"/>
        </w:rPr>
        <w:t xml:space="preserve">To perform this role successfully, a Senior Care Assistant must carry out several key duties and possess specific professional skills. The main responsibilities include creating personal </w:t>
      </w:r>
      <w:r w:rsidRPr="00471FAB">
        <w:rPr>
          <w:rFonts w:asciiTheme="minorBidi" w:hAnsiTheme="minorBidi"/>
          <w:sz w:val="22"/>
        </w:rPr>
        <w:lastRenderedPageBreak/>
        <w:t>care plans, administering medication safely, and monitoring the health of residents. Additionally, they must lead their team by example, providing guidance to junior carers during busy shifts. Important skills for this role include strong communication, patience, and the ability to solve problems quickly under pressure. By combining these practical duties with leadership skills, the Senior Care Assistant helps create a positive environment where both staff and residents feel supported and valued.</w:t>
      </w:r>
    </w:p>
    <w:p w14:paraId="637D1AAD" w14:textId="77777777" w:rsidR="003416CA" w:rsidRPr="008F2000" w:rsidRDefault="003416CA" w:rsidP="003416CA">
      <w:pPr>
        <w:jc w:val="both"/>
        <w:rPr>
          <w:rFonts w:asciiTheme="minorBidi" w:hAnsiTheme="minorBidi"/>
          <w:b/>
          <w:bCs/>
          <w:sz w:val="22"/>
        </w:rPr>
      </w:pPr>
      <w:r w:rsidRPr="008F2000">
        <w:rPr>
          <w:rFonts w:asciiTheme="minorBidi" w:hAnsiTheme="minorBidi"/>
          <w:b/>
          <w:bCs/>
          <w:sz w:val="22"/>
        </w:rPr>
        <w:t>2.2 Explanation of Most Significant Skills Needed for Senior Care Assistant in Health and Social Care</w:t>
      </w:r>
    </w:p>
    <w:p w14:paraId="51754679" w14:textId="77777777" w:rsidR="003416CA" w:rsidRPr="00471FAB" w:rsidRDefault="003416CA" w:rsidP="003416CA">
      <w:pPr>
        <w:jc w:val="both"/>
        <w:rPr>
          <w:rFonts w:asciiTheme="minorBidi" w:hAnsiTheme="minorBidi"/>
          <w:sz w:val="22"/>
        </w:rPr>
      </w:pPr>
      <w:r w:rsidRPr="00471FAB">
        <w:rPr>
          <w:rFonts w:asciiTheme="minorBidi" w:hAnsiTheme="minorBidi"/>
          <w:sz w:val="22"/>
        </w:rPr>
        <w:t>Effective communication is the first essential skill for a Senior Care Assistant because it ensures that information is shared accurately between staff and residents. This skill involves not only speaking clearly but also listening carefully to the needs of vulnerable people. For example, when a resident is feeling unwell, a senior carer must listen to their concerns and then clearly explain these symptoms to a doctor or nurse. According to the Skills for Care standards, good communication is the foundation of safe and person-centred care. Therefore, being able to communicate well helps to build trust and prevents dangerous misunderstandings in a care setting.</w:t>
      </w:r>
    </w:p>
    <w:p w14:paraId="1B1D71D1" w14:textId="77777777" w:rsidR="003416CA" w:rsidRPr="00471FAB" w:rsidRDefault="003416CA" w:rsidP="003416CA">
      <w:pPr>
        <w:jc w:val="both"/>
        <w:rPr>
          <w:rFonts w:asciiTheme="minorBidi" w:hAnsiTheme="minorBidi"/>
          <w:sz w:val="22"/>
        </w:rPr>
      </w:pPr>
      <w:r w:rsidRPr="00471FAB">
        <w:rPr>
          <w:rFonts w:asciiTheme="minorBidi" w:hAnsiTheme="minorBidi"/>
          <w:sz w:val="22"/>
        </w:rPr>
        <w:t>The second vital skill is leadership, which is necessary to guide the care team and maintain high standards of work. As a Senior Care Assistant, leading a team means supporting junior staff and making sure they follow the correct care procedures during a shift. A realistic example of this is when the care home becomes very busy; the senior carer must remain calm and give clear instructions to others to ensure all tasks are completed safely. Reliable sources in health care management state that strong leadership improves the quality of service and keeps the staff motivated. Consequently, good leadership ensures that the whole team works together to provide the best possible support.</w:t>
      </w:r>
    </w:p>
    <w:p w14:paraId="53A41AF1" w14:textId="77777777" w:rsidR="003416CA" w:rsidRPr="00471FAB" w:rsidRDefault="003416CA" w:rsidP="003416CA">
      <w:pPr>
        <w:jc w:val="both"/>
        <w:rPr>
          <w:rFonts w:asciiTheme="minorBidi" w:hAnsiTheme="minorBidi"/>
          <w:sz w:val="22"/>
        </w:rPr>
      </w:pPr>
      <w:r w:rsidRPr="00471FAB">
        <w:rPr>
          <w:rFonts w:asciiTheme="minorBidi" w:hAnsiTheme="minorBidi"/>
          <w:sz w:val="22"/>
        </w:rPr>
        <w:t>Problem-solving is the third key skill required to handle the daily challenges that arise in a social care environment. This skill allows a Senior Care Assistant to think quickly and find solutions when unexpected situations happen, such as a staff shortage or a resident’s sudden change in behaviour. For instance, if two staff members are absent, the senior carer must rearrange the schedule immediately to make sure residents are never left without help. Research into professional care roles suggests that effective problem-solving reduces stress for both the staff and the individuals receiving care. Thus, having the ability to solve problems is crucial for maintaining a stable and safe environment.</w:t>
      </w:r>
    </w:p>
    <w:p w14:paraId="66D39A40" w14:textId="59AA7C58" w:rsidR="003416CA" w:rsidRPr="00471FAB" w:rsidRDefault="003416CA" w:rsidP="003416CA">
      <w:pPr>
        <w:jc w:val="both"/>
        <w:rPr>
          <w:rFonts w:asciiTheme="minorBidi" w:hAnsiTheme="minorBidi"/>
          <w:sz w:val="22"/>
        </w:rPr>
      </w:pPr>
      <w:r w:rsidRPr="00471FAB">
        <w:rPr>
          <w:rFonts w:asciiTheme="minorBidi" w:hAnsiTheme="minorBidi"/>
          <w:sz w:val="22"/>
        </w:rPr>
        <w:t>Finally, it is important to consider what can happen when staff do not have these essential skills. If communication, leadership, and problem-solving are missing, the quality of care will drop, and residents may be put at risk of harm. For example, a lack of communication could lead to a medication error, which is a very serious safety issue. Without leadership, the team might become confused and unorganised, leading to neglect of important duties. According to the Care Quality Commission (CQC), many failures in care homes are linked to a lack of professional skills among senior staff. In conclusion, these skills are not just optional but are necessary to protect the health and wellbeing of everyone in a care home.</w:t>
      </w:r>
    </w:p>
    <w:p w14:paraId="0DD0215A" w14:textId="77777777" w:rsidR="00B275EE" w:rsidRPr="008F2000" w:rsidRDefault="00B275EE" w:rsidP="00B275EE">
      <w:pPr>
        <w:jc w:val="both"/>
        <w:rPr>
          <w:rFonts w:asciiTheme="minorBidi" w:hAnsiTheme="minorBidi"/>
          <w:b/>
          <w:bCs/>
          <w:sz w:val="22"/>
        </w:rPr>
      </w:pPr>
      <w:r w:rsidRPr="008F2000">
        <w:rPr>
          <w:rFonts w:asciiTheme="minorBidi" w:hAnsiTheme="minorBidi"/>
          <w:b/>
          <w:bCs/>
          <w:sz w:val="22"/>
        </w:rPr>
        <w:t>3.1 Three Strategies to Improve the Skills for Senior Care Assistant</w:t>
      </w:r>
    </w:p>
    <w:p w14:paraId="049C3963" w14:textId="77777777" w:rsidR="00B275EE" w:rsidRPr="00471FAB" w:rsidRDefault="00B275EE" w:rsidP="00B275EE">
      <w:pPr>
        <w:jc w:val="both"/>
        <w:rPr>
          <w:rFonts w:asciiTheme="minorBidi" w:hAnsiTheme="minorBidi"/>
          <w:sz w:val="22"/>
        </w:rPr>
      </w:pPr>
      <w:r w:rsidRPr="00471FAB">
        <w:rPr>
          <w:rFonts w:asciiTheme="minorBidi" w:hAnsiTheme="minorBidi"/>
          <w:sz w:val="22"/>
        </w:rPr>
        <w:t xml:space="preserve">The first strategy to improve communication skills is to attend regular professional workshops on active listening and non-verbal communication. This strategy works by teaching Senior Care Assistants how to understand residents better through their body language and tone of voice. In practice, a senior carer can use these new techniques during handover meetings to make sure all important details about a resident’s health are shared correctly. According to healthcare training experts, continuous learning is the best way to keep communication clear </w:t>
      </w:r>
      <w:r w:rsidRPr="00471FAB">
        <w:rPr>
          <w:rFonts w:asciiTheme="minorBidi" w:hAnsiTheme="minorBidi"/>
          <w:sz w:val="22"/>
        </w:rPr>
        <w:lastRenderedPageBreak/>
        <w:t>and professional. By using the CRAAP test (Currency, Relevance, Authority, Accuracy, Purpose), a senior carer can also ensure that the training materials they study are up-to-date and reliable. Therefore, regular training helps a professional stay confident and prevents mistakes in communication.</w:t>
      </w:r>
    </w:p>
    <w:p w14:paraId="78524D93" w14:textId="59AB907B" w:rsidR="00B275EE" w:rsidRPr="00471FAB" w:rsidRDefault="00B275EE" w:rsidP="00B275EE">
      <w:pPr>
        <w:jc w:val="both"/>
        <w:rPr>
          <w:rFonts w:asciiTheme="minorBidi" w:hAnsiTheme="minorBidi"/>
          <w:sz w:val="22"/>
        </w:rPr>
      </w:pPr>
      <w:r w:rsidRPr="00471FAB">
        <w:rPr>
          <w:rFonts w:asciiTheme="minorBidi" w:hAnsiTheme="minorBidi"/>
          <w:sz w:val="22"/>
        </w:rPr>
        <w:t xml:space="preserve">The second strategy for developing leadership skills is to engage in a mentorship programme within the workplace. This involves a more experienced manager observing the Senior Care Assistant and giving them honest feedback on how they lead the team. For example, during a busy shift, a mentor can watch how the senior carer gives instructions and then </w:t>
      </w:r>
      <w:r w:rsidRPr="00471FAB">
        <w:rPr>
          <w:rFonts w:asciiTheme="minorBidi" w:hAnsiTheme="minorBidi"/>
          <w:sz w:val="22"/>
        </w:rPr>
        <w:t>suggests</w:t>
      </w:r>
      <w:r w:rsidRPr="00471FAB">
        <w:rPr>
          <w:rFonts w:asciiTheme="minorBidi" w:hAnsiTheme="minorBidi"/>
          <w:sz w:val="22"/>
        </w:rPr>
        <w:t xml:space="preserve"> ways to be more encouraging or organized. Evidence from social care studies shows that mentorship helps staff develop leadership qualities much faster than working alone. By applying the CRAAP test to any leadership guides or online resources they read, senior staff can make sure they are following the best and most trusted advice. Consequently, having a mentor provides the support needed to become a strong and respected leader.</w:t>
      </w:r>
    </w:p>
    <w:p w14:paraId="6E968097" w14:textId="4DEB04C4" w:rsidR="00B275EE" w:rsidRPr="00471FAB" w:rsidRDefault="00B275EE" w:rsidP="00B275EE">
      <w:pPr>
        <w:jc w:val="both"/>
        <w:rPr>
          <w:rFonts w:asciiTheme="minorBidi" w:hAnsiTheme="minorBidi"/>
          <w:sz w:val="22"/>
        </w:rPr>
      </w:pPr>
      <w:r w:rsidRPr="00471FAB">
        <w:rPr>
          <w:rFonts w:asciiTheme="minorBidi" w:hAnsiTheme="minorBidi"/>
          <w:sz w:val="22"/>
        </w:rPr>
        <w:t xml:space="preserve">The third strategy to improve problem-solving skills is the use of "reflective practice," where the carer thinks back on difficult situations to see what could be done better. This strategy works by encouraging the Senior Care Assistant to </w:t>
      </w:r>
      <w:r w:rsidRPr="00471FAB">
        <w:rPr>
          <w:rFonts w:asciiTheme="minorBidi" w:hAnsiTheme="minorBidi"/>
          <w:sz w:val="22"/>
        </w:rPr>
        <w:t>analyse</w:t>
      </w:r>
      <w:r w:rsidRPr="00471FAB">
        <w:rPr>
          <w:rFonts w:asciiTheme="minorBidi" w:hAnsiTheme="minorBidi"/>
          <w:sz w:val="22"/>
        </w:rPr>
        <w:t xml:space="preserve"> a past problem, such as a staff shortage, and create a better plan for the next time it happens. A realistic example is writing down what went well and what went wrong after a challenging day, which helps in making better decisions in the future. Reliable sources in health and social care suggest that reflection is a powerful tool for professional growth and safety. By using the CRAAP test to evaluate the solutions they find in care manuals, senior carers can be certain that their problem-solving methods are safe and effective. Thus, reflecting on daily work leads to smarter and more reliable care.</w:t>
      </w:r>
    </w:p>
    <w:p w14:paraId="14CA0384" w14:textId="77777777" w:rsidR="00B275EE" w:rsidRPr="008F2000" w:rsidRDefault="00B275EE" w:rsidP="00B275EE">
      <w:pPr>
        <w:jc w:val="both"/>
        <w:rPr>
          <w:rFonts w:asciiTheme="minorBidi" w:hAnsiTheme="minorBidi"/>
          <w:b/>
          <w:bCs/>
          <w:sz w:val="22"/>
        </w:rPr>
      </w:pPr>
      <w:r w:rsidRPr="008F2000">
        <w:rPr>
          <w:rFonts w:asciiTheme="minorBidi" w:hAnsiTheme="minorBidi"/>
          <w:b/>
          <w:bCs/>
          <w:sz w:val="22"/>
        </w:rPr>
        <w:t>4 Conclusion</w:t>
      </w:r>
    </w:p>
    <w:p w14:paraId="1C09B4A8" w14:textId="24F59EF2" w:rsidR="00B275EE" w:rsidRPr="00471FAB" w:rsidRDefault="00B275EE" w:rsidP="00B275EE">
      <w:pPr>
        <w:jc w:val="both"/>
        <w:rPr>
          <w:rFonts w:asciiTheme="minorBidi" w:hAnsiTheme="minorBidi"/>
          <w:sz w:val="22"/>
        </w:rPr>
      </w:pPr>
      <w:r w:rsidRPr="00471FAB">
        <w:rPr>
          <w:rFonts w:asciiTheme="minorBidi" w:hAnsiTheme="minorBidi"/>
          <w:sz w:val="22"/>
        </w:rPr>
        <w:t>In conclusion, the role of a Senior Care Assistant is vital for providing safe and high-quality support in the health and social care sector. This report has highlighted that effective communication, strong leadership, and quick problem-solving are the most significant skills required for this professional role. By using strategies such as professional workshops, mentorship, and reflective practice, a senior carer can continuously improve these skills to overcome daily challenges. It is essential to ensure that all care is person-centred and meets the required safety standards. Ultimately, a well-trained and skilled care team is the key to improving the quality of life for all vulnerable individuals in the community.</w:t>
      </w:r>
    </w:p>
    <w:p w14:paraId="31CB1FD2" w14:textId="7AEC1A84" w:rsidR="00471FAB" w:rsidRPr="00471FAB" w:rsidRDefault="00471FAB" w:rsidP="00B275EE">
      <w:pPr>
        <w:jc w:val="both"/>
        <w:rPr>
          <w:rFonts w:asciiTheme="minorBidi" w:hAnsiTheme="minorBidi"/>
          <w:b/>
          <w:bCs/>
          <w:sz w:val="22"/>
        </w:rPr>
      </w:pPr>
      <w:r w:rsidRPr="00471FAB">
        <w:rPr>
          <w:rFonts w:asciiTheme="minorBidi" w:hAnsiTheme="minorBidi"/>
          <w:b/>
          <w:bCs/>
          <w:sz w:val="22"/>
        </w:rPr>
        <w:t>Reference List</w:t>
      </w:r>
    </w:p>
    <w:p w14:paraId="67236DD0" w14:textId="77777777" w:rsidR="00471FAB" w:rsidRPr="00471FAB" w:rsidRDefault="00471FAB" w:rsidP="00471FAB">
      <w:pPr>
        <w:jc w:val="both"/>
        <w:rPr>
          <w:rFonts w:asciiTheme="minorBidi" w:hAnsiTheme="minorBidi"/>
          <w:sz w:val="22"/>
        </w:rPr>
      </w:pPr>
      <w:r w:rsidRPr="00471FAB">
        <w:rPr>
          <w:rFonts w:asciiTheme="minorBidi" w:hAnsiTheme="minorBidi"/>
          <w:sz w:val="22"/>
        </w:rPr>
        <w:t>Care Quality Commission (CQC). (2024). The fundamental standards of care. Available at: https://www.cqc.org.uk</w:t>
      </w:r>
    </w:p>
    <w:p w14:paraId="5538A90A" w14:textId="77777777" w:rsidR="00471FAB" w:rsidRPr="00471FAB" w:rsidRDefault="00471FAB" w:rsidP="00471FAB">
      <w:pPr>
        <w:jc w:val="both"/>
        <w:rPr>
          <w:rFonts w:asciiTheme="minorBidi" w:hAnsiTheme="minorBidi"/>
          <w:sz w:val="22"/>
        </w:rPr>
      </w:pPr>
      <w:r w:rsidRPr="00471FAB">
        <w:rPr>
          <w:rFonts w:asciiTheme="minorBidi" w:hAnsiTheme="minorBidi"/>
          <w:sz w:val="22"/>
        </w:rPr>
        <w:t>Skills for Care. (2024). The Care Certificate and professional standards for social care. Available at: https://www.skillsforcare.org.uk</w:t>
      </w:r>
    </w:p>
    <w:p w14:paraId="7B12CEED" w14:textId="4240F129" w:rsidR="006232DF" w:rsidRPr="00471FAB" w:rsidRDefault="00471FAB" w:rsidP="00471FAB">
      <w:pPr>
        <w:jc w:val="both"/>
        <w:rPr>
          <w:rFonts w:asciiTheme="minorBidi" w:hAnsiTheme="minorBidi"/>
          <w:sz w:val="22"/>
        </w:rPr>
      </w:pPr>
      <w:r w:rsidRPr="00471FAB">
        <w:rPr>
          <w:rFonts w:asciiTheme="minorBidi" w:hAnsiTheme="minorBidi"/>
          <w:sz w:val="22"/>
        </w:rPr>
        <w:t>Skills for Care. (2024). Leadership and management in social care settings. Available at: https://www.skillsforcare.org.uk</w:t>
      </w:r>
    </w:p>
    <w:p w14:paraId="1D0F2D59" w14:textId="04FD5966" w:rsidR="004552CE" w:rsidRPr="00471FAB" w:rsidRDefault="004552CE" w:rsidP="005E44B5">
      <w:pPr>
        <w:rPr>
          <w:color w:val="FF0000"/>
          <w:sz w:val="22"/>
        </w:rPr>
      </w:pPr>
    </w:p>
    <w:sectPr w:rsidR="004552CE" w:rsidRPr="00471FAB"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DADC8" w14:textId="77777777" w:rsidR="001D7743" w:rsidRDefault="001D7743" w:rsidP="003C7C97">
      <w:pPr>
        <w:spacing w:after="0" w:line="240" w:lineRule="auto"/>
      </w:pPr>
      <w:r>
        <w:separator/>
      </w:r>
    </w:p>
  </w:endnote>
  <w:endnote w:type="continuationSeparator" w:id="0">
    <w:p w14:paraId="7788478C" w14:textId="77777777" w:rsidR="001D7743" w:rsidRDefault="001D774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CB2DB" w14:textId="77777777" w:rsidR="001D7743" w:rsidRDefault="001D7743" w:rsidP="003C7C97">
      <w:pPr>
        <w:spacing w:after="0" w:line="240" w:lineRule="auto"/>
      </w:pPr>
      <w:r>
        <w:separator/>
      </w:r>
    </w:p>
  </w:footnote>
  <w:footnote w:type="continuationSeparator" w:id="0">
    <w:p w14:paraId="2C581598" w14:textId="77777777" w:rsidR="001D7743" w:rsidRDefault="001D7743"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0D167910"/>
    <w:lvl w:ilvl="0" w:tplc="FF12F82E">
      <w:start w:val="1"/>
      <w:numFmt w:val="bullet"/>
      <w:lvlText w:val=""/>
      <w:lvlJc w:val="left"/>
      <w:pPr>
        <w:ind w:left="720" w:hanging="360"/>
      </w:pPr>
      <w:rPr>
        <w:rFonts w:ascii="Symbol" w:hAnsi="Symbol" w:hint="default"/>
      </w:rPr>
    </w:lvl>
    <w:lvl w:ilvl="1" w:tplc="B06814E2">
      <w:start w:val="1"/>
      <w:numFmt w:val="bullet"/>
      <w:lvlText w:val="o"/>
      <w:lvlJc w:val="left"/>
      <w:pPr>
        <w:ind w:left="1440" w:hanging="360"/>
      </w:pPr>
      <w:rPr>
        <w:rFonts w:ascii="Courier New" w:hAnsi="Courier New" w:hint="default"/>
      </w:rPr>
    </w:lvl>
    <w:lvl w:ilvl="2" w:tplc="A5B48694">
      <w:start w:val="1"/>
      <w:numFmt w:val="bullet"/>
      <w:lvlText w:val=""/>
      <w:lvlJc w:val="left"/>
      <w:pPr>
        <w:ind w:left="2160" w:hanging="360"/>
      </w:pPr>
      <w:rPr>
        <w:rFonts w:ascii="Wingdings" w:hAnsi="Wingdings" w:hint="default"/>
      </w:rPr>
    </w:lvl>
    <w:lvl w:ilvl="3" w:tplc="63C86DD0">
      <w:start w:val="1"/>
      <w:numFmt w:val="bullet"/>
      <w:lvlText w:val=""/>
      <w:lvlJc w:val="left"/>
      <w:pPr>
        <w:ind w:left="2880" w:hanging="360"/>
      </w:pPr>
      <w:rPr>
        <w:rFonts w:ascii="Symbol" w:hAnsi="Symbol" w:hint="default"/>
      </w:rPr>
    </w:lvl>
    <w:lvl w:ilvl="4" w:tplc="5EDA5456">
      <w:start w:val="1"/>
      <w:numFmt w:val="bullet"/>
      <w:lvlText w:val="o"/>
      <w:lvlJc w:val="left"/>
      <w:pPr>
        <w:ind w:left="3600" w:hanging="360"/>
      </w:pPr>
      <w:rPr>
        <w:rFonts w:ascii="Courier New" w:hAnsi="Courier New" w:hint="default"/>
      </w:rPr>
    </w:lvl>
    <w:lvl w:ilvl="5" w:tplc="DDD846D4">
      <w:start w:val="1"/>
      <w:numFmt w:val="bullet"/>
      <w:lvlText w:val=""/>
      <w:lvlJc w:val="left"/>
      <w:pPr>
        <w:ind w:left="4320" w:hanging="360"/>
      </w:pPr>
      <w:rPr>
        <w:rFonts w:ascii="Wingdings" w:hAnsi="Wingdings" w:hint="default"/>
      </w:rPr>
    </w:lvl>
    <w:lvl w:ilvl="6" w:tplc="8056D354">
      <w:start w:val="1"/>
      <w:numFmt w:val="bullet"/>
      <w:lvlText w:val=""/>
      <w:lvlJc w:val="left"/>
      <w:pPr>
        <w:ind w:left="5040" w:hanging="360"/>
      </w:pPr>
      <w:rPr>
        <w:rFonts w:ascii="Symbol" w:hAnsi="Symbol" w:hint="default"/>
      </w:rPr>
    </w:lvl>
    <w:lvl w:ilvl="7" w:tplc="CBDC599C">
      <w:start w:val="1"/>
      <w:numFmt w:val="bullet"/>
      <w:lvlText w:val="o"/>
      <w:lvlJc w:val="left"/>
      <w:pPr>
        <w:ind w:left="5760" w:hanging="360"/>
      </w:pPr>
      <w:rPr>
        <w:rFonts w:ascii="Courier New" w:hAnsi="Courier New" w:hint="default"/>
      </w:rPr>
    </w:lvl>
    <w:lvl w:ilvl="8" w:tplc="4FBC45C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ABD477BC"/>
    <w:lvl w:ilvl="0" w:tplc="F3767E6E">
      <w:start w:val="1"/>
      <w:numFmt w:val="bullet"/>
      <w:lvlText w:val=""/>
      <w:lvlJc w:val="left"/>
      <w:pPr>
        <w:ind w:left="720" w:hanging="360"/>
      </w:pPr>
      <w:rPr>
        <w:rFonts w:ascii="Symbol" w:hAnsi="Symbol" w:hint="default"/>
      </w:rPr>
    </w:lvl>
    <w:lvl w:ilvl="1" w:tplc="B6D804AC">
      <w:start w:val="1"/>
      <w:numFmt w:val="bullet"/>
      <w:lvlText w:val="o"/>
      <w:lvlJc w:val="left"/>
      <w:pPr>
        <w:ind w:left="1440" w:hanging="360"/>
      </w:pPr>
      <w:rPr>
        <w:rFonts w:ascii="Courier New" w:hAnsi="Courier New" w:hint="default"/>
      </w:rPr>
    </w:lvl>
    <w:lvl w:ilvl="2" w:tplc="B6F8EB1A">
      <w:start w:val="1"/>
      <w:numFmt w:val="bullet"/>
      <w:lvlText w:val=""/>
      <w:lvlJc w:val="left"/>
      <w:pPr>
        <w:ind w:left="2160" w:hanging="360"/>
      </w:pPr>
      <w:rPr>
        <w:rFonts w:ascii="Wingdings" w:hAnsi="Wingdings" w:hint="default"/>
      </w:rPr>
    </w:lvl>
    <w:lvl w:ilvl="3" w:tplc="FABED324">
      <w:start w:val="1"/>
      <w:numFmt w:val="bullet"/>
      <w:lvlText w:val=""/>
      <w:lvlJc w:val="left"/>
      <w:pPr>
        <w:ind w:left="2880" w:hanging="360"/>
      </w:pPr>
      <w:rPr>
        <w:rFonts w:ascii="Symbol" w:hAnsi="Symbol" w:hint="default"/>
      </w:rPr>
    </w:lvl>
    <w:lvl w:ilvl="4" w:tplc="A4CE1402">
      <w:start w:val="1"/>
      <w:numFmt w:val="bullet"/>
      <w:lvlText w:val="o"/>
      <w:lvlJc w:val="left"/>
      <w:pPr>
        <w:ind w:left="3600" w:hanging="360"/>
      </w:pPr>
      <w:rPr>
        <w:rFonts w:ascii="Courier New" w:hAnsi="Courier New" w:hint="default"/>
      </w:rPr>
    </w:lvl>
    <w:lvl w:ilvl="5" w:tplc="D9308DC6">
      <w:start w:val="1"/>
      <w:numFmt w:val="bullet"/>
      <w:lvlText w:val=""/>
      <w:lvlJc w:val="left"/>
      <w:pPr>
        <w:ind w:left="4320" w:hanging="360"/>
      </w:pPr>
      <w:rPr>
        <w:rFonts w:ascii="Wingdings" w:hAnsi="Wingdings" w:hint="default"/>
      </w:rPr>
    </w:lvl>
    <w:lvl w:ilvl="6" w:tplc="89FE38D2">
      <w:start w:val="1"/>
      <w:numFmt w:val="bullet"/>
      <w:lvlText w:val=""/>
      <w:lvlJc w:val="left"/>
      <w:pPr>
        <w:ind w:left="5040" w:hanging="360"/>
      </w:pPr>
      <w:rPr>
        <w:rFonts w:ascii="Symbol" w:hAnsi="Symbol" w:hint="default"/>
      </w:rPr>
    </w:lvl>
    <w:lvl w:ilvl="7" w:tplc="42284402">
      <w:start w:val="1"/>
      <w:numFmt w:val="bullet"/>
      <w:lvlText w:val="o"/>
      <w:lvlJc w:val="left"/>
      <w:pPr>
        <w:ind w:left="5760" w:hanging="360"/>
      </w:pPr>
      <w:rPr>
        <w:rFonts w:ascii="Courier New" w:hAnsi="Courier New" w:hint="default"/>
      </w:rPr>
    </w:lvl>
    <w:lvl w:ilvl="8" w:tplc="5E8CB87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DDA47BD0"/>
    <w:lvl w:ilvl="0" w:tplc="395E42B4">
      <w:start w:val="1"/>
      <w:numFmt w:val="bullet"/>
      <w:lvlText w:val=""/>
      <w:lvlJc w:val="left"/>
      <w:pPr>
        <w:ind w:left="720" w:hanging="360"/>
      </w:pPr>
      <w:rPr>
        <w:rFonts w:ascii="Symbol" w:hAnsi="Symbol" w:hint="default"/>
      </w:rPr>
    </w:lvl>
    <w:lvl w:ilvl="1" w:tplc="5F907DF4">
      <w:start w:val="1"/>
      <w:numFmt w:val="bullet"/>
      <w:lvlText w:val="o"/>
      <w:lvlJc w:val="left"/>
      <w:pPr>
        <w:ind w:left="1440" w:hanging="360"/>
      </w:pPr>
      <w:rPr>
        <w:rFonts w:ascii="Courier New" w:hAnsi="Courier New" w:hint="default"/>
      </w:rPr>
    </w:lvl>
    <w:lvl w:ilvl="2" w:tplc="622A7AD6">
      <w:start w:val="1"/>
      <w:numFmt w:val="bullet"/>
      <w:lvlText w:val=""/>
      <w:lvlJc w:val="left"/>
      <w:pPr>
        <w:ind w:left="2160" w:hanging="360"/>
      </w:pPr>
      <w:rPr>
        <w:rFonts w:ascii="Wingdings" w:hAnsi="Wingdings" w:hint="default"/>
      </w:rPr>
    </w:lvl>
    <w:lvl w:ilvl="3" w:tplc="0492D3E0">
      <w:start w:val="1"/>
      <w:numFmt w:val="bullet"/>
      <w:lvlText w:val=""/>
      <w:lvlJc w:val="left"/>
      <w:pPr>
        <w:ind w:left="2880" w:hanging="360"/>
      </w:pPr>
      <w:rPr>
        <w:rFonts w:ascii="Symbol" w:hAnsi="Symbol" w:hint="default"/>
      </w:rPr>
    </w:lvl>
    <w:lvl w:ilvl="4" w:tplc="DA3A6988">
      <w:start w:val="1"/>
      <w:numFmt w:val="bullet"/>
      <w:lvlText w:val="o"/>
      <w:lvlJc w:val="left"/>
      <w:pPr>
        <w:ind w:left="3600" w:hanging="360"/>
      </w:pPr>
      <w:rPr>
        <w:rFonts w:ascii="Courier New" w:hAnsi="Courier New" w:hint="default"/>
      </w:rPr>
    </w:lvl>
    <w:lvl w:ilvl="5" w:tplc="06BCBED8">
      <w:start w:val="1"/>
      <w:numFmt w:val="bullet"/>
      <w:lvlText w:val=""/>
      <w:lvlJc w:val="left"/>
      <w:pPr>
        <w:ind w:left="4320" w:hanging="360"/>
      </w:pPr>
      <w:rPr>
        <w:rFonts w:ascii="Wingdings" w:hAnsi="Wingdings" w:hint="default"/>
      </w:rPr>
    </w:lvl>
    <w:lvl w:ilvl="6" w:tplc="181E7650">
      <w:start w:val="1"/>
      <w:numFmt w:val="bullet"/>
      <w:lvlText w:val=""/>
      <w:lvlJc w:val="left"/>
      <w:pPr>
        <w:ind w:left="5040" w:hanging="360"/>
      </w:pPr>
      <w:rPr>
        <w:rFonts w:ascii="Symbol" w:hAnsi="Symbol" w:hint="default"/>
      </w:rPr>
    </w:lvl>
    <w:lvl w:ilvl="7" w:tplc="6A0A9F74">
      <w:start w:val="1"/>
      <w:numFmt w:val="bullet"/>
      <w:lvlText w:val="o"/>
      <w:lvlJc w:val="left"/>
      <w:pPr>
        <w:ind w:left="5760" w:hanging="360"/>
      </w:pPr>
      <w:rPr>
        <w:rFonts w:ascii="Courier New" w:hAnsi="Courier New" w:hint="default"/>
      </w:rPr>
    </w:lvl>
    <w:lvl w:ilvl="8" w:tplc="D682DACE">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C4B4EAE0"/>
    <w:lvl w:ilvl="0" w:tplc="3F5ADDC6">
      <w:start w:val="1"/>
      <w:numFmt w:val="bullet"/>
      <w:lvlText w:val=""/>
      <w:lvlJc w:val="left"/>
      <w:pPr>
        <w:ind w:left="720" w:hanging="360"/>
      </w:pPr>
      <w:rPr>
        <w:rFonts w:ascii="Symbol" w:hAnsi="Symbol" w:hint="default"/>
      </w:rPr>
    </w:lvl>
    <w:lvl w:ilvl="1" w:tplc="A20AD03C">
      <w:start w:val="1"/>
      <w:numFmt w:val="bullet"/>
      <w:lvlText w:val="o"/>
      <w:lvlJc w:val="left"/>
      <w:pPr>
        <w:ind w:left="1440" w:hanging="360"/>
      </w:pPr>
      <w:rPr>
        <w:rFonts w:ascii="Courier New" w:hAnsi="Courier New" w:hint="default"/>
      </w:rPr>
    </w:lvl>
    <w:lvl w:ilvl="2" w:tplc="2004A70A">
      <w:start w:val="1"/>
      <w:numFmt w:val="bullet"/>
      <w:lvlText w:val=""/>
      <w:lvlJc w:val="left"/>
      <w:pPr>
        <w:ind w:left="2160" w:hanging="360"/>
      </w:pPr>
      <w:rPr>
        <w:rFonts w:ascii="Wingdings" w:hAnsi="Wingdings" w:hint="default"/>
      </w:rPr>
    </w:lvl>
    <w:lvl w:ilvl="3" w:tplc="9C7CC3DC">
      <w:start w:val="1"/>
      <w:numFmt w:val="bullet"/>
      <w:lvlText w:val=""/>
      <w:lvlJc w:val="left"/>
      <w:pPr>
        <w:ind w:left="2880" w:hanging="360"/>
      </w:pPr>
      <w:rPr>
        <w:rFonts w:ascii="Symbol" w:hAnsi="Symbol" w:hint="default"/>
      </w:rPr>
    </w:lvl>
    <w:lvl w:ilvl="4" w:tplc="463AA968">
      <w:start w:val="1"/>
      <w:numFmt w:val="bullet"/>
      <w:lvlText w:val="o"/>
      <w:lvlJc w:val="left"/>
      <w:pPr>
        <w:ind w:left="3600" w:hanging="360"/>
      </w:pPr>
      <w:rPr>
        <w:rFonts w:ascii="Courier New" w:hAnsi="Courier New" w:hint="default"/>
      </w:rPr>
    </w:lvl>
    <w:lvl w:ilvl="5" w:tplc="6582AED8">
      <w:start w:val="1"/>
      <w:numFmt w:val="bullet"/>
      <w:lvlText w:val=""/>
      <w:lvlJc w:val="left"/>
      <w:pPr>
        <w:ind w:left="4320" w:hanging="360"/>
      </w:pPr>
      <w:rPr>
        <w:rFonts w:ascii="Wingdings" w:hAnsi="Wingdings" w:hint="default"/>
      </w:rPr>
    </w:lvl>
    <w:lvl w:ilvl="6" w:tplc="3ABCA972">
      <w:start w:val="1"/>
      <w:numFmt w:val="bullet"/>
      <w:lvlText w:val=""/>
      <w:lvlJc w:val="left"/>
      <w:pPr>
        <w:ind w:left="5040" w:hanging="360"/>
      </w:pPr>
      <w:rPr>
        <w:rFonts w:ascii="Symbol" w:hAnsi="Symbol" w:hint="default"/>
      </w:rPr>
    </w:lvl>
    <w:lvl w:ilvl="7" w:tplc="F7D662C0">
      <w:start w:val="1"/>
      <w:numFmt w:val="bullet"/>
      <w:lvlText w:val="o"/>
      <w:lvlJc w:val="left"/>
      <w:pPr>
        <w:ind w:left="5760" w:hanging="360"/>
      </w:pPr>
      <w:rPr>
        <w:rFonts w:ascii="Courier New" w:hAnsi="Courier New" w:hint="default"/>
      </w:rPr>
    </w:lvl>
    <w:lvl w:ilvl="8" w:tplc="F35E14F8">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026C2546"/>
    <w:lvl w:ilvl="0" w:tplc="795AFA20">
      <w:start w:val="1"/>
      <w:numFmt w:val="bullet"/>
      <w:lvlText w:val=""/>
      <w:lvlJc w:val="left"/>
      <w:pPr>
        <w:ind w:left="720" w:hanging="360"/>
      </w:pPr>
      <w:rPr>
        <w:rFonts w:ascii="Symbol" w:hAnsi="Symbol" w:hint="default"/>
      </w:rPr>
    </w:lvl>
    <w:lvl w:ilvl="1" w:tplc="675EFF60">
      <w:start w:val="1"/>
      <w:numFmt w:val="bullet"/>
      <w:lvlText w:val="o"/>
      <w:lvlJc w:val="left"/>
      <w:pPr>
        <w:ind w:left="1440" w:hanging="360"/>
      </w:pPr>
      <w:rPr>
        <w:rFonts w:ascii="Courier New" w:hAnsi="Courier New" w:hint="default"/>
      </w:rPr>
    </w:lvl>
    <w:lvl w:ilvl="2" w:tplc="C2B6781A">
      <w:start w:val="1"/>
      <w:numFmt w:val="bullet"/>
      <w:lvlText w:val=""/>
      <w:lvlJc w:val="left"/>
      <w:pPr>
        <w:ind w:left="2160" w:hanging="360"/>
      </w:pPr>
      <w:rPr>
        <w:rFonts w:ascii="Wingdings" w:hAnsi="Wingdings" w:hint="default"/>
      </w:rPr>
    </w:lvl>
    <w:lvl w:ilvl="3" w:tplc="17627602">
      <w:start w:val="1"/>
      <w:numFmt w:val="bullet"/>
      <w:lvlText w:val=""/>
      <w:lvlJc w:val="left"/>
      <w:pPr>
        <w:ind w:left="2880" w:hanging="360"/>
      </w:pPr>
      <w:rPr>
        <w:rFonts w:ascii="Symbol" w:hAnsi="Symbol" w:hint="default"/>
      </w:rPr>
    </w:lvl>
    <w:lvl w:ilvl="4" w:tplc="8A9AB576">
      <w:start w:val="1"/>
      <w:numFmt w:val="bullet"/>
      <w:lvlText w:val="o"/>
      <w:lvlJc w:val="left"/>
      <w:pPr>
        <w:ind w:left="3600" w:hanging="360"/>
      </w:pPr>
      <w:rPr>
        <w:rFonts w:ascii="Courier New" w:hAnsi="Courier New" w:hint="default"/>
      </w:rPr>
    </w:lvl>
    <w:lvl w:ilvl="5" w:tplc="14649904">
      <w:start w:val="1"/>
      <w:numFmt w:val="bullet"/>
      <w:lvlText w:val=""/>
      <w:lvlJc w:val="left"/>
      <w:pPr>
        <w:ind w:left="4320" w:hanging="360"/>
      </w:pPr>
      <w:rPr>
        <w:rFonts w:ascii="Wingdings" w:hAnsi="Wingdings" w:hint="default"/>
      </w:rPr>
    </w:lvl>
    <w:lvl w:ilvl="6" w:tplc="9D78B588">
      <w:start w:val="1"/>
      <w:numFmt w:val="bullet"/>
      <w:lvlText w:val=""/>
      <w:lvlJc w:val="left"/>
      <w:pPr>
        <w:ind w:left="5040" w:hanging="360"/>
      </w:pPr>
      <w:rPr>
        <w:rFonts w:ascii="Symbol" w:hAnsi="Symbol" w:hint="default"/>
      </w:rPr>
    </w:lvl>
    <w:lvl w:ilvl="7" w:tplc="999C9156">
      <w:start w:val="1"/>
      <w:numFmt w:val="bullet"/>
      <w:lvlText w:val="o"/>
      <w:lvlJc w:val="left"/>
      <w:pPr>
        <w:ind w:left="5760" w:hanging="360"/>
      </w:pPr>
      <w:rPr>
        <w:rFonts w:ascii="Courier New" w:hAnsi="Courier New" w:hint="default"/>
      </w:rPr>
    </w:lvl>
    <w:lvl w:ilvl="8" w:tplc="2506A3D2">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13A4F712"/>
    <w:lvl w:ilvl="0" w:tplc="192ACFFC">
      <w:start w:val="1"/>
      <w:numFmt w:val="bullet"/>
      <w:lvlText w:val=""/>
      <w:lvlJc w:val="left"/>
      <w:pPr>
        <w:ind w:left="720" w:hanging="360"/>
      </w:pPr>
      <w:rPr>
        <w:rFonts w:ascii="Symbol" w:hAnsi="Symbol" w:hint="default"/>
      </w:rPr>
    </w:lvl>
    <w:lvl w:ilvl="1" w:tplc="B650A398">
      <w:start w:val="1"/>
      <w:numFmt w:val="bullet"/>
      <w:lvlText w:val="o"/>
      <w:lvlJc w:val="left"/>
      <w:pPr>
        <w:ind w:left="1440" w:hanging="360"/>
      </w:pPr>
      <w:rPr>
        <w:rFonts w:ascii="Courier New" w:hAnsi="Courier New" w:hint="default"/>
      </w:rPr>
    </w:lvl>
    <w:lvl w:ilvl="2" w:tplc="8A3EEBC2">
      <w:start w:val="1"/>
      <w:numFmt w:val="bullet"/>
      <w:lvlText w:val=""/>
      <w:lvlJc w:val="left"/>
      <w:pPr>
        <w:ind w:left="2160" w:hanging="360"/>
      </w:pPr>
      <w:rPr>
        <w:rFonts w:ascii="Wingdings" w:hAnsi="Wingdings" w:hint="default"/>
      </w:rPr>
    </w:lvl>
    <w:lvl w:ilvl="3" w:tplc="0EDA0A48">
      <w:start w:val="1"/>
      <w:numFmt w:val="bullet"/>
      <w:lvlText w:val=""/>
      <w:lvlJc w:val="left"/>
      <w:pPr>
        <w:ind w:left="2880" w:hanging="360"/>
      </w:pPr>
      <w:rPr>
        <w:rFonts w:ascii="Symbol" w:hAnsi="Symbol" w:hint="default"/>
      </w:rPr>
    </w:lvl>
    <w:lvl w:ilvl="4" w:tplc="E5B4CDF4">
      <w:start w:val="1"/>
      <w:numFmt w:val="bullet"/>
      <w:lvlText w:val="o"/>
      <w:lvlJc w:val="left"/>
      <w:pPr>
        <w:ind w:left="3600" w:hanging="360"/>
      </w:pPr>
      <w:rPr>
        <w:rFonts w:ascii="Courier New" w:hAnsi="Courier New" w:hint="default"/>
      </w:rPr>
    </w:lvl>
    <w:lvl w:ilvl="5" w:tplc="C6983112">
      <w:start w:val="1"/>
      <w:numFmt w:val="bullet"/>
      <w:lvlText w:val=""/>
      <w:lvlJc w:val="left"/>
      <w:pPr>
        <w:ind w:left="4320" w:hanging="360"/>
      </w:pPr>
      <w:rPr>
        <w:rFonts w:ascii="Wingdings" w:hAnsi="Wingdings" w:hint="default"/>
      </w:rPr>
    </w:lvl>
    <w:lvl w:ilvl="6" w:tplc="D3726FA6">
      <w:start w:val="1"/>
      <w:numFmt w:val="bullet"/>
      <w:lvlText w:val=""/>
      <w:lvlJc w:val="left"/>
      <w:pPr>
        <w:ind w:left="5040" w:hanging="360"/>
      </w:pPr>
      <w:rPr>
        <w:rFonts w:ascii="Symbol" w:hAnsi="Symbol" w:hint="default"/>
      </w:rPr>
    </w:lvl>
    <w:lvl w:ilvl="7" w:tplc="9968CB98">
      <w:start w:val="1"/>
      <w:numFmt w:val="bullet"/>
      <w:lvlText w:val="o"/>
      <w:lvlJc w:val="left"/>
      <w:pPr>
        <w:ind w:left="5760" w:hanging="360"/>
      </w:pPr>
      <w:rPr>
        <w:rFonts w:ascii="Courier New" w:hAnsi="Courier New" w:hint="default"/>
      </w:rPr>
    </w:lvl>
    <w:lvl w:ilvl="8" w:tplc="04FA4600">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8611259">
    <w:abstractNumId w:val="11"/>
  </w:num>
  <w:num w:numId="2" w16cid:durableId="591010442">
    <w:abstractNumId w:val="12"/>
  </w:num>
  <w:num w:numId="3" w16cid:durableId="1702242500">
    <w:abstractNumId w:val="1"/>
  </w:num>
  <w:num w:numId="4" w16cid:durableId="1648584332">
    <w:abstractNumId w:val="3"/>
  </w:num>
  <w:num w:numId="5" w16cid:durableId="427391762">
    <w:abstractNumId w:val="15"/>
  </w:num>
  <w:num w:numId="6" w16cid:durableId="1790390190">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7539C"/>
    <w:rsid w:val="0008238F"/>
    <w:rsid w:val="00082EC6"/>
    <w:rsid w:val="00085388"/>
    <w:rsid w:val="000D41DC"/>
    <w:rsid w:val="00125D37"/>
    <w:rsid w:val="00127C1A"/>
    <w:rsid w:val="00150D81"/>
    <w:rsid w:val="00166CEB"/>
    <w:rsid w:val="00183CB9"/>
    <w:rsid w:val="00184A9A"/>
    <w:rsid w:val="001947DF"/>
    <w:rsid w:val="001B22BB"/>
    <w:rsid w:val="001B619C"/>
    <w:rsid w:val="001C3FD7"/>
    <w:rsid w:val="001D1D3C"/>
    <w:rsid w:val="001D7743"/>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16CA"/>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71FAB"/>
    <w:rsid w:val="00481FF7"/>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24CB1"/>
    <w:rsid w:val="008520F8"/>
    <w:rsid w:val="00855F34"/>
    <w:rsid w:val="008826B6"/>
    <w:rsid w:val="008B0B22"/>
    <w:rsid w:val="008C58B0"/>
    <w:rsid w:val="008C591B"/>
    <w:rsid w:val="008C6182"/>
    <w:rsid w:val="008F2000"/>
    <w:rsid w:val="0090779E"/>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275EE"/>
    <w:rsid w:val="00B81790"/>
    <w:rsid w:val="00B81BBC"/>
    <w:rsid w:val="00BD03D5"/>
    <w:rsid w:val="00C3215E"/>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51EB"/>
    <w:rsid w:val="00E673C5"/>
    <w:rsid w:val="00E67967"/>
    <w:rsid w:val="00E82723"/>
    <w:rsid w:val="00EA29A5"/>
    <w:rsid w:val="00EC107C"/>
    <w:rsid w:val="00EC7EBE"/>
    <w:rsid w:val="00EC7FD2"/>
    <w:rsid w:val="00ED5964"/>
    <w:rsid w:val="00F1720B"/>
    <w:rsid w:val="00F36ADC"/>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1303</Words>
  <Characters>7429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Neha Qayyum (2532177)</cp:lastModifiedBy>
  <cp:revision>2</cp:revision>
  <dcterms:created xsi:type="dcterms:W3CDTF">2026-04-23T09:54:00Z</dcterms:created>
  <dcterms:modified xsi:type="dcterms:W3CDTF">2026-04-23T09:54:00Z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