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F5A" w:rsidRPr="008F1CBF" w:rsidRDefault="00546245" w:rsidP="00470562">
      <w:pPr>
        <w:jc w:val="center"/>
        <w:rPr>
          <w:rFonts w:cstheme="minorHAnsi"/>
          <w:b/>
          <w:sz w:val="24"/>
          <w:szCs w:val="24"/>
        </w:rPr>
      </w:pPr>
      <w:r w:rsidRPr="008F1CBF">
        <w:rPr>
          <w:rFonts w:cstheme="minorHAnsi"/>
          <w:b/>
          <w:sz w:val="24"/>
          <w:szCs w:val="24"/>
        </w:rPr>
        <w:t>Management of P</w:t>
      </w:r>
      <w:r w:rsidR="00DD1F78" w:rsidRPr="008F1CBF">
        <w:rPr>
          <w:rFonts w:cstheme="minorHAnsi"/>
          <w:b/>
          <w:sz w:val="24"/>
          <w:szCs w:val="24"/>
        </w:rPr>
        <w:t>olice Information MOPI Answers</w:t>
      </w:r>
    </w:p>
    <w:p w:rsidR="00470562" w:rsidRPr="00470562" w:rsidRDefault="00470562" w:rsidP="00470562">
      <w:pPr>
        <w:jc w:val="center"/>
        <w:rPr>
          <w:rFonts w:ascii="Arial" w:hAnsi="Arial" w:cs="Arial"/>
          <w:sz w:val="24"/>
          <w:szCs w:val="24"/>
          <w:u w:val="single"/>
        </w:rPr>
      </w:pPr>
    </w:p>
    <w:p w:rsidR="00546245" w:rsidRDefault="00546245" w:rsidP="008F1CBF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 xml:space="preserve">The </w:t>
      </w:r>
      <w:r w:rsidR="00DD1F78" w:rsidRPr="008F1CBF">
        <w:rPr>
          <w:rFonts w:eastAsiaTheme="minorEastAsia" w:cstheme="minorHAnsi"/>
          <w:color w:val="0070C0"/>
          <w:kern w:val="24"/>
          <w:sz w:val="22"/>
          <w:szCs w:val="22"/>
        </w:rPr>
        <w:t>BICHARD</w:t>
      </w:r>
      <w:r w:rsidR="00DD1F78" w:rsidRPr="008F1CBF">
        <w:rPr>
          <w:rFonts w:eastAsiaTheme="minorEastAsia" w:cstheme="minorHAnsi"/>
          <w:kern w:val="24"/>
          <w:sz w:val="22"/>
          <w:szCs w:val="22"/>
        </w:rPr>
        <w:t xml:space="preserve"> </w:t>
      </w:r>
      <w:r w:rsidRPr="008F1CBF">
        <w:rPr>
          <w:rFonts w:eastAsiaTheme="minorEastAsia" w:cstheme="minorHAnsi"/>
          <w:kern w:val="24"/>
          <w:sz w:val="22"/>
          <w:szCs w:val="22"/>
        </w:rPr>
        <w:t xml:space="preserve">inquiry into the </w:t>
      </w:r>
      <w:proofErr w:type="spellStart"/>
      <w:r w:rsidRPr="008F1CBF">
        <w:rPr>
          <w:rFonts w:eastAsiaTheme="minorEastAsia" w:cstheme="minorHAnsi"/>
          <w:kern w:val="24"/>
          <w:sz w:val="22"/>
          <w:szCs w:val="22"/>
        </w:rPr>
        <w:t>Soham</w:t>
      </w:r>
      <w:proofErr w:type="spellEnd"/>
      <w:r w:rsidRPr="008F1CBF">
        <w:rPr>
          <w:rFonts w:eastAsiaTheme="minorEastAsia" w:cstheme="minorHAnsi"/>
          <w:kern w:val="24"/>
          <w:sz w:val="22"/>
          <w:szCs w:val="22"/>
        </w:rPr>
        <w:t xml:space="preserve"> murders lead to recommendations for the improvement of the management and sharing of information and intelligence by Police.</w:t>
      </w:r>
    </w:p>
    <w:p w:rsidR="008F1CBF" w:rsidRPr="008F1CBF" w:rsidRDefault="008F1CBF" w:rsidP="008F1CBF">
      <w:pPr>
        <w:pStyle w:val="ListParagraph"/>
        <w:rPr>
          <w:rFonts w:eastAsiaTheme="minorEastAsia" w:cstheme="minorHAnsi"/>
          <w:kern w:val="24"/>
          <w:sz w:val="22"/>
          <w:szCs w:val="22"/>
        </w:rPr>
      </w:pPr>
    </w:p>
    <w:p w:rsidR="008F1CBF" w:rsidRDefault="00DD1F78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 xml:space="preserve">Information  needs to be </w:t>
      </w: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>ACCURATE</w:t>
      </w:r>
      <w:r w:rsidRPr="008F1CBF">
        <w:rPr>
          <w:rFonts w:eastAsiaTheme="minorEastAsia" w:cstheme="minorHAnsi"/>
          <w:kern w:val="24"/>
          <w:sz w:val="22"/>
          <w:szCs w:val="22"/>
        </w:rPr>
        <w:t xml:space="preserve"> , </w:t>
      </w: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>RELEVANT</w:t>
      </w:r>
      <w:r w:rsidRPr="008F1CBF">
        <w:rPr>
          <w:rFonts w:eastAsiaTheme="minorEastAsia" w:cstheme="minorHAnsi"/>
          <w:kern w:val="24"/>
          <w:sz w:val="22"/>
          <w:szCs w:val="22"/>
        </w:rPr>
        <w:t xml:space="preserve"> and </w:t>
      </w: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>ACCESSIBLE</w:t>
      </w:r>
      <w:r w:rsidR="00020E5D" w:rsidRPr="008F1CBF">
        <w:rPr>
          <w:rFonts w:eastAsiaTheme="minorEastAsia" w:cstheme="minorHAnsi"/>
          <w:kern w:val="24"/>
          <w:sz w:val="22"/>
          <w:szCs w:val="22"/>
        </w:rPr>
        <w:t>. MOPI ensures that all information is managed in a consistent way.</w:t>
      </w:r>
    </w:p>
    <w:p w:rsidR="008F1CBF" w:rsidRPr="008F1CBF" w:rsidRDefault="008F1CBF" w:rsidP="008F1CBF">
      <w:pPr>
        <w:pStyle w:val="ListParagraph"/>
        <w:rPr>
          <w:rFonts w:eastAsiaTheme="minorEastAsia" w:cstheme="minorHAnsi"/>
          <w:kern w:val="24"/>
          <w:sz w:val="22"/>
          <w:szCs w:val="22"/>
        </w:rPr>
      </w:pPr>
    </w:p>
    <w:p w:rsidR="008F1CBF" w:rsidRPr="008F1CBF" w:rsidRDefault="00020E5D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Information gathered by poli</w:t>
      </w:r>
      <w:r w:rsidR="00DD1F78" w:rsidRPr="008F1CBF">
        <w:rPr>
          <w:rFonts w:eastAsiaTheme="minorEastAsia" w:cstheme="minorHAnsi"/>
          <w:kern w:val="24"/>
          <w:sz w:val="22"/>
          <w:szCs w:val="22"/>
        </w:rPr>
        <w:t xml:space="preserve">ce must be for a </w:t>
      </w:r>
      <w:r w:rsidR="00DD1F78" w:rsidRPr="008F1CBF">
        <w:rPr>
          <w:rFonts w:eastAsiaTheme="minorEastAsia" w:cstheme="minorHAnsi"/>
          <w:color w:val="0070C0"/>
          <w:kern w:val="24"/>
          <w:sz w:val="22"/>
          <w:szCs w:val="22"/>
        </w:rPr>
        <w:t>POLICI</w:t>
      </w:r>
      <w:r w:rsidR="00477678" w:rsidRPr="008F1CBF">
        <w:rPr>
          <w:rFonts w:eastAsiaTheme="minorEastAsia" w:cstheme="minorHAnsi"/>
          <w:color w:val="0070C0"/>
          <w:kern w:val="24"/>
          <w:sz w:val="22"/>
          <w:szCs w:val="22"/>
        </w:rPr>
        <w:t xml:space="preserve">NG PURPOSE </w:t>
      </w:r>
      <w:r w:rsidR="00477678" w:rsidRPr="008F1CBF">
        <w:rPr>
          <w:rFonts w:eastAsiaTheme="minorEastAsia" w:cstheme="minorHAnsi"/>
          <w:kern w:val="24"/>
          <w:sz w:val="22"/>
          <w:szCs w:val="22"/>
        </w:rPr>
        <w:t xml:space="preserve">and </w:t>
      </w:r>
      <w:r w:rsidR="00477678" w:rsidRPr="008F1CBF">
        <w:rPr>
          <w:rFonts w:eastAsiaTheme="minorEastAsia" w:cstheme="minorHAnsi"/>
          <w:color w:val="0070C0"/>
          <w:kern w:val="24"/>
          <w:sz w:val="22"/>
          <w:szCs w:val="22"/>
        </w:rPr>
        <w:t>MANAGED LAWFULLY</w:t>
      </w:r>
    </w:p>
    <w:p w:rsidR="008F1CBF" w:rsidRPr="008F1CBF" w:rsidRDefault="008F1CBF" w:rsidP="008F1CBF">
      <w:pPr>
        <w:pStyle w:val="ListParagraph"/>
        <w:rPr>
          <w:rFonts w:eastAsiaTheme="minorEastAsia" w:cstheme="minorHAnsi"/>
          <w:kern w:val="24"/>
          <w:sz w:val="22"/>
          <w:szCs w:val="22"/>
        </w:rPr>
      </w:pPr>
    </w:p>
    <w:p w:rsidR="008F1CBF" w:rsidRPr="008F1CBF" w:rsidRDefault="00020E5D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Formal agreements for the exchange of information and intelligence between the police and its partners are calle</w:t>
      </w:r>
      <w:r w:rsidR="00477678" w:rsidRPr="008F1CBF">
        <w:rPr>
          <w:rFonts w:eastAsiaTheme="minorEastAsia" w:cstheme="minorHAnsi"/>
          <w:kern w:val="24"/>
          <w:sz w:val="22"/>
          <w:szCs w:val="22"/>
        </w:rPr>
        <w:t xml:space="preserve">d </w:t>
      </w:r>
      <w:r w:rsidR="00477678" w:rsidRPr="008F1CBF">
        <w:rPr>
          <w:rFonts w:eastAsiaTheme="minorEastAsia" w:cstheme="minorHAnsi"/>
          <w:color w:val="0070C0"/>
          <w:kern w:val="24"/>
          <w:sz w:val="22"/>
          <w:szCs w:val="22"/>
        </w:rPr>
        <w:t>INFORMATION SHARING AGREEMENTS.</w:t>
      </w:r>
    </w:p>
    <w:p w:rsidR="008F1CBF" w:rsidRPr="008F1CBF" w:rsidRDefault="008F1CBF" w:rsidP="008F1CBF">
      <w:pPr>
        <w:pStyle w:val="ListParagraph"/>
        <w:rPr>
          <w:rFonts w:eastAsiaTheme="minorEastAsia" w:cstheme="minorHAnsi"/>
          <w:color w:val="0070C0"/>
          <w:kern w:val="24"/>
          <w:sz w:val="22"/>
          <w:szCs w:val="22"/>
        </w:rPr>
      </w:pPr>
    </w:p>
    <w:p w:rsidR="008F1CBF" w:rsidRDefault="00477678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 xml:space="preserve">REVIEW </w:t>
      </w:r>
      <w:r w:rsidR="00020E5D" w:rsidRPr="008F1CBF">
        <w:rPr>
          <w:rFonts w:eastAsiaTheme="minorEastAsia" w:cstheme="minorHAnsi"/>
          <w:kern w:val="24"/>
          <w:sz w:val="22"/>
          <w:szCs w:val="22"/>
        </w:rPr>
        <w:t>Procedures ens</w:t>
      </w:r>
      <w:bookmarkStart w:id="0" w:name="_GoBack"/>
      <w:bookmarkEnd w:id="0"/>
      <w:r w:rsidR="00020E5D" w:rsidRPr="008F1CBF">
        <w:rPr>
          <w:rFonts w:eastAsiaTheme="minorEastAsia" w:cstheme="minorHAnsi"/>
          <w:kern w:val="24"/>
          <w:sz w:val="22"/>
          <w:szCs w:val="22"/>
        </w:rPr>
        <w:t xml:space="preserve">ure that information retained by the police service is held lawfully and may help to prevent forces being overloaded by the volume of information captured and recorded. </w:t>
      </w:r>
    </w:p>
    <w:p w:rsidR="008F1CBF" w:rsidRPr="008F1CBF" w:rsidRDefault="008F1CBF" w:rsidP="008F1CBF">
      <w:pPr>
        <w:pStyle w:val="ListParagraph"/>
        <w:rPr>
          <w:rFonts w:eastAsiaTheme="minorEastAsia" w:cstheme="minorHAnsi"/>
          <w:kern w:val="24"/>
          <w:sz w:val="22"/>
          <w:szCs w:val="22"/>
        </w:rPr>
      </w:pPr>
    </w:p>
    <w:p w:rsidR="00020E5D" w:rsidRPr="008F1CBF" w:rsidRDefault="00020E5D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List 5 sources of information and intelligence</w:t>
      </w:r>
    </w:p>
    <w:p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Open/closed sources </w:t>
      </w:r>
    </w:p>
    <w:p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>Police National Computer (PNC)</w:t>
      </w:r>
    </w:p>
    <w:p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Police National Database (PND) </w:t>
      </w:r>
    </w:p>
    <w:p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Policing registers </w:t>
      </w:r>
    </w:p>
    <w:p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Other forces/agencies </w:t>
      </w:r>
    </w:p>
    <w:p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Covert Human Intelligence Sources (CHIS) </w:t>
      </w:r>
    </w:p>
    <w:p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Social media </w:t>
      </w:r>
    </w:p>
    <w:p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Community intelligence </w:t>
      </w:r>
    </w:p>
    <w:p w:rsidR="00477678" w:rsidRPr="008F1CBF" w:rsidRDefault="00477678" w:rsidP="00546245">
      <w:pPr>
        <w:rPr>
          <w:rFonts w:eastAsiaTheme="minorEastAsia" w:cstheme="minorHAnsi"/>
          <w:kern w:val="24"/>
          <w:sz w:val="22"/>
          <w:szCs w:val="22"/>
        </w:rPr>
      </w:pPr>
    </w:p>
    <w:p w:rsidR="008F1CBF" w:rsidRPr="008F1CBF" w:rsidRDefault="00020E5D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What is the PND?</w:t>
      </w:r>
      <w:r w:rsidR="00477678" w:rsidRPr="008F1CBF">
        <w:rPr>
          <w:rFonts w:eastAsiaTheme="minorEastAsia" w:cstheme="minorHAnsi"/>
          <w:kern w:val="24"/>
          <w:sz w:val="22"/>
          <w:szCs w:val="22"/>
        </w:rPr>
        <w:t xml:space="preserve"> </w:t>
      </w:r>
      <w:r w:rsidR="00477678" w:rsidRPr="008F1CBF">
        <w:rPr>
          <w:rFonts w:eastAsiaTheme="minorEastAsia" w:cstheme="minorHAnsi"/>
          <w:color w:val="0070C0"/>
          <w:kern w:val="24"/>
          <w:sz w:val="22"/>
          <w:szCs w:val="22"/>
        </w:rPr>
        <w:t>POLICE NATIONAL DATABASE</w:t>
      </w:r>
    </w:p>
    <w:p w:rsidR="008F1CBF" w:rsidRPr="008F1CBF" w:rsidRDefault="008F1CBF" w:rsidP="008F1CBF">
      <w:pPr>
        <w:pStyle w:val="ListParagraph"/>
        <w:rPr>
          <w:rFonts w:eastAsiaTheme="minorEastAsia" w:cstheme="minorHAnsi"/>
          <w:kern w:val="24"/>
          <w:sz w:val="22"/>
          <w:szCs w:val="22"/>
        </w:rPr>
      </w:pPr>
    </w:p>
    <w:p w:rsidR="00020E5D" w:rsidRPr="008F1CBF" w:rsidRDefault="00020E5D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List 3 benefits of the PND</w:t>
      </w:r>
    </w:p>
    <w:p w:rsidR="00477678" w:rsidRPr="008F1CBF" w:rsidRDefault="00477678" w:rsidP="008F1CBF">
      <w:pPr>
        <w:pStyle w:val="ListParagraph"/>
        <w:numPr>
          <w:ilvl w:val="0"/>
          <w:numId w:val="7"/>
        </w:numPr>
        <w:tabs>
          <w:tab w:val="left" w:pos="993"/>
        </w:tabs>
        <w:ind w:hanging="11"/>
        <w:textAlignment w:val="baseline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="MS PGothic" w:cstheme="minorHAnsi"/>
          <w:color w:val="0070C0"/>
          <w:kern w:val="24"/>
          <w:position w:val="1"/>
          <w:sz w:val="22"/>
          <w:szCs w:val="22"/>
        </w:rPr>
        <w:t>Identify new lines of enquiry</w:t>
      </w:r>
    </w:p>
    <w:p w:rsidR="00477678" w:rsidRPr="008F1CBF" w:rsidRDefault="00477678" w:rsidP="008F1CBF">
      <w:pPr>
        <w:pStyle w:val="ListParagraph"/>
        <w:numPr>
          <w:ilvl w:val="0"/>
          <w:numId w:val="7"/>
        </w:numPr>
        <w:tabs>
          <w:tab w:val="left" w:pos="993"/>
        </w:tabs>
        <w:ind w:hanging="11"/>
        <w:textAlignment w:val="baseline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="MS PGothic" w:cstheme="minorHAnsi"/>
          <w:color w:val="0070C0"/>
          <w:kern w:val="24"/>
          <w:position w:val="1"/>
          <w:sz w:val="22"/>
          <w:szCs w:val="22"/>
        </w:rPr>
        <w:t>Identify new patterns in crime</w:t>
      </w:r>
    </w:p>
    <w:p w:rsidR="00477678" w:rsidRPr="008F1CBF" w:rsidRDefault="00477678" w:rsidP="008F1CBF">
      <w:pPr>
        <w:pStyle w:val="ListParagraph"/>
        <w:numPr>
          <w:ilvl w:val="0"/>
          <w:numId w:val="7"/>
        </w:numPr>
        <w:tabs>
          <w:tab w:val="left" w:pos="993"/>
        </w:tabs>
        <w:ind w:hanging="11"/>
        <w:textAlignment w:val="baseline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="MS PGothic" w:cstheme="minorHAnsi"/>
          <w:color w:val="0070C0"/>
          <w:kern w:val="24"/>
          <w:position w:val="1"/>
          <w:sz w:val="22"/>
          <w:szCs w:val="22"/>
        </w:rPr>
        <w:t>Remove the current artificial borders</w:t>
      </w:r>
    </w:p>
    <w:p w:rsidR="00477678" w:rsidRPr="008F1CBF" w:rsidRDefault="00477678" w:rsidP="008F1CBF">
      <w:pPr>
        <w:pStyle w:val="ListParagraph"/>
        <w:numPr>
          <w:ilvl w:val="0"/>
          <w:numId w:val="7"/>
        </w:numPr>
        <w:tabs>
          <w:tab w:val="left" w:pos="993"/>
        </w:tabs>
        <w:ind w:hanging="11"/>
        <w:textAlignment w:val="baseline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="MS PGothic" w:cstheme="minorHAnsi"/>
          <w:color w:val="0070C0"/>
          <w:kern w:val="24"/>
          <w:position w:val="1"/>
          <w:sz w:val="22"/>
          <w:szCs w:val="22"/>
        </w:rPr>
        <w:t>Make much better risk-assessments and improving decision making</w:t>
      </w:r>
    </w:p>
    <w:p w:rsidR="00477678" w:rsidRPr="008F1CBF" w:rsidRDefault="00477678" w:rsidP="008F1CBF">
      <w:pPr>
        <w:pStyle w:val="ListParagraph"/>
        <w:numPr>
          <w:ilvl w:val="0"/>
          <w:numId w:val="7"/>
        </w:numPr>
        <w:tabs>
          <w:tab w:val="left" w:pos="993"/>
        </w:tabs>
        <w:ind w:hanging="11"/>
        <w:textAlignment w:val="baseline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="MS PGothic" w:cstheme="minorHAnsi"/>
          <w:color w:val="0070C0"/>
          <w:kern w:val="24"/>
          <w:position w:val="1"/>
          <w:sz w:val="22"/>
          <w:szCs w:val="22"/>
        </w:rPr>
        <w:t>Uncover bad character evidence</w:t>
      </w:r>
    </w:p>
    <w:p w:rsidR="008F1CBF" w:rsidRDefault="008F1CBF" w:rsidP="00546245">
      <w:pPr>
        <w:rPr>
          <w:rFonts w:eastAsiaTheme="minorEastAsia" w:cstheme="minorHAnsi"/>
          <w:kern w:val="24"/>
          <w:sz w:val="22"/>
          <w:szCs w:val="22"/>
        </w:rPr>
      </w:pPr>
    </w:p>
    <w:p w:rsidR="00020E5D" w:rsidRPr="008F1CBF" w:rsidRDefault="00470562" w:rsidP="008F1CBF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PND searches operate on 4 areas:</w:t>
      </w:r>
    </w:p>
    <w:p w:rsidR="00477678" w:rsidRPr="008F1CBF" w:rsidRDefault="00470562" w:rsidP="008F1CBF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P =</w:t>
      </w:r>
      <w:r w:rsidR="00477678" w:rsidRPr="008F1CBF">
        <w:rPr>
          <w:rFonts w:eastAsiaTheme="minorEastAsia" w:cstheme="minorHAnsi"/>
          <w:kern w:val="24"/>
          <w:sz w:val="22"/>
          <w:szCs w:val="22"/>
        </w:rPr>
        <w:t xml:space="preserve"> </w:t>
      </w:r>
      <w:r w:rsidR="00477678" w:rsidRPr="008F1CBF">
        <w:rPr>
          <w:rFonts w:eastAsiaTheme="minorEastAsia" w:cstheme="minorHAnsi"/>
          <w:color w:val="0070C0"/>
          <w:kern w:val="24"/>
          <w:sz w:val="22"/>
          <w:szCs w:val="22"/>
        </w:rPr>
        <w:t>PEOPLE</w:t>
      </w:r>
    </w:p>
    <w:p w:rsidR="00477678" w:rsidRPr="008F1CBF" w:rsidRDefault="00477678" w:rsidP="008F1CBF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 xml:space="preserve">= </w:t>
      </w: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>OBJECTS</w:t>
      </w:r>
    </w:p>
    <w:p w:rsidR="00477678" w:rsidRPr="008F1CBF" w:rsidRDefault="00477678" w:rsidP="008F1CBF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 xml:space="preserve">L = </w:t>
      </w: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>LOCATION</w:t>
      </w:r>
    </w:p>
    <w:p w:rsidR="00546245" w:rsidRPr="008F1CBF" w:rsidRDefault="00477678" w:rsidP="008F1CBF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E</w:t>
      </w:r>
      <w:r w:rsidR="00470562" w:rsidRPr="008F1CBF">
        <w:rPr>
          <w:rFonts w:eastAsiaTheme="minorEastAsia" w:cstheme="minorHAnsi"/>
          <w:kern w:val="24"/>
          <w:sz w:val="22"/>
          <w:szCs w:val="22"/>
        </w:rPr>
        <w:t xml:space="preserve"> </w:t>
      </w:r>
      <w:r w:rsidRPr="008F1CBF">
        <w:rPr>
          <w:rFonts w:eastAsiaTheme="minorEastAsia" w:cstheme="minorHAnsi"/>
          <w:kern w:val="24"/>
          <w:sz w:val="22"/>
          <w:szCs w:val="22"/>
        </w:rPr>
        <w:t xml:space="preserve">= </w:t>
      </w: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>EVENTS</w:t>
      </w:r>
    </w:p>
    <w:sectPr w:rsidR="00546245" w:rsidRPr="008F1CBF" w:rsidSect="008F1C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562" w:rsidRDefault="00470562" w:rsidP="00470562">
      <w:pPr>
        <w:spacing w:before="0" w:after="0" w:line="240" w:lineRule="auto"/>
      </w:pPr>
      <w:r>
        <w:separator/>
      </w:r>
    </w:p>
  </w:endnote>
  <w:endnote w:type="continuationSeparator" w:id="0">
    <w:p w:rsidR="00470562" w:rsidRDefault="00470562" w:rsidP="0047056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562" w:rsidRDefault="00470562" w:rsidP="00470562">
    <w:pPr>
      <w:pStyle w:val="Footer"/>
      <w:rPr>
        <w:color w:val="000000"/>
        <w:sz w:val="17"/>
      </w:rPr>
    </w:pPr>
    <w:bookmarkStart w:id="3" w:name="TITUS1FooterEvenPages"/>
    <w:r w:rsidRPr="00470562">
      <w:rPr>
        <w:color w:val="000000"/>
        <w:sz w:val="17"/>
      </w:rPr>
      <w:t> </w:t>
    </w:r>
  </w:p>
  <w:bookmarkEnd w:id="3"/>
  <w:p w:rsidR="00470562" w:rsidRDefault="004705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562" w:rsidRDefault="00470562" w:rsidP="00470562">
    <w:pPr>
      <w:pStyle w:val="Footer"/>
      <w:rPr>
        <w:color w:val="000000"/>
        <w:sz w:val="17"/>
      </w:rPr>
    </w:pPr>
    <w:bookmarkStart w:id="4" w:name="TITUS1FooterPrimary"/>
    <w:r w:rsidRPr="00470562">
      <w:rPr>
        <w:color w:val="000000"/>
        <w:sz w:val="17"/>
      </w:rPr>
      <w:t> </w:t>
    </w:r>
  </w:p>
  <w:bookmarkEnd w:id="4"/>
  <w:p w:rsidR="00470562" w:rsidRDefault="004705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562" w:rsidRDefault="008F1CBF">
    <w:pPr>
      <w:pStyle w:val="Footer"/>
    </w:pPr>
    <w:r>
      <w:t>AJW54949</w:t>
    </w:r>
    <w:r>
      <w:ptab w:relativeTo="margin" w:alignment="center" w:leader="none"/>
    </w:r>
    <w:r>
      <w:t>Version 1.0</w:t>
    </w:r>
    <w:r>
      <w:ptab w:relativeTo="margin" w:alignment="right" w:leader="none"/>
    </w:r>
  </w:p>
  <w:p w:rsidR="008F1CBF" w:rsidRDefault="008F1CBF">
    <w:pPr>
      <w:pStyle w:val="Footer"/>
    </w:pPr>
    <w:r>
      <w:t>February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562" w:rsidRDefault="00470562" w:rsidP="00470562">
      <w:pPr>
        <w:spacing w:before="0" w:after="0" w:line="240" w:lineRule="auto"/>
      </w:pPr>
      <w:r>
        <w:separator/>
      </w:r>
    </w:p>
  </w:footnote>
  <w:footnote w:type="continuationSeparator" w:id="0">
    <w:p w:rsidR="00470562" w:rsidRDefault="00470562" w:rsidP="0047056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562" w:rsidRDefault="00470562" w:rsidP="00470562">
    <w:pPr>
      <w:pStyle w:val="Header"/>
      <w:rPr>
        <w:color w:val="000000"/>
        <w:sz w:val="17"/>
      </w:rPr>
    </w:pPr>
    <w:bookmarkStart w:id="1" w:name="TITUS1HeaderEvenPages"/>
    <w:r w:rsidRPr="00470562">
      <w:rPr>
        <w:color w:val="000000"/>
        <w:sz w:val="17"/>
      </w:rPr>
      <w:t> </w:t>
    </w:r>
  </w:p>
  <w:bookmarkEnd w:id="1"/>
  <w:p w:rsidR="00470562" w:rsidRDefault="004705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562" w:rsidRDefault="00470562" w:rsidP="00470562">
    <w:pPr>
      <w:pStyle w:val="Header"/>
      <w:rPr>
        <w:color w:val="000000"/>
        <w:sz w:val="17"/>
      </w:rPr>
    </w:pPr>
    <w:bookmarkStart w:id="2" w:name="TITUS1HeaderPrimary"/>
    <w:r w:rsidRPr="00470562">
      <w:rPr>
        <w:color w:val="000000"/>
        <w:sz w:val="17"/>
      </w:rPr>
      <w:t> </w:t>
    </w:r>
  </w:p>
  <w:bookmarkEnd w:id="2"/>
  <w:p w:rsidR="00470562" w:rsidRDefault="004705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562" w:rsidRDefault="00470562" w:rsidP="00470562">
    <w:pPr>
      <w:pStyle w:val="Header"/>
      <w:rPr>
        <w:color w:val="000000"/>
        <w:sz w:val="17"/>
      </w:rPr>
    </w:pPr>
    <w:bookmarkStart w:id="5" w:name="TITUS1HeaderFirstPage"/>
    <w:r w:rsidRPr="00470562">
      <w:rPr>
        <w:color w:val="000000"/>
        <w:sz w:val="17"/>
      </w:rPr>
      <w:t> </w:t>
    </w:r>
  </w:p>
  <w:bookmarkEnd w:id="5"/>
  <w:p w:rsidR="00470562" w:rsidRDefault="004705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E642A"/>
    <w:multiLevelType w:val="hybridMultilevel"/>
    <w:tmpl w:val="D8DC2B22"/>
    <w:lvl w:ilvl="0" w:tplc="E7D200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A4164"/>
    <w:multiLevelType w:val="hybridMultilevel"/>
    <w:tmpl w:val="99305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D4257"/>
    <w:multiLevelType w:val="hybridMultilevel"/>
    <w:tmpl w:val="5526F0D4"/>
    <w:lvl w:ilvl="0" w:tplc="D466E38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027D60"/>
    <w:multiLevelType w:val="hybridMultilevel"/>
    <w:tmpl w:val="62AA93BE"/>
    <w:lvl w:ilvl="0" w:tplc="54D862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56E7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0803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C801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1E0E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708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9AA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8E4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D84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0996F79"/>
    <w:multiLevelType w:val="hybridMultilevel"/>
    <w:tmpl w:val="79DEBE02"/>
    <w:lvl w:ilvl="0" w:tplc="C6A42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6AA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84FC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C21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982C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5EE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FCCB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FE1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0C13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52F5773"/>
    <w:multiLevelType w:val="hybridMultilevel"/>
    <w:tmpl w:val="3E8E1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46097D"/>
    <w:multiLevelType w:val="hybridMultilevel"/>
    <w:tmpl w:val="78167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F95E5C"/>
    <w:multiLevelType w:val="hybridMultilevel"/>
    <w:tmpl w:val="698A29B2"/>
    <w:lvl w:ilvl="0" w:tplc="4210C7D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AC36B2"/>
    <w:multiLevelType w:val="hybridMultilevel"/>
    <w:tmpl w:val="05640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245"/>
    <w:rsid w:val="00020E5D"/>
    <w:rsid w:val="002977E2"/>
    <w:rsid w:val="00470562"/>
    <w:rsid w:val="00477678"/>
    <w:rsid w:val="00546245"/>
    <w:rsid w:val="008F1CBF"/>
    <w:rsid w:val="00B67F5A"/>
    <w:rsid w:val="00C24672"/>
    <w:rsid w:val="00DD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2AADFEE"/>
  <w15:chartTrackingRefBased/>
  <w15:docId w15:val="{27D75BEE-B12B-4A2E-985F-600C247AE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7E2"/>
  </w:style>
  <w:style w:type="paragraph" w:styleId="Heading1">
    <w:name w:val="heading 1"/>
    <w:basedOn w:val="Normal"/>
    <w:next w:val="Normal"/>
    <w:link w:val="Heading1Char"/>
    <w:uiPriority w:val="9"/>
    <w:qFormat/>
    <w:rsid w:val="002977E2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77E2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77E2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77E2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77E2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77E2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77E2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77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77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77E2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77E2"/>
    <w:rPr>
      <w:caps/>
      <w:spacing w:val="15"/>
      <w:shd w:val="clear" w:color="auto" w:fill="DEEAF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77E2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77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77E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977E2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977E2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977E2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77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977E2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977E2"/>
    <w:rPr>
      <w:b/>
      <w:bCs/>
    </w:rPr>
  </w:style>
  <w:style w:type="character" w:styleId="Emphasis">
    <w:name w:val="Emphasis"/>
    <w:uiPriority w:val="20"/>
    <w:qFormat/>
    <w:rsid w:val="002977E2"/>
    <w:rPr>
      <w:caps/>
      <w:color w:val="1F4D78" w:themeColor="accent1" w:themeShade="7F"/>
      <w:spacing w:val="5"/>
    </w:rPr>
  </w:style>
  <w:style w:type="paragraph" w:styleId="NoSpacing">
    <w:name w:val="No Spacing"/>
    <w:link w:val="NoSpacingChar"/>
    <w:uiPriority w:val="1"/>
    <w:qFormat/>
    <w:rsid w:val="002977E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977E2"/>
  </w:style>
  <w:style w:type="paragraph" w:styleId="ListParagraph">
    <w:name w:val="List Paragraph"/>
    <w:basedOn w:val="Normal"/>
    <w:uiPriority w:val="34"/>
    <w:qFormat/>
    <w:rsid w:val="002977E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977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977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77E2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77E2"/>
    <w:rPr>
      <w:color w:val="5B9BD5" w:themeColor="accent1"/>
      <w:sz w:val="24"/>
      <w:szCs w:val="24"/>
    </w:rPr>
  </w:style>
  <w:style w:type="character" w:styleId="SubtleEmphasis">
    <w:name w:val="Subtle Emphasis"/>
    <w:uiPriority w:val="19"/>
    <w:qFormat/>
    <w:rsid w:val="002977E2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2977E2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2977E2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2977E2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2977E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977E2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47056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562"/>
  </w:style>
  <w:style w:type="paragraph" w:styleId="Footer">
    <w:name w:val="footer"/>
    <w:basedOn w:val="Normal"/>
    <w:link w:val="FooterChar"/>
    <w:uiPriority w:val="99"/>
    <w:unhideWhenUsed/>
    <w:rsid w:val="0047056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Payne,Mark swp5122</dc:creator>
  <cp:keywords/>
  <dc:description/>
  <cp:lastModifiedBy>Williams,Amelia swp54949</cp:lastModifiedBy>
  <cp:revision>2</cp:revision>
  <dcterms:created xsi:type="dcterms:W3CDTF">2019-02-18T14:59:00Z</dcterms:created>
  <dcterms:modified xsi:type="dcterms:W3CDTF">2019-02-18T14:59:00Z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7fb15163-f93b-474e-922e-b546317daa0a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