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b w:val="1"/>
          <w:bCs w:val="1"/>
          <w:sz w:val="24"/>
          <w:szCs w:val="24"/>
        </w:rPr>
      </w:pPr>
    </w:p>
    <w:p>
      <w:pPr>
        <w:pStyle w:val="Body A"/>
        <w:spacing w:line="360" w:lineRule="auto"/>
        <w:jc w:val="both"/>
        <w:rPr>
          <w:rFonts w:ascii="Times New Roman" w:hAnsi="Times New Roman"/>
          <w:b w:val="1"/>
          <w:bCs w:val="1"/>
          <w:sz w:val="24"/>
          <w:szCs w:val="24"/>
        </w:rPr>
      </w:pPr>
    </w:p>
    <w:p>
      <w:pPr>
        <w:pStyle w:val="Body A"/>
        <w:spacing w:line="360" w:lineRule="auto"/>
        <w:jc w:val="both"/>
        <w:rPr>
          <w:rFonts w:ascii="Times New Roman" w:hAnsi="Times New Roman"/>
          <w:b w:val="1"/>
          <w:bCs w:val="1"/>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sz w:val="24"/>
          <w:szCs w:val="24"/>
        </w:rPr>
      </w:pPr>
    </w:p>
    <w:p>
      <w:pPr>
        <w:pStyle w:val="Body A"/>
        <w:spacing w:line="360" w:lineRule="auto"/>
        <w:jc w:val="both"/>
        <w:rPr>
          <w:rFonts w:ascii="Times New Roman" w:hAnsi="Times New Roman"/>
          <w:b w:val="1"/>
          <w:bCs w:val="1"/>
          <w:sz w:val="28"/>
          <w:szCs w:val="28"/>
        </w:rPr>
      </w:pPr>
    </w:p>
    <w:p>
      <w:pPr>
        <w:pStyle w:val="Body B"/>
        <w:spacing w:after="160" w:line="360" w:lineRule="auto"/>
        <w:jc w:val="center"/>
        <w:rPr>
          <w:b w:val="1"/>
          <w:bCs w:val="1"/>
          <w:sz w:val="28"/>
          <w:szCs w:val="28"/>
        </w:rPr>
      </w:pPr>
      <w:r>
        <w:rPr>
          <w:b w:val="1"/>
          <w:bCs w:val="1"/>
          <w:sz w:val="28"/>
          <w:szCs w:val="28"/>
          <w:rtl w:val="0"/>
          <w:lang w:val="de-DE"/>
        </w:rPr>
        <w:t xml:space="preserve">Name- </w:t>
      </w:r>
      <w:r>
        <w:rPr>
          <w:b w:val="1"/>
          <w:bCs w:val="1"/>
          <w:sz w:val="28"/>
          <w:szCs w:val="28"/>
          <w:rtl w:val="0"/>
          <w:lang w:val="en-US"/>
        </w:rPr>
        <w:t>Shivani Thakare</w:t>
      </w:r>
    </w:p>
    <w:p>
      <w:pPr>
        <w:pStyle w:val="Body B"/>
        <w:spacing w:after="160" w:line="360" w:lineRule="auto"/>
        <w:jc w:val="center"/>
        <w:rPr>
          <w:b w:val="1"/>
          <w:bCs w:val="1"/>
          <w:sz w:val="28"/>
          <w:szCs w:val="28"/>
          <w:lang w:val="en-US"/>
        </w:rPr>
      </w:pPr>
      <w:r>
        <w:rPr>
          <w:b w:val="1"/>
          <w:bCs w:val="1"/>
          <w:sz w:val="28"/>
          <w:szCs w:val="28"/>
          <w:rtl w:val="0"/>
          <w:lang w:val="en-US"/>
        </w:rPr>
        <w:t>Student number- 2131577</w:t>
      </w:r>
    </w:p>
    <w:p>
      <w:pPr>
        <w:pStyle w:val="Body B"/>
        <w:spacing w:after="160" w:line="360" w:lineRule="auto"/>
        <w:jc w:val="center"/>
        <w:rPr>
          <w:b w:val="1"/>
          <w:bCs w:val="1"/>
          <w:sz w:val="28"/>
          <w:szCs w:val="28"/>
        </w:rPr>
      </w:pPr>
      <w:r>
        <w:rPr>
          <w:b w:val="1"/>
          <w:bCs w:val="1"/>
          <w:sz w:val="28"/>
          <w:szCs w:val="28"/>
          <w:rtl w:val="0"/>
          <w:lang w:val="de-DE"/>
        </w:rPr>
        <w:t>Module-</w:t>
      </w:r>
      <w:r>
        <w:rPr>
          <w:b w:val="1"/>
          <w:bCs w:val="1"/>
          <w:sz w:val="28"/>
          <w:szCs w:val="28"/>
          <w:rtl w:val="0"/>
          <w:lang w:val="en-US"/>
        </w:rPr>
        <w:t xml:space="preserve"> Strategic Management</w:t>
      </w:r>
    </w:p>
    <w:p>
      <w:pPr>
        <w:pStyle w:val="Body B"/>
        <w:spacing w:after="160" w:line="360" w:lineRule="auto"/>
        <w:jc w:val="center"/>
        <w:rPr>
          <w:b w:val="1"/>
          <w:bCs w:val="1"/>
          <w:sz w:val="28"/>
          <w:szCs w:val="28"/>
        </w:rPr>
      </w:pPr>
      <w:r>
        <w:rPr>
          <w:b w:val="1"/>
          <w:bCs w:val="1"/>
          <w:sz w:val="28"/>
          <w:szCs w:val="28"/>
          <w:rtl w:val="0"/>
          <w:lang w:val="de-DE"/>
        </w:rPr>
        <w:t xml:space="preserve"> LCMB700</w:t>
      </w:r>
      <w:r>
        <w:rPr>
          <w:b w:val="1"/>
          <w:bCs w:val="1"/>
          <w:sz w:val="28"/>
          <w:szCs w:val="28"/>
          <w:rtl w:val="0"/>
          <w:lang w:val="en-US"/>
        </w:rPr>
        <w:t>3</w:t>
      </w:r>
    </w:p>
    <w:p>
      <w:pPr>
        <w:pStyle w:val="Body B"/>
        <w:spacing w:after="160" w:line="360" w:lineRule="auto"/>
        <w:jc w:val="center"/>
        <w:rPr>
          <w:b w:val="1"/>
          <w:bCs w:val="1"/>
          <w:sz w:val="28"/>
          <w:szCs w:val="28"/>
          <w:lang w:val="fr-FR"/>
        </w:rPr>
      </w:pPr>
      <w:r>
        <w:rPr>
          <w:b w:val="1"/>
          <w:bCs w:val="1"/>
          <w:sz w:val="28"/>
          <w:szCs w:val="28"/>
          <w:rtl w:val="0"/>
          <w:lang w:val="fr-FR"/>
        </w:rPr>
        <w:t xml:space="preserve">Lecturer- </w:t>
      </w:r>
      <w:r>
        <w:rPr>
          <w:b w:val="1"/>
          <w:bCs w:val="1"/>
          <w:sz w:val="28"/>
          <w:szCs w:val="28"/>
          <w:rtl w:val="0"/>
          <w:lang w:val="en-US"/>
        </w:rPr>
        <w:t>Charles Oham</w:t>
      </w:r>
    </w:p>
    <w:p>
      <w:pPr>
        <w:pStyle w:val="Body B"/>
        <w:spacing w:after="160" w:line="360" w:lineRule="auto"/>
        <w:jc w:val="center"/>
        <w:rPr>
          <w:b w:val="1"/>
          <w:bCs w:val="1"/>
          <w:sz w:val="28"/>
          <w:szCs w:val="28"/>
          <w:lang w:val="en-US"/>
        </w:rPr>
      </w:pPr>
      <w:r>
        <w:rPr>
          <w:b w:val="1"/>
          <w:bCs w:val="1"/>
          <w:sz w:val="28"/>
          <w:szCs w:val="28"/>
          <w:rtl w:val="0"/>
          <w:lang w:val="en-US"/>
        </w:rPr>
        <w:t>Course- MBA General Management</w:t>
      </w:r>
    </w:p>
    <w:p>
      <w:pPr>
        <w:pStyle w:val="Body B"/>
        <w:spacing w:after="160" w:line="360" w:lineRule="auto"/>
        <w:jc w:val="center"/>
        <w:rPr>
          <w:b w:val="1"/>
          <w:bCs w:val="1"/>
          <w:lang w:val="en-US"/>
        </w:rPr>
      </w:pPr>
      <w:r>
        <w:rPr>
          <w:b w:val="1"/>
          <w:bCs w:val="1"/>
          <w:sz w:val="28"/>
          <w:szCs w:val="28"/>
          <w:rtl w:val="0"/>
          <w:lang w:val="en-US"/>
        </w:rPr>
        <w:t>“</w:t>
      </w:r>
      <w:r>
        <w:rPr>
          <w:b w:val="1"/>
          <w:bCs w:val="1"/>
          <w:sz w:val="28"/>
          <w:szCs w:val="28"/>
          <w:rtl w:val="0"/>
          <w:lang w:val="en-US"/>
        </w:rPr>
        <w:t>A case study on Netflix goes to Bollywood</w:t>
      </w:r>
      <w:r>
        <w:rPr>
          <w:b w:val="1"/>
          <w:bCs w:val="1"/>
          <w:sz w:val="28"/>
          <w:szCs w:val="28"/>
          <w:rtl w:val="0"/>
          <w:lang w:val="en-US"/>
        </w:rPr>
        <w:t>”</w:t>
      </w:r>
      <w:r>
        <w:rPr>
          <w:b w:val="1"/>
          <w:bCs w:val="1"/>
          <w:rtl w:val="0"/>
          <w:lang w:val="en-US"/>
        </w:rPr>
        <w:t xml:space="preserve"> </w:t>
      </w:r>
    </w:p>
    <w:p>
      <w:pPr>
        <w:pStyle w:val="Body B"/>
        <w:spacing w:after="160" w:line="360" w:lineRule="auto"/>
        <w:jc w:val="both"/>
      </w:pPr>
      <w:r>
        <w:rPr>
          <w:rFonts w:ascii="Arial Unicode MS" w:cs="Arial Unicode MS" w:hAnsi="Arial Unicode MS" w:eastAsia="Arial Unicode MS"/>
          <w:b w:val="0"/>
          <w:bCs w:val="0"/>
          <w:i w:val="0"/>
          <w:iCs w:val="0"/>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lang w:val="de-DE"/>
          <w14:textFill>
            <w14:solidFill>
              <w14:srgbClr w14:val="000000"/>
            </w14:solidFill>
          </w14:textFill>
        </w:rPr>
      </w:pPr>
      <w:bookmarkStart w:name="_Toc" w:id="0"/>
      <w:r>
        <w:rPr>
          <w:rFonts w:ascii="Times New Roman" w:hAnsi="Times New Roman"/>
          <w:b w:val="1"/>
          <w:bCs w:val="1"/>
          <w:outline w:val="0"/>
          <w:color w:val="000000"/>
          <w:sz w:val="24"/>
          <w:szCs w:val="24"/>
          <w:u w:color="000000"/>
          <w:rtl w:val="0"/>
          <w:lang w:val="de-DE"/>
          <w14:textFill>
            <w14:solidFill>
              <w14:srgbClr w14:val="000000"/>
            </w14:solidFill>
          </w14:textFill>
        </w:rPr>
        <w:t>Ex</w:t>
      </w:r>
      <w:r>
        <w:rPr>
          <w:rFonts w:ascii="Times New Roman" w:hAnsi="Times New Roman"/>
          <w:b w:val="1"/>
          <w:bCs w:val="1"/>
          <w:outline w:val="0"/>
          <w:color w:val="000000"/>
          <w:sz w:val="24"/>
          <w:szCs w:val="24"/>
          <w:u w:color="000000"/>
          <w:rtl w:val="0"/>
          <w:lang w:val="de-DE"/>
          <w14:textFill>
            <w14:solidFill>
              <w14:srgbClr w14:val="000000"/>
            </w14:solidFill>
          </w14:textFill>
        </w:rPr>
        <w:t>e</w:t>
      </w:r>
      <w:r>
        <w:rPr>
          <w:rFonts w:ascii="Times New Roman" w:hAnsi="Times New Roman"/>
          <w:b w:val="1"/>
          <w:bCs w:val="1"/>
          <w:outline w:val="0"/>
          <w:color w:val="000000"/>
          <w:sz w:val="24"/>
          <w:szCs w:val="24"/>
          <w:u w:color="000000"/>
          <w:rtl w:val="0"/>
          <w:lang w:val="de-DE"/>
          <w14:textFill>
            <w14:solidFill>
              <w14:srgbClr w14:val="000000"/>
            </w14:solidFill>
          </w14:textFill>
        </w:rPr>
        <w:t xml:space="preserve">cutive summary </w:t>
      </w:r>
      <w:bookmarkEnd w:id="0"/>
    </w:p>
    <w:p>
      <w:pPr>
        <w:pStyle w:val="Body A"/>
        <w:spacing w:line="360" w:lineRule="auto"/>
        <w:jc w:val="both"/>
      </w:pPr>
      <w:r>
        <w:rPr>
          <w:rFonts w:ascii="Times New Roman" w:hAnsi="Times New Roman"/>
          <w:sz w:val="24"/>
          <w:szCs w:val="24"/>
          <w:rtl w:val="0"/>
          <w:lang w:val="en-US"/>
        </w:rPr>
        <w:t>New networking has the potential to be a helpful tool for connecting people, but it can also be addicti</w:t>
      </w:r>
      <w:r>
        <w:rPr>
          <w:rFonts w:ascii="Times New Roman" w:hAnsi="Times New Roman"/>
          <w:sz w:val="24"/>
          <w:szCs w:val="24"/>
          <w:rtl w:val="0"/>
          <w:lang w:val="en-US"/>
        </w:rPr>
        <w:t>ve</w:t>
      </w:r>
      <w:r>
        <w:rPr>
          <w:rFonts w:ascii="Times New Roman" w:hAnsi="Times New Roman"/>
          <w:sz w:val="24"/>
          <w:szCs w:val="24"/>
          <w:rtl w:val="0"/>
          <w:lang w:val="en-US"/>
        </w:rPr>
        <w:t xml:space="preserve"> and deceptive, which is terrible for a child's mental health. Parents have a big impact on how their kids use social media since it would help them control their internet use. The frequent use of social networking sites by an individual may have an impact on their mental health if they are the target of malicious harassment or are the target of other people's opinions. On the other hand, a youngster may experience trauma via blogging, which might lead to hopelessness. The key to fixing this issue is parental oversight of a child's technology usage and social media restriction.</w:t>
      </w:r>
      <w:r>
        <w:rPr>
          <w:rFonts w:ascii="Arial Unicode MS" w:cs="Arial Unicode MS" w:hAnsi="Arial Unicode MS" w:eastAsia="Arial Unicode MS"/>
          <w:b w:val="0"/>
          <w:bCs w:val="0"/>
          <w:i w:val="0"/>
          <w:iCs w:val="0"/>
          <w:sz w:val="24"/>
          <w:szCs w:val="24"/>
        </w:rPr>
        <w:br w:type="page"/>
      </w:r>
    </w:p>
    <w:p>
      <w:pPr>
        <w:pStyle w:val="TOC Heading"/>
        <w:spacing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sz w:val="30"/>
          <w:szCs w:val="30"/>
        </w:rPr>
        <w:fldChar w:fldCharType="begin" w:fldLock="0"/>
      </w:r>
      <w:r>
        <w:rPr>
          <w:sz w:val="30"/>
          <w:szCs w:val="30"/>
        </w:rPr>
        <w:instrText xml:space="preserve"> TOC \o 1-3 </w:instrText>
      </w:r>
      <w:r>
        <w:rPr>
          <w:sz w:val="30"/>
          <w:szCs w:val="30"/>
        </w:rPr>
        <w:fldChar w:fldCharType="separate" w:fldLock="0"/>
      </w:r>
    </w:p>
    <w:p>
      <w:pPr>
        <w:pStyle w:val="TOC 1"/>
      </w:pPr>
      <w:r>
        <w:rPr>
          <w:rFonts w:cs="Arial Unicode MS" w:eastAsia="Arial Unicode MS"/>
          <w:rtl w:val="0"/>
        </w:rPr>
        <w:t>Executive summary</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rtl w:val="0"/>
        </w:rPr>
        <w:t>1. Introduction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1.1 Research aims and objective</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2. Literature Review</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2.1 External and Internal context of Netflix</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2.1.1 PESTLE Framework</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3"/>
      </w:pPr>
      <w:r>
        <w:rPr>
          <w:rFonts w:cs="Arial Unicode MS" w:eastAsia="Arial Unicode MS"/>
          <w:rtl w:val="0"/>
        </w:rPr>
        <w:t>2.1.2 SWOT Analysis</w:t>
        <w:tab/>
      </w:r>
      <w:r>
        <w:rPr/>
        <w:fldChar w:fldCharType="begin" w:fldLock="0"/>
      </w:r>
      <w:r>
        <w:instrText xml:space="preserve"> PAGEREF _Toc6 \h </w:instrText>
      </w:r>
      <w:r>
        <w:rPr/>
        <w:fldChar w:fldCharType="separate" w:fldLock="0"/>
      </w:r>
      <w:r>
        <w:rPr>
          <w:rFonts w:cs="Arial Unicode MS" w:eastAsia="Arial Unicode MS"/>
          <w:rtl w:val="0"/>
        </w:rPr>
        <w:t>12</w:t>
      </w:r>
      <w:r>
        <w:rPr/>
        <w:fldChar w:fldCharType="end" w:fldLock="0"/>
      </w:r>
    </w:p>
    <w:p>
      <w:pPr>
        <w:pStyle w:val="TOC 3"/>
      </w:pPr>
      <w:r>
        <w:rPr>
          <w:rFonts w:cs="Arial Unicode MS" w:eastAsia="Arial Unicode MS"/>
          <w:rtl w:val="0"/>
        </w:rPr>
        <w:t>2.1.3. Balance scorecard model of Netflix</w:t>
        <w:tab/>
      </w:r>
      <w:r>
        <w:rPr/>
        <w:fldChar w:fldCharType="begin" w:fldLock="0"/>
      </w:r>
      <w:r>
        <w:instrText xml:space="preserve"> PAGEREF _Toc7 \h </w:instrText>
      </w:r>
      <w:r>
        <w:rPr/>
        <w:fldChar w:fldCharType="separate" w:fldLock="0"/>
      </w:r>
      <w:r>
        <w:rPr>
          <w:rFonts w:cs="Arial Unicode MS" w:eastAsia="Arial Unicode MS"/>
          <w:rtl w:val="0"/>
        </w:rPr>
        <w:t>14</w:t>
      </w:r>
      <w:r>
        <w:rPr/>
        <w:fldChar w:fldCharType="end" w:fldLock="0"/>
      </w:r>
    </w:p>
    <w:p>
      <w:pPr>
        <w:pStyle w:val="TOC 1"/>
      </w:pPr>
      <w:r>
        <w:rPr>
          <w:rFonts w:cs="Arial Unicode MS" w:eastAsia="Arial Unicode MS"/>
          <w:rtl w:val="0"/>
        </w:rPr>
        <w:t>3. Strategic analysis of Netflix</w:t>
        <w:tab/>
      </w:r>
      <w:r>
        <w:rPr/>
        <w:fldChar w:fldCharType="begin" w:fldLock="0"/>
      </w:r>
      <w:r>
        <w:instrText xml:space="preserve"> PAGEREF _Toc8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3.1 Problem statement</w:t>
        <w:tab/>
      </w:r>
      <w:r>
        <w:rPr/>
        <w:fldChar w:fldCharType="begin" w:fldLock="0"/>
      </w:r>
      <w:r>
        <w:instrText xml:space="preserve"> PAGEREF _Toc9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3.2 Problem Solution</w:t>
        <w:tab/>
      </w:r>
      <w:r>
        <w:rPr/>
        <w:fldChar w:fldCharType="begin" w:fldLock="0"/>
      </w:r>
      <w:r>
        <w:instrText xml:space="preserve"> PAGEREF _Toc10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3.3 Technology Process</w:t>
        <w:tab/>
      </w:r>
      <w:r>
        <w:rPr/>
        <w:fldChar w:fldCharType="begin" w:fldLock="0"/>
      </w:r>
      <w:r>
        <w:instrText xml:space="preserve"> PAGEREF _Toc11 \h </w:instrText>
      </w:r>
      <w:r>
        <w:rPr/>
        <w:fldChar w:fldCharType="separate" w:fldLock="0"/>
      </w:r>
      <w:r>
        <w:rPr>
          <w:rFonts w:cs="Arial Unicode MS" w:eastAsia="Arial Unicode MS"/>
          <w:rtl w:val="0"/>
        </w:rPr>
        <w:t>16</w:t>
      </w:r>
      <w:r>
        <w:rPr/>
        <w:fldChar w:fldCharType="end" w:fldLock="0"/>
      </w:r>
    </w:p>
    <w:p>
      <w:pPr>
        <w:pStyle w:val="TOC 1"/>
      </w:pPr>
      <w:r>
        <w:rPr>
          <w:rFonts w:cs="Arial Unicode MS" w:eastAsia="Arial Unicode MS"/>
          <w:rtl w:val="0"/>
        </w:rPr>
        <w:t>4. Netflix Competitor analysis</w:t>
        <w:tab/>
      </w:r>
      <w:r>
        <w:rPr/>
        <w:fldChar w:fldCharType="begin" w:fldLock="0"/>
      </w:r>
      <w:r>
        <w:instrText xml:space="preserve"> PAGEREF _Toc12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4.1 Competitive Strategy</w:t>
        <w:tab/>
      </w:r>
      <w:r>
        <w:rPr/>
        <w:fldChar w:fldCharType="begin" w:fldLock="0"/>
      </w:r>
      <w:r>
        <w:instrText xml:space="preserve"> PAGEREF _Toc13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4.2 Process product matrix</w:t>
        <w:tab/>
      </w:r>
      <w:r>
        <w:rPr/>
        <w:fldChar w:fldCharType="begin" w:fldLock="0"/>
      </w:r>
      <w:r>
        <w:instrText xml:space="preserve"> PAGEREF _Toc14 \h </w:instrText>
      </w:r>
      <w:r>
        <w:rPr/>
        <w:fldChar w:fldCharType="separate" w:fldLock="0"/>
      </w:r>
      <w:r>
        <w:rPr>
          <w:rFonts w:cs="Arial Unicode MS" w:eastAsia="Arial Unicode MS"/>
          <w:rtl w:val="0"/>
        </w:rPr>
        <w:t>21</w:t>
      </w:r>
      <w:r>
        <w:rPr/>
        <w:fldChar w:fldCharType="end" w:fldLock="0"/>
      </w:r>
    </w:p>
    <w:p>
      <w:pPr>
        <w:pStyle w:val="TOC 2"/>
      </w:pPr>
      <w:r>
        <w:rPr>
          <w:rFonts w:cs="Arial Unicode MS" w:eastAsia="Arial Unicode MS"/>
          <w:rtl w:val="0"/>
        </w:rPr>
        <w:t>4.3 Management of Operations</w:t>
        <w:tab/>
      </w:r>
      <w:r>
        <w:rPr/>
        <w:fldChar w:fldCharType="begin" w:fldLock="0"/>
      </w:r>
      <w:r>
        <w:instrText xml:space="preserve"> PAGEREF _Toc15 \h </w:instrText>
      </w:r>
      <w:r>
        <w:rPr/>
        <w:fldChar w:fldCharType="separate" w:fldLock="0"/>
      </w:r>
      <w:r>
        <w:rPr>
          <w:rFonts w:cs="Arial Unicode MS" w:eastAsia="Arial Unicode MS"/>
          <w:rtl w:val="0"/>
        </w:rPr>
        <w:t>22</w:t>
      </w:r>
      <w:r>
        <w:rPr/>
        <w:fldChar w:fldCharType="end" w:fldLock="0"/>
      </w:r>
    </w:p>
    <w:p>
      <w:pPr>
        <w:pStyle w:val="TOC 2"/>
      </w:pPr>
      <w:r>
        <w:rPr>
          <w:rFonts w:cs="Arial Unicode MS" w:eastAsia="Arial Unicode MS"/>
          <w:rtl w:val="0"/>
        </w:rPr>
        <w:t>4.4 Netflix Competitor Analysis</w:t>
        <w:tab/>
      </w:r>
      <w:r>
        <w:rPr/>
        <w:fldChar w:fldCharType="begin" w:fldLock="0"/>
      </w:r>
      <w:r>
        <w:instrText xml:space="preserve"> PAGEREF _Toc16 \h </w:instrText>
      </w:r>
      <w:r>
        <w:rPr/>
        <w:fldChar w:fldCharType="separate" w:fldLock="0"/>
      </w:r>
      <w:r>
        <w:rPr>
          <w:rFonts w:cs="Arial Unicode MS" w:eastAsia="Arial Unicode MS"/>
          <w:rtl w:val="0"/>
        </w:rPr>
        <w:t>23</w:t>
      </w:r>
      <w:r>
        <w:rPr/>
        <w:fldChar w:fldCharType="end" w:fldLock="0"/>
      </w:r>
    </w:p>
    <w:p>
      <w:pPr>
        <w:pStyle w:val="TOC 2"/>
      </w:pPr>
      <w:r>
        <w:rPr>
          <w:rFonts w:cs="Arial Unicode MS" w:eastAsia="Arial Unicode MS"/>
          <w:rtl w:val="0"/>
        </w:rPr>
        <w:t>4.5 Netflix Positioning Competitive</w:t>
        <w:tab/>
      </w:r>
      <w:r>
        <w:rPr/>
        <w:fldChar w:fldCharType="begin" w:fldLock="0"/>
      </w:r>
      <w:r>
        <w:instrText xml:space="preserve"> PAGEREF _Toc17 \h </w:instrText>
      </w:r>
      <w:r>
        <w:rPr/>
        <w:fldChar w:fldCharType="separate" w:fldLock="0"/>
      </w:r>
      <w:r>
        <w:rPr>
          <w:rFonts w:cs="Arial Unicode MS" w:eastAsia="Arial Unicode MS"/>
          <w:rtl w:val="0"/>
        </w:rPr>
        <w:t>23</w:t>
      </w:r>
      <w:r>
        <w:rPr/>
        <w:fldChar w:fldCharType="end" w:fldLock="0"/>
      </w:r>
    </w:p>
    <w:p>
      <w:pPr>
        <w:pStyle w:val="TOC 1"/>
      </w:pPr>
      <w:r>
        <w:rPr>
          <w:rFonts w:cs="Arial Unicode MS" w:eastAsia="Arial Unicode MS"/>
          <w:rtl w:val="0"/>
        </w:rPr>
        <w:t>5. Recommendations</w:t>
        <w:tab/>
      </w:r>
      <w:r>
        <w:rPr/>
        <w:fldChar w:fldCharType="begin" w:fldLock="0"/>
      </w:r>
      <w:r>
        <w:instrText xml:space="preserve"> PAGEREF _Toc18 \h </w:instrText>
      </w:r>
      <w:r>
        <w:rPr/>
        <w:fldChar w:fldCharType="separate" w:fldLock="0"/>
      </w:r>
      <w:r>
        <w:rPr>
          <w:rFonts w:cs="Arial Unicode MS" w:eastAsia="Arial Unicode MS"/>
          <w:rtl w:val="0"/>
        </w:rPr>
        <w:t>23</w:t>
      </w:r>
      <w:r>
        <w:rPr/>
        <w:fldChar w:fldCharType="end" w:fldLock="0"/>
      </w:r>
    </w:p>
    <w:p>
      <w:pPr>
        <w:pStyle w:val="TOC 1"/>
      </w:pPr>
      <w:r>
        <w:rPr>
          <w:rFonts w:cs="Arial Unicode MS" w:eastAsia="Arial Unicode MS"/>
          <w:rtl w:val="0"/>
        </w:rPr>
        <w:t>6. Conclusion</w:t>
        <w:tab/>
      </w:r>
      <w:r>
        <w:rPr/>
        <w:fldChar w:fldCharType="begin" w:fldLock="0"/>
      </w:r>
      <w:r>
        <w:instrText xml:space="preserve"> PAGEREF _Toc19 \h </w:instrText>
      </w:r>
      <w:r>
        <w:rPr/>
        <w:fldChar w:fldCharType="separate" w:fldLock="0"/>
      </w:r>
      <w:r>
        <w:rPr>
          <w:rFonts w:cs="Arial Unicode MS" w:eastAsia="Arial Unicode MS"/>
          <w:rtl w:val="0"/>
        </w:rPr>
        <w:t>24</w:t>
      </w:r>
      <w:r>
        <w:rPr/>
        <w:fldChar w:fldCharType="end" w:fldLock="0"/>
      </w:r>
    </w:p>
    <w:p>
      <w:pPr>
        <w:pStyle w:val="TOC 1"/>
      </w:pPr>
      <w:r>
        <w:rPr>
          <w:rFonts w:cs="Arial Unicode MS" w:eastAsia="Arial Unicode MS"/>
          <w:rtl w:val="0"/>
        </w:rPr>
        <w:t>References</w:t>
        <w:tab/>
      </w:r>
      <w:r>
        <w:rPr/>
        <w:fldChar w:fldCharType="begin" w:fldLock="0"/>
      </w:r>
      <w:r>
        <w:instrText xml:space="preserve"> PAGEREF _Toc20 \h </w:instrText>
      </w:r>
      <w:r>
        <w:rPr/>
        <w:fldChar w:fldCharType="separate" w:fldLock="0"/>
      </w:r>
      <w:r>
        <w:rPr>
          <w:rFonts w:cs="Arial Unicode MS" w:eastAsia="Arial Unicode MS"/>
          <w:rtl w:val="0"/>
        </w:rPr>
        <w:t>25</w:t>
      </w:r>
      <w:r>
        <w:rPr/>
        <w:fldChar w:fldCharType="end" w:fldLock="0"/>
      </w:r>
    </w:p>
    <w:p>
      <w:pPr>
        <w:spacing w:line="360" w:lineRule="auto"/>
        <w:jc w:val="both"/>
        <w:rPr>
          <w:sz w:val="30"/>
          <w:szCs w:val="30"/>
        </w:rPr>
      </w:pPr>
      <w:r>
        <w:rPr>
          <w:sz w:val="30"/>
          <w:szCs w:val="30"/>
        </w:rPr>
        <w:fldChar w:fldCharType="end" w:fldLock="0"/>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lang w:val="fr-FR"/>
          <w14:textFill>
            <w14:solidFill>
              <w14:srgbClr w14:val="000000"/>
            </w14:solidFill>
          </w14:textFill>
        </w:rPr>
      </w:pPr>
      <w:bookmarkStart w:name="_Toc1" w:id="1"/>
      <w:r>
        <w:rPr>
          <w:rFonts w:ascii="Times New Roman" w:hAnsi="Times New Roman"/>
          <w:b w:val="1"/>
          <w:bCs w:val="1"/>
          <w:outline w:val="0"/>
          <w:color w:val="000000"/>
          <w:sz w:val="24"/>
          <w:szCs w:val="24"/>
          <w:u w:color="000000"/>
          <w:rtl w:val="0"/>
          <w:lang w:val="fr-FR"/>
          <w14:textFill>
            <w14:solidFill>
              <w14:srgbClr w14:val="000000"/>
            </w14:solidFill>
          </w14:textFill>
        </w:rPr>
        <w:t>1. Introduction</w:t>
      </w:r>
      <w:bookmarkEnd w:id="1"/>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Netflix was founded by computer scientist Reed Hasting and tech sector executive Marc Randolph in 1997. To create "the Amazon.com about something," the duo was necessary, and now after the analysis of the product which is suitable for e-commerce, they settled on the DVD retailers but added the rental service before the launch as they realized that Netflix could not as online as DVD retailers, but they added the rental service with the 30 employees as the library of more than 900+ movies to rent. It mainly improves the feeding business of rent. Netflix piloted the subscription plan in the year 1999. For 22$ could save a list of the movie they need to see (Wayne and Castro, 2020). The subscription service is a rapid hit. Analysing the data of the user it is concealed that the subscriber growth is higher near the centers of the distribution because the customers valued overnight delivery. In the springtime of 2000, Hasting &amp; Randolph, who functioned also as a company travelled to Dallas to speak with top Video executives. They proposed a deal in which they'd sell their industry's 49% ownership to acquire Blockbuster.com name which will provide the online service to their customers. The CEO of blockbuster suddenly rejected the deal and blockbuster which at the time had more than 19+ million active stores user mostly renting Cassette tapes and Netflix's offer that perhaps the firm is not doing well for itself just weren't noticed. The initial registration for Netflix in 2002 declared that it was the leading internet media subscriber business inside the United Kingdom, which gives more than 600k subscriber access to the library which is compressive to more than 11k movies, television, and other entertainment filmed titles (Wayne and Castro, 2020).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After some years the IPO of Netflix and blockbuster launched its subscription service. It could not take over Netflix which grows to over four million subscribers. More than doubling Blockbuster's market capitalisation by the end of 2006, Netflix had a $1.5 billion valuation. Around 2007, more than 50% of American homes had broadband Internet access but it was still expensive and slow (a movie would take two hours to load). Despite that marketplace for digital television distribution being relatively small, it lured big retailers like Amazon and WalMart. Even Disney once had a narrow digital movie business which charged users up to $3.99 for the 24-h rent and $200 for a predefined box.To prevent having clients wait for a complete transfer, Netflix created a simulated player and launched its streaming app in 2007 (Wayne and Castro, 2020).</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2" w:id="2"/>
      <w:r>
        <w:rPr>
          <w:rFonts w:ascii="Times New Roman" w:hAnsi="Times New Roman"/>
          <w:b w:val="1"/>
          <w:bCs w:val="1"/>
          <w:outline w:val="0"/>
          <w:color w:val="000000"/>
          <w:sz w:val="24"/>
          <w:szCs w:val="24"/>
          <w:u w:color="000000"/>
          <w:rtl w:val="0"/>
          <w:lang w:val="en-US"/>
          <w14:textFill>
            <w14:solidFill>
              <w14:srgbClr w14:val="000000"/>
            </w14:solidFill>
          </w14:textFill>
        </w:rPr>
        <w:t>1.1 Research aims and objective</w:t>
      </w:r>
      <w:bookmarkEnd w:id="2"/>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Provide insight into the major key market segment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Make the actionable insight for newcomers as the industry makes for the additional launch of the platform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Achieve visibility into how customer behaviour and expectations might change and the media launching their platforms.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4. Concerns regarding online streaming and its effect on the traditional  cablenetwork.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5. Which factors </w:t>
      </w:r>
      <w:r>
        <w:rPr>
          <w:rFonts w:ascii="Times New Roman" w:hAnsi="Times New Roman"/>
          <w:sz w:val="24"/>
          <w:szCs w:val="24"/>
          <w:rtl w:val="0"/>
          <w:lang w:val="en-US"/>
        </w:rPr>
        <w:t>have</w:t>
      </w:r>
      <w:r>
        <w:rPr>
          <w:rFonts w:ascii="Times New Roman" w:hAnsi="Times New Roman"/>
          <w:sz w:val="24"/>
          <w:szCs w:val="24"/>
          <w:rtl w:val="0"/>
          <w:lang w:val="en-US"/>
        </w:rPr>
        <w:t xml:space="preserve"> an effect on online subscription streaming?</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outline w:val="0"/>
          <w:color w:val="000000"/>
          <w:sz w:val="24"/>
          <w:szCs w:val="24"/>
          <w:u w:color="000000"/>
          <w:rtl w:val="0"/>
          <w:lang w:val="en-US"/>
          <w14:textFill>
            <w14:solidFill>
              <w14:srgbClr w14:val="000000"/>
            </w14:solidFill>
          </w14:textFill>
        </w:rPr>
        <w:t>2. Literature Review</w:t>
      </w:r>
      <w:bookmarkEnd w:id="3"/>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4" w:id="4"/>
      <w:r>
        <w:rPr>
          <w:rFonts w:ascii="Times New Roman" w:hAnsi="Times New Roman"/>
          <w:b w:val="1"/>
          <w:bCs w:val="1"/>
          <w:outline w:val="0"/>
          <w:color w:val="000000"/>
          <w:sz w:val="24"/>
          <w:szCs w:val="24"/>
          <w:u w:color="000000"/>
          <w:rtl w:val="0"/>
          <w:lang w:val="en-US"/>
          <w14:textFill>
            <w14:solidFill>
              <w14:srgbClr w14:val="000000"/>
            </w14:solidFill>
          </w14:textFill>
        </w:rPr>
        <w:t>2.1 External and Internal context of Netflix</w:t>
      </w:r>
      <w:bookmarkEnd w:id="4"/>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5" w:id="5"/>
      <w:r>
        <w:rPr>
          <w:rFonts w:ascii="Times New Roman" w:hAnsi="Times New Roman"/>
          <w:b w:val="1"/>
          <w:bCs w:val="1"/>
          <w:outline w:val="0"/>
          <w:color w:val="000000"/>
          <w:u w:color="000000"/>
          <w:rtl w:val="0"/>
          <w:lang w:val="en-US"/>
          <w14:textFill>
            <w14:solidFill>
              <w14:srgbClr w14:val="000000"/>
            </w14:solidFill>
          </w14:textFill>
        </w:rPr>
        <w:t>2.1.1 PESTLE Framework</w:t>
      </w:r>
      <w:bookmarkEnd w:id="5"/>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1. Political Factors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political factors of Netflix Pestle Framework have underlying justifications. Netflix is not available everywhere. The nation with</w:t>
      </w:r>
      <w:r>
        <w:rPr>
          <w:rFonts w:ascii="Times New Roman" w:hAnsi="Times New Roman"/>
          <w:sz w:val="24"/>
          <w:szCs w:val="24"/>
          <w:rtl w:val="0"/>
          <w:lang w:val="en-US"/>
        </w:rPr>
        <w:t xml:space="preserve"> </w:t>
      </w:r>
      <w:r>
        <w:rPr>
          <w:rFonts w:ascii="Times New Roman" w:hAnsi="Times New Roman"/>
          <w:sz w:val="24"/>
          <w:szCs w:val="24"/>
          <w:rtl w:val="0"/>
          <w:lang w:val="en-US"/>
        </w:rPr>
        <w:t>the world's biggest economy does not allow Netflix to operate. Because of the restrictions that the USA put on other nations, Netflix seems to have a sizeable burgeoning business. Furthermore, a portion of Netflix content is restricted, thus certain countries forbid its broadcast. In the EU, Netflix is moreover liable for a high-income tax, which would be risky for the company (Gregory, 2021).</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2. Economic Factor</w:t>
      </w:r>
      <w:r>
        <w:rPr>
          <w:rFonts w:ascii="Times New Roman" w:hAnsi="Times New Roman"/>
          <w:b w:val="1"/>
          <w:bCs w:val="1"/>
          <w:sz w:val="24"/>
          <w:szCs w:val="24"/>
          <w:rtl w:val="0"/>
          <w:lang w:val="en-US"/>
        </w:rPr>
        <w: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Since the pandemic began, the whole OTT sector has been expanding. There are already more than 100 OTT companies, with Netflix holding a 28% market share, which is responsible for the majority of the income. The PESTLE study of Netflix looks at the business plans of the organization. The myriad extenuating influences, economical, cultural, and technical in addition to the environmental and legal ones</w:t>
      </w:r>
      <w:r>
        <w:rPr>
          <w:rFonts w:ascii="Times New Roman" w:hAnsi="Times New Roman" w:hint="default"/>
          <w:sz w:val="24"/>
          <w:szCs w:val="24"/>
          <w:rtl w:val="0"/>
          <w:lang w:val="en-US"/>
        </w:rPr>
        <w:t>—</w:t>
      </w:r>
      <w:r>
        <w:rPr>
          <w:rFonts w:ascii="Times New Roman" w:hAnsi="Times New Roman"/>
          <w:sz w:val="24"/>
          <w:szCs w:val="24"/>
          <w:rtl w:val="0"/>
          <w:lang w:val="en-US"/>
        </w:rPr>
        <w:t>that impact business operations are examined through Netflix's PESTLE study. The PESTLE Research demonstrates the numerous extrinsic variables that have an impact on the company's business.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Strategic analysis approach is essential for companies like Netflix since it assists in comprehending dynamics and continuous business development. Pestle is a new label for Strategic analysis (Garc</w:t>
      </w:r>
      <w:r>
        <w:rPr>
          <w:rFonts w:ascii="Times New Roman" w:hAnsi="Times New Roman" w:hint="default"/>
          <w:sz w:val="24"/>
          <w:szCs w:val="24"/>
          <w:rtl w:val="0"/>
          <w:lang w:val="en-US"/>
        </w:rPr>
        <w:t>í</w:t>
      </w:r>
      <w:r>
        <w:rPr>
          <w:rFonts w:ascii="Times New Roman" w:hAnsi="Times New Roman"/>
          <w:sz w:val="24"/>
          <w:szCs w:val="24"/>
          <w:rtl w:val="0"/>
          <w:lang w:val="en-US"/>
        </w:rPr>
        <w:t>a L</w:t>
      </w:r>
      <w:r>
        <w:rPr>
          <w:rFonts w:ascii="Times New Roman" w:hAnsi="Times New Roman" w:hint="default"/>
          <w:sz w:val="24"/>
          <w:szCs w:val="24"/>
          <w:rtl w:val="0"/>
          <w:lang w:val="en-US"/>
        </w:rPr>
        <w:t>ó</w:t>
      </w:r>
      <w:r>
        <w:rPr>
          <w:rFonts w:ascii="Times New Roman" w:hAnsi="Times New Roman"/>
          <w:sz w:val="24"/>
          <w:szCs w:val="24"/>
          <w:rtl w:val="0"/>
          <w:lang w:val="it-IT"/>
        </w:rPr>
        <w:t>pez, 2020).</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da-DK"/>
        </w:rPr>
        <w:t>3. Social Factor</w:t>
      </w:r>
      <w:r>
        <w:rPr>
          <w:rFonts w:ascii="Times New Roman" w:hAnsi="Times New Roman"/>
          <w:b w:val="1"/>
          <w:bCs w:val="1"/>
          <w:sz w:val="24"/>
          <w:szCs w:val="24"/>
          <w:rtl w:val="0"/>
          <w:lang w:val="en-US"/>
        </w:rPr>
        <w: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However, many individuals use Netflix depending on financial indicators including the unemployed, pay rates, taxes, inflation, and interest rates. Netflix has to keep in mind changing demographics, gender equality, and cultural norms. The purchasing and shopping patterns of consumers on the internet may also help Netflix determine the cultural moves that are prevalent among its audience. On the other hand, the Netflix workplace environment motivates staff to work and generate excellent content. In order to grow its organization, Netflix may be doing market research across a broad variety of subgroups prior to developing content that complies to such criteria. Due to its appealing programming, Netflix is most likely a huge star in America. Pupils have recently been drawn to Netflix and other digital streaming therefore have increased their time spent watching online content. The availability of solid larger target infrastructures for expansion should also be taken into account (Gregory, 2021).</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 Technological Factors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Because it is an online service, innovation is essential to how it runs. Inventions, copyright for patents, and some other intellectual property rights are highly valued by Netflix. In order to broadcast their material, they demand ongoing IP rights updates from many other companies. Companies in countries like India must ensure sure their platforms are functioning efficiently; otherwise clients may find methods to get films and television shows via illegal hacking. Consumers must also be confident with cyber security due to the chance of theft during online payment. The introduction of 5G networks will cause a huge shift to Netflix because it will accelerate browsing. The advancement of technology is making it feasible all too often to develop new materials. By helping the firm to better identify viewers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interests and then presenting them with related episodes dependent on their choices, Netflix's newfeature contributes to improving the company's personalised watch content. The use of several technologies and algorithms to advertise the series is positive for Netflix (Maddodi and K, 2019).</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5. Legal Factor</w:t>
      </w:r>
      <w:r>
        <w:rPr>
          <w:rFonts w:ascii="Times New Roman" w:hAnsi="Times New Roman"/>
          <w:b w:val="1"/>
          <w:bCs w:val="1"/>
          <w:sz w:val="24"/>
          <w:szCs w:val="24"/>
          <w:rtl w:val="0"/>
          <w:lang w:val="en-US"/>
        </w:rPr>
        <w: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When approaching emerging industries, it is essential to examine laws and policies since they affect firms. With the development of technology, data protection is more important than ever. Regulations about intellectual property laws, consumer protection, and cybersecurity should be in place to safeguard customers. Users often exchange login information, making simultaneous device verification crucial. The major challenge that Netflix could face is copyright infringement. They must thus secure proper permission for such TV programs and movies to be screened if they want to defend their business. They could also be unable to comprehend and abide by relevant laws, rules, and traditions in other countries, particularly those about local registration requirements for online streaming firms. To prevent users from these other countries from accessing the live-streaming video, Netflix must additionally ban several technical restrictions (Garc</w:t>
      </w:r>
      <w:r>
        <w:rPr>
          <w:rFonts w:ascii="Times New Roman" w:hAnsi="Times New Roman" w:hint="default"/>
          <w:sz w:val="24"/>
          <w:szCs w:val="24"/>
          <w:rtl w:val="0"/>
          <w:lang w:val="en-US"/>
        </w:rPr>
        <w:t>í</w:t>
      </w:r>
      <w:r>
        <w:rPr>
          <w:rFonts w:ascii="Times New Roman" w:hAnsi="Times New Roman"/>
          <w:sz w:val="24"/>
          <w:szCs w:val="24"/>
          <w:rtl w:val="0"/>
          <w:lang w:val="en-US"/>
        </w:rPr>
        <w:t>a L</w:t>
      </w:r>
      <w:r>
        <w:rPr>
          <w:rFonts w:ascii="Times New Roman" w:hAnsi="Times New Roman" w:hint="default"/>
          <w:sz w:val="24"/>
          <w:szCs w:val="24"/>
          <w:rtl w:val="0"/>
          <w:lang w:val="en-US"/>
        </w:rPr>
        <w:t>ó</w:t>
      </w:r>
      <w:r>
        <w:rPr>
          <w:rFonts w:ascii="Times New Roman" w:hAnsi="Times New Roman"/>
          <w:sz w:val="24"/>
          <w:szCs w:val="24"/>
          <w:rtl w:val="0"/>
          <w:lang w:val="it-IT"/>
        </w:rPr>
        <w:t>pez, 2020).</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6. Environmental Factors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 has acquired wind energy to offset that energy used for online storage to reduce its environmental impact. This seems to be because just about every streaming company, according to research, raises global emissions by 1%. Every business wants to be identified as environment friendly. As another step in safeguarding the natural environment, they aim to cut down on their paper use at work. The high energy usage report represents a very important component. Due to growing environmental and sustainable development issues, the environmental factor is more important in Pestle. Netflix takes extraordinary measures to protect the surroundings because they solely conduct business and have no significant effect on it. Netflix employs green energy in an endeavour to safeguard the ecosystem (Maddodi and K, 2019).</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tbl>
      <w:tblPr>
        <w:tblW w:w="8892" w:type="dxa"/>
        <w:jc w:val="left"/>
        <w:tblInd w:w="11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341"/>
        <w:gridCol w:w="1399"/>
        <w:gridCol w:w="1419"/>
        <w:gridCol w:w="1617"/>
        <w:gridCol w:w="1380"/>
        <w:gridCol w:w="1736"/>
      </w:tblGrid>
      <w:tr>
        <w:tblPrEx>
          <w:shd w:val="clear" w:color="auto" w:fill="cdd4e9"/>
        </w:tblPrEx>
        <w:trPr>
          <w:trHeight w:val="350" w:hRule="atLeast"/>
        </w:trPr>
        <w:tc>
          <w:tcPr>
            <w:tcW w:type="dxa" w:w="134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after="160" w:line="360" w:lineRule="auto"/>
              <w:jc w:val="both"/>
              <w:outlineLvl w:val="0"/>
            </w:pPr>
            <w:r>
              <w:rPr>
                <w:b w:val="1"/>
                <w:bCs w:val="1"/>
                <w:shd w:val="nil" w:color="auto" w:fill="auto"/>
                <w:rtl w:val="0"/>
                <w:lang w:val="en-US"/>
              </w:rPr>
              <w:t>Political</w:t>
            </w:r>
          </w:p>
        </w:tc>
        <w:tc>
          <w:tcPr>
            <w:tcW w:type="dxa" w:w="1399"/>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line="360" w:lineRule="auto"/>
              <w:jc w:val="both"/>
              <w:outlineLvl w:val="0"/>
            </w:pPr>
            <w:r>
              <w:rPr>
                <w:b w:val="1"/>
                <w:bCs w:val="1"/>
                <w:shd w:val="nil" w:color="auto" w:fill="auto"/>
                <w:rtl w:val="0"/>
                <w:lang w:val="en-US"/>
              </w:rPr>
              <w:t>Economical</w:t>
            </w:r>
          </w:p>
        </w:tc>
        <w:tc>
          <w:tcPr>
            <w:tcW w:type="dxa" w:w="1419"/>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line="360" w:lineRule="auto"/>
              <w:jc w:val="both"/>
              <w:outlineLvl w:val="0"/>
            </w:pPr>
            <w:r>
              <w:rPr>
                <w:b w:val="1"/>
                <w:bCs w:val="1"/>
                <w:shd w:val="nil" w:color="auto" w:fill="auto"/>
                <w:rtl w:val="0"/>
                <w:lang w:val="en-US"/>
              </w:rPr>
              <w:t>Social</w:t>
            </w:r>
          </w:p>
        </w:tc>
        <w:tc>
          <w:tcPr>
            <w:tcW w:type="dxa" w:w="161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line="360" w:lineRule="auto"/>
              <w:jc w:val="both"/>
              <w:outlineLvl w:val="0"/>
            </w:pPr>
            <w:r>
              <w:rPr>
                <w:b w:val="1"/>
                <w:bCs w:val="1"/>
                <w:shd w:val="nil" w:color="auto" w:fill="auto"/>
                <w:rtl w:val="0"/>
                <w:lang w:val="en-US"/>
              </w:rPr>
              <w:t>Technological</w:t>
            </w:r>
          </w:p>
        </w:tc>
        <w:tc>
          <w:tcPr>
            <w:tcW w:type="dxa" w:w="138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line="360" w:lineRule="auto"/>
              <w:jc w:val="both"/>
              <w:outlineLvl w:val="0"/>
            </w:pPr>
            <w:r>
              <w:rPr>
                <w:b w:val="1"/>
                <w:bCs w:val="1"/>
                <w:shd w:val="nil" w:color="auto" w:fill="auto"/>
                <w:rtl w:val="0"/>
                <w:lang w:val="en-US"/>
              </w:rPr>
              <w:t>Legal</w:t>
            </w:r>
          </w:p>
        </w:tc>
        <w:tc>
          <w:tcPr>
            <w:tcW w:type="dxa" w:w="173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B"/>
              <w:suppressAutoHyphens w:val="1"/>
              <w:spacing w:line="360" w:lineRule="auto"/>
              <w:jc w:val="both"/>
              <w:outlineLvl w:val="0"/>
            </w:pPr>
            <w:r>
              <w:rPr>
                <w:b w:val="1"/>
                <w:bCs w:val="1"/>
                <w:shd w:val="nil" w:color="auto" w:fill="auto"/>
                <w:rtl w:val="0"/>
                <w:lang w:val="en-US"/>
              </w:rPr>
              <w:t>Environmental</w:t>
            </w:r>
          </w:p>
        </w:tc>
      </w:tr>
      <w:tr>
        <w:tblPrEx>
          <w:shd w:val="clear" w:color="auto" w:fill="cdd4e9"/>
        </w:tblPrEx>
        <w:trPr>
          <w:trHeight w:val="12016" w:hRule="atLeast"/>
        </w:trPr>
        <w:tc>
          <w:tcPr>
            <w:tcW w:type="dxa" w:w="134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288" w:lineRule="auto"/>
            </w:pPr>
            <w:r>
              <w:rPr>
                <w:rFonts w:ascii="Times New Roman" w:hAnsi="Times New Roman"/>
                <w:rtl w:val="0"/>
              </w:rPr>
              <w:t>1. Censorship is problematic for Netflix. Its content has led to its prohibition in several of the world's largest economies, including China.</w:t>
            </w:r>
          </w:p>
          <w:p>
            <w:pPr>
              <w:pStyle w:val="Body A"/>
              <w:spacing w:line="288" w:lineRule="auto"/>
            </w:pPr>
            <w:r>
              <w:rPr>
                <w:rFonts w:ascii="Times New Roman" w:hAnsi="Times New Roman"/>
                <w:rtl w:val="0"/>
              </w:rPr>
              <w:t>2. Access which is restricted does not allow Netflix to operate in the countries even if the brand agrees to the</w:t>
            </w:r>
            <w:r>
              <w:rPr>
                <w:rFonts w:ascii="Times New Roman" w:hAnsi="Times New Roman" w:hint="default"/>
                <w:rtl w:val="0"/>
              </w:rPr>
              <w:t> </w:t>
            </w:r>
          </w:p>
          <w:p>
            <w:pPr>
              <w:pStyle w:val="Body A"/>
              <w:spacing w:line="288" w:lineRule="auto"/>
            </w:pPr>
            <w:r>
              <w:rPr>
                <w:rFonts w:ascii="Times New Roman" w:hAnsi="Times New Roman"/>
                <w:rtl w:val="0"/>
              </w:rPr>
              <w:t>3. This is because of government policies and rules, the complete content of Netflix is not accessible in all countries and to their viewers due to which Netflix faces huge losses.</w:t>
            </w:r>
          </w:p>
        </w:tc>
        <w:tc>
          <w:tcPr>
            <w:tcW w:type="dxa" w:w="1399"/>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288"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1 The continuous exchange rate has put an effect on the economy when buying the content of the other. Therefore, Netflix profits from the original content such as TV shows and movies.</w:t>
            </w:r>
          </w:p>
          <w:p>
            <w:pPr>
              <w:pStyle w:val="Body A"/>
              <w:spacing w:line="288"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 xml:space="preserve">2. Competition increase in the service of streaming poses the threat to Netflix with the rising of rivals who are powerful with good </w:t>
            </w:r>
            <w:r>
              <w:rPr>
                <w:rFonts w:ascii="Times New Roman" w:hAnsi="Times New Roman"/>
                <w:shd w:val="nil" w:color="auto" w:fill="auto"/>
                <w:rtl w:val="0"/>
                <w:lang w:val="it-IT"/>
              </w:rPr>
              <w:t>content.</w:t>
            </w:r>
          </w:p>
          <w:p>
            <w:pPr>
              <w:pStyle w:val="Body A"/>
              <w:spacing w:line="288" w:lineRule="auto"/>
            </w:pPr>
            <w:r>
              <w:rPr>
                <w:rFonts w:ascii="Times New Roman" w:hAnsi="Times New Roman"/>
                <w:shd w:val="nil" w:color="auto" w:fill="auto"/>
                <w:rtl w:val="0"/>
                <w:lang w:val="en-US"/>
              </w:rPr>
              <w:t>3. Privacy of the content is a massive threat to the company</w:t>
            </w:r>
            <w:r>
              <w:rPr>
                <w:rFonts w:ascii="Times New Roman" w:hAnsi="Times New Roman" w:hint="default"/>
                <w:shd w:val="nil" w:color="auto" w:fill="auto"/>
                <w:rtl w:val="1"/>
                <w:lang w:val="ar-SA" w:bidi="ar-SA"/>
              </w:rPr>
              <w:t>’</w:t>
            </w:r>
            <w:r>
              <w:rPr>
                <w:rFonts w:ascii="Times New Roman" w:hAnsi="Times New Roman"/>
                <w:shd w:val="nil" w:color="auto" w:fill="auto"/>
                <w:rtl w:val="0"/>
                <w:lang w:val="en-US"/>
              </w:rPr>
              <w:t>s security. It mainly puts an effect on profitability.</w:t>
            </w:r>
          </w:p>
        </w:tc>
        <w:tc>
          <w:tcPr>
            <w:tcW w:type="dxa" w:w="1419"/>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1 The flexibility has benefited the company with the trend which is latest trend of watching the live stream on mobile, Netflix made it possible for users.</w:t>
            </w:r>
          </w:p>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2. The work splendid environment work in the company</w:t>
            </w:r>
            <w:r>
              <w:rPr>
                <w:rFonts w:ascii="Times New Roman" w:hAnsi="Times New Roman" w:hint="default"/>
                <w:shd w:val="nil" w:color="auto" w:fill="auto"/>
                <w:rtl w:val="1"/>
                <w:lang w:val="ar-SA" w:bidi="ar-SA"/>
              </w:rPr>
              <w:t>’</w:t>
            </w:r>
            <w:r>
              <w:rPr>
                <w:rFonts w:ascii="Times New Roman" w:hAnsi="Times New Roman"/>
                <w:shd w:val="nil" w:color="auto" w:fill="auto"/>
                <w:rtl w:val="0"/>
                <w:lang w:val="en-US"/>
              </w:rPr>
              <w:t>s favour.</w:t>
            </w:r>
          </w:p>
          <w:p>
            <w:pPr>
              <w:pStyle w:val="Body A"/>
              <w:spacing w:line="360" w:lineRule="auto"/>
            </w:pPr>
            <w:r>
              <w:rPr>
                <w:rFonts w:ascii="Times New Roman" w:hAnsi="Times New Roman"/>
                <w:shd w:val="nil" w:color="auto" w:fill="auto"/>
                <w:rtl w:val="0"/>
                <w:lang w:val="en-US"/>
              </w:rPr>
              <w:t>3. The automatic translating Hermes software is quite popular with the users of Netflix.</w:t>
            </w:r>
          </w:p>
        </w:tc>
        <w:tc>
          <w:tcPr>
            <w:tcW w:type="dxa" w:w="161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1. Netflix can avail better video quality with the minimal data which is being spent. And it is one of the content systems of rating Netflix.</w:t>
            </w:r>
          </w:p>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2. The rapidly changing algorithm is confused often by the users. The best example is the changing system of content.</w:t>
            </w:r>
          </w:p>
          <w:p>
            <w:pPr>
              <w:pStyle w:val="Body A"/>
              <w:spacing w:line="360" w:lineRule="auto"/>
            </w:pPr>
            <w:r>
              <w:rPr>
                <w:rFonts w:ascii="Times New Roman" w:hAnsi="Times New Roman"/>
                <w:shd w:val="nil" w:color="auto" w:fill="auto"/>
                <w:rtl w:val="0"/>
                <w:lang w:val="en-US"/>
              </w:rPr>
              <w:t>3. Hermes, the complete software for translating, is popular with the users of Netflix.</w:t>
            </w:r>
          </w:p>
        </w:tc>
        <w:tc>
          <w:tcPr>
            <w:tcW w:type="dxa" w:w="138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1. The continuous claims of copyright drive Netflix to face the problem with a small segment of the customers.</w:t>
            </w:r>
          </w:p>
          <w:p>
            <w:pPr>
              <w:pStyle w:val="Body A"/>
              <w:spacing w:line="360" w:lineRule="auto"/>
            </w:pPr>
            <w:r>
              <w:rPr>
                <w:rFonts w:ascii="Times New Roman" w:hAnsi="Times New Roman"/>
                <w:shd w:val="nil" w:color="auto" w:fill="auto"/>
                <w:rtl w:val="0"/>
                <w:lang w:val="en-US"/>
              </w:rPr>
              <w:t>2. The immediate hike in prices of subscription tend the company to conflict with the small customer segment.</w:t>
            </w:r>
          </w:p>
        </w:tc>
        <w:tc>
          <w:tcPr>
            <w:tcW w:type="dxa" w:w="173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spacing w:line="360" w:lineRule="auto"/>
              <w:rPr>
                <w:rFonts w:ascii="Times New Roman" w:cs="Times New Roman" w:hAnsi="Times New Roman" w:eastAsia="Times New Roman"/>
                <w:shd w:val="nil" w:color="auto" w:fill="auto"/>
              </w:rPr>
            </w:pPr>
            <w:r>
              <w:rPr>
                <w:rFonts w:ascii="Times New Roman" w:hAnsi="Times New Roman"/>
                <w:shd w:val="nil" w:color="auto" w:fill="auto"/>
                <w:rtl w:val="0"/>
                <w:lang w:val="en-US"/>
              </w:rPr>
              <w:t>1. another step toward a sustainable future contains the decreased cost of paper in the office.</w:t>
            </w:r>
          </w:p>
          <w:p>
            <w:pPr>
              <w:pStyle w:val="Body A"/>
              <w:spacing w:line="360" w:lineRule="auto"/>
            </w:pPr>
            <w:r>
              <w:rPr>
                <w:rFonts w:ascii="Times New Roman" w:hAnsi="Times New Roman"/>
                <w:shd w:val="nil" w:color="auto" w:fill="auto"/>
                <w:rtl w:val="0"/>
                <w:lang w:val="en-US"/>
              </w:rPr>
              <w:t>2. The recent investment of the company in joining its willingness to shift to re-used energy (Cooper et al., 2018).</w:t>
            </w:r>
          </w:p>
        </w:tc>
      </w:tr>
    </w:tbl>
    <w:p>
      <w:pPr>
        <w:pStyle w:val="Body A"/>
        <w:widowControl w:val="0"/>
        <w:spacing w:line="240" w:lineRule="auto"/>
        <w:ind w:left="4" w:hanging="4"/>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27573" cy="3980621"/>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5727573" cy="3980621"/>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Figure 1- PESTLE Analysis </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(Cooper et al., 2018)</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b w:val="1"/>
          <w:bCs w:val="1"/>
          <w:sz w:val="24"/>
          <w:szCs w:val="24"/>
          <w:rtl w:val="0"/>
          <w:lang w:val="en-US"/>
        </w:rPr>
        <w:t>Porter five forces analysis of Netflix</w:t>
      </w: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rPr>
      </w:pPr>
      <w:r>
        <w:drawing xmlns:a="http://schemas.openxmlformats.org/drawingml/2006/main">
          <wp:inline distT="0" distB="0" distL="0" distR="0">
            <wp:extent cx="5609854" cy="4938132"/>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5609854" cy="4938132"/>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Fig: 2: </w:t>
      </w:r>
      <w:r>
        <w:rPr>
          <w:rFonts w:ascii="Times New Roman" w:hAnsi="Times New Roman"/>
          <w:sz w:val="24"/>
          <w:szCs w:val="24"/>
          <w:rtl w:val="0"/>
          <w:lang w:val="en-US"/>
        </w:rPr>
        <w:t xml:space="preserve">Netflix porter five force model </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(Cooper et al., 2018)</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1. Threats of new entrance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threat of new rivals is becoming an increasingly real and significant issue for Netflix as more companies decide to launch competing products with their own own content. The start-up costs for marketing and technology won't be an issue for these businesses because of their small. Although many customers will have many subscriptions, there will inevitably come a time when having many memberships isn't really financially practical, at which point they may decide to remove their accounts (Cooper et al., 2018).</w:t>
      </w:r>
    </w:p>
    <w:p>
      <w:pPr>
        <w:pStyle w:val="Body A"/>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2. Power of supplier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theaters often require an exclusivity period of up to 90 days before transitioning to ondemand streaming providers. Netflix, on the other hand, has begun retaliating against by the major theatre chains by asking a window that lasts no longer than 45 days. The Irishman, the most current movie from Martin Scorsese and Netflix, was first shown in a select few independent theatres or chain. As Netflix grows stronger, the impact of traditional cinemas will continue to decline.</w:t>
      </w:r>
    </w:p>
    <w:p>
      <w:pPr>
        <w:pStyle w:val="Body A"/>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3. Power of buyers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number of new streaming services available will only grow as a result of this. The market is indeed not overly sensitive to price. As all of the products are quite comparable in price, viewers will mostly focus on the calibre of the content. Netflix, Amazon, or Disney+ monthly subscriptions are priced at $12.99 or $6.99, respectively, as of January 2020. The freedom from contracts that viewers enjoy allows many of it to subscribe on a regular basis with the option to quit at any time, providing the client even more choice (Cooper et al., 2018).</w:t>
      </w:r>
    </w:p>
    <w:p>
      <w:pPr>
        <w:pStyle w:val="Body A"/>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4.  Threats of substitute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In 2019, 192 minutes are spent on average each day viewing broadcast TV, compared to 242 minutes in 2010. While compared to 2017, the average watching time of on-demand subscription videos on services like Netflix increased by 7 minutes in 2019. The threat of a competing product is minimal for Netflix because traditional broadcast television is declining, particularly among young adults who are flocking to subscription video services.</w:t>
      </w:r>
    </w:p>
    <w:p>
      <w:pPr>
        <w:pStyle w:val="Body A"/>
        <w:spacing w:line="360" w:lineRule="auto"/>
        <w:jc w:val="both"/>
        <w:rPr>
          <w:rFonts w:ascii="Times New Roman" w:cs="Times New Roman" w:hAnsi="Times New Roman" w:eastAsia="Times New Roman"/>
          <w:b w:val="1"/>
          <w:bCs w:val="1"/>
          <w:sz w:val="24"/>
          <w:szCs w:val="24"/>
          <w:shd w:val="clear" w:color="auto" w:fill="ffffff"/>
        </w:rPr>
      </w:pPr>
      <w:r>
        <w:rPr>
          <w:rFonts w:ascii="Times New Roman" w:hAnsi="Times New Roman"/>
          <w:b w:val="1"/>
          <w:bCs w:val="1"/>
          <w:sz w:val="24"/>
          <w:szCs w:val="24"/>
          <w:shd w:val="clear" w:color="auto" w:fill="ffffff"/>
          <w:rtl w:val="0"/>
          <w:lang w:val="en-US"/>
        </w:rPr>
        <w:t xml:space="preserve">5. Competitive rivalry </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There is a lot of competition for Netflix. Despite the fact that competitors like Amazon can offer extra services in return for subscribers' monthly fees, other businesses are eliminating Netflix's most well-liked video content in order to promote their own platforms. In addition to its video streaming services, Amazon Prime offers a wide range of extra benefits, such as quick service audio, and publications (Cooper et al., 2018).</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6" w:id="6"/>
      <w:r>
        <w:rPr>
          <w:rFonts w:ascii="Times New Roman" w:hAnsi="Times New Roman"/>
          <w:b w:val="1"/>
          <w:bCs w:val="1"/>
          <w:outline w:val="0"/>
          <w:color w:val="000000"/>
          <w:u w:color="000000"/>
          <w:rtl w:val="0"/>
          <w:lang w:val="en-US"/>
          <w14:textFill>
            <w14:solidFill>
              <w14:srgbClr w14:val="000000"/>
            </w14:solidFill>
          </w14:textFill>
        </w:rPr>
        <w:t>2.1.2 SWOT Analysis</w:t>
      </w:r>
      <w:bookmarkEnd w:id="6"/>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Strengths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Through altering a few of its most successful tv episodes, Netflix has established a powerful identity and become a huge star. In recent times, the company has seen a massive increase. Netflix is accessible in many Southeast Asian nations and has a high international viewership. It has provided companies an edge over their competitors in a marketplace that is always shifting (Mart</w:t>
      </w:r>
      <w:r>
        <w:rPr>
          <w:rFonts w:ascii="Times New Roman" w:hAnsi="Times New Roman" w:hint="default"/>
          <w:sz w:val="24"/>
          <w:szCs w:val="24"/>
          <w:rtl w:val="0"/>
          <w:lang w:val="en-US"/>
        </w:rPr>
        <w:t>í</w:t>
      </w:r>
      <w:r>
        <w:rPr>
          <w:rFonts w:ascii="Times New Roman" w:hAnsi="Times New Roman"/>
          <w:sz w:val="24"/>
          <w:szCs w:val="24"/>
          <w:rtl w:val="0"/>
          <w:lang w:val="es-ES_tradnl"/>
        </w:rPr>
        <w:t>n-Quevedo, Fern</w:t>
      </w:r>
      <w:r>
        <w:rPr>
          <w:rFonts w:ascii="Times New Roman" w:hAnsi="Times New Roman" w:hint="default"/>
          <w:sz w:val="24"/>
          <w:szCs w:val="24"/>
          <w:rtl w:val="0"/>
          <w:lang w:val="en-US"/>
        </w:rPr>
        <w:t>á</w:t>
      </w:r>
      <w:r>
        <w:rPr>
          <w:rFonts w:ascii="Times New Roman" w:hAnsi="Times New Roman"/>
          <w:sz w:val="24"/>
          <w:szCs w:val="24"/>
          <w:rtl w:val="0"/>
          <w:lang w:val="fr-FR"/>
        </w:rPr>
        <w:t>ndez-G</w:t>
      </w:r>
      <w:r>
        <w:rPr>
          <w:rFonts w:ascii="Times New Roman" w:hAnsi="Times New Roman" w:hint="default"/>
          <w:sz w:val="24"/>
          <w:szCs w:val="24"/>
          <w:rtl w:val="0"/>
          <w:lang w:val="en-US"/>
        </w:rPr>
        <w:t>ó</w:t>
      </w:r>
      <w:r>
        <w:rPr>
          <w:rFonts w:ascii="Times New Roman" w:hAnsi="Times New Roman"/>
          <w:sz w:val="24"/>
          <w:szCs w:val="24"/>
          <w:rtl w:val="0"/>
          <w:lang w:val="es-ES_tradnl"/>
        </w:rPr>
        <w:t>mez, and Segado-Boj, 2019).</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 Weaknesses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Netflix's limited copyright hurts its revenue. The business's debts are also growing. Many countries struggle with a lack of innovative content. Because of this, expensive memberships are less common in other countries. The company relies heavily on its clientele in North America. Because Netflix lacks qualified customer care representatives, consumer contentment suffers and service quality suffers (Hadida et al., 2020).</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 Opportunities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 can profit from the present currency's short supply of OTT services due to its significant brand recognition. Netflix may launch new lines of products including video games, comic books, and other entertainment as a result of its decision to accept contracts for original material that can only be offered via Netflix. Netflix has already established it</w:t>
      </w:r>
      <w:r>
        <w:rPr>
          <w:rFonts w:ascii="Times New Roman" w:hAnsi="Times New Roman" w:hint="default"/>
          <w:sz w:val="24"/>
          <w:szCs w:val="24"/>
          <w:rtl w:val="0"/>
          <w:lang w:val="en-US"/>
        </w:rPr>
        <w:t>’</w:t>
      </w:r>
      <w:r>
        <w:rPr>
          <w:rFonts w:ascii="Times New Roman" w:hAnsi="Times New Roman"/>
          <w:sz w:val="24"/>
          <w:szCs w:val="24"/>
          <w:rtl w:val="0"/>
          <w:lang w:val="en-US"/>
        </w:rPr>
        <w:t>s footprint worldwide. They mainly increase their base of subscribers by making an alliance strategy with the marketplace which is local, and which mainly grants to grab the local market (Cooper et al.,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 Threats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COVID-19 had an impact on the new originalproduction programs and the film. Netflix, having the majority of the sector of entertainment was majorly impacted by the pandemic. Their condition is slowly improving and returning back to normal. Federal rules in certain places could restrict their ability to expand or even outright ban such services. For instance, a handful of countries' prohibitions including good firms like Videos and Fortnite do them serious harm. The piracy of content has a significant detrimental effect on Netflix. Because many people choose to watch the readily accessible pirated version of the first show, the firm is placed in danger (Mart</w:t>
      </w:r>
      <w:r>
        <w:rPr>
          <w:rFonts w:ascii="Times New Roman" w:hAnsi="Times New Roman" w:hint="default"/>
          <w:sz w:val="24"/>
          <w:szCs w:val="24"/>
          <w:rtl w:val="0"/>
          <w:lang w:val="en-US"/>
        </w:rPr>
        <w:t>í</w:t>
      </w:r>
      <w:r>
        <w:rPr>
          <w:rFonts w:ascii="Times New Roman" w:hAnsi="Times New Roman"/>
          <w:sz w:val="24"/>
          <w:szCs w:val="24"/>
          <w:rtl w:val="0"/>
          <w:lang w:val="es-ES_tradnl"/>
        </w:rPr>
        <w:t>n-Quevedo, Fern</w:t>
      </w:r>
      <w:r>
        <w:rPr>
          <w:rFonts w:ascii="Times New Roman" w:hAnsi="Times New Roman" w:hint="default"/>
          <w:sz w:val="24"/>
          <w:szCs w:val="24"/>
          <w:rtl w:val="0"/>
          <w:lang w:val="en-US"/>
        </w:rPr>
        <w:t>á</w:t>
      </w:r>
      <w:r>
        <w:rPr>
          <w:rFonts w:ascii="Times New Roman" w:hAnsi="Times New Roman"/>
          <w:sz w:val="24"/>
          <w:szCs w:val="24"/>
          <w:rtl w:val="0"/>
          <w:lang w:val="fr-FR"/>
        </w:rPr>
        <w:t>ndez-G</w:t>
      </w:r>
      <w:r>
        <w:rPr>
          <w:rFonts w:ascii="Times New Roman" w:hAnsi="Times New Roman" w:hint="default"/>
          <w:sz w:val="24"/>
          <w:szCs w:val="24"/>
          <w:rtl w:val="0"/>
          <w:lang w:val="en-US"/>
        </w:rPr>
        <w:t>ó</w:t>
      </w:r>
      <w:r>
        <w:rPr>
          <w:rFonts w:ascii="Times New Roman" w:hAnsi="Times New Roman"/>
          <w:sz w:val="24"/>
          <w:szCs w:val="24"/>
          <w:rtl w:val="0"/>
          <w:lang w:val="es-ES_tradnl"/>
        </w:rPr>
        <w:t>me,z and Segado-Boj, 2019).</w:t>
      </w:r>
    </w:p>
    <w:tbl>
      <w:tblPr>
        <w:tblW w:w="901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2269"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tabs>
                <w:tab w:val="left" w:pos="1215"/>
              </w:tabs>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Strength</w:t>
            </w:r>
            <w:r>
              <w:rPr>
                <w:rFonts w:ascii="Times New Roman" w:hAnsi="Times New Roman"/>
                <w:b w:val="1"/>
                <w:bCs w:val="1"/>
                <w:sz w:val="24"/>
                <w:szCs w:val="24"/>
                <w:shd w:val="nil" w:color="auto" w:fill="auto"/>
                <w:rtl w:val="0"/>
                <w:lang w:val="en-US"/>
              </w:rPr>
              <w:t>s</w:t>
            </w:r>
            <w:r>
              <w:rPr>
                <w:rFonts w:ascii="Times New Roman" w:cs="Times New Roman" w:hAnsi="Times New Roman" w:eastAsia="Times New Roman"/>
                <w:b w:val="1"/>
                <w:bCs w:val="1"/>
                <w:sz w:val="24"/>
                <w:szCs w:val="24"/>
                <w:shd w:val="nil" w:color="auto" w:fill="auto"/>
                <w:lang w:val="en-US"/>
              </w:rPr>
              <w:tab/>
            </w:r>
          </w:p>
          <w:p>
            <w:pPr>
              <w:pStyle w:val="Body A"/>
              <w:tabs>
                <w:tab w:val="left" w:pos="1215"/>
              </w:tabs>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Strong image of the brand</w:t>
            </w:r>
          </w:p>
          <w:p>
            <w:pPr>
              <w:pStyle w:val="Body A"/>
              <w:tabs>
                <w:tab w:val="left" w:pos="1215"/>
              </w:tabs>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Original content</w:t>
            </w:r>
          </w:p>
          <w:p>
            <w:pPr>
              <w:pStyle w:val="Body A"/>
              <w:tabs>
                <w:tab w:val="left" w:pos="1215"/>
              </w:tabs>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3. Adaptable</w:t>
            </w:r>
          </w:p>
          <w:p>
            <w:pPr>
              <w:pStyle w:val="Body A"/>
              <w:tabs>
                <w:tab w:val="left" w:pos="1215"/>
              </w:tabs>
              <w:bidi w:val="0"/>
              <w:spacing w:after="0" w:line="360" w:lineRule="auto"/>
              <w:ind w:left="0" w:right="0" w:firstLine="0"/>
              <w:jc w:val="both"/>
              <w:rPr>
                <w:rtl w:val="0"/>
              </w:rPr>
            </w:pPr>
            <w:r>
              <w:rPr>
                <w:rFonts w:ascii="Times New Roman" w:hAnsi="Times New Roman"/>
                <w:sz w:val="24"/>
                <w:szCs w:val="24"/>
                <w:shd w:val="nil" w:color="auto" w:fill="auto"/>
                <w:rtl w:val="0"/>
                <w:lang w:val="en-US"/>
              </w:rPr>
              <w:t>4. Global Reach</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Weakness</w:t>
            </w:r>
            <w:r>
              <w:rPr>
                <w:rFonts w:ascii="Times New Roman" w:hAnsi="Times New Roman"/>
                <w:b w:val="1"/>
                <w:bCs w:val="1"/>
                <w:sz w:val="24"/>
                <w:szCs w:val="24"/>
                <w:shd w:val="nil" w:color="auto" w:fill="auto"/>
                <w:rtl w:val="0"/>
                <w:lang w:val="en-US"/>
              </w:rPr>
              <w:t>es</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Copyright restriction</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Bad customer service</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3. High priced for some of the nations</w:t>
            </w:r>
          </w:p>
        </w:tc>
      </w:tr>
      <w:tr>
        <w:tblPrEx>
          <w:shd w:val="clear" w:color="auto" w:fill="cdd4e9"/>
        </w:tblPrEx>
        <w:trPr>
          <w:trHeight w:val="2999"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Opportunit</w:t>
            </w:r>
            <w:r>
              <w:rPr>
                <w:rFonts w:ascii="Times New Roman" w:hAnsi="Times New Roman"/>
                <w:b w:val="1"/>
                <w:bCs w:val="1"/>
                <w:sz w:val="24"/>
                <w:szCs w:val="24"/>
                <w:shd w:val="nil" w:color="auto" w:fill="auto"/>
                <w:rtl w:val="0"/>
                <w:lang w:val="en-US"/>
              </w:rPr>
              <w:t>ies</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1. Recognition of strong brand </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Room to expansion</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3. Freedom to launch new customer features of centric</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4. Possibility of alliance with the local marketplace.</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Threat</w:t>
            </w:r>
            <w:r>
              <w:rPr>
                <w:rFonts w:ascii="Times New Roman" w:hAnsi="Times New Roman"/>
                <w:b w:val="1"/>
                <w:bCs w:val="1"/>
                <w:sz w:val="24"/>
                <w:szCs w:val="24"/>
                <w:shd w:val="nil" w:color="auto" w:fill="auto"/>
                <w:rtl w:val="0"/>
                <w:lang w:val="en-US"/>
              </w:rPr>
              <w:t>s</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Impact of the pandemic</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Privacy of content</w:t>
            </w:r>
          </w:p>
          <w:p>
            <w:pPr>
              <w:pStyle w:val="Body A"/>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3. Single account and multiple users</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4. Regulation of different countries (Hadida et al., 2020).</w:t>
            </w:r>
          </w:p>
        </w:tc>
      </w:tr>
    </w:tbl>
    <w:p>
      <w:pPr>
        <w:pStyle w:val="Body A"/>
        <w:widowControl w:val="0"/>
        <w:spacing w:line="240" w:lineRule="auto"/>
        <w:ind w:left="324" w:hanging="324"/>
        <w:jc w:val="both"/>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Table 2- SWOT Analysis</w:t>
      </w:r>
    </w:p>
    <w:p>
      <w:pPr>
        <w:pStyle w:val="Body A"/>
        <w:spacing w:line="360" w:lineRule="auto"/>
        <w:jc w:val="center"/>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rPr>
      </w:pP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7" w:id="7"/>
      <w:r>
        <w:rPr>
          <w:rFonts w:ascii="Times New Roman" w:hAnsi="Times New Roman"/>
          <w:b w:val="1"/>
          <w:bCs w:val="1"/>
          <w:outline w:val="0"/>
          <w:color w:val="000000"/>
          <w:u w:color="000000"/>
          <w:rtl w:val="0"/>
          <w:lang w:val="en-US"/>
          <w14:textFill>
            <w14:solidFill>
              <w14:srgbClr w14:val="000000"/>
            </w14:solidFill>
          </w14:textFill>
        </w:rPr>
        <w:t>2.1.3. Balance scorecard model of Netflix</w:t>
      </w:r>
      <w:bookmarkEnd w:id="7"/>
    </w:p>
    <w:p>
      <w:pPr>
        <w:pStyle w:val="Body A"/>
        <w:spacing w:line="360" w:lineRule="auto"/>
        <w:jc w:val="both"/>
        <w:rPr>
          <w:rFonts w:ascii="Times New Roman" w:cs="Times New Roman" w:hAnsi="Times New Roman" w:eastAsia="Times New Roman"/>
        </w:rPr>
      </w:pPr>
      <w:r>
        <w:rPr>
          <w:rFonts w:ascii="Times New Roman" w:hAnsi="Times New Roman"/>
          <w:sz w:val="24"/>
          <w:szCs w:val="24"/>
          <w:rtl w:val="0"/>
          <w:lang w:val="en-US"/>
        </w:rPr>
        <w:t>The "Netflix" case explains how Netflix developed the business concept of sending DVDs via the mail. In essence, Netflix took advantage of a "whitespace" those other businesses, including Blockbuster, were unable to enter because of limitations imposed by their business models. The example gives the teacher the chance to elaborate on the specific skills that have enabled Netflix to satisfy the needs of its consumers. The case may next investigate the rivalry between Blockbuster, Netflix, and a recent entry, Wal-Mart, in this market. The lawsuit also discusses upcoming technologies like Video on Demand (VOD), which might endanger Netflix's economic model (Hadida et al., 2020).</w:t>
      </w:r>
    </w:p>
    <w:tbl>
      <w:tblPr>
        <w:tblW w:w="864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980"/>
        <w:gridCol w:w="2410"/>
        <w:gridCol w:w="1984"/>
        <w:gridCol w:w="2268"/>
      </w:tblGrid>
      <w:tr>
        <w:tblPrEx>
          <w:shd w:val="clear" w:color="auto" w:fill="cdd4e9"/>
        </w:tblPrEx>
        <w:trPr>
          <w:trHeight w:val="775" w:hRule="atLeast"/>
        </w:trPr>
        <w:tc>
          <w:tcPr>
            <w:tcW w:type="dxa" w:w="1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b w:val="1"/>
                <w:bCs w:val="1"/>
                <w:sz w:val="24"/>
                <w:szCs w:val="24"/>
                <w:rtl w:val="0"/>
                <w:lang w:val="en-US"/>
              </w:rPr>
              <w:t>Objective area</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b w:val="1"/>
                <w:bCs w:val="1"/>
                <w:sz w:val="24"/>
                <w:szCs w:val="24"/>
                <w:rtl w:val="0"/>
                <w:lang w:val="en-US"/>
              </w:rPr>
              <w:t>Target measure</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b w:val="1"/>
                <w:bCs w:val="1"/>
                <w:sz w:val="24"/>
                <w:szCs w:val="24"/>
                <w:rtl w:val="0"/>
                <w:lang w:val="en-US"/>
              </w:rPr>
              <w:t>Time explanation</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b w:val="1"/>
                <w:bCs w:val="1"/>
                <w:sz w:val="24"/>
                <w:szCs w:val="24"/>
                <w:rtl w:val="0"/>
                <w:lang w:val="en-US"/>
              </w:rPr>
              <w:t>Responsibility which primary</w:t>
            </w:r>
          </w:p>
        </w:tc>
      </w:tr>
      <w:tr>
        <w:tblPrEx>
          <w:shd w:val="clear" w:color="auto" w:fill="cdd4e9"/>
        </w:tblPrEx>
        <w:trPr>
          <w:trHeight w:val="330" w:hRule="atLeast"/>
        </w:trPr>
        <w:tc>
          <w:tcPr>
            <w:tcW w:type="dxa" w:w="198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1.Customer  Satisfaction</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775" w:hRule="atLeast"/>
        </w:trPr>
        <w:tc>
          <w:tcPr>
            <w:tcW w:type="dxa" w:w="198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Customer results of the survey</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 xml:space="preserve">Annually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Marketing department</w:t>
            </w:r>
          </w:p>
        </w:tc>
      </w:tr>
      <w:tr>
        <w:tblPrEx>
          <w:shd w:val="clear" w:color="auto" w:fill="cdd4e9"/>
        </w:tblPrEx>
        <w:trPr>
          <w:trHeight w:val="775" w:hRule="atLeast"/>
        </w:trPr>
        <w:tc>
          <w:tcPr>
            <w:tcW w:type="dxa" w:w="1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2. Brand Identification</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Industry report</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 xml:space="preserve">Annually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Marketing department</w:t>
            </w:r>
          </w:p>
        </w:tc>
      </w:tr>
      <w:tr>
        <w:tblPrEx>
          <w:shd w:val="clear" w:color="auto" w:fill="cdd4e9"/>
        </w:tblPrEx>
        <w:trPr>
          <w:trHeight w:val="330" w:hRule="atLeast"/>
        </w:trPr>
        <w:tc>
          <w:tcPr>
            <w:tcW w:type="dxa" w:w="198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Employees</w:t>
            </w:r>
          </w:p>
          <w:p>
            <w:pPr>
              <w:pStyle w:val="Body A"/>
            </w:pPr>
            <w:r>
              <w:rPr>
                <w:rFonts w:ascii="Times New Roman" w:hAnsi="Times New Roman"/>
                <w:sz w:val="24"/>
                <w:szCs w:val="24"/>
                <w:rtl w:val="0"/>
                <w:lang w:val="en-US"/>
              </w:rPr>
              <w:t>1. Service training quality</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760" w:hRule="atLeast"/>
        </w:trPr>
        <w:tc>
          <w:tcPr>
            <w:tcW w:type="dxa" w:w="198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Webinars on site</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Annually</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COO</w:t>
            </w:r>
          </w:p>
        </w:tc>
      </w:tr>
      <w:tr>
        <w:tblPrEx>
          <w:shd w:val="clear" w:color="auto" w:fill="cdd4e9"/>
        </w:tblPrEx>
        <w:trPr>
          <w:trHeight w:val="775" w:hRule="atLeast"/>
        </w:trPr>
        <w:tc>
          <w:tcPr>
            <w:tcW w:type="dxa" w:w="1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2. Satisfaction of employee</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Analysis and survey</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Annually</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Human resource</w:t>
            </w:r>
          </w:p>
        </w:tc>
      </w:tr>
      <w:tr>
        <w:tblPrEx>
          <w:shd w:val="clear" w:color="auto" w:fill="cdd4e9"/>
        </w:tblPrEx>
        <w:trPr>
          <w:trHeight w:val="515" w:hRule="atLeast"/>
        </w:trPr>
        <w:tc>
          <w:tcPr>
            <w:tcW w:type="dxa" w:w="198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Business Natural/Ethics</w:t>
            </w:r>
          </w:p>
          <w:p>
            <w:pPr>
              <w:pStyle w:val="Body A"/>
            </w:pPr>
            <w:r>
              <w:rPr>
                <w:rFonts w:ascii="Times New Roman" w:hAnsi="Times New Roman"/>
                <w:sz w:val="24"/>
                <w:szCs w:val="24"/>
                <w:rtl w:val="0"/>
                <w:lang w:val="en-US"/>
              </w:rPr>
              <w:t>1.Waste Reduction</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1220" w:hRule="atLeast"/>
        </w:trPr>
        <w:tc>
          <w:tcPr>
            <w:tcW w:type="dxa" w:w="198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2010+15M, 2011+20M, 2012+24M</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Annually</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COO</w:t>
            </w:r>
          </w:p>
        </w:tc>
      </w:tr>
      <w:tr>
        <w:tblPrEx>
          <w:shd w:val="clear" w:color="auto" w:fill="cdd4e9"/>
        </w:tblPrEx>
        <w:trPr>
          <w:trHeight w:val="1816" w:hRule="atLeast"/>
        </w:trPr>
        <w:tc>
          <w:tcPr>
            <w:tcW w:type="dxa" w:w="1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2. Training Ethics</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No. of training ethics sessions</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 xml:space="preserve">Annually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Human resource</w:t>
            </w:r>
          </w:p>
        </w:tc>
      </w:tr>
      <w:tr>
        <w:tblPrEx>
          <w:shd w:val="clear" w:color="auto" w:fill="cdd4e9"/>
        </w:tblPrEx>
        <w:trPr>
          <w:trHeight w:val="330" w:hRule="atLeast"/>
        </w:trPr>
        <w:tc>
          <w:tcPr>
            <w:tcW w:type="dxa" w:w="198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Financial</w:t>
            </w:r>
          </w:p>
          <w:p>
            <w:pPr>
              <w:pStyle w:val="Body A"/>
            </w:pPr>
            <w:r>
              <w:rPr>
                <w:rFonts w:ascii="Times New Roman" w:hAnsi="Times New Roman"/>
                <w:sz w:val="24"/>
                <w:szCs w:val="24"/>
                <w:rtl w:val="0"/>
                <w:lang w:val="en-US"/>
              </w:rPr>
              <w:t>1. Revenue</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dd4e9"/>
        </w:tblPrEx>
        <w:trPr>
          <w:trHeight w:val="775" w:hRule="atLeast"/>
        </w:trPr>
        <w:tc>
          <w:tcPr>
            <w:tcW w:type="dxa" w:w="198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50% every year increase</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Quarterly</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CFO</w:t>
            </w:r>
          </w:p>
        </w:tc>
      </w:tr>
      <w:tr>
        <w:tblPrEx>
          <w:shd w:val="clear" w:color="auto" w:fill="cdd4e9"/>
        </w:tblPrEx>
        <w:trPr>
          <w:trHeight w:val="775" w:hRule="atLeast"/>
        </w:trPr>
        <w:tc>
          <w:tcPr>
            <w:tcW w:type="dxa" w:w="1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 xml:space="preserve">2. Ratio analysis </w:t>
            </w:r>
          </w:p>
        </w:tc>
        <w:tc>
          <w:tcPr>
            <w:tcW w:type="dxa" w:w="24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 xml:space="preserve">Better than the average industry </w:t>
            </w:r>
          </w:p>
        </w:tc>
        <w:tc>
          <w:tcPr>
            <w:tcW w:type="dxa" w:w="19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Annually</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rtl w:val="0"/>
              </w:rPr>
              <w:t>CFO (Ramasoota and Kitikamdhorn, 2021).</w:t>
            </w:r>
          </w:p>
        </w:tc>
      </w:tr>
    </w:tbl>
    <w:p>
      <w:pPr>
        <w:pStyle w:val="Body A"/>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Table 3- Balance scorecard model of Netflix</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8" w:id="8"/>
      <w:r>
        <w:rPr>
          <w:rFonts w:ascii="Times New Roman" w:hAnsi="Times New Roman"/>
          <w:b w:val="1"/>
          <w:bCs w:val="1"/>
          <w:outline w:val="0"/>
          <w:color w:val="000000"/>
          <w:sz w:val="24"/>
          <w:szCs w:val="24"/>
          <w:u w:color="000000"/>
          <w:rtl w:val="0"/>
          <w:lang w:val="en-US"/>
          <w14:textFill>
            <w14:solidFill>
              <w14:srgbClr w14:val="000000"/>
            </w14:solidFill>
          </w14:textFill>
        </w:rPr>
        <w:t>3. Strategic analysis of Netflix</w:t>
      </w:r>
      <w:bookmarkEnd w:id="8"/>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Netflix's business administration strategy in terms of materials that have been transformed into products and materials that have been transformed into supplies, as well as to assist in weighing the five-set targets of rapidity, adaptability, reliability, and expense when defining the characteristics of the industry. For this research, the subject was applied to utilise evidence-based methodology. The obtained data will next be scrutinised and vigorously discussed (Ramasoota and Kitikamdhorn, 2021).</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9" w:id="9"/>
      <w:r>
        <w:rPr>
          <w:rFonts w:ascii="Times New Roman" w:hAnsi="Times New Roman"/>
          <w:b w:val="1"/>
          <w:bCs w:val="1"/>
          <w:outline w:val="0"/>
          <w:color w:val="000000"/>
          <w:sz w:val="24"/>
          <w:szCs w:val="24"/>
          <w:u w:color="000000"/>
          <w:rtl w:val="0"/>
          <w:lang w:val="de-DE"/>
          <w14:textFill>
            <w14:solidFill>
              <w14:srgbClr w14:val="000000"/>
            </w14:solidFill>
          </w14:textFill>
        </w:rPr>
        <w:t>3.1 Problem statement</w:t>
      </w:r>
      <w:bookmarkEnd w:id="9"/>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Economic Temptation explores how consumer abuse is profitable on new social networking sites, which also promote network dependence. It also shows how networking has been left unregulated up to this point and how data collection is done by businesses to trick individuals with advertisements. The statement "everyone who introduces Awareness, Facebook, Snapchat, and the like is not true in the dark about the idea that contemporary networking may be addictive and frightening" is highlighted. Users, especially children, may have severe mental health effects. According to a study, using social platforms might make kids anxious, worn out, and depressed. These psychological illnesses are more common among children who use social media often. On the other hand, children who are affected by unfavourable perceptions of others usually go through trauma. Abuse of media platforms is one way that harassment affects today's youngsters. False charges made online against the platforms of users of digital networking services and the deliberate publication of upsetting images or videos are a few instances of this. The worst-case scenario for this trauma to the millennial population is that someone may die (Ramasoota and Kitikamdhorn, 2021).</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0" w:id="10"/>
      <w:r>
        <w:rPr>
          <w:rFonts w:ascii="Times New Roman" w:hAnsi="Times New Roman"/>
          <w:b w:val="1"/>
          <w:bCs w:val="1"/>
          <w:outline w:val="0"/>
          <w:color w:val="000000"/>
          <w:sz w:val="24"/>
          <w:szCs w:val="24"/>
          <w:u w:color="000000"/>
          <w:rtl w:val="0"/>
          <w:lang w:val="de-DE"/>
          <w14:textFill>
            <w14:solidFill>
              <w14:srgbClr w14:val="000000"/>
            </w14:solidFill>
          </w14:textFill>
        </w:rPr>
        <w:t>3.2 Problem Solution</w:t>
      </w:r>
      <w:bookmarkEnd w:id="10"/>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a few doable options that are straightforward to follow or carry out. Second, as an individual, limit your usage of media platforms by your willpower or that of others, for example, try to avoid establishing a strong online profile in favour of engaging in a range of offline activities. By reducing or removing the notifications on different social networking sites, you won't be requested to respond to almost any online messages. Another option is to completely delete all of your social networking accounts to leave that network. The other choice for parents is to restrict their child's access to Twitter after a certain age. Forcing kids to use Facebook at a young age isn't a wise decision since doing so will expose individuals to any potential issues it may bring up. Confronting the kids about how many hours they want to spend on the device and attempting to agree on a reasonable amount of time might also be useful. Last but not the least, teach your children how to use technology and how to tell what is safe and what is harmful (Shattuc, 2019).</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1" w:id="11"/>
      <w:r>
        <w:rPr>
          <w:rFonts w:ascii="Times New Roman" w:hAnsi="Times New Roman"/>
          <w:b w:val="1"/>
          <w:bCs w:val="1"/>
          <w:outline w:val="0"/>
          <w:color w:val="000000"/>
          <w:sz w:val="24"/>
          <w:szCs w:val="24"/>
          <w:u w:color="000000"/>
          <w:rtl w:val="0"/>
          <w14:textFill>
            <w14:solidFill>
              <w14:srgbClr w14:val="000000"/>
            </w14:solidFill>
          </w14:textFill>
        </w:rPr>
        <w:t>3.3 Technology Process</w:t>
      </w:r>
      <w:bookmarkEnd w:id="11"/>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Manufacturing procedures relate to the equipment that a firm utilises to manufacture and/or deliver goods and services. Different types of manufacturing procedures are often developed in terms of the inputs that are already changed throughout processing. Customers are an example of a manufacturing process, as communication or IT, which includes any device that collects, stores, and coerces data. For instance, substance includes every method used to make or change anything all three of the production methods listed above have an impact on the structure of streaming (Shattuc, 2019).</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Value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 more productive output is attained because of their wide range of talents, which may be converted into increased value for clients. These rights that Netflix has are a crucial asset as these enable its corporation to deliver its service rather than being concerned about a deluge of competitors abusing it. Because of this, Netflix put a high priority on research and development since it believes that doing so is superfluous and would not provide significant advantages. This might be seen as a competitive disadvantage (Kostovska, Raats, and Donders, 2020).</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 Rarity</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Given that it is challenging to keep a consistent and sizeable pool of resources of financial capital, the VRIO research characterises Netflix's technical and financial assistance as rare. Netflix is in an excellent position where they possess a large number of resources. Additionally, patents are seen as a scarce resource since they are uncommon and considered to be something special that rivals find difficult to own. Obtaining the rights to certain programs may go along with this since it will provide the business with competitive benefits in the entertainment business. That company claims that by putting Netflix apart from other vendors like Amazon and Hulu, it would highlight the services' distinctiveness (Trusheim, Cassidy, and Bach,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3. Imitable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is obvious because Netflix's sources of finance have grown to be incomparable as a result of the result indicated over a long period. If competitors sought to attain the same cash situation, it would be extraordinarily difficult to grow the money pool and emulate Netflix's development. Moreover, because it is forbidden to reproduce a work that has a copyright, obtaining and enforcing copyrights is extremely difficult to do. If competitors choose to pursue copyrights in this manner, it could be difficult for them to accomplish this on a business basis (Kostovska, Raats, and Donders, 2020).</w:t>
      </w: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b w:val="1"/>
          <w:bCs w:val="1"/>
          <w:sz w:val="24"/>
          <w:szCs w:val="24"/>
          <w:lang w:val="it-IT"/>
        </w:rPr>
      </w:pPr>
      <w:r>
        <w:rPr>
          <w:rFonts w:ascii="Times New Roman" w:hAnsi="Times New Roman"/>
          <w:b w:val="1"/>
          <w:bCs w:val="1"/>
          <w:sz w:val="24"/>
          <w:szCs w:val="24"/>
          <w:rtl w:val="0"/>
          <w:lang w:val="it-IT"/>
        </w:rPr>
        <w:t>4. Cultural Web</w:t>
      </w:r>
    </w:p>
    <w:p>
      <w:pPr>
        <w:pStyle w:val="Body A"/>
        <w:spacing w:line="360" w:lineRule="auto"/>
        <w:jc w:val="both"/>
        <w:rPr>
          <w:rFonts w:ascii="Times New Roman" w:cs="Times New Roman" w:hAnsi="Times New Roman" w:eastAsia="Times New Roman"/>
          <w:sz w:val="24"/>
          <w:szCs w:val="24"/>
        </w:rPr>
      </w:pPr>
      <w:r>
        <w:rPr>
          <w:rFonts w:ascii="Times New Roman" w:hAnsi="Times New Roman"/>
          <w:b w:val="1"/>
          <w:bCs w:val="1"/>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rPr>
      </w:pPr>
      <w:r>
        <w:rPr>
          <w:rFonts w:ascii="Times New Roman" w:hAnsi="Times New Roman"/>
          <w:rtl w:val="0"/>
          <w:lang w:val="en-US"/>
        </w:rPr>
        <w:t xml:space="preserve">                    </w:t>
      </w:r>
      <w:r>
        <w:rPr>
          <w:rFonts w:ascii="Times New Roman" w:cs="Times New Roman" w:hAnsi="Times New Roman" w:eastAsia="Times New Roman"/>
          <w:sz w:val="24"/>
          <w:szCs w:val="24"/>
        </w:rPr>
        <w:drawing xmlns:a="http://schemas.openxmlformats.org/drawingml/2006/main">
          <wp:inline distT="0" distB="0" distL="0" distR="0">
            <wp:extent cx="4747184" cy="4466522"/>
            <wp:effectExtent l="0" t="0" r="0" b="0"/>
            <wp:docPr id="1073741827" name="officeArt object" descr="Picture 2"/>
            <wp:cNvGraphicFramePr/>
            <a:graphic xmlns:a="http://schemas.openxmlformats.org/drawingml/2006/main">
              <a:graphicData uri="http://schemas.openxmlformats.org/drawingml/2006/picture">
                <pic:pic xmlns:pic="http://schemas.openxmlformats.org/drawingml/2006/picture">
                  <pic:nvPicPr>
                    <pic:cNvPr id="1073741827" name="Picture 2" descr="Picture 2"/>
                    <pic:cNvPicPr>
                      <a:picLocks noChangeAspect="1"/>
                    </pic:cNvPicPr>
                  </pic:nvPicPr>
                  <pic:blipFill>
                    <a:blip r:embed="rId6">
                      <a:extLst/>
                    </a:blip>
                    <a:stretch>
                      <a:fillRect/>
                    </a:stretch>
                  </pic:blipFill>
                  <pic:spPr>
                    <a:xfrm>
                      <a:off x="0" y="0"/>
                      <a:ext cx="4747184" cy="4466522"/>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sz w:val="24"/>
          <w:szCs w:val="24"/>
          <w:lang w:val="it-IT"/>
        </w:rPr>
      </w:pPr>
      <w:r>
        <w:rPr>
          <w:rFonts w:ascii="Times New Roman" w:hAnsi="Times New Roman"/>
          <w:sz w:val="24"/>
          <w:szCs w:val="24"/>
          <w:rtl w:val="0"/>
          <w:lang w:val="it-IT"/>
        </w:rPr>
        <w:t xml:space="preserve">Figure 3- </w:t>
      </w:r>
      <w:r>
        <w:rPr>
          <w:rFonts w:ascii="Times New Roman" w:hAnsi="Times New Roman"/>
          <w:b w:val="1"/>
          <w:bCs w:val="1"/>
          <w:sz w:val="24"/>
          <w:szCs w:val="24"/>
          <w:rtl w:val="0"/>
          <w:lang w:val="it-IT"/>
        </w:rPr>
        <w:t>Cultural Web</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(Trusheim, Cassidy, and Bach, 2018)</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evident that Netflix's strategy and culture are connected, and by prioritising a healthy workplace environment, it can be said that this culture is the business's sole long-term competitive advantage. Netflix's revolutionary service, which depends on the core of its culture is </w:t>
      </w:r>
      <w:r>
        <w:rPr>
          <w:rFonts w:ascii="Times New Roman" w:hAnsi="Times New Roman" w:hint="default"/>
          <w:sz w:val="24"/>
          <w:szCs w:val="24"/>
          <w:rtl w:val="0"/>
          <w:lang w:val="en-US"/>
        </w:rPr>
        <w:t>“</w:t>
      </w:r>
      <w:r>
        <w:rPr>
          <w:rFonts w:ascii="Times New Roman" w:hAnsi="Times New Roman"/>
          <w:sz w:val="24"/>
          <w:szCs w:val="24"/>
          <w:rtl w:val="0"/>
          <w:lang w:val="en-US"/>
        </w:rPr>
        <w:t>fair dealing, close togetherness, and achievement workers that accept Netflix's mission and basic principles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(Trusheim, Cassidy, and Bach, 2018).</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2" w:id="12"/>
      <w:r>
        <w:rPr>
          <w:rFonts w:ascii="Times New Roman" w:hAnsi="Times New Roman"/>
          <w:b w:val="1"/>
          <w:bCs w:val="1"/>
          <w:outline w:val="0"/>
          <w:color w:val="000000"/>
          <w:sz w:val="24"/>
          <w:szCs w:val="24"/>
          <w:u w:color="000000"/>
          <w:rtl w:val="0"/>
          <w:lang w:val="en-US"/>
          <w14:textFill>
            <w14:solidFill>
              <w14:srgbClr w14:val="000000"/>
            </w14:solidFill>
          </w14:textFill>
        </w:rPr>
        <w:t>4. Netflix Competitor analysis</w:t>
      </w:r>
      <w:bookmarkEnd w:id="12"/>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3" w:id="13"/>
      <w:r>
        <w:rPr>
          <w:rFonts w:ascii="Times New Roman" w:hAnsi="Times New Roman"/>
          <w:b w:val="1"/>
          <w:bCs w:val="1"/>
          <w:outline w:val="0"/>
          <w:color w:val="000000"/>
          <w:sz w:val="24"/>
          <w:szCs w:val="24"/>
          <w:u w:color="000000"/>
          <w:rtl w:val="0"/>
          <w:lang w:val="en-US"/>
          <w14:textFill>
            <w14:solidFill>
              <w14:srgbClr w14:val="000000"/>
            </w14:solidFill>
          </w14:textFill>
        </w:rPr>
        <w:t xml:space="preserve">4.1 Competitive Strategy </w:t>
      </w:r>
      <w:bookmarkEnd w:id="13"/>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most effective competitive strategy for Netflix going ahead is to maintain its low-price services while differentiating from other startup businesses like Disney+ and Amazon by delivering a wider variety of original content. Netflix may greater reach its customers by offering extra entertainment while following partner requirements by studying new patterns in its external world in light of the current circumstance of social isolation (Jones et al., 2019).</w:t>
      </w:r>
    </w:p>
    <w:p>
      <w:pPr>
        <w:pStyle w:val="Body A"/>
        <w:spacing w:line="360" w:lineRule="auto"/>
        <w:jc w:val="both"/>
        <w:rPr>
          <w:rFonts w:ascii="Times New Roman" w:cs="Times New Roman" w:hAnsi="Times New Roman" w:eastAsia="Times New Roman"/>
          <w:sz w:val="24"/>
          <w:szCs w:val="24"/>
        </w:rPr>
      </w:pPr>
    </w:p>
    <w:tbl>
      <w:tblPr>
        <w:tblW w:w="901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4939"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Cost Leadership</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This business strategy is mainly allowed by Netflix</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competitive model of business which is to be based on low cost. This is accomplished through the use of competitive advantages in the online entertainment industry and the recent incorporation of Netflix</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s original content. In addition to its primary goal of catalysing "intensive growth streaming from other sources," this series also has other objectives. </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Differentiation</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Netflix can continue its objective of retaining and attracting potential leadership in the online entertainment sector by using methods and cost leadership plans that include unique content. Although it is believed that the business model for cost leadership is focused on low prices, Netflix has been able to differentiate itself while maintaining an inexpensive pricing point. </w:t>
            </w:r>
          </w:p>
        </w:tc>
      </w:tr>
      <w:tr>
        <w:tblPrEx>
          <w:shd w:val="clear" w:color="auto" w:fill="cdd4e9"/>
        </w:tblPrEx>
        <w:trPr>
          <w:trHeight w:val="7893"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Cost Focus</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With its low industry price model that offers a wider selection of films and television shows to a huge consumer base, Netflix's current pricing approach enables it to uniquely distinguish the way it achieves a competitive edge in the way it provides the content to customers. A collection of both licensed and creative material that offers distinctiveness and might cover a wider geographic range. The idea that Netflix should establish a loyal program, which is viewed as a crucial component for the online-designed to enhance retention rates and the entertainment sector, and if it can reward long-term users, would be to content should be immediately accessible in their existing price plan.</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Focus differentiation</w:t>
            </w:r>
          </w:p>
          <w:p>
            <w:pPr>
              <w:pStyle w:val="Body A"/>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Through its low industry price strategy, which offers a wider selection of movies and TV shows geared at a large customer base, Netflix may uniquely distinguish the way it provides content to consumers to gain a competitive edge. A collection of licensed and creative material that offers distinctiveness and might cover a wider geographic range. The idea that Netflix should establish a loyal program, which is viewed as a crucial component for the online-designed to enhance retention rates and the entertainment sector, and if it can reward long-term users, would be content should be immediately accessible in their existing price plan (Jones et al., 2019). </w:t>
            </w:r>
          </w:p>
        </w:tc>
      </w:tr>
    </w:tbl>
    <w:p>
      <w:pPr>
        <w:pStyle w:val="Body A"/>
        <w:widowControl w:val="0"/>
        <w:spacing w:line="240" w:lineRule="auto"/>
        <w:ind w:left="324" w:hanging="324"/>
        <w:jc w:val="both"/>
        <w:rPr>
          <w:rFonts w:ascii="Times New Roman" w:cs="Times New Roman" w:hAnsi="Times New Roman" w:eastAsia="Times New Roman"/>
          <w:sz w:val="24"/>
          <w:szCs w:val="24"/>
        </w:rPr>
      </w:pPr>
    </w:p>
    <w:p>
      <w:pPr>
        <w:pStyle w:val="Body A"/>
        <w:widowControl w:val="0"/>
        <w:spacing w:line="360" w:lineRule="auto"/>
        <w:ind w:left="216" w:hanging="216"/>
        <w:jc w:val="both"/>
        <w:rPr>
          <w:rFonts w:ascii="Times New Roman" w:cs="Times New Roman" w:hAnsi="Times New Roman" w:eastAsia="Times New Roman"/>
          <w:sz w:val="24"/>
          <w:szCs w:val="24"/>
        </w:rPr>
      </w:pPr>
    </w:p>
    <w:p>
      <w:pPr>
        <w:pStyle w:val="Body A"/>
        <w:widowControl w:val="0"/>
        <w:spacing w:line="360" w:lineRule="auto"/>
        <w:ind w:left="108" w:hanging="108"/>
        <w:jc w:val="both"/>
        <w:rPr>
          <w:rFonts w:ascii="Times New Roman" w:cs="Times New Roman" w:hAnsi="Times New Roman" w:eastAsia="Times New Roman"/>
          <w:sz w:val="24"/>
          <w:szCs w:val="24"/>
        </w:rPr>
      </w:pPr>
    </w:p>
    <w:p>
      <w:pPr>
        <w:pStyle w:val="Body A"/>
        <w:widowControl w:val="0"/>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Reaching out to as many potential customers as you can, Netflix has started to apply a rather more consumer emphasis by "trying to bypass middlemen by directly delivering its original content to subscribers through its streaming service" to comprehend the changes in the global marketplace and provide value all along the value chain. Netflix will continue to prioritise innovativeness and technological advancement to keep its comparative benefit.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(Pilipets, 2019).</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Nevertheless, Netflix has included feasible in its current plan and might even do so again in its marketing innovation by addressing a fee capability gap, which might also predict future want while lowering risks (Pilipets, 2019). This is done by implementing a loyalty program that records the user's years wasted working for the business. This ability of Netflix to provide long-term customers with a discount increases the bank's attractiveness. This is made possible by Netflix behaving ethically and continuing to incorporate stakeholder input into its business culture and principles. The reward program also encourages a feeling of teamwork and civic engagement by demonstrating that the company is not just focused on increasing revenues. By fusing the ideas of standards of conduct and viability within the connection with the implementation, Netflix can collaborate with ecologic</w:t>
      </w:r>
      <w:r>
        <w:rPr>
          <w:rFonts w:ascii="Times New Roman" w:hAnsi="Times New Roman" w:hint="default"/>
          <w:sz w:val="24"/>
          <w:szCs w:val="24"/>
          <w:rtl w:val="0"/>
          <w:lang w:val="en-US"/>
        </w:rPr>
        <w:t>–</w:t>
      </w:r>
      <w:r>
        <w:rPr>
          <w:rFonts w:ascii="Times New Roman" w:hAnsi="Times New Roman"/>
          <w:sz w:val="24"/>
          <w:szCs w:val="24"/>
          <w:rtl w:val="0"/>
          <w:lang w:val="en-US"/>
        </w:rPr>
        <w:t>anti to highlight the acceleration of rising temperatures as well as continuously prioritise employment conditions for their employees as they've identified and therefore should maintain the future (Pilipets, 2019).</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4" w:id="14"/>
      <w:r>
        <w:rPr>
          <w:rFonts w:ascii="Times New Roman" w:hAnsi="Times New Roman"/>
          <w:b w:val="1"/>
          <w:bCs w:val="1"/>
          <w:outline w:val="0"/>
          <w:color w:val="000000"/>
          <w:sz w:val="24"/>
          <w:szCs w:val="24"/>
          <w:u w:color="000000"/>
          <w:rtl w:val="0"/>
          <w:lang w:val="en-US"/>
          <w14:textFill>
            <w14:solidFill>
              <w14:srgbClr w14:val="000000"/>
            </w14:solidFill>
          </w14:textFill>
        </w:rPr>
        <w:t>4.2 Process product matrix</w:t>
      </w:r>
      <w:bookmarkEnd w:id="14"/>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Organizations utilise mixed-integer programming to study the connections between the technology life cycle and product development. These matrices have several components. The value chain and the development pipeline will be at opposite ends of the spectrum, while the evolutionary history and authorized changes are on either side (Lotz, 2020).</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The framework includes significant, unique, and distinctive objects.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A company that produces unique items should be referred to as a specialty shop.</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The phrase "batch" refers to companies that regularly create similar items in larger numbers using a batch process.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4. Mass production, or automation, is the greatest technique to utilize when there is a high demand for a product.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Although every operation on the matrix has a distinct set of attributes, those that are consistently more probable, like job shops with bulk processes, and the relatively low middle section, such as production lines and employees continuing, have several traits. Businesses in the lower-right sector need highly specialized manufacturing facilities, while organizations in the more successful eras often employ appropriately skilled professionals and artisans. On the other side of the versatility spectrum, organizations that are continuously more likely to be found there may also be called to be adaptable since their qualified staff members possess a wide range of extremely flexible talents. Due to inexperienced workers who cannot progress and apply their skills to aid in orderly parts of the organization, the organization in the decreased area but at the other extreme may be categorized as stiff (Lotz, 2020).</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5" w:id="15"/>
      <w:r>
        <w:rPr>
          <w:rFonts w:ascii="Times New Roman" w:hAnsi="Times New Roman"/>
          <w:b w:val="1"/>
          <w:bCs w:val="1"/>
          <w:outline w:val="0"/>
          <w:color w:val="000000"/>
          <w:sz w:val="24"/>
          <w:szCs w:val="24"/>
          <w:u w:color="000000"/>
          <w:rtl w:val="0"/>
          <w:lang w:val="en-US"/>
          <w14:textFill>
            <w14:solidFill>
              <w14:srgbClr w14:val="000000"/>
            </w14:solidFill>
          </w14:textFill>
        </w:rPr>
        <w:t>4.3 Management of Operations</w:t>
      </w:r>
      <w:bookmarkEnd w:id="15"/>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Supply chain management is the process of managing a company's resources to produce, supply, and operate its goods and activities. Through procedures that benefit the customers, resources are turned into the necessary sorts of commodities and activities (outcomes) (Amat et al., 2018).</w:t>
      </w:r>
    </w:p>
    <w:p>
      <w:pPr>
        <w:pStyle w:val="Body A"/>
        <w:spacing w:line="360" w:lineRule="auto"/>
        <w:jc w:val="both"/>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Outputs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term "outcomes" refers to the results that are attained immediately after a process has been carried out. In other words, productivity refers to the volume of items that a company produces. A premium account streaming company that purports to provide a variety of films, TV series, and other material that is either produced in-house or licensed to the business and then made accessible to clients through its digital website is Google's core business. Thus, in this case, the result is the streaming content (Amat et al., 2018).</w:t>
      </w:r>
    </w:p>
    <w:p>
      <w:pPr>
        <w:pStyle w:val="Body A"/>
        <w:spacing w:line="360" w:lineRule="auto"/>
        <w:jc w:val="both"/>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Inputs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Different sources may be used to create products, while others are required to create processes. Contributions fall into two categories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Products created from raw materials go through the production process. The possibilities of streaming have changed to include creative scripts, client opinions, and statistics (Steck et al., 2021).</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Improving organization personnel, technology, and infrastructure a company uses to transform raw resources into finished items. There are two types of adaptable materials. The firm's infrastructure, which includes its technology, and the machinery used in the creation of the products or services are on the opposite side from any direct employees or independent contractors that serve customers on behalf of the business. Examples of Netflix's adaptable skills include the advertising agency, organization, inventive manufacturing, internet distribution, project planning, marketing, and media planning (Lobato and Lotz, 2020).</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6" w:id="16"/>
      <w:r>
        <w:rPr>
          <w:rFonts w:ascii="Times New Roman" w:hAnsi="Times New Roman"/>
          <w:b w:val="1"/>
          <w:bCs w:val="1"/>
          <w:outline w:val="0"/>
          <w:color w:val="000000"/>
          <w:sz w:val="24"/>
          <w:szCs w:val="24"/>
          <w:u w:color="000000"/>
          <w:rtl w:val="0"/>
          <w:lang w:val="en-US"/>
          <w14:textFill>
            <w14:solidFill>
              <w14:srgbClr w14:val="000000"/>
            </w14:solidFill>
          </w14:textFill>
        </w:rPr>
        <w:t>4.4 Netflix Competitor Analysis</w:t>
      </w:r>
      <w:bookmarkEnd w:id="16"/>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Even though Netflix and Hulu may still dominate the video streaming online market, the industry is growing increasingly cutthroat. That occurs because there are low entry hurdles, especially for significant media companies like Disney, HBO, and others. The main competitors have a significant amount in common, especially the same pricing options offered by each supplier. All these companies must accomplish to keep their clients satisfied and devoted is continually providing engaging, high-sugar content. The one drawback of Netflix is the steep cost it must pay to access licensed episodes since the content put on the site expires after a while. In addition to having extremely identical video quality and prices, the internalization methods are a feature that neither Netflix nor Amazon emphasize more than other things (Steck et al., 2021).</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7" w:id="17"/>
      <w:r>
        <w:rPr>
          <w:rFonts w:ascii="Times New Roman" w:hAnsi="Times New Roman"/>
          <w:b w:val="1"/>
          <w:bCs w:val="1"/>
          <w:outline w:val="0"/>
          <w:color w:val="000000"/>
          <w:sz w:val="24"/>
          <w:szCs w:val="24"/>
          <w:u w:color="000000"/>
          <w:rtl w:val="0"/>
          <w:lang w:val="en-US"/>
          <w14:textFill>
            <w14:solidFill>
              <w14:srgbClr w14:val="000000"/>
            </w14:solidFill>
          </w14:textFill>
        </w:rPr>
        <w:t>4.5 Netflix Positioning Competitive</w:t>
      </w:r>
      <w:bookmarkEnd w:id="17"/>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Given their market dominance, Netflix and amazon already demonstrated their capacity to transform the m global entertainment industry. But since the laws regarding the streaming industry are always changing, organizations must likewise keep up with the times. In the future, Netflix and Hulu intend to develop local content and look into collaborations to buy licensed content. For instance, it has already signed a deal with BBC Europe. Even though Amazon Prime is a major threat to Netflix's position, the streaming platform is now the chief competition in the market (Lobato and Lotz, 2020).</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8" w:id="18"/>
      <w:r>
        <w:rPr>
          <w:rFonts w:ascii="Times New Roman" w:hAnsi="Times New Roman"/>
          <w:b w:val="1"/>
          <w:bCs w:val="1"/>
          <w:outline w:val="0"/>
          <w:color w:val="000000"/>
          <w:sz w:val="24"/>
          <w:szCs w:val="24"/>
          <w:u w:color="000000"/>
          <w:rtl w:val="0"/>
          <w:lang w:val="en-US"/>
          <w14:textFill>
            <w14:solidFill>
              <w14:srgbClr w14:val="000000"/>
            </w14:solidFill>
          </w14:textFill>
        </w:rPr>
        <w:t>5. Recommendations</w:t>
      </w:r>
      <w:bookmarkEnd w:id="18"/>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A model with ads that is less expensive. Recommendations that Netflix provide a less expensive, infomercial edition of its services have so far been rejected.</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User account restrictions.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Monthly releases as opposed to a singular release for new series.</w:t>
      </w:r>
    </w:p>
    <w:p>
      <w:pPr>
        <w:pStyle w:val="Body A"/>
        <w:spacing w:line="360" w:lineRule="auto"/>
        <w:jc w:val="both"/>
      </w:pPr>
      <w:r>
        <w:rPr>
          <w:rFonts w:ascii="Times New Roman" w:hAnsi="Times New Roman"/>
          <w:sz w:val="24"/>
          <w:szCs w:val="24"/>
          <w:rtl w:val="0"/>
          <w:lang w:val="en-US"/>
        </w:rPr>
        <w:t xml:space="preserve">4. Initially show films in theatres </w:t>
      </w: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lang w:val="it-IT"/>
          <w14:textFill>
            <w14:solidFill>
              <w14:srgbClr w14:val="000000"/>
            </w14:solidFill>
          </w14:textFill>
        </w:rPr>
      </w:pPr>
      <w:bookmarkStart w:name="_Toc19" w:id="19"/>
      <w:r>
        <w:rPr>
          <w:rFonts w:ascii="Times New Roman" w:hAnsi="Times New Roman"/>
          <w:b w:val="1"/>
          <w:bCs w:val="1"/>
          <w:outline w:val="0"/>
          <w:color w:val="000000"/>
          <w:sz w:val="24"/>
          <w:szCs w:val="24"/>
          <w:u w:color="000000"/>
          <w:rtl w:val="0"/>
          <w:lang w:val="it-IT"/>
          <w14:textFill>
            <w14:solidFill>
              <w14:srgbClr w14:val="000000"/>
            </w14:solidFill>
          </w14:textFill>
        </w:rPr>
        <w:t>6. Conclusion</w:t>
      </w:r>
      <w:bookmarkEnd w:id="19"/>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Although it may be a useful tool for making connections, new networking can also be addictive and misleading, which is bad for a child's mental health. Because it would help the children regulate their internet use, parents have a significant effect on how their children use social media. If someone is the object of malicious harassment or is the subject of others' judgments, their regular use of social networking sites may influence their mental wellness. On contrary, a child may suffer trauma via blogging, which may result in despair. Social media restraint and proper parental supervision of a child's technology use are crucial steps in resolving this problem. One of the negative impacts of these social media networks may be that the younger population suffers mentally. This is an issue that has to be addressed since the current generation of adolescents is greatly touched by networks like these that harm their psychological health. To prevent kids from falling prey to these circumstances, as moms or as experts may then provide them guidance.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Due to excessive usage of social media websites, every user in the world has developed an addiction. According to Merriam-Webster, new networking refers to a method of communication that uses electronic signals to transmit knowledge, concepts, voicemails, and other types of information. Social networking is being fuelled by the rapid advancement of technology. Some of the worst people and communities could emerge as a result of its power. It causes a lot of misunderstanding, indignation, rudeness, and breach of trust among individuals, which leads to isolation and a lack of capacity to concentrate on critical social issues in general. Although social media is a great tool for expression, families must monitor their children's use of it since it is misleading, addictive, and harmful. </w:t>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lang w:val="fr-FR"/>
          <w14:textFill>
            <w14:solidFill>
              <w14:srgbClr w14:val="000000"/>
            </w14:solidFill>
          </w14:textFill>
        </w:rPr>
      </w:pPr>
      <w:bookmarkStart w:name="_Toc20" w:id="20"/>
      <w:r>
        <w:rPr>
          <w:rFonts w:ascii="Times New Roman" w:hAnsi="Times New Roman"/>
          <w:b w:val="1"/>
          <w:bCs w:val="1"/>
          <w:outline w:val="0"/>
          <w:color w:val="000000"/>
          <w:sz w:val="24"/>
          <w:szCs w:val="24"/>
          <w:u w:color="000000"/>
          <w:rtl w:val="0"/>
          <w:lang w:val="fr-FR"/>
          <w14:textFill>
            <w14:solidFill>
              <w14:srgbClr w14:val="000000"/>
            </w14:solidFill>
          </w14:textFill>
        </w:rPr>
        <w:t>References</w:t>
      </w:r>
      <w:bookmarkEnd w:id="20"/>
    </w:p>
    <w:p>
      <w:pPr>
        <w:pStyle w:val="Normal (Web)"/>
        <w:spacing w:before="0" w:after="240" w:line="360" w:lineRule="auto"/>
        <w:jc w:val="both"/>
      </w:pPr>
      <w:r>
        <w:rPr>
          <w:rtl w:val="0"/>
          <w:lang w:val="en-US"/>
        </w:rPr>
        <w:t xml:space="preserve">Amat, F., Chandrashekar, A., Jebara, T. and Basilico, J. (2018). Artwork personalization at Netflix. </w:t>
      </w:r>
      <w:r>
        <w:rPr>
          <w:i w:val="1"/>
          <w:iCs w:val="1"/>
          <w:rtl w:val="0"/>
          <w:lang w:val="en-US"/>
        </w:rPr>
        <w:t xml:space="preserve">Proceedings of the 12th ACM Conference on Recommender Systems - RecSys </w:t>
      </w:r>
      <w:r>
        <w:rPr>
          <w:i w:val="1"/>
          <w:iCs w:val="1"/>
          <w:rtl w:val="0"/>
          <w:lang w:val="en-US"/>
        </w:rPr>
        <w:t>’</w:t>
      </w:r>
      <w:r>
        <w:rPr>
          <w:i w:val="1"/>
          <w:iCs w:val="1"/>
          <w:rtl w:val="0"/>
          <w:lang w:val="en-US"/>
        </w:rPr>
        <w:t>18</w:t>
      </w:r>
      <w:r>
        <w:rPr>
          <w:rtl w:val="0"/>
          <w:lang w:val="en-US"/>
        </w:rPr>
        <w:t>. [online] doi:10.1145/3240323.3241729.</w:t>
      </w:r>
    </w:p>
    <w:p>
      <w:pPr>
        <w:pStyle w:val="Normal (Web)"/>
        <w:spacing w:before="0" w:after="240" w:line="360" w:lineRule="auto"/>
        <w:jc w:val="both"/>
      </w:pPr>
      <w:r>
        <w:rPr>
          <w:rtl w:val="0"/>
          <w:lang w:val="en-US"/>
        </w:rPr>
        <w:t>Arroyo Almaraz, I. and D</w:t>
      </w:r>
      <w:r>
        <w:rPr>
          <w:rtl w:val="0"/>
          <w:lang w:val="en-US"/>
        </w:rPr>
        <w:t>í</w:t>
      </w:r>
      <w:r>
        <w:rPr>
          <w:rtl w:val="0"/>
          <w:lang w:val="en-US"/>
        </w:rPr>
        <w:t>az-Molina, R. (2021). El Fen</w:t>
      </w:r>
      <w:r>
        <w:rPr>
          <w:rtl w:val="0"/>
          <w:lang w:val="en-US"/>
        </w:rPr>
        <w:t>ó</w:t>
      </w:r>
      <w:r>
        <w:rPr>
          <w:rtl w:val="0"/>
          <w:lang w:val="en-US"/>
        </w:rPr>
        <w:t>meno del meme en la estrategia creativa de Netflix Espa</w:t>
      </w:r>
      <w:r>
        <w:rPr>
          <w:rtl w:val="0"/>
          <w:lang w:val="en-US"/>
        </w:rPr>
        <w:t>ñ</w:t>
      </w:r>
      <w:r>
        <w:rPr>
          <w:rtl w:val="0"/>
          <w:lang w:val="en-US"/>
        </w:rPr>
        <w:t xml:space="preserve">a. </w:t>
      </w:r>
      <w:r>
        <w:rPr>
          <w:i w:val="1"/>
          <w:iCs w:val="1"/>
          <w:rtl w:val="0"/>
          <w:lang w:val="en-US"/>
        </w:rPr>
        <w:t>Revista ICONO 14. Revista cient</w:t>
      </w:r>
      <w:r>
        <w:rPr>
          <w:i w:val="1"/>
          <w:iCs w:val="1"/>
          <w:rtl w:val="0"/>
          <w:lang w:val="en-US"/>
        </w:rPr>
        <w:t>í</w:t>
      </w:r>
      <w:r>
        <w:rPr>
          <w:i w:val="1"/>
          <w:iCs w:val="1"/>
          <w:rtl w:val="0"/>
          <w:lang w:val="en-US"/>
        </w:rPr>
        <w:t>fica de Comunicaci</w:t>
      </w:r>
      <w:r>
        <w:rPr>
          <w:i w:val="1"/>
          <w:iCs w:val="1"/>
          <w:rtl w:val="0"/>
          <w:lang w:val="en-US"/>
        </w:rPr>
        <w:t>ó</w:t>
      </w:r>
      <w:r>
        <w:rPr>
          <w:i w:val="1"/>
          <w:iCs w:val="1"/>
          <w:rtl w:val="0"/>
          <w:lang w:val="en-US"/>
        </w:rPr>
        <w:t>n y Tecnolog</w:t>
      </w:r>
      <w:r>
        <w:rPr>
          <w:i w:val="1"/>
          <w:iCs w:val="1"/>
          <w:rtl w:val="0"/>
          <w:lang w:val="en-US"/>
        </w:rPr>
        <w:t>í</w:t>
      </w:r>
      <w:r>
        <w:rPr>
          <w:i w:val="1"/>
          <w:iCs w:val="1"/>
          <w:rtl w:val="0"/>
          <w:lang w:val="en-US"/>
        </w:rPr>
        <w:t>as emergentes</w:t>
      </w:r>
      <w:r>
        <w:rPr>
          <w:rtl w:val="0"/>
          <w:lang w:val="en-US"/>
        </w:rPr>
        <w:t>, 19(2), pp.312</w:t>
      </w:r>
      <w:r>
        <w:rPr>
          <w:rtl w:val="0"/>
          <w:lang w:val="en-US"/>
        </w:rPr>
        <w:t>–</w:t>
      </w:r>
      <w:r>
        <w:rPr>
          <w:rtl w:val="0"/>
          <w:lang w:val="en-US"/>
        </w:rPr>
        <w:t>338. doi:10.7195/ri14.v19i2.1660.</w:t>
      </w:r>
    </w:p>
    <w:p>
      <w:pPr>
        <w:pStyle w:val="Normal (Web)"/>
        <w:spacing w:before="0" w:after="240" w:line="360" w:lineRule="auto"/>
        <w:jc w:val="both"/>
      </w:pPr>
      <w:r>
        <w:rPr>
          <w:rtl w:val="0"/>
          <w:lang w:val="en-US"/>
        </w:rPr>
        <w:t>Cooper, M.T., Bard, D., Wallace, R., Gillaspy, S. and Deleon, S. (2018). Suicide Attempt Admissions From a Single Children</w:t>
      </w:r>
      <w:r>
        <w:rPr>
          <w:rtl w:val="0"/>
          <w:lang w:val="en-US"/>
        </w:rPr>
        <w:t>’</w:t>
      </w:r>
      <w:r>
        <w:rPr>
          <w:rtl w:val="0"/>
          <w:lang w:val="en-US"/>
        </w:rPr>
        <w:t xml:space="preserve">s Hospital Before and After the Introduction of Netflix Series 13 Reasons Why. </w:t>
      </w:r>
      <w:r>
        <w:rPr>
          <w:i w:val="1"/>
          <w:iCs w:val="1"/>
          <w:rtl w:val="0"/>
          <w:lang w:val="en-US"/>
        </w:rPr>
        <w:t>Journal of Adolescent Health</w:t>
      </w:r>
      <w:r>
        <w:rPr>
          <w:rtl w:val="0"/>
          <w:lang w:val="en-US"/>
        </w:rPr>
        <w:t>, 63(6), pp.688</w:t>
      </w:r>
      <w:r>
        <w:rPr>
          <w:rtl w:val="0"/>
          <w:lang w:val="en-US"/>
        </w:rPr>
        <w:t>–</w:t>
      </w:r>
      <w:r>
        <w:rPr>
          <w:rtl w:val="0"/>
          <w:lang w:val="en-US"/>
        </w:rPr>
        <w:t>693. doi:10.1016/j.jadohealth.2018.08.028.</w:t>
      </w:r>
    </w:p>
    <w:p>
      <w:pPr>
        <w:pStyle w:val="Normal (Web)"/>
        <w:spacing w:before="0" w:after="240" w:line="360" w:lineRule="auto"/>
        <w:jc w:val="both"/>
      </w:pPr>
      <w:r>
        <w:rPr>
          <w:rtl w:val="0"/>
          <w:lang w:val="en-US"/>
        </w:rPr>
        <w:t>Garc</w:t>
      </w:r>
      <w:r>
        <w:rPr>
          <w:rtl w:val="0"/>
          <w:lang w:val="en-US"/>
        </w:rPr>
        <w:t>í</w:t>
      </w:r>
      <w:r>
        <w:rPr>
          <w:rtl w:val="0"/>
          <w:lang w:val="en-US"/>
        </w:rPr>
        <w:t>a L</w:t>
      </w:r>
      <w:r>
        <w:rPr>
          <w:rtl w:val="0"/>
          <w:lang w:val="en-US"/>
        </w:rPr>
        <w:t>ó</w:t>
      </w:r>
      <w:r>
        <w:rPr>
          <w:rtl w:val="0"/>
          <w:lang w:val="en-US"/>
        </w:rPr>
        <w:t>pez, P.J. (2020). An</w:t>
      </w:r>
      <w:r>
        <w:rPr>
          <w:rtl w:val="0"/>
          <w:lang w:val="en-US"/>
        </w:rPr>
        <w:t>á</w:t>
      </w:r>
      <w:r>
        <w:rPr>
          <w:rtl w:val="0"/>
          <w:lang w:val="en-US"/>
        </w:rPr>
        <w:t>lisis estrat</w:t>
      </w:r>
      <w:r>
        <w:rPr>
          <w:rtl w:val="0"/>
          <w:lang w:val="en-US"/>
        </w:rPr>
        <w:t>é</w:t>
      </w:r>
      <w:r>
        <w:rPr>
          <w:rtl w:val="0"/>
          <w:lang w:val="en-US"/>
        </w:rPr>
        <w:t>gico e implementaci</w:t>
      </w:r>
      <w:r>
        <w:rPr>
          <w:rtl w:val="0"/>
          <w:lang w:val="en-US"/>
        </w:rPr>
        <w:t>ó</w:t>
      </w:r>
      <w:r>
        <w:rPr>
          <w:rtl w:val="0"/>
          <w:lang w:val="en-US"/>
        </w:rPr>
        <w:t xml:space="preserve">n CMI en la empresa Netflix. </w:t>
      </w:r>
      <w:r>
        <w:rPr>
          <w:i w:val="1"/>
          <w:iCs w:val="1"/>
          <w:rtl w:val="0"/>
          <w:lang w:val="en-US"/>
        </w:rPr>
        <w:t>repositorio.upct.es</w:t>
      </w:r>
      <w:r>
        <w:rPr>
          <w:rtl w:val="0"/>
          <w:lang w:val="en-US"/>
        </w:rPr>
        <w:t>. [online] Available at: https://repositorio.upct.es/handle/10317/8792 [Accessed 16 Dec. 2022].</w:t>
      </w:r>
    </w:p>
    <w:p>
      <w:pPr>
        <w:pStyle w:val="Normal (Web)"/>
        <w:spacing w:before="0" w:after="240" w:line="360" w:lineRule="auto"/>
        <w:jc w:val="both"/>
      </w:pPr>
      <w:r>
        <w:rPr>
          <w:rtl w:val="0"/>
          <w:lang w:val="en-US"/>
        </w:rPr>
        <w:t xml:space="preserve">Gregory, A. (2021). Complete Analysis of Netflix, Inc. </w:t>
      </w:r>
      <w:r>
        <w:rPr>
          <w:i w:val="1"/>
          <w:iCs w:val="1"/>
          <w:rtl w:val="0"/>
          <w:lang w:val="en-US"/>
        </w:rPr>
        <w:t>Honors Theses</w:t>
      </w:r>
      <w:r>
        <w:rPr>
          <w:rtl w:val="0"/>
          <w:lang w:val="en-US"/>
        </w:rPr>
        <w:t>. [online] Available at: https://egrove.olemiss.edu/hon_thesis/1765/.</w:t>
      </w:r>
    </w:p>
    <w:p>
      <w:pPr>
        <w:pStyle w:val="Normal (Web)"/>
        <w:spacing w:before="0" w:after="240" w:line="360" w:lineRule="auto"/>
        <w:jc w:val="both"/>
      </w:pPr>
      <w:r>
        <w:rPr>
          <w:rtl w:val="0"/>
          <w:lang w:val="en-US"/>
        </w:rPr>
        <w:t xml:space="preserve">Hadida, A.L., Lampel, J., Walls, W.D. and Joshi, A. (2020). Hollywood studio filmmaking in the age of Netflix: a tale of two institutional logics. </w:t>
      </w:r>
      <w:r>
        <w:rPr>
          <w:i w:val="1"/>
          <w:iCs w:val="1"/>
          <w:rtl w:val="0"/>
          <w:lang w:val="en-US"/>
        </w:rPr>
        <w:t>Journal of Cultural Economics</w:t>
      </w:r>
      <w:r>
        <w:rPr>
          <w:rtl w:val="0"/>
          <w:lang w:val="en-US"/>
        </w:rPr>
        <w:t>, 45(2), pp.213</w:t>
      </w:r>
      <w:r>
        <w:rPr>
          <w:rtl w:val="0"/>
          <w:lang w:val="en-US"/>
        </w:rPr>
        <w:t>–</w:t>
      </w:r>
      <w:r>
        <w:rPr>
          <w:rtl w:val="0"/>
          <w:lang w:val="en-US"/>
        </w:rPr>
        <w:t>238.</w:t>
      </w:r>
    </w:p>
    <w:p>
      <w:pPr>
        <w:pStyle w:val="Normal (Web)"/>
        <w:spacing w:before="0" w:after="240" w:line="360" w:lineRule="auto"/>
        <w:jc w:val="both"/>
      </w:pPr>
      <w:r>
        <w:rPr>
          <w:rtl w:val="0"/>
          <w:lang w:val="en-US"/>
        </w:rPr>
        <w:t>Jones, J.P.G., Thomas</w:t>
      </w:r>
      <w:r>
        <w:rPr>
          <w:rtl w:val="0"/>
          <w:lang w:val="en-US"/>
        </w:rPr>
        <w:t>‐</w:t>
      </w:r>
      <w:r>
        <w:rPr>
          <w:rtl w:val="0"/>
          <w:lang w:val="en-US"/>
        </w:rPr>
        <w:t>Walters, L., Rust, N.A. and Ver</w:t>
      </w:r>
      <w:r>
        <w:rPr>
          <w:rtl w:val="0"/>
          <w:lang w:val="en-US"/>
        </w:rPr>
        <w:t>í</w:t>
      </w:r>
      <w:r>
        <w:rPr>
          <w:rtl w:val="0"/>
          <w:lang w:val="en-US"/>
        </w:rPr>
        <w:t xml:space="preserve">ssimo, D. (2019). Nature documentaries and saving nature: Reflections on the new Netflix series Our Planet. </w:t>
      </w:r>
      <w:r>
        <w:rPr>
          <w:i w:val="1"/>
          <w:iCs w:val="1"/>
          <w:rtl w:val="0"/>
          <w:lang w:val="en-US"/>
        </w:rPr>
        <w:t>People and Nature</w:t>
      </w:r>
      <w:r>
        <w:rPr>
          <w:rtl w:val="0"/>
          <w:lang w:val="en-US"/>
        </w:rPr>
        <w:t>, 1(4), pp.420</w:t>
      </w:r>
      <w:r>
        <w:rPr>
          <w:rtl w:val="0"/>
          <w:lang w:val="en-US"/>
        </w:rPr>
        <w:t>–</w:t>
      </w:r>
      <w:r>
        <w:rPr>
          <w:rtl w:val="0"/>
          <w:lang w:val="en-US"/>
        </w:rPr>
        <w:t>425.</w:t>
      </w:r>
    </w:p>
    <w:p>
      <w:pPr>
        <w:pStyle w:val="Normal (Web)"/>
        <w:spacing w:before="0" w:after="240" w:line="360" w:lineRule="auto"/>
        <w:jc w:val="both"/>
      </w:pPr>
      <w:r>
        <w:rPr>
          <w:rtl w:val="0"/>
          <w:lang w:val="en-US"/>
        </w:rPr>
        <w:t xml:space="preserve">Kostovska, I., Raats, T. and Donders, K. (2020). The rise of the </w:t>
      </w:r>
      <w:r>
        <w:rPr>
          <w:rtl w:val="0"/>
          <w:lang w:val="en-US"/>
        </w:rPr>
        <w:t>‘</w:t>
      </w:r>
      <w:r>
        <w:rPr>
          <w:rtl w:val="0"/>
          <w:lang w:val="en-US"/>
        </w:rPr>
        <w:t>Netflix tax</w:t>
      </w:r>
      <w:r>
        <w:rPr>
          <w:rtl w:val="0"/>
          <w:lang w:val="en-US"/>
        </w:rPr>
        <w:t xml:space="preserve">’ </w:t>
      </w:r>
      <w:r>
        <w:rPr>
          <w:rtl w:val="0"/>
          <w:lang w:val="en-US"/>
        </w:rPr>
        <w:t xml:space="preserve">and what it means for sustaining European audiovisual markets. </w:t>
      </w:r>
      <w:r>
        <w:rPr>
          <w:i w:val="1"/>
          <w:iCs w:val="1"/>
          <w:rtl w:val="0"/>
          <w:lang w:val="en-US"/>
        </w:rPr>
        <w:t>Innovation: The European Journal of Social Science Research</w:t>
      </w:r>
      <w:r>
        <w:rPr>
          <w:rtl w:val="0"/>
          <w:lang w:val="en-US"/>
        </w:rPr>
        <w:t>, 33(4), pp.423</w:t>
      </w:r>
      <w:r>
        <w:rPr>
          <w:rtl w:val="0"/>
          <w:lang w:val="en-US"/>
        </w:rPr>
        <w:t>–</w:t>
      </w:r>
      <w:r>
        <w:rPr>
          <w:rtl w:val="0"/>
          <w:lang w:val="en-US"/>
        </w:rPr>
        <w:t>441.</w:t>
      </w:r>
    </w:p>
    <w:p>
      <w:pPr>
        <w:pStyle w:val="Normal (Web)"/>
        <w:spacing w:before="0" w:after="240" w:line="360" w:lineRule="auto"/>
        <w:jc w:val="both"/>
      </w:pPr>
      <w:r>
        <w:rPr>
          <w:rtl w:val="0"/>
          <w:lang w:val="en-US"/>
        </w:rPr>
        <w:t xml:space="preserve">Lobato, R. and Lotz, A.D. (2020). Imagining Global Video: The Challenge of Netflix. </w:t>
      </w:r>
      <w:r>
        <w:rPr>
          <w:i w:val="1"/>
          <w:iCs w:val="1"/>
          <w:rtl w:val="0"/>
          <w:lang w:val="en-US"/>
        </w:rPr>
        <w:t>JCMS: Journal of Cinema and Media Studies</w:t>
      </w:r>
      <w:r>
        <w:rPr>
          <w:rtl w:val="0"/>
          <w:lang w:val="en-US"/>
        </w:rPr>
        <w:t>, 59(3), pp.132</w:t>
      </w:r>
      <w:r>
        <w:rPr>
          <w:rtl w:val="0"/>
          <w:lang w:val="en-US"/>
        </w:rPr>
        <w:t>–</w:t>
      </w:r>
      <w:r>
        <w:rPr>
          <w:rtl w:val="0"/>
          <w:lang w:val="en-US"/>
        </w:rPr>
        <w:t xml:space="preserve">136. </w:t>
      </w:r>
    </w:p>
    <w:p>
      <w:pPr>
        <w:pStyle w:val="Normal (Web)"/>
        <w:spacing w:before="0" w:after="240" w:line="360" w:lineRule="auto"/>
        <w:jc w:val="both"/>
      </w:pPr>
      <w:r>
        <w:rPr>
          <w:rtl w:val="0"/>
          <w:lang w:val="en-US"/>
        </w:rPr>
        <w:t xml:space="preserve">Lotz, A.D. (2020). In between the global and the local: Mapping the geographies of Netflix as a multinational service. </w:t>
      </w:r>
      <w:r>
        <w:rPr>
          <w:i w:val="1"/>
          <w:iCs w:val="1"/>
          <w:rtl w:val="0"/>
          <w:lang w:val="en-US"/>
        </w:rPr>
        <w:t>International Journal of Cultural Studies</w:t>
      </w:r>
      <w:r>
        <w:rPr>
          <w:rtl w:val="0"/>
          <w:lang w:val="en-US"/>
        </w:rPr>
        <w:t>, [online] 24(2), p.136787792095316. doi:10.1177/1367877920953166.</w:t>
      </w:r>
    </w:p>
    <w:p>
      <w:pPr>
        <w:pStyle w:val="Normal (Web)"/>
        <w:spacing w:before="0" w:after="240" w:line="360" w:lineRule="auto"/>
        <w:jc w:val="both"/>
      </w:pPr>
      <w:r>
        <w:rPr>
          <w:rtl w:val="0"/>
          <w:lang w:val="en-US"/>
        </w:rPr>
        <w:t xml:space="preserve">Maddodi, S. and K, K.P. (2019). </w:t>
      </w:r>
      <w:r>
        <w:rPr>
          <w:i w:val="1"/>
          <w:iCs w:val="1"/>
          <w:rtl w:val="0"/>
          <w:lang w:val="en-US"/>
        </w:rPr>
        <w:t>Netflix Bigdata Analytics - The Emergence of Data-Driven Recommendation</w:t>
      </w:r>
      <w:r>
        <w:rPr>
          <w:rtl w:val="0"/>
          <w:lang w:val="en-US"/>
        </w:rPr>
        <w:t>. [online] papers.ssrn.com. Available at: https://papers.ssrn.com/sol3/papers.cfm?abstract_id=3473148.</w:t>
      </w:r>
    </w:p>
    <w:p>
      <w:pPr>
        <w:pStyle w:val="Normal (Web)"/>
        <w:spacing w:before="0" w:after="240" w:line="360" w:lineRule="auto"/>
        <w:jc w:val="both"/>
      </w:pPr>
      <w:r>
        <w:rPr>
          <w:rtl w:val="0"/>
          <w:lang w:val="en-US"/>
        </w:rPr>
        <w:t>Mart</w:t>
      </w:r>
      <w:r>
        <w:rPr>
          <w:rtl w:val="0"/>
          <w:lang w:val="en-US"/>
        </w:rPr>
        <w:t>í</w:t>
      </w:r>
      <w:r>
        <w:rPr>
          <w:rtl w:val="0"/>
          <w:lang w:val="en-US"/>
        </w:rPr>
        <w:t>n-Quevedo, J., Fern</w:t>
      </w:r>
      <w:r>
        <w:rPr>
          <w:rtl w:val="0"/>
          <w:lang w:val="en-US"/>
        </w:rPr>
        <w:t>á</w:t>
      </w:r>
      <w:r>
        <w:rPr>
          <w:rtl w:val="0"/>
          <w:lang w:val="en-US"/>
        </w:rPr>
        <w:t>ndez-G</w:t>
      </w:r>
      <w:r>
        <w:rPr>
          <w:rtl w:val="0"/>
          <w:lang w:val="en-US"/>
        </w:rPr>
        <w:t>ó</w:t>
      </w:r>
      <w:r>
        <w:rPr>
          <w:rtl w:val="0"/>
          <w:lang w:val="en-US"/>
        </w:rPr>
        <w:t xml:space="preserve">mez, E. and Segado-Boj, F. (2019). How to Engage with Younger Users on Instagram: A Comparative Analysis of HBO and Netflix in the Spanish and US Markets. </w:t>
      </w:r>
      <w:r>
        <w:rPr>
          <w:i w:val="1"/>
          <w:iCs w:val="1"/>
          <w:rtl w:val="0"/>
          <w:lang w:val="en-US"/>
        </w:rPr>
        <w:t>International Journal on Media Management</w:t>
      </w:r>
      <w:r>
        <w:rPr>
          <w:rtl w:val="0"/>
          <w:lang w:val="en-US"/>
        </w:rPr>
        <w:t>, 21(2), pp.67</w:t>
      </w:r>
      <w:r>
        <w:rPr>
          <w:rtl w:val="0"/>
          <w:lang w:val="en-US"/>
        </w:rPr>
        <w:t>–</w:t>
      </w:r>
      <w:r>
        <w:rPr>
          <w:rtl w:val="0"/>
          <w:lang w:val="en-US"/>
        </w:rPr>
        <w:t>87.</w:t>
      </w:r>
    </w:p>
    <w:p>
      <w:pPr>
        <w:pStyle w:val="Normal (Web)"/>
        <w:spacing w:before="0" w:after="240" w:line="360" w:lineRule="auto"/>
        <w:jc w:val="both"/>
      </w:pPr>
      <w:r>
        <w:rPr>
          <w:rtl w:val="0"/>
          <w:lang w:val="en-US"/>
        </w:rPr>
        <w:t xml:space="preserve">Pilipets, E. (2019). From Netflix Streaming to Netflix and Chill: The (Dis)Connected Body of Serial Binge-Viewer. </w:t>
      </w:r>
      <w:r>
        <w:rPr>
          <w:i w:val="1"/>
          <w:iCs w:val="1"/>
          <w:rtl w:val="0"/>
          <w:lang w:val="en-US"/>
        </w:rPr>
        <w:t>Social Media + Society</w:t>
      </w:r>
      <w:r>
        <w:rPr>
          <w:rtl w:val="0"/>
          <w:lang w:val="en-US"/>
        </w:rPr>
        <w:t>, [online] 5(4), p.205630511988342.</w:t>
      </w:r>
    </w:p>
    <w:p>
      <w:pPr>
        <w:pStyle w:val="Normal (Web)"/>
        <w:spacing w:before="0" w:after="240" w:line="360" w:lineRule="auto"/>
        <w:jc w:val="both"/>
      </w:pPr>
      <w:r>
        <w:rPr>
          <w:rtl w:val="0"/>
          <w:lang w:val="en-US"/>
        </w:rPr>
        <w:t xml:space="preserve">Ramasoota, P. and Kitikamdhorn, A. (2021). </w:t>
      </w:r>
      <w:r>
        <w:rPr>
          <w:rtl w:val="0"/>
          <w:lang w:val="en-US"/>
        </w:rPr>
        <w:t>‘</w:t>
      </w:r>
      <w:r>
        <w:rPr>
          <w:rtl w:val="0"/>
          <w:lang w:val="en-US"/>
        </w:rPr>
        <w:t>The Netflix effect</w:t>
      </w:r>
      <w:r>
        <w:rPr>
          <w:rtl w:val="0"/>
          <w:lang w:val="en-US"/>
        </w:rPr>
        <w:t xml:space="preserve">’ </w:t>
      </w:r>
      <w:r>
        <w:rPr>
          <w:rtl w:val="0"/>
          <w:lang w:val="en-US"/>
        </w:rPr>
        <w:t xml:space="preserve">in Thailand: Industry and regulatory implications. </w:t>
      </w:r>
      <w:r>
        <w:rPr>
          <w:i w:val="1"/>
          <w:iCs w:val="1"/>
          <w:rtl w:val="0"/>
          <w:lang w:val="en-US"/>
        </w:rPr>
        <w:t>Telecommunications Policy</w:t>
      </w:r>
      <w:r>
        <w:rPr>
          <w:rtl w:val="0"/>
          <w:lang w:val="en-US"/>
        </w:rPr>
        <w:t>, 45(7)</w:t>
      </w:r>
    </w:p>
    <w:p>
      <w:pPr>
        <w:pStyle w:val="Normal (Web)"/>
        <w:spacing w:before="0" w:after="240" w:line="360" w:lineRule="auto"/>
        <w:jc w:val="both"/>
      </w:pPr>
      <w:r>
        <w:rPr>
          <w:rtl w:val="0"/>
          <w:lang w:val="en-US"/>
        </w:rPr>
        <w:t xml:space="preserve">Shattuc, J. (2019). Netflix, Inc. and Online Television. </w:t>
      </w:r>
      <w:r>
        <w:rPr>
          <w:i w:val="1"/>
          <w:iCs w:val="1"/>
          <w:rtl w:val="0"/>
          <w:lang w:val="en-US"/>
        </w:rPr>
        <w:t>A Companion to Television</w:t>
      </w:r>
      <w:r>
        <w:rPr>
          <w:rtl w:val="0"/>
          <w:lang w:val="en-US"/>
        </w:rPr>
        <w:t>, pp.145</w:t>
      </w:r>
      <w:r>
        <w:rPr>
          <w:rtl w:val="0"/>
          <w:lang w:val="en-US"/>
        </w:rPr>
        <w:t>–</w:t>
      </w:r>
      <w:r>
        <w:rPr>
          <w:rtl w:val="0"/>
          <w:lang w:val="en-US"/>
        </w:rPr>
        <w:t>164. doi:10.1002/9781119269465.ch7.</w:t>
      </w:r>
    </w:p>
    <w:p>
      <w:pPr>
        <w:pStyle w:val="Normal (Web)"/>
        <w:spacing w:before="0" w:after="240" w:line="360" w:lineRule="auto"/>
        <w:jc w:val="both"/>
      </w:pPr>
      <w:r>
        <w:rPr>
          <w:rtl w:val="0"/>
          <w:lang w:val="en-US"/>
        </w:rPr>
        <w:t xml:space="preserve">Steck, H., Baltrunas, L., Elahi, E., Liang, D., Raimond, Y. and Basilico, J. (2021). Deep Learning for Recommender Systems: A Netflix Case Study. </w:t>
      </w:r>
      <w:r>
        <w:rPr>
          <w:i w:val="1"/>
          <w:iCs w:val="1"/>
          <w:rtl w:val="0"/>
          <w:lang w:val="en-US"/>
        </w:rPr>
        <w:t>AI Magazine</w:t>
      </w:r>
      <w:r>
        <w:rPr>
          <w:rtl w:val="0"/>
          <w:lang w:val="en-US"/>
        </w:rPr>
        <w:t>, 42(3), pp.7</w:t>
      </w:r>
      <w:r>
        <w:rPr>
          <w:rtl w:val="0"/>
          <w:lang w:val="en-US"/>
        </w:rPr>
        <w:t>–</w:t>
      </w:r>
      <w:r>
        <w:rPr>
          <w:rtl w:val="0"/>
          <w:lang w:val="en-US"/>
        </w:rPr>
        <w:t>18. doi:10.1609/aimag.v42i3.18140.</w:t>
      </w:r>
    </w:p>
    <w:p>
      <w:pPr>
        <w:pStyle w:val="Normal (Web)"/>
        <w:spacing w:before="0" w:after="240" w:line="360" w:lineRule="auto"/>
        <w:jc w:val="both"/>
      </w:pPr>
      <w:r>
        <w:rPr>
          <w:rtl w:val="0"/>
          <w:lang w:val="en-US"/>
        </w:rPr>
        <w:t>Trusheim, M.R., Cassidy, W.M. and Bach, P.B. (2018). Alternative State-Level Financing for Hepatitis C Treatment</w:t>
      </w:r>
      <w:r>
        <w:rPr>
          <w:rtl w:val="0"/>
          <w:lang w:val="en-US"/>
        </w:rPr>
        <w:t>—</w:t>
      </w:r>
      <w:r>
        <w:rPr>
          <w:rtl w:val="0"/>
          <w:lang w:val="en-US"/>
        </w:rPr>
        <w:t xml:space="preserve">The </w:t>
      </w:r>
      <w:r>
        <w:rPr>
          <w:rtl w:val="0"/>
          <w:lang w:val="en-US"/>
        </w:rPr>
        <w:t>‘</w:t>
      </w:r>
      <w:r>
        <w:rPr>
          <w:rtl w:val="0"/>
          <w:lang w:val="en-US"/>
        </w:rPr>
        <w:t>Netflix Model</w:t>
      </w:r>
      <w:r>
        <w:rPr>
          <w:rtl w:val="0"/>
          <w:lang w:val="en-US"/>
        </w:rPr>
        <w:t>’</w:t>
      </w:r>
      <w:r>
        <w:rPr>
          <w:rtl w:val="0"/>
          <w:lang w:val="en-US"/>
        </w:rPr>
        <w:t xml:space="preserve">. </w:t>
      </w:r>
      <w:r>
        <w:rPr>
          <w:i w:val="1"/>
          <w:iCs w:val="1"/>
          <w:rtl w:val="0"/>
          <w:lang w:val="en-US"/>
        </w:rPr>
        <w:t>JAMA</w:t>
      </w:r>
      <w:r>
        <w:rPr>
          <w:rtl w:val="0"/>
          <w:lang w:val="en-US"/>
        </w:rPr>
        <w:t>, 320(19), p.1977. doi:10.1001/jama.2018.15782.</w:t>
      </w:r>
    </w:p>
    <w:p>
      <w:pPr>
        <w:pStyle w:val="Normal (Web)"/>
        <w:spacing w:before="0" w:after="240" w:line="360" w:lineRule="auto"/>
        <w:jc w:val="both"/>
      </w:pPr>
      <w:r>
        <w:rPr>
          <w:rtl w:val="0"/>
          <w:lang w:val="en-US"/>
        </w:rPr>
        <w:t xml:space="preserve">Wayne, M.L. and Castro, D. (2020). SVOD Global Expansion in Cross-National Comparative Perspective: Netflix in Israel and Spain. </w:t>
      </w:r>
      <w:r>
        <w:rPr>
          <w:i w:val="1"/>
          <w:iCs w:val="1"/>
          <w:rtl w:val="0"/>
          <w:lang w:val="en-US"/>
        </w:rPr>
        <w:t>Television &amp; New Media</w:t>
      </w:r>
      <w:r>
        <w:rPr>
          <w:rtl w:val="0"/>
          <w:lang w:val="en-US"/>
        </w:rPr>
        <w:t>, 22(8), p.152747642092649. doi:10.1177/1527476420926496.</w:t>
      </w:r>
    </w:p>
    <w:sectPr>
      <w:headerReference w:type="default" r:id="rId7"/>
      <w:footerReference w:type="default" r:id="rId8"/>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de-DE"/>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Outline>
        <w14:noFill/>
      </w14:textOutline>
      <w14:textFill>
        <w14:solidFill>
          <w14:srgbClr w14:val="2F5496"/>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shd w:val="nil" w:color="auto" w:fill="auto"/>
      <w:vertAlign w:val="baseline"/>
      <w14:textOutline>
        <w14:noFill/>
      </w14:textOutline>
      <w14:textFill>
        <w14:solidFill>
          <w14:srgbClr w14:val="2F5496"/>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360" w:lineRule="auto"/>
      <w:ind w:left="44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1f3763"/>
      <w:spacing w:val="0"/>
      <w:kern w:val="0"/>
      <w:position w:val="0"/>
      <w:sz w:val="24"/>
      <w:szCs w:val="24"/>
      <w:u w:val="none" w:color="1f3763"/>
      <w:shd w:val="nil" w:color="auto" w:fill="auto"/>
      <w:vertAlign w:val="baseline"/>
      <w14:textOutline>
        <w14:noFill/>
      </w14:textOutline>
      <w14:textFill>
        <w14:solidFill>
          <w14:srgbClr w14:val="1F3763"/>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