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90F68" w:rsidRDefault="0042153F" w:rsidP="0042153F">
      <w:pPr>
        <w:spacing w:after="0" w:line="360" w:lineRule="auto"/>
        <w:jc w:val="center"/>
        <w:rPr>
          <w:rFonts w:ascii="Arial" w:hAnsi="Arial" w:cs="Arial"/>
          <w:b/>
          <w:sz w:val="24"/>
          <w:szCs w:val="24"/>
          <w:lang w:val="en-GB"/>
        </w:rPr>
      </w:pPr>
      <w:r>
        <w:rPr>
          <w:rFonts w:ascii="Arial" w:hAnsi="Arial" w:cs="Arial"/>
          <w:b/>
          <w:sz w:val="24"/>
          <w:szCs w:val="24"/>
          <w:lang w:val="en-GB"/>
        </w:rPr>
        <w:t xml:space="preserve">Module: </w:t>
      </w:r>
      <w:r w:rsidRPr="0042153F">
        <w:rPr>
          <w:rFonts w:ascii="Arial" w:hAnsi="Arial" w:cs="Arial"/>
          <w:sz w:val="24"/>
          <w:szCs w:val="24"/>
          <w:lang w:val="en-GB"/>
        </w:rPr>
        <w:t>LCBB4004 – Marketing fundamentals</w:t>
      </w:r>
    </w:p>
    <w:p w:rsidR="0042153F" w:rsidRDefault="0042153F" w:rsidP="0042153F">
      <w:pPr>
        <w:spacing w:after="0" w:line="360" w:lineRule="auto"/>
        <w:jc w:val="center"/>
        <w:rPr>
          <w:rFonts w:ascii="Arial" w:hAnsi="Arial" w:cs="Arial"/>
          <w:sz w:val="24"/>
          <w:szCs w:val="24"/>
          <w:lang w:val="en-GB"/>
        </w:rPr>
      </w:pPr>
      <w:r>
        <w:rPr>
          <w:rFonts w:ascii="Arial" w:hAnsi="Arial" w:cs="Arial"/>
          <w:b/>
          <w:sz w:val="24"/>
          <w:szCs w:val="24"/>
          <w:lang w:val="en-GB"/>
        </w:rPr>
        <w:t xml:space="preserve">Title: </w:t>
      </w:r>
      <w:r w:rsidRPr="0042153F">
        <w:rPr>
          <w:rFonts w:ascii="Arial" w:hAnsi="Arial" w:cs="Arial"/>
          <w:sz w:val="24"/>
          <w:szCs w:val="24"/>
          <w:lang w:val="en-GB"/>
        </w:rPr>
        <w:t>Effects of globalisation on Vodafone</w:t>
      </w:r>
    </w:p>
    <w:p w:rsidR="0042153F" w:rsidRDefault="0042153F" w:rsidP="0042153F">
      <w:pPr>
        <w:spacing w:after="0" w:line="360" w:lineRule="auto"/>
        <w:jc w:val="center"/>
        <w:rPr>
          <w:rFonts w:ascii="Arial" w:hAnsi="Arial" w:cs="Arial"/>
          <w:sz w:val="24"/>
          <w:szCs w:val="24"/>
          <w:lang w:val="en-GB"/>
        </w:rPr>
      </w:pPr>
    </w:p>
    <w:p w:rsidR="0042153F" w:rsidRDefault="0042153F" w:rsidP="0042153F">
      <w:pPr>
        <w:spacing w:after="0" w:line="360" w:lineRule="auto"/>
        <w:jc w:val="center"/>
        <w:rPr>
          <w:rFonts w:ascii="Arial" w:hAnsi="Arial" w:cs="Arial"/>
          <w:sz w:val="24"/>
          <w:szCs w:val="24"/>
          <w:lang w:val="en-GB"/>
        </w:rPr>
      </w:pPr>
    </w:p>
    <w:p w:rsidR="0042153F" w:rsidRDefault="0042153F" w:rsidP="0042153F">
      <w:pPr>
        <w:spacing w:after="0" w:line="360" w:lineRule="auto"/>
        <w:jc w:val="center"/>
        <w:rPr>
          <w:rFonts w:ascii="Arial" w:hAnsi="Arial" w:cs="Arial"/>
          <w:sz w:val="24"/>
          <w:szCs w:val="24"/>
          <w:lang w:val="en-GB"/>
        </w:rPr>
      </w:pPr>
    </w:p>
    <w:p w:rsidR="0042153F" w:rsidRDefault="0042153F" w:rsidP="0042153F">
      <w:pPr>
        <w:spacing w:after="0" w:line="360" w:lineRule="auto"/>
        <w:jc w:val="center"/>
        <w:rPr>
          <w:rFonts w:ascii="Arial" w:hAnsi="Arial" w:cs="Arial"/>
          <w:sz w:val="24"/>
          <w:szCs w:val="24"/>
          <w:lang w:val="en-GB"/>
        </w:rPr>
      </w:pPr>
    </w:p>
    <w:p w:rsidR="0042153F" w:rsidRDefault="0042153F" w:rsidP="0042153F">
      <w:pPr>
        <w:spacing w:after="0" w:line="360" w:lineRule="auto"/>
        <w:jc w:val="center"/>
        <w:rPr>
          <w:rFonts w:ascii="Arial" w:hAnsi="Arial" w:cs="Arial"/>
          <w:sz w:val="24"/>
          <w:szCs w:val="24"/>
          <w:lang w:val="en-GB"/>
        </w:rPr>
      </w:pPr>
    </w:p>
    <w:p w:rsidR="0042153F" w:rsidRDefault="0042153F" w:rsidP="0042153F">
      <w:pPr>
        <w:spacing w:after="0" w:line="360" w:lineRule="auto"/>
        <w:jc w:val="center"/>
        <w:rPr>
          <w:rFonts w:ascii="Arial" w:hAnsi="Arial" w:cs="Arial"/>
          <w:sz w:val="24"/>
          <w:szCs w:val="24"/>
          <w:lang w:val="en-GB"/>
        </w:rPr>
      </w:pPr>
      <w:r>
        <w:rPr>
          <w:rFonts w:ascii="Arial" w:hAnsi="Arial" w:cs="Arial"/>
          <w:b/>
          <w:sz w:val="24"/>
          <w:szCs w:val="24"/>
          <w:lang w:val="en-GB"/>
        </w:rPr>
        <w:t xml:space="preserve">Student: </w:t>
      </w:r>
      <w:r>
        <w:rPr>
          <w:rFonts w:ascii="Arial" w:hAnsi="Arial" w:cs="Arial"/>
          <w:sz w:val="24"/>
          <w:szCs w:val="24"/>
          <w:lang w:val="en-GB"/>
        </w:rPr>
        <w:t>Danut Purcarea</w:t>
      </w:r>
    </w:p>
    <w:p w:rsidR="0042153F" w:rsidRDefault="0042153F" w:rsidP="0042153F">
      <w:pPr>
        <w:spacing w:after="0" w:line="360" w:lineRule="auto"/>
        <w:jc w:val="center"/>
        <w:rPr>
          <w:rFonts w:ascii="Arial" w:hAnsi="Arial" w:cs="Arial"/>
          <w:sz w:val="24"/>
          <w:szCs w:val="24"/>
        </w:rPr>
      </w:pPr>
      <w:r>
        <w:rPr>
          <w:rFonts w:ascii="Arial" w:hAnsi="Arial" w:cs="Arial"/>
          <w:b/>
          <w:sz w:val="24"/>
          <w:szCs w:val="24"/>
          <w:lang w:val="en-GB"/>
        </w:rPr>
        <w:t xml:space="preserve">Student ID: </w:t>
      </w:r>
      <w:r>
        <w:rPr>
          <w:rFonts w:ascii="Arial" w:hAnsi="Arial" w:cs="Arial"/>
          <w:sz w:val="24"/>
          <w:szCs w:val="24"/>
        </w:rPr>
        <w:t>2130914</w:t>
      </w:r>
    </w:p>
    <w:p w:rsidR="0042153F" w:rsidRDefault="0042153F" w:rsidP="0042153F">
      <w:pPr>
        <w:spacing w:after="0" w:line="360" w:lineRule="auto"/>
        <w:jc w:val="center"/>
        <w:rPr>
          <w:rFonts w:ascii="Arial" w:hAnsi="Arial" w:cs="Arial"/>
          <w:sz w:val="24"/>
          <w:szCs w:val="24"/>
        </w:rPr>
      </w:pPr>
      <w:r>
        <w:rPr>
          <w:rFonts w:ascii="Arial" w:hAnsi="Arial" w:cs="Arial"/>
          <w:b/>
          <w:sz w:val="24"/>
          <w:szCs w:val="24"/>
        </w:rPr>
        <w:t xml:space="preserve">Tutor: </w:t>
      </w:r>
      <w:r>
        <w:rPr>
          <w:rFonts w:ascii="Arial" w:hAnsi="Arial" w:cs="Arial"/>
          <w:sz w:val="24"/>
          <w:szCs w:val="24"/>
        </w:rPr>
        <w:t>Abdi Rahman</w:t>
      </w:r>
    </w:p>
    <w:p w:rsidR="0042153F" w:rsidRDefault="0042153F" w:rsidP="0042153F">
      <w:pPr>
        <w:spacing w:after="0" w:line="360" w:lineRule="auto"/>
        <w:jc w:val="center"/>
        <w:rPr>
          <w:rFonts w:ascii="Arial" w:hAnsi="Arial" w:cs="Arial"/>
          <w:sz w:val="24"/>
          <w:szCs w:val="24"/>
        </w:rPr>
      </w:pPr>
    </w:p>
    <w:p w:rsidR="0042153F" w:rsidRPr="00127E99" w:rsidRDefault="0042153F" w:rsidP="0042153F">
      <w:pPr>
        <w:spacing w:after="0" w:line="360" w:lineRule="auto"/>
        <w:jc w:val="center"/>
        <w:rPr>
          <w:rFonts w:ascii="Arial" w:hAnsi="Arial" w:cs="Arial"/>
          <w:sz w:val="24"/>
          <w:szCs w:val="24"/>
        </w:rPr>
      </w:pPr>
      <w:r>
        <w:rPr>
          <w:rFonts w:ascii="Arial" w:hAnsi="Arial" w:cs="Arial"/>
          <w:b/>
          <w:sz w:val="24"/>
          <w:szCs w:val="24"/>
        </w:rPr>
        <w:t xml:space="preserve">Word count: </w:t>
      </w:r>
      <w:r w:rsidR="00127E99">
        <w:rPr>
          <w:rFonts w:ascii="Arial" w:hAnsi="Arial" w:cs="Arial"/>
          <w:sz w:val="24"/>
          <w:szCs w:val="24"/>
        </w:rPr>
        <w:t>3488</w:t>
      </w:r>
    </w:p>
    <w:p w:rsidR="0042153F" w:rsidRDefault="0042153F" w:rsidP="0042153F">
      <w:pPr>
        <w:spacing w:after="0" w:line="360" w:lineRule="auto"/>
        <w:jc w:val="center"/>
        <w:rPr>
          <w:rFonts w:ascii="Arial" w:hAnsi="Arial" w:cs="Arial"/>
          <w:sz w:val="24"/>
          <w:szCs w:val="24"/>
        </w:rPr>
      </w:pPr>
    </w:p>
    <w:p w:rsidR="0042153F" w:rsidRDefault="0042153F" w:rsidP="0042153F">
      <w:pPr>
        <w:spacing w:after="0" w:line="360" w:lineRule="auto"/>
        <w:jc w:val="center"/>
        <w:rPr>
          <w:rFonts w:ascii="Arial" w:hAnsi="Arial" w:cs="Arial"/>
          <w:sz w:val="24"/>
          <w:szCs w:val="24"/>
        </w:rPr>
      </w:pPr>
    </w:p>
    <w:p w:rsidR="0042153F" w:rsidRDefault="0042153F" w:rsidP="0042153F">
      <w:pPr>
        <w:spacing w:after="0" w:line="360" w:lineRule="auto"/>
        <w:jc w:val="center"/>
        <w:rPr>
          <w:rFonts w:ascii="Arial" w:hAnsi="Arial" w:cs="Arial"/>
          <w:sz w:val="24"/>
          <w:szCs w:val="24"/>
        </w:rPr>
      </w:pPr>
    </w:p>
    <w:p w:rsidR="0042153F" w:rsidRDefault="0042153F" w:rsidP="0042153F">
      <w:pPr>
        <w:spacing w:after="0" w:line="360" w:lineRule="auto"/>
        <w:jc w:val="center"/>
        <w:rPr>
          <w:rFonts w:ascii="Arial" w:hAnsi="Arial" w:cs="Arial"/>
          <w:sz w:val="24"/>
          <w:szCs w:val="24"/>
        </w:rPr>
      </w:pPr>
    </w:p>
    <w:p w:rsidR="0042153F" w:rsidRDefault="0042153F" w:rsidP="0042153F">
      <w:pPr>
        <w:spacing w:after="0" w:line="360" w:lineRule="auto"/>
        <w:jc w:val="center"/>
        <w:rPr>
          <w:rFonts w:ascii="Arial" w:hAnsi="Arial" w:cs="Arial"/>
          <w:sz w:val="24"/>
          <w:szCs w:val="24"/>
        </w:rPr>
      </w:pPr>
    </w:p>
    <w:p w:rsidR="0042153F" w:rsidRDefault="0042153F" w:rsidP="0042153F">
      <w:pPr>
        <w:spacing w:after="0" w:line="360" w:lineRule="auto"/>
        <w:jc w:val="center"/>
        <w:rPr>
          <w:rFonts w:ascii="Arial" w:hAnsi="Arial" w:cs="Arial"/>
          <w:sz w:val="24"/>
          <w:szCs w:val="24"/>
        </w:rPr>
      </w:pPr>
    </w:p>
    <w:p w:rsidR="0042153F" w:rsidRDefault="0042153F" w:rsidP="0042153F">
      <w:pPr>
        <w:spacing w:after="0" w:line="360" w:lineRule="auto"/>
        <w:jc w:val="center"/>
        <w:rPr>
          <w:rFonts w:ascii="Arial" w:hAnsi="Arial" w:cs="Arial"/>
          <w:sz w:val="24"/>
          <w:szCs w:val="24"/>
        </w:rPr>
      </w:pPr>
    </w:p>
    <w:p w:rsidR="0042153F" w:rsidRDefault="0042153F" w:rsidP="0042153F">
      <w:pPr>
        <w:spacing w:after="0" w:line="360" w:lineRule="auto"/>
        <w:jc w:val="center"/>
        <w:rPr>
          <w:rFonts w:ascii="Arial" w:hAnsi="Arial" w:cs="Arial"/>
          <w:sz w:val="24"/>
          <w:szCs w:val="24"/>
        </w:rPr>
      </w:pPr>
    </w:p>
    <w:p w:rsidR="0042153F" w:rsidRDefault="0042153F" w:rsidP="0042153F">
      <w:pPr>
        <w:spacing w:after="0" w:line="360" w:lineRule="auto"/>
        <w:jc w:val="center"/>
        <w:rPr>
          <w:rFonts w:ascii="Arial" w:hAnsi="Arial" w:cs="Arial"/>
          <w:sz w:val="24"/>
          <w:szCs w:val="24"/>
        </w:rPr>
      </w:pPr>
    </w:p>
    <w:p w:rsidR="0042153F" w:rsidRDefault="0042153F" w:rsidP="0042153F">
      <w:pPr>
        <w:spacing w:after="0" w:line="360" w:lineRule="auto"/>
        <w:jc w:val="center"/>
        <w:rPr>
          <w:rFonts w:ascii="Arial" w:hAnsi="Arial" w:cs="Arial"/>
          <w:sz w:val="24"/>
          <w:szCs w:val="24"/>
        </w:rPr>
      </w:pPr>
    </w:p>
    <w:p w:rsidR="0042153F" w:rsidRDefault="0042153F" w:rsidP="0042153F">
      <w:pPr>
        <w:spacing w:after="0" w:line="360" w:lineRule="auto"/>
        <w:jc w:val="center"/>
        <w:rPr>
          <w:rFonts w:ascii="Arial" w:hAnsi="Arial" w:cs="Arial"/>
          <w:sz w:val="24"/>
          <w:szCs w:val="24"/>
        </w:rPr>
      </w:pPr>
    </w:p>
    <w:p w:rsidR="0042153F" w:rsidRDefault="0042153F" w:rsidP="0042153F">
      <w:pPr>
        <w:spacing w:after="0" w:line="360" w:lineRule="auto"/>
        <w:jc w:val="center"/>
        <w:rPr>
          <w:rFonts w:ascii="Arial" w:hAnsi="Arial" w:cs="Arial"/>
          <w:sz w:val="24"/>
          <w:szCs w:val="24"/>
        </w:rPr>
      </w:pPr>
    </w:p>
    <w:p w:rsidR="0042153F" w:rsidRDefault="0042153F" w:rsidP="0042153F">
      <w:pPr>
        <w:spacing w:after="0" w:line="360" w:lineRule="auto"/>
        <w:jc w:val="center"/>
        <w:rPr>
          <w:rFonts w:ascii="Arial" w:hAnsi="Arial" w:cs="Arial"/>
          <w:sz w:val="24"/>
          <w:szCs w:val="24"/>
        </w:rPr>
      </w:pPr>
    </w:p>
    <w:p w:rsidR="0042153F" w:rsidRDefault="0042153F" w:rsidP="0042153F">
      <w:pPr>
        <w:spacing w:after="0" w:line="360" w:lineRule="auto"/>
        <w:jc w:val="center"/>
        <w:rPr>
          <w:rFonts w:ascii="Arial" w:hAnsi="Arial" w:cs="Arial"/>
          <w:sz w:val="24"/>
          <w:szCs w:val="24"/>
        </w:rPr>
      </w:pPr>
    </w:p>
    <w:p w:rsidR="0042153F" w:rsidRDefault="0042153F" w:rsidP="0042153F">
      <w:pPr>
        <w:spacing w:after="0" w:line="360" w:lineRule="auto"/>
        <w:jc w:val="center"/>
        <w:rPr>
          <w:rFonts w:ascii="Arial" w:hAnsi="Arial" w:cs="Arial"/>
          <w:sz w:val="24"/>
          <w:szCs w:val="24"/>
        </w:rPr>
      </w:pPr>
    </w:p>
    <w:p w:rsidR="0042153F" w:rsidRDefault="0042153F" w:rsidP="0042153F">
      <w:pPr>
        <w:spacing w:after="0" w:line="360" w:lineRule="auto"/>
        <w:jc w:val="center"/>
        <w:rPr>
          <w:rFonts w:ascii="Arial" w:hAnsi="Arial" w:cs="Arial"/>
          <w:sz w:val="24"/>
          <w:szCs w:val="24"/>
        </w:rPr>
      </w:pPr>
    </w:p>
    <w:p w:rsidR="0042153F" w:rsidRDefault="0042153F" w:rsidP="0042153F">
      <w:pPr>
        <w:spacing w:after="0" w:line="360" w:lineRule="auto"/>
        <w:jc w:val="center"/>
        <w:rPr>
          <w:rFonts w:ascii="Arial" w:hAnsi="Arial" w:cs="Arial"/>
          <w:sz w:val="24"/>
          <w:szCs w:val="24"/>
        </w:rPr>
      </w:pPr>
    </w:p>
    <w:p w:rsidR="0042153F" w:rsidRDefault="0042153F" w:rsidP="0042153F">
      <w:pPr>
        <w:spacing w:after="0" w:line="360" w:lineRule="auto"/>
        <w:jc w:val="center"/>
        <w:rPr>
          <w:rFonts w:ascii="Arial" w:hAnsi="Arial" w:cs="Arial"/>
          <w:sz w:val="24"/>
          <w:szCs w:val="24"/>
        </w:rPr>
      </w:pPr>
    </w:p>
    <w:p w:rsidR="0042153F" w:rsidRDefault="0042153F" w:rsidP="0042153F">
      <w:pPr>
        <w:spacing w:after="0" w:line="360" w:lineRule="auto"/>
        <w:jc w:val="center"/>
        <w:rPr>
          <w:rFonts w:ascii="Arial" w:hAnsi="Arial" w:cs="Arial"/>
          <w:sz w:val="24"/>
          <w:szCs w:val="24"/>
        </w:rPr>
      </w:pPr>
    </w:p>
    <w:p w:rsidR="0042153F" w:rsidRDefault="0042153F" w:rsidP="0042153F">
      <w:pPr>
        <w:spacing w:after="0" w:line="360" w:lineRule="auto"/>
        <w:jc w:val="center"/>
        <w:rPr>
          <w:rFonts w:ascii="Arial" w:hAnsi="Arial" w:cs="Arial"/>
          <w:b/>
          <w:sz w:val="24"/>
          <w:szCs w:val="24"/>
        </w:rPr>
      </w:pPr>
      <w:r>
        <w:rPr>
          <w:rFonts w:ascii="Arial" w:hAnsi="Arial" w:cs="Arial"/>
          <w:b/>
          <w:sz w:val="24"/>
          <w:szCs w:val="24"/>
        </w:rPr>
        <w:lastRenderedPageBreak/>
        <w:t>Table of contents</w:t>
      </w:r>
    </w:p>
    <w:p w:rsidR="0042153F" w:rsidRDefault="0042153F" w:rsidP="0042153F">
      <w:pPr>
        <w:spacing w:after="0" w:line="360" w:lineRule="auto"/>
        <w:jc w:val="center"/>
        <w:rPr>
          <w:rFonts w:ascii="Arial" w:hAnsi="Arial" w:cs="Arial"/>
          <w:b/>
          <w:sz w:val="24"/>
          <w:szCs w:val="24"/>
        </w:rPr>
      </w:pPr>
    </w:p>
    <w:p w:rsidR="0042153F" w:rsidRDefault="0042153F" w:rsidP="0042153F">
      <w:pPr>
        <w:spacing w:after="0" w:line="360" w:lineRule="auto"/>
        <w:jc w:val="both"/>
        <w:rPr>
          <w:rFonts w:ascii="Arial" w:hAnsi="Arial" w:cs="Arial"/>
          <w:b/>
          <w:sz w:val="24"/>
          <w:szCs w:val="24"/>
        </w:rPr>
      </w:pPr>
      <w:r>
        <w:rPr>
          <w:rFonts w:ascii="Arial" w:hAnsi="Arial" w:cs="Arial"/>
          <w:b/>
          <w:sz w:val="24"/>
          <w:szCs w:val="24"/>
        </w:rPr>
        <w:t>Introduction…………………………………………………………………………</w:t>
      </w:r>
      <w:r w:rsidR="00101D6F">
        <w:rPr>
          <w:rFonts w:ascii="Arial" w:hAnsi="Arial" w:cs="Arial"/>
          <w:b/>
          <w:sz w:val="24"/>
          <w:szCs w:val="24"/>
        </w:rPr>
        <w:t>3</w:t>
      </w:r>
    </w:p>
    <w:p w:rsidR="0042153F" w:rsidRDefault="0042153F" w:rsidP="0042153F">
      <w:pPr>
        <w:spacing w:after="0" w:line="360" w:lineRule="auto"/>
        <w:jc w:val="both"/>
        <w:rPr>
          <w:rFonts w:ascii="Arial" w:hAnsi="Arial" w:cs="Arial"/>
          <w:b/>
          <w:sz w:val="24"/>
          <w:szCs w:val="24"/>
        </w:rPr>
      </w:pPr>
      <w:r>
        <w:rPr>
          <w:rFonts w:ascii="Arial" w:hAnsi="Arial" w:cs="Arial"/>
          <w:b/>
          <w:sz w:val="24"/>
          <w:szCs w:val="24"/>
        </w:rPr>
        <w:t>Overview of Vodafone……………………………………………………………..</w:t>
      </w:r>
      <w:r w:rsidR="00101D6F">
        <w:rPr>
          <w:rFonts w:ascii="Arial" w:hAnsi="Arial" w:cs="Arial"/>
          <w:b/>
          <w:sz w:val="24"/>
          <w:szCs w:val="24"/>
        </w:rPr>
        <w:t>4</w:t>
      </w:r>
    </w:p>
    <w:p w:rsidR="0042153F" w:rsidRDefault="0042153F" w:rsidP="0042153F">
      <w:pPr>
        <w:spacing w:after="0" w:line="360" w:lineRule="auto"/>
        <w:jc w:val="both"/>
        <w:rPr>
          <w:rFonts w:ascii="Arial" w:hAnsi="Arial" w:cs="Arial"/>
          <w:b/>
          <w:sz w:val="24"/>
          <w:szCs w:val="24"/>
        </w:rPr>
      </w:pPr>
      <w:r>
        <w:rPr>
          <w:rFonts w:ascii="Arial" w:hAnsi="Arial" w:cs="Arial"/>
          <w:b/>
          <w:sz w:val="24"/>
          <w:szCs w:val="24"/>
        </w:rPr>
        <w:t>7 P’s of Vodafone…………………………………………………………………..</w:t>
      </w:r>
      <w:r w:rsidR="00101D6F">
        <w:rPr>
          <w:rFonts w:ascii="Arial" w:hAnsi="Arial" w:cs="Arial"/>
          <w:b/>
          <w:sz w:val="24"/>
          <w:szCs w:val="24"/>
        </w:rPr>
        <w:t>4</w:t>
      </w:r>
    </w:p>
    <w:p w:rsidR="0042153F" w:rsidRDefault="0042153F" w:rsidP="0042153F">
      <w:pPr>
        <w:spacing w:after="0" w:line="360" w:lineRule="auto"/>
        <w:jc w:val="both"/>
        <w:rPr>
          <w:rFonts w:ascii="Arial" w:hAnsi="Arial" w:cs="Arial"/>
          <w:b/>
          <w:sz w:val="24"/>
          <w:szCs w:val="24"/>
        </w:rPr>
      </w:pPr>
      <w:r>
        <w:rPr>
          <w:rFonts w:ascii="Arial" w:hAnsi="Arial" w:cs="Arial"/>
          <w:b/>
          <w:sz w:val="24"/>
          <w:szCs w:val="24"/>
        </w:rPr>
        <w:t>Marketing strategy of Vodafone…………………………………………………</w:t>
      </w:r>
      <w:r w:rsidR="00101D6F">
        <w:rPr>
          <w:rFonts w:ascii="Arial" w:hAnsi="Arial" w:cs="Arial"/>
          <w:b/>
          <w:sz w:val="24"/>
          <w:szCs w:val="24"/>
        </w:rPr>
        <w:t>6</w:t>
      </w:r>
    </w:p>
    <w:p w:rsidR="0042153F" w:rsidRDefault="0042153F" w:rsidP="0042153F">
      <w:pPr>
        <w:spacing w:after="0" w:line="360" w:lineRule="auto"/>
        <w:jc w:val="both"/>
        <w:rPr>
          <w:rFonts w:ascii="Arial" w:hAnsi="Arial" w:cs="Arial"/>
          <w:b/>
          <w:sz w:val="24"/>
          <w:szCs w:val="24"/>
        </w:rPr>
      </w:pPr>
      <w:r>
        <w:rPr>
          <w:rFonts w:ascii="Arial" w:hAnsi="Arial" w:cs="Arial"/>
          <w:b/>
          <w:sz w:val="24"/>
          <w:szCs w:val="24"/>
        </w:rPr>
        <w:t>Effects of globalization on Vodafone…………………………………………</w:t>
      </w:r>
      <w:r w:rsidR="00101D6F">
        <w:rPr>
          <w:rFonts w:ascii="Arial" w:hAnsi="Arial" w:cs="Arial"/>
          <w:b/>
          <w:sz w:val="24"/>
          <w:szCs w:val="24"/>
        </w:rPr>
        <w:t>..7</w:t>
      </w:r>
    </w:p>
    <w:p w:rsidR="0042153F" w:rsidRDefault="0042153F" w:rsidP="0042153F">
      <w:pPr>
        <w:spacing w:after="0" w:line="360" w:lineRule="auto"/>
        <w:jc w:val="both"/>
        <w:rPr>
          <w:rFonts w:ascii="Arial" w:hAnsi="Arial" w:cs="Arial"/>
          <w:b/>
          <w:sz w:val="24"/>
          <w:szCs w:val="24"/>
        </w:rPr>
      </w:pPr>
      <w:r>
        <w:rPr>
          <w:rFonts w:ascii="Arial" w:hAnsi="Arial" w:cs="Arial"/>
          <w:b/>
          <w:sz w:val="24"/>
          <w:szCs w:val="24"/>
        </w:rPr>
        <w:t>Conclusion…………………………………………………………………………</w:t>
      </w:r>
      <w:r w:rsidR="00101D6F">
        <w:rPr>
          <w:rFonts w:ascii="Arial" w:hAnsi="Arial" w:cs="Arial"/>
          <w:b/>
          <w:sz w:val="24"/>
          <w:szCs w:val="24"/>
        </w:rPr>
        <w:t>12</w:t>
      </w:r>
    </w:p>
    <w:p w:rsidR="0042153F" w:rsidRDefault="0042153F" w:rsidP="0042153F">
      <w:pPr>
        <w:spacing w:after="0" w:line="360" w:lineRule="auto"/>
        <w:jc w:val="both"/>
        <w:rPr>
          <w:rFonts w:ascii="Arial" w:hAnsi="Arial" w:cs="Arial"/>
          <w:b/>
          <w:sz w:val="24"/>
          <w:szCs w:val="24"/>
        </w:rPr>
      </w:pPr>
      <w:r>
        <w:rPr>
          <w:rFonts w:ascii="Arial" w:hAnsi="Arial" w:cs="Arial"/>
          <w:b/>
          <w:sz w:val="24"/>
          <w:szCs w:val="24"/>
        </w:rPr>
        <w:t>References…………………………………………………………………………</w:t>
      </w:r>
      <w:r w:rsidR="00101D6F">
        <w:rPr>
          <w:rFonts w:ascii="Arial" w:hAnsi="Arial" w:cs="Arial"/>
          <w:b/>
          <w:sz w:val="24"/>
          <w:szCs w:val="24"/>
        </w:rPr>
        <w:t>13</w:t>
      </w:r>
    </w:p>
    <w:p w:rsidR="0042153F" w:rsidRDefault="0042153F" w:rsidP="0042153F">
      <w:pPr>
        <w:spacing w:after="0" w:line="360" w:lineRule="auto"/>
        <w:jc w:val="both"/>
        <w:rPr>
          <w:rFonts w:ascii="Arial" w:hAnsi="Arial" w:cs="Arial"/>
          <w:b/>
          <w:sz w:val="24"/>
          <w:szCs w:val="24"/>
        </w:rPr>
      </w:pPr>
    </w:p>
    <w:p w:rsidR="0042153F" w:rsidRDefault="0042153F" w:rsidP="0042153F">
      <w:pPr>
        <w:spacing w:after="0" w:line="360" w:lineRule="auto"/>
        <w:jc w:val="both"/>
        <w:rPr>
          <w:rFonts w:ascii="Arial" w:hAnsi="Arial" w:cs="Arial"/>
          <w:b/>
          <w:sz w:val="24"/>
          <w:szCs w:val="24"/>
        </w:rPr>
      </w:pPr>
    </w:p>
    <w:p w:rsidR="0042153F" w:rsidRDefault="0042153F" w:rsidP="0042153F">
      <w:pPr>
        <w:spacing w:after="0" w:line="360" w:lineRule="auto"/>
        <w:jc w:val="both"/>
        <w:rPr>
          <w:rFonts w:ascii="Arial" w:hAnsi="Arial" w:cs="Arial"/>
          <w:b/>
          <w:sz w:val="24"/>
          <w:szCs w:val="24"/>
        </w:rPr>
      </w:pPr>
    </w:p>
    <w:p w:rsidR="0042153F" w:rsidRDefault="0042153F" w:rsidP="0042153F">
      <w:pPr>
        <w:spacing w:after="0" w:line="360" w:lineRule="auto"/>
        <w:jc w:val="both"/>
        <w:rPr>
          <w:rFonts w:ascii="Arial" w:hAnsi="Arial" w:cs="Arial"/>
          <w:b/>
          <w:sz w:val="24"/>
          <w:szCs w:val="24"/>
        </w:rPr>
      </w:pPr>
    </w:p>
    <w:p w:rsidR="0042153F" w:rsidRDefault="0042153F" w:rsidP="0042153F">
      <w:pPr>
        <w:spacing w:after="0" w:line="360" w:lineRule="auto"/>
        <w:jc w:val="both"/>
        <w:rPr>
          <w:rFonts w:ascii="Arial" w:hAnsi="Arial" w:cs="Arial"/>
          <w:b/>
          <w:sz w:val="24"/>
          <w:szCs w:val="24"/>
        </w:rPr>
      </w:pPr>
    </w:p>
    <w:p w:rsidR="0042153F" w:rsidRDefault="0042153F" w:rsidP="0042153F">
      <w:pPr>
        <w:spacing w:after="0" w:line="360" w:lineRule="auto"/>
        <w:jc w:val="both"/>
        <w:rPr>
          <w:rFonts w:ascii="Arial" w:hAnsi="Arial" w:cs="Arial"/>
          <w:b/>
          <w:sz w:val="24"/>
          <w:szCs w:val="24"/>
        </w:rPr>
      </w:pPr>
    </w:p>
    <w:p w:rsidR="0042153F" w:rsidRDefault="0042153F" w:rsidP="0042153F">
      <w:pPr>
        <w:spacing w:after="0" w:line="360" w:lineRule="auto"/>
        <w:jc w:val="both"/>
        <w:rPr>
          <w:rFonts w:ascii="Arial" w:hAnsi="Arial" w:cs="Arial"/>
          <w:b/>
          <w:sz w:val="24"/>
          <w:szCs w:val="24"/>
        </w:rPr>
      </w:pPr>
    </w:p>
    <w:p w:rsidR="0042153F" w:rsidRDefault="0042153F" w:rsidP="0042153F">
      <w:pPr>
        <w:spacing w:after="0" w:line="360" w:lineRule="auto"/>
        <w:jc w:val="both"/>
        <w:rPr>
          <w:rFonts w:ascii="Arial" w:hAnsi="Arial" w:cs="Arial"/>
          <w:b/>
          <w:sz w:val="24"/>
          <w:szCs w:val="24"/>
        </w:rPr>
      </w:pPr>
    </w:p>
    <w:p w:rsidR="0042153F" w:rsidRDefault="0042153F" w:rsidP="0042153F">
      <w:pPr>
        <w:spacing w:after="0" w:line="360" w:lineRule="auto"/>
        <w:jc w:val="both"/>
        <w:rPr>
          <w:rFonts w:ascii="Arial" w:hAnsi="Arial" w:cs="Arial"/>
          <w:b/>
          <w:sz w:val="24"/>
          <w:szCs w:val="24"/>
        </w:rPr>
      </w:pPr>
    </w:p>
    <w:p w:rsidR="0042153F" w:rsidRDefault="0042153F" w:rsidP="0042153F">
      <w:pPr>
        <w:spacing w:after="0" w:line="360" w:lineRule="auto"/>
        <w:jc w:val="both"/>
        <w:rPr>
          <w:rFonts w:ascii="Arial" w:hAnsi="Arial" w:cs="Arial"/>
          <w:b/>
          <w:sz w:val="24"/>
          <w:szCs w:val="24"/>
        </w:rPr>
      </w:pPr>
    </w:p>
    <w:p w:rsidR="0042153F" w:rsidRDefault="0042153F" w:rsidP="0042153F">
      <w:pPr>
        <w:spacing w:after="0" w:line="360" w:lineRule="auto"/>
        <w:jc w:val="both"/>
        <w:rPr>
          <w:rFonts w:ascii="Arial" w:hAnsi="Arial" w:cs="Arial"/>
          <w:b/>
          <w:sz w:val="24"/>
          <w:szCs w:val="24"/>
        </w:rPr>
      </w:pPr>
    </w:p>
    <w:p w:rsidR="0042153F" w:rsidRDefault="0042153F" w:rsidP="0042153F">
      <w:pPr>
        <w:spacing w:after="0" w:line="360" w:lineRule="auto"/>
        <w:jc w:val="both"/>
        <w:rPr>
          <w:rFonts w:ascii="Arial" w:hAnsi="Arial" w:cs="Arial"/>
          <w:b/>
          <w:sz w:val="24"/>
          <w:szCs w:val="24"/>
        </w:rPr>
      </w:pPr>
    </w:p>
    <w:p w:rsidR="0042153F" w:rsidRDefault="0042153F" w:rsidP="0042153F">
      <w:pPr>
        <w:spacing w:after="0" w:line="360" w:lineRule="auto"/>
        <w:jc w:val="both"/>
        <w:rPr>
          <w:rFonts w:ascii="Arial" w:hAnsi="Arial" w:cs="Arial"/>
          <w:b/>
          <w:sz w:val="24"/>
          <w:szCs w:val="24"/>
        </w:rPr>
      </w:pPr>
    </w:p>
    <w:p w:rsidR="0042153F" w:rsidRDefault="0042153F" w:rsidP="0042153F">
      <w:pPr>
        <w:spacing w:after="0" w:line="360" w:lineRule="auto"/>
        <w:jc w:val="both"/>
        <w:rPr>
          <w:rFonts w:ascii="Arial" w:hAnsi="Arial" w:cs="Arial"/>
          <w:b/>
          <w:sz w:val="24"/>
          <w:szCs w:val="24"/>
        </w:rPr>
      </w:pPr>
    </w:p>
    <w:p w:rsidR="0042153F" w:rsidRDefault="0042153F" w:rsidP="0042153F">
      <w:pPr>
        <w:spacing w:after="0" w:line="360" w:lineRule="auto"/>
        <w:jc w:val="both"/>
        <w:rPr>
          <w:rFonts w:ascii="Arial" w:hAnsi="Arial" w:cs="Arial"/>
          <w:b/>
          <w:sz w:val="24"/>
          <w:szCs w:val="24"/>
        </w:rPr>
      </w:pPr>
    </w:p>
    <w:p w:rsidR="0042153F" w:rsidRDefault="0042153F" w:rsidP="0042153F">
      <w:pPr>
        <w:spacing w:after="0" w:line="360" w:lineRule="auto"/>
        <w:jc w:val="both"/>
        <w:rPr>
          <w:rFonts w:ascii="Arial" w:hAnsi="Arial" w:cs="Arial"/>
          <w:b/>
          <w:sz w:val="24"/>
          <w:szCs w:val="24"/>
        </w:rPr>
      </w:pPr>
    </w:p>
    <w:p w:rsidR="0042153F" w:rsidRDefault="0042153F" w:rsidP="0042153F">
      <w:pPr>
        <w:spacing w:after="0" w:line="360" w:lineRule="auto"/>
        <w:jc w:val="both"/>
        <w:rPr>
          <w:rFonts w:ascii="Arial" w:hAnsi="Arial" w:cs="Arial"/>
          <w:b/>
          <w:sz w:val="24"/>
          <w:szCs w:val="24"/>
        </w:rPr>
      </w:pPr>
    </w:p>
    <w:p w:rsidR="0042153F" w:rsidRDefault="0042153F" w:rsidP="0042153F">
      <w:pPr>
        <w:spacing w:after="0" w:line="360" w:lineRule="auto"/>
        <w:jc w:val="both"/>
        <w:rPr>
          <w:rFonts w:ascii="Arial" w:hAnsi="Arial" w:cs="Arial"/>
          <w:b/>
          <w:sz w:val="24"/>
          <w:szCs w:val="24"/>
        </w:rPr>
      </w:pPr>
    </w:p>
    <w:p w:rsidR="0042153F" w:rsidRDefault="0042153F" w:rsidP="0042153F">
      <w:pPr>
        <w:spacing w:after="0" w:line="360" w:lineRule="auto"/>
        <w:jc w:val="both"/>
        <w:rPr>
          <w:rFonts w:ascii="Arial" w:hAnsi="Arial" w:cs="Arial"/>
          <w:b/>
          <w:sz w:val="24"/>
          <w:szCs w:val="24"/>
        </w:rPr>
      </w:pPr>
    </w:p>
    <w:p w:rsidR="0042153F" w:rsidRDefault="0042153F" w:rsidP="0042153F">
      <w:pPr>
        <w:spacing w:after="0" w:line="360" w:lineRule="auto"/>
        <w:jc w:val="both"/>
        <w:rPr>
          <w:rFonts w:ascii="Arial" w:hAnsi="Arial" w:cs="Arial"/>
          <w:b/>
          <w:sz w:val="24"/>
          <w:szCs w:val="24"/>
        </w:rPr>
      </w:pPr>
    </w:p>
    <w:p w:rsidR="0042153F" w:rsidRDefault="0042153F" w:rsidP="0042153F">
      <w:pPr>
        <w:spacing w:after="0" w:line="360" w:lineRule="auto"/>
        <w:jc w:val="both"/>
        <w:rPr>
          <w:rFonts w:ascii="Arial" w:hAnsi="Arial" w:cs="Arial"/>
          <w:b/>
          <w:sz w:val="24"/>
          <w:szCs w:val="24"/>
        </w:rPr>
      </w:pPr>
    </w:p>
    <w:p w:rsidR="0042153F" w:rsidRDefault="0042153F" w:rsidP="0042153F">
      <w:pPr>
        <w:spacing w:after="0" w:line="360" w:lineRule="auto"/>
        <w:jc w:val="both"/>
        <w:rPr>
          <w:rFonts w:ascii="Arial" w:hAnsi="Arial" w:cs="Arial"/>
          <w:b/>
          <w:sz w:val="24"/>
          <w:szCs w:val="24"/>
        </w:rPr>
      </w:pPr>
    </w:p>
    <w:p w:rsidR="00101D6F" w:rsidRDefault="00101D6F" w:rsidP="0042153F">
      <w:pPr>
        <w:spacing w:after="0" w:line="360" w:lineRule="auto"/>
        <w:jc w:val="center"/>
        <w:rPr>
          <w:rFonts w:ascii="Arial" w:hAnsi="Arial" w:cs="Arial"/>
          <w:b/>
          <w:sz w:val="24"/>
          <w:szCs w:val="24"/>
        </w:rPr>
        <w:sectPr w:rsidR="00101D6F">
          <w:footerReference w:type="default" r:id="rId7"/>
          <w:pgSz w:w="12240" w:h="15840"/>
          <w:pgMar w:top="1440" w:right="1440" w:bottom="1440" w:left="1440" w:header="708" w:footer="708" w:gutter="0"/>
          <w:cols w:space="708"/>
          <w:docGrid w:linePitch="360"/>
        </w:sectPr>
      </w:pPr>
    </w:p>
    <w:p w:rsidR="0042153F" w:rsidRDefault="0042153F" w:rsidP="0042153F">
      <w:pPr>
        <w:spacing w:after="0" w:line="360" w:lineRule="auto"/>
        <w:jc w:val="center"/>
        <w:rPr>
          <w:rFonts w:ascii="Arial" w:hAnsi="Arial" w:cs="Arial"/>
          <w:b/>
          <w:sz w:val="24"/>
          <w:szCs w:val="24"/>
        </w:rPr>
      </w:pPr>
      <w:r>
        <w:rPr>
          <w:rFonts w:ascii="Arial" w:hAnsi="Arial" w:cs="Arial"/>
          <w:b/>
          <w:sz w:val="24"/>
          <w:szCs w:val="24"/>
        </w:rPr>
        <w:lastRenderedPageBreak/>
        <w:t>Introduction</w:t>
      </w:r>
    </w:p>
    <w:p w:rsidR="0042153F" w:rsidRDefault="0042153F" w:rsidP="0042153F">
      <w:pPr>
        <w:spacing w:after="0" w:line="360" w:lineRule="auto"/>
        <w:jc w:val="center"/>
        <w:rPr>
          <w:rFonts w:ascii="Arial" w:hAnsi="Arial" w:cs="Arial"/>
          <w:b/>
          <w:sz w:val="24"/>
          <w:szCs w:val="24"/>
        </w:rPr>
      </w:pPr>
    </w:p>
    <w:p w:rsidR="00644111" w:rsidRPr="00644111" w:rsidRDefault="00644111" w:rsidP="00644111">
      <w:pPr>
        <w:spacing w:after="0" w:line="360" w:lineRule="auto"/>
        <w:ind w:firstLine="720"/>
        <w:jc w:val="both"/>
        <w:rPr>
          <w:rFonts w:ascii="Arial" w:hAnsi="Arial" w:cs="Arial"/>
        </w:rPr>
      </w:pPr>
      <w:r w:rsidRPr="00644111">
        <w:rPr>
          <w:rFonts w:ascii="Arial" w:hAnsi="Arial" w:cs="Arial"/>
        </w:rPr>
        <w:t>This paper's findings demonstrate that significant value has been produced through cost reduction and improved functional execution in Vodafone's key corporate and business levels procedures. The company's efforts to improve the quality of communication services are demonstrated by investments in the expansion of mobile data services and the maximization of shareholder value.</w:t>
      </w:r>
    </w:p>
    <w:p w:rsidR="00644111" w:rsidRPr="00644111" w:rsidRDefault="00644111" w:rsidP="00644111">
      <w:pPr>
        <w:spacing w:after="0" w:line="360" w:lineRule="auto"/>
        <w:ind w:firstLine="720"/>
        <w:jc w:val="both"/>
        <w:rPr>
          <w:rFonts w:ascii="Arial" w:hAnsi="Arial" w:cs="Arial"/>
        </w:rPr>
      </w:pPr>
      <w:r w:rsidRPr="00644111">
        <w:rPr>
          <w:rFonts w:ascii="Arial" w:hAnsi="Arial" w:cs="Arial"/>
        </w:rPr>
        <w:t>The company's globalization strategy is an essential part of its overall strategy. It explains why the company has a global presence in more than a dozen countries and is a leader in many of its key market segments. Its prior success is also due to its corporate strategy, which is based on capital discipline. However, the unpredictability of the global economy and "Brexit" pose a threat to this record of success.</w:t>
      </w:r>
    </w:p>
    <w:p w:rsidR="0042153F" w:rsidRDefault="00644111" w:rsidP="00644111">
      <w:pPr>
        <w:spacing w:after="0" w:line="360" w:lineRule="auto"/>
        <w:ind w:firstLine="720"/>
        <w:jc w:val="both"/>
        <w:rPr>
          <w:rFonts w:ascii="Arial" w:hAnsi="Arial" w:cs="Arial"/>
          <w:b/>
          <w:sz w:val="24"/>
          <w:szCs w:val="24"/>
        </w:rPr>
      </w:pPr>
      <w:r w:rsidRPr="00644111">
        <w:rPr>
          <w:rFonts w:ascii="Arial" w:hAnsi="Arial" w:cs="Arial"/>
        </w:rPr>
        <w:t>As per the discoveries of this paper's examination, Vodafone's administration shouldn't see "Brexit" as a test yet rather as a chance for the organization to reinforce its situation as an imposing broadcast communications supplier in the UK and all over the planet. Particularly, the company should capitalize on the positive brand image it has both locally and internationally in order to increase its market dominance.</w:t>
      </w:r>
    </w:p>
    <w:p w:rsidR="0042153F" w:rsidRDefault="0042153F" w:rsidP="0042153F">
      <w:pPr>
        <w:spacing w:after="0" w:line="360" w:lineRule="auto"/>
        <w:jc w:val="center"/>
        <w:rPr>
          <w:rFonts w:ascii="Arial" w:hAnsi="Arial" w:cs="Arial"/>
          <w:b/>
          <w:sz w:val="24"/>
          <w:szCs w:val="24"/>
        </w:rPr>
      </w:pPr>
    </w:p>
    <w:p w:rsidR="0042153F" w:rsidRDefault="0042153F" w:rsidP="0042153F">
      <w:pPr>
        <w:spacing w:after="0" w:line="360" w:lineRule="auto"/>
        <w:jc w:val="center"/>
        <w:rPr>
          <w:rFonts w:ascii="Arial" w:hAnsi="Arial" w:cs="Arial"/>
          <w:b/>
          <w:sz w:val="24"/>
          <w:szCs w:val="24"/>
        </w:rPr>
      </w:pPr>
    </w:p>
    <w:p w:rsidR="0042153F" w:rsidRDefault="0042153F" w:rsidP="0042153F">
      <w:pPr>
        <w:spacing w:after="0" w:line="360" w:lineRule="auto"/>
        <w:jc w:val="center"/>
        <w:rPr>
          <w:rFonts w:ascii="Arial" w:hAnsi="Arial" w:cs="Arial"/>
          <w:b/>
          <w:sz w:val="24"/>
          <w:szCs w:val="24"/>
        </w:rPr>
      </w:pPr>
    </w:p>
    <w:p w:rsidR="0042153F" w:rsidRDefault="0042153F" w:rsidP="0042153F">
      <w:pPr>
        <w:spacing w:after="0" w:line="360" w:lineRule="auto"/>
        <w:jc w:val="center"/>
        <w:rPr>
          <w:rFonts w:ascii="Arial" w:hAnsi="Arial" w:cs="Arial"/>
          <w:b/>
          <w:sz w:val="24"/>
          <w:szCs w:val="24"/>
        </w:rPr>
      </w:pPr>
    </w:p>
    <w:p w:rsidR="0042153F" w:rsidRDefault="0042153F" w:rsidP="0042153F">
      <w:pPr>
        <w:spacing w:after="0" w:line="360" w:lineRule="auto"/>
        <w:jc w:val="center"/>
        <w:rPr>
          <w:rFonts w:ascii="Arial" w:hAnsi="Arial" w:cs="Arial"/>
          <w:b/>
          <w:sz w:val="24"/>
          <w:szCs w:val="24"/>
        </w:rPr>
      </w:pPr>
    </w:p>
    <w:p w:rsidR="0042153F" w:rsidRDefault="0042153F" w:rsidP="0042153F">
      <w:pPr>
        <w:spacing w:after="0" w:line="360" w:lineRule="auto"/>
        <w:jc w:val="center"/>
        <w:rPr>
          <w:rFonts w:ascii="Arial" w:hAnsi="Arial" w:cs="Arial"/>
          <w:b/>
          <w:sz w:val="24"/>
          <w:szCs w:val="24"/>
        </w:rPr>
      </w:pPr>
    </w:p>
    <w:p w:rsidR="0042153F" w:rsidRDefault="0042153F" w:rsidP="0042153F">
      <w:pPr>
        <w:spacing w:after="0" w:line="360" w:lineRule="auto"/>
        <w:jc w:val="center"/>
        <w:rPr>
          <w:rFonts w:ascii="Arial" w:hAnsi="Arial" w:cs="Arial"/>
          <w:b/>
          <w:sz w:val="24"/>
          <w:szCs w:val="24"/>
        </w:rPr>
      </w:pPr>
    </w:p>
    <w:p w:rsidR="0042153F" w:rsidRDefault="0042153F" w:rsidP="0042153F">
      <w:pPr>
        <w:spacing w:after="0" w:line="360" w:lineRule="auto"/>
        <w:jc w:val="center"/>
        <w:rPr>
          <w:rFonts w:ascii="Arial" w:hAnsi="Arial" w:cs="Arial"/>
          <w:b/>
          <w:sz w:val="24"/>
          <w:szCs w:val="24"/>
        </w:rPr>
      </w:pPr>
    </w:p>
    <w:p w:rsidR="0042153F" w:rsidRDefault="0042153F" w:rsidP="0042153F">
      <w:pPr>
        <w:spacing w:after="0" w:line="360" w:lineRule="auto"/>
        <w:jc w:val="center"/>
        <w:rPr>
          <w:rFonts w:ascii="Arial" w:hAnsi="Arial" w:cs="Arial"/>
          <w:b/>
          <w:sz w:val="24"/>
          <w:szCs w:val="24"/>
        </w:rPr>
      </w:pPr>
    </w:p>
    <w:p w:rsidR="0042153F" w:rsidRDefault="0042153F" w:rsidP="0042153F">
      <w:pPr>
        <w:spacing w:after="0" w:line="360" w:lineRule="auto"/>
        <w:jc w:val="center"/>
        <w:rPr>
          <w:rFonts w:ascii="Arial" w:hAnsi="Arial" w:cs="Arial"/>
          <w:b/>
          <w:sz w:val="24"/>
          <w:szCs w:val="24"/>
        </w:rPr>
      </w:pPr>
    </w:p>
    <w:p w:rsidR="0042153F" w:rsidRDefault="0042153F" w:rsidP="0042153F">
      <w:pPr>
        <w:spacing w:after="0" w:line="360" w:lineRule="auto"/>
        <w:jc w:val="center"/>
        <w:rPr>
          <w:rFonts w:ascii="Arial" w:hAnsi="Arial" w:cs="Arial"/>
          <w:b/>
          <w:sz w:val="24"/>
          <w:szCs w:val="24"/>
        </w:rPr>
      </w:pPr>
    </w:p>
    <w:p w:rsidR="0042153F" w:rsidRDefault="0042153F" w:rsidP="0042153F">
      <w:pPr>
        <w:spacing w:after="0" w:line="360" w:lineRule="auto"/>
        <w:jc w:val="center"/>
        <w:rPr>
          <w:rFonts w:ascii="Arial" w:hAnsi="Arial" w:cs="Arial"/>
          <w:b/>
          <w:sz w:val="24"/>
          <w:szCs w:val="24"/>
        </w:rPr>
      </w:pPr>
    </w:p>
    <w:p w:rsidR="0042153F" w:rsidRDefault="0042153F" w:rsidP="0042153F">
      <w:pPr>
        <w:spacing w:after="0" w:line="360" w:lineRule="auto"/>
        <w:jc w:val="center"/>
        <w:rPr>
          <w:rFonts w:ascii="Arial" w:hAnsi="Arial" w:cs="Arial"/>
          <w:b/>
          <w:sz w:val="24"/>
          <w:szCs w:val="24"/>
        </w:rPr>
      </w:pPr>
    </w:p>
    <w:p w:rsidR="0042153F" w:rsidRDefault="0042153F" w:rsidP="0042153F">
      <w:pPr>
        <w:spacing w:after="0" w:line="360" w:lineRule="auto"/>
        <w:jc w:val="center"/>
        <w:rPr>
          <w:rFonts w:ascii="Arial" w:hAnsi="Arial" w:cs="Arial"/>
          <w:b/>
          <w:sz w:val="24"/>
          <w:szCs w:val="24"/>
        </w:rPr>
      </w:pPr>
    </w:p>
    <w:p w:rsidR="00644111" w:rsidRDefault="00644111" w:rsidP="0042153F">
      <w:pPr>
        <w:spacing w:after="0" w:line="360" w:lineRule="auto"/>
        <w:jc w:val="center"/>
        <w:rPr>
          <w:rFonts w:ascii="Arial" w:hAnsi="Arial" w:cs="Arial"/>
          <w:b/>
          <w:sz w:val="24"/>
          <w:szCs w:val="24"/>
        </w:rPr>
      </w:pPr>
    </w:p>
    <w:p w:rsidR="0042153F" w:rsidRDefault="0042153F" w:rsidP="0042153F">
      <w:pPr>
        <w:spacing w:after="0" w:line="360" w:lineRule="auto"/>
        <w:jc w:val="center"/>
        <w:rPr>
          <w:rFonts w:ascii="Arial" w:hAnsi="Arial" w:cs="Arial"/>
          <w:b/>
          <w:sz w:val="24"/>
          <w:szCs w:val="24"/>
        </w:rPr>
      </w:pPr>
      <w:r>
        <w:rPr>
          <w:rFonts w:ascii="Arial" w:hAnsi="Arial" w:cs="Arial"/>
          <w:b/>
          <w:sz w:val="24"/>
          <w:szCs w:val="24"/>
        </w:rPr>
        <w:lastRenderedPageBreak/>
        <w:t>Overview of Vodafone</w:t>
      </w:r>
    </w:p>
    <w:p w:rsidR="0042153F" w:rsidRDefault="0042153F" w:rsidP="0042153F">
      <w:pPr>
        <w:spacing w:after="0" w:line="360" w:lineRule="auto"/>
        <w:jc w:val="center"/>
        <w:rPr>
          <w:rFonts w:ascii="Arial" w:hAnsi="Arial" w:cs="Arial"/>
          <w:b/>
          <w:sz w:val="24"/>
          <w:szCs w:val="24"/>
        </w:rPr>
      </w:pPr>
    </w:p>
    <w:p w:rsidR="00644111" w:rsidRPr="00644111" w:rsidRDefault="00644111" w:rsidP="00644111">
      <w:pPr>
        <w:spacing w:after="0" w:line="360" w:lineRule="auto"/>
        <w:ind w:firstLine="720"/>
        <w:jc w:val="both"/>
        <w:rPr>
          <w:rFonts w:ascii="Arial" w:hAnsi="Arial" w:cs="Arial"/>
        </w:rPr>
      </w:pPr>
      <w:r w:rsidRPr="00644111">
        <w:rPr>
          <w:rFonts w:ascii="Arial" w:hAnsi="Arial" w:cs="Arial"/>
        </w:rPr>
        <w:t>Vodafone Group is a major player in mobile telecommunications in the United States, Europe, the Middle East, Africa, and Asia-Pacific. The American subsidiary of the group goes by the name Verizon Wireless.</w:t>
      </w:r>
    </w:p>
    <w:p w:rsidR="00644111" w:rsidRPr="00644111" w:rsidRDefault="00644111" w:rsidP="00644111">
      <w:pPr>
        <w:spacing w:after="0" w:line="360" w:lineRule="auto"/>
        <w:ind w:firstLine="720"/>
        <w:jc w:val="both"/>
        <w:rPr>
          <w:rFonts w:ascii="Arial" w:hAnsi="Arial" w:cs="Arial"/>
        </w:rPr>
      </w:pPr>
      <w:r w:rsidRPr="00644111">
        <w:rPr>
          <w:rFonts w:ascii="Arial" w:hAnsi="Arial" w:cs="Arial"/>
        </w:rPr>
        <w:t>Vodafone started as a private venture in the Unified Realm in 1984 and is currently the world's driving portable broadcast communications supplier. Therefore, Vodafone is a market leader in its ongoing development. Businesses are aware that customers evaluate rival products. There may be a "pecking order" or "product ladder." The market might be dominated by products. According to Porter (1996), other products, or "market followers," frequently have an impact on pricing and promotion decisions.</w:t>
      </w:r>
    </w:p>
    <w:p w:rsidR="0042153F" w:rsidRDefault="00644111" w:rsidP="00644111">
      <w:pPr>
        <w:spacing w:after="0" w:line="360" w:lineRule="auto"/>
        <w:ind w:firstLine="720"/>
        <w:jc w:val="both"/>
        <w:rPr>
          <w:rFonts w:ascii="Arial" w:hAnsi="Arial" w:cs="Arial"/>
        </w:rPr>
      </w:pPr>
      <w:r w:rsidRPr="00644111">
        <w:rPr>
          <w:rFonts w:ascii="Arial" w:hAnsi="Arial" w:cs="Arial"/>
        </w:rPr>
        <w:t>One of the world's largest telecom service providers is Vodafone. Germany, the United Kingdom, Italy, Spain, and other European nations are familiar with the company. Through its direct and partner networks, it has a global reach that includes more than 38 nations. Vodafone offers a wide range of mobile services, including voice, messaging, data, and roaming, for both individuals and businesses. Vodafone's robust network infrastructure is made up of 2G and 3G networks that use GSM and GPRS network standards. These networks enable the organization to provide high-speed data services (Alden and Nariswari, 2017).</w:t>
      </w:r>
    </w:p>
    <w:p w:rsidR="0042153F" w:rsidRPr="0042153F" w:rsidRDefault="0042153F" w:rsidP="0042153F">
      <w:pPr>
        <w:spacing w:after="0" w:line="360" w:lineRule="auto"/>
        <w:ind w:firstLine="720"/>
        <w:jc w:val="both"/>
        <w:rPr>
          <w:rFonts w:ascii="Arial" w:hAnsi="Arial" w:cs="Arial"/>
        </w:rPr>
      </w:pPr>
    </w:p>
    <w:p w:rsidR="0042153F" w:rsidRDefault="0042153F" w:rsidP="0042153F">
      <w:pPr>
        <w:spacing w:after="0" w:line="360" w:lineRule="auto"/>
        <w:jc w:val="center"/>
        <w:rPr>
          <w:rFonts w:ascii="Arial" w:hAnsi="Arial" w:cs="Arial"/>
          <w:b/>
          <w:sz w:val="24"/>
          <w:szCs w:val="24"/>
        </w:rPr>
      </w:pPr>
      <w:r>
        <w:rPr>
          <w:rFonts w:ascii="Arial" w:hAnsi="Arial" w:cs="Arial"/>
          <w:b/>
          <w:sz w:val="24"/>
          <w:szCs w:val="24"/>
        </w:rPr>
        <w:t>7 P’s of Vodafone</w:t>
      </w:r>
    </w:p>
    <w:p w:rsidR="00360360" w:rsidRDefault="00360360" w:rsidP="0042153F">
      <w:pPr>
        <w:spacing w:after="0" w:line="360" w:lineRule="auto"/>
        <w:jc w:val="center"/>
        <w:rPr>
          <w:rFonts w:ascii="Arial" w:hAnsi="Arial" w:cs="Arial"/>
          <w:b/>
          <w:sz w:val="24"/>
          <w:szCs w:val="24"/>
        </w:rPr>
      </w:pPr>
    </w:p>
    <w:p w:rsidR="000639CF" w:rsidRPr="000639CF" w:rsidRDefault="00360360" w:rsidP="000639CF">
      <w:pPr>
        <w:spacing w:after="0" w:line="360" w:lineRule="auto"/>
        <w:jc w:val="both"/>
        <w:rPr>
          <w:rFonts w:ascii="Arial" w:hAnsi="Arial" w:cs="Arial"/>
        </w:rPr>
      </w:pPr>
      <w:r w:rsidRPr="00360360">
        <w:rPr>
          <w:rFonts w:ascii="Arial" w:hAnsi="Arial" w:cs="Arial"/>
        </w:rPr>
        <w:tab/>
      </w:r>
      <w:r w:rsidR="000639CF" w:rsidRPr="000639CF">
        <w:rPr>
          <w:rFonts w:ascii="Arial" w:hAnsi="Arial" w:cs="Arial"/>
        </w:rPr>
        <w:t>Product: Post-paid, prepaid, and VAS (value-added services) are some of Vodafone's essential contributions. The Vodafone marketing mix's product strategy is as follows: Vodafone offers branded phones, smartphones, voice and messaging services, handhelds, Internet services, and value-added services, among other communication-related products. At first, texting and calling were the primary uses of the Vodafone service. However, over time, data use has become extremely useful. Kubacki, Dietrich, and Rundle-Thiele (2017) say that Vodafone offers a variety of tariff plans to target various market segments. Vodafone smartphones were introduced to make it easier and more compatible to use the data center. As the next step in expanding its telecom services, the company has been providing 5G services since 2020. The company contributed to the advancement of digital literacy and online education throughout Covid-19 (Schilir, 2020).</w:t>
      </w:r>
    </w:p>
    <w:p w:rsidR="000639CF" w:rsidRPr="000639CF" w:rsidRDefault="000639CF" w:rsidP="000639CF">
      <w:pPr>
        <w:spacing w:after="0" w:line="360" w:lineRule="auto"/>
        <w:jc w:val="both"/>
        <w:rPr>
          <w:rFonts w:ascii="Arial" w:hAnsi="Arial" w:cs="Arial"/>
        </w:rPr>
      </w:pPr>
      <w:r w:rsidRPr="000639CF">
        <w:rPr>
          <w:rFonts w:ascii="Arial" w:hAnsi="Arial" w:cs="Arial"/>
        </w:rPr>
        <w:tab/>
        <w:t xml:space="preserve">Price: By providing a wide range of high-quality services, Vodafone has maintained customer loyalty. Based on the various requirements that each price can satisfy, its marketing </w:t>
      </w:r>
      <w:r w:rsidRPr="000639CF">
        <w:rPr>
          <w:rFonts w:ascii="Arial" w:hAnsi="Arial" w:cs="Arial"/>
        </w:rPr>
        <w:lastRenderedPageBreak/>
        <w:t>mix pricing strategy is implemented differently for each market segment it targets. The price of the service is determined by its quality, such as its high bandwidth and speed. Vodafone aligns its prices with those of its rivals in an effort to outsell them. Utilizing its core competencies, Vodafone aims to provide superior services at prices that are comparable to those of its rivals. The prices reflect the nature of the administrations. Hazar, Hanlan, and Sinarwati (2014) say that the price of Vodafone products is determined by how satisfied customers would be with the service at that price.</w:t>
      </w:r>
    </w:p>
    <w:p w:rsidR="000639CF" w:rsidRDefault="000639CF" w:rsidP="000639CF">
      <w:pPr>
        <w:spacing w:after="0" w:line="360" w:lineRule="auto"/>
        <w:ind w:firstLine="720"/>
        <w:jc w:val="both"/>
        <w:rPr>
          <w:rFonts w:ascii="Arial" w:hAnsi="Arial" w:cs="Arial"/>
        </w:rPr>
      </w:pPr>
      <w:r w:rsidRPr="000639CF">
        <w:rPr>
          <w:rFonts w:ascii="Arial" w:hAnsi="Arial" w:cs="Arial"/>
        </w:rPr>
        <w:t>Place: The telecom and IT services offered by Vodafone are available in 150 nations. The majority of Vodafone's services are sold by stores and customer service centers, but they are also sold by independent retailers. There are numerous Vodafone stores in each country.</w:t>
      </w:r>
    </w:p>
    <w:p w:rsidR="000639CF" w:rsidRDefault="000639CF" w:rsidP="00644111">
      <w:pPr>
        <w:spacing w:after="0" w:line="360" w:lineRule="auto"/>
        <w:ind w:firstLine="720"/>
        <w:jc w:val="both"/>
        <w:rPr>
          <w:rFonts w:ascii="Arial" w:hAnsi="Arial" w:cs="Arial"/>
        </w:rPr>
      </w:pPr>
      <w:r w:rsidRPr="000639CF">
        <w:rPr>
          <w:rFonts w:ascii="Arial" w:hAnsi="Arial" w:cs="Arial"/>
        </w:rPr>
        <w:t>Promotion: One of the main worldwide telecom brands, Vodafone centers around promoting. Vodafone uses billboards, television, print, online, and other forms of media to aggressively promote its products. Celebrities and international athletes like Mary Kom, David Beckham, and Michael Schumacher are used to promote the brand. When Vodafone is associated with such sports stars, its value rises. Most of techniques for advancing Vodafone remember commercials for TV, release sheets, and other virtual amusement stages (Kotler and Keller, 2005). Due to its frequent press releases, Vodafone is also able to communicate with customers more frequently. In addition, Vodafone conducts marketing research to ascertain the degree to which customers perceive and use its services effectively. Client greatness, or CXX, client dedication prizes, digitization, and virtual entertainment commitment are each of the a piece of the organization's promoting system. Due to Vodafone ZooZoos, Vodafone's promotion strategy is the most effective of the marketing mix strategies. Dibb et al. claim that ( 2006), these ambassadors are well-known all over the world.</w:t>
      </w:r>
    </w:p>
    <w:p w:rsidR="00644111" w:rsidRPr="00644111" w:rsidRDefault="00644111" w:rsidP="00644111">
      <w:pPr>
        <w:spacing w:after="0" w:line="360" w:lineRule="auto"/>
        <w:ind w:firstLine="720"/>
        <w:jc w:val="both"/>
        <w:rPr>
          <w:rFonts w:ascii="Arial" w:hAnsi="Arial" w:cs="Arial"/>
        </w:rPr>
      </w:pPr>
      <w:r w:rsidRPr="00644111">
        <w:rPr>
          <w:rFonts w:ascii="Arial" w:hAnsi="Arial" w:cs="Arial"/>
        </w:rPr>
        <w:t>People: Vodafone has always placed a high value on its customers. It offers types of assistance to in excess of 600 million endorsers in 150 nations. Incredible is the fact that Vodafone employs over 90,000 individuals worldwide. Vodafone's expansion relies heavily on both its employees and its customers (Farzanegan, Feizi, &amp; Gholipour, 2021).</w:t>
      </w:r>
    </w:p>
    <w:p w:rsidR="00644111" w:rsidRPr="00644111" w:rsidRDefault="00644111" w:rsidP="00644111">
      <w:pPr>
        <w:spacing w:after="0" w:line="360" w:lineRule="auto"/>
        <w:ind w:firstLine="720"/>
        <w:jc w:val="both"/>
        <w:rPr>
          <w:rFonts w:ascii="Arial" w:hAnsi="Arial" w:cs="Arial"/>
        </w:rPr>
      </w:pPr>
      <w:r w:rsidRPr="00644111">
        <w:rPr>
          <w:rFonts w:ascii="Arial" w:hAnsi="Arial" w:cs="Arial"/>
        </w:rPr>
        <w:t>Process: Vodafone's service marketing strategy includes processes in significant measure. Since telecom is a service industry, it's critical to have processes that work well. Fully operational towers with strong signal strengths for customers and top-up availability are crucial. Customer service is also very important for the good of the processes, and Vodafone always looks out for its customers. According to Hall and Hall (1990), Vodafone has well-thought-out internal procedures, in addition to CRM, for ensuring a good network and sim card availability.</w:t>
      </w:r>
    </w:p>
    <w:p w:rsidR="00360360" w:rsidRDefault="00644111" w:rsidP="00644111">
      <w:pPr>
        <w:spacing w:after="0" w:line="360" w:lineRule="auto"/>
        <w:ind w:firstLine="720"/>
        <w:jc w:val="both"/>
        <w:rPr>
          <w:rFonts w:ascii="Arial" w:hAnsi="Arial" w:cs="Arial"/>
        </w:rPr>
      </w:pPr>
      <w:r w:rsidRPr="00644111">
        <w:rPr>
          <w:rFonts w:ascii="Arial" w:hAnsi="Arial" w:cs="Arial"/>
        </w:rPr>
        <w:lastRenderedPageBreak/>
        <w:t>Observable Evidence: Each Vodafone customer receives a Sim card, which serves as tangible evidence. The physical evidence of the brand can also be found in stores, service centers, digital TV services, and other places. As a result, this includes the marketing mix for the Vodafone telecom brand (Schlegelmilch, 2016).</w:t>
      </w:r>
    </w:p>
    <w:p w:rsidR="00360360" w:rsidRPr="00360360" w:rsidRDefault="00360360" w:rsidP="00360360">
      <w:pPr>
        <w:spacing w:after="0" w:line="360" w:lineRule="auto"/>
        <w:ind w:firstLine="720"/>
        <w:jc w:val="both"/>
        <w:rPr>
          <w:rFonts w:ascii="Arial" w:hAnsi="Arial" w:cs="Arial"/>
        </w:rPr>
      </w:pPr>
    </w:p>
    <w:p w:rsidR="0042153F" w:rsidRDefault="0042153F" w:rsidP="0042153F">
      <w:pPr>
        <w:spacing w:after="0" w:line="360" w:lineRule="auto"/>
        <w:jc w:val="center"/>
        <w:rPr>
          <w:rFonts w:ascii="Arial" w:hAnsi="Arial" w:cs="Arial"/>
          <w:b/>
          <w:sz w:val="24"/>
          <w:szCs w:val="24"/>
        </w:rPr>
      </w:pPr>
      <w:r>
        <w:rPr>
          <w:rFonts w:ascii="Arial" w:hAnsi="Arial" w:cs="Arial"/>
          <w:b/>
          <w:sz w:val="24"/>
          <w:szCs w:val="24"/>
        </w:rPr>
        <w:t>Marketing strategy of Vodafone</w:t>
      </w:r>
    </w:p>
    <w:p w:rsidR="00433BCC" w:rsidRDefault="00433BCC" w:rsidP="0042153F">
      <w:pPr>
        <w:spacing w:after="0" w:line="360" w:lineRule="auto"/>
        <w:jc w:val="center"/>
        <w:rPr>
          <w:rFonts w:ascii="Arial" w:hAnsi="Arial" w:cs="Arial"/>
          <w:b/>
          <w:sz w:val="24"/>
          <w:szCs w:val="24"/>
        </w:rPr>
      </w:pPr>
    </w:p>
    <w:p w:rsidR="00433BCC" w:rsidRPr="00433BCC" w:rsidRDefault="00433BCC" w:rsidP="00433BCC">
      <w:pPr>
        <w:spacing w:after="0" w:line="360" w:lineRule="auto"/>
        <w:ind w:firstLine="720"/>
        <w:jc w:val="both"/>
        <w:rPr>
          <w:rFonts w:ascii="Arial" w:hAnsi="Arial" w:cs="Arial"/>
        </w:rPr>
      </w:pPr>
      <w:r w:rsidRPr="00433BCC">
        <w:rPr>
          <w:rFonts w:ascii="Arial" w:hAnsi="Arial" w:cs="Arial"/>
        </w:rPr>
        <w:t>Vodafone differentiates its broadband, enterprise, and mobile network service offerings by employing a variety of segmentation strategies. Psychographic, demographic, and geographical segmentation are used.</w:t>
      </w:r>
    </w:p>
    <w:p w:rsidR="00433BCC" w:rsidRPr="00433BCC" w:rsidRDefault="00433BCC" w:rsidP="00433BCC">
      <w:pPr>
        <w:spacing w:after="0" w:line="360" w:lineRule="auto"/>
        <w:ind w:firstLine="720"/>
        <w:jc w:val="both"/>
        <w:rPr>
          <w:rFonts w:ascii="Arial" w:hAnsi="Arial" w:cs="Arial"/>
        </w:rPr>
      </w:pPr>
      <w:r w:rsidRPr="00433BCC">
        <w:rPr>
          <w:rFonts w:ascii="Arial" w:hAnsi="Arial" w:cs="Arial"/>
        </w:rPr>
        <w:t>With its various offerings, Vodafone is aiming at various segments of society. As a result, it employs a selective and distinct targeting strategy</w:t>
      </w:r>
      <w:r w:rsidR="007B3C5C">
        <w:rPr>
          <w:rFonts w:ascii="Arial" w:hAnsi="Arial" w:cs="Arial"/>
        </w:rPr>
        <w:t xml:space="preserve"> (Gulanowski,</w:t>
      </w:r>
      <w:r w:rsidR="007B3C5C" w:rsidRPr="00101D6F">
        <w:rPr>
          <w:rFonts w:ascii="Arial" w:hAnsi="Arial" w:cs="Arial"/>
        </w:rPr>
        <w:t xml:space="preserve"> P</w:t>
      </w:r>
      <w:r w:rsidR="007B3C5C">
        <w:rPr>
          <w:rFonts w:ascii="Arial" w:hAnsi="Arial" w:cs="Arial"/>
        </w:rPr>
        <w:t xml:space="preserve">apadopoulos and Plante, </w:t>
      </w:r>
      <w:r w:rsidR="007B3C5C" w:rsidRPr="00101D6F">
        <w:rPr>
          <w:rFonts w:ascii="Arial" w:hAnsi="Arial" w:cs="Arial"/>
        </w:rPr>
        <w:t>2018</w:t>
      </w:r>
      <w:r w:rsidR="007B3C5C">
        <w:rPr>
          <w:rFonts w:ascii="Arial" w:hAnsi="Arial" w:cs="Arial"/>
        </w:rPr>
        <w:t>)</w:t>
      </w:r>
      <w:r w:rsidRPr="00433BCC">
        <w:rPr>
          <w:rFonts w:ascii="Arial" w:hAnsi="Arial" w:cs="Arial"/>
        </w:rPr>
        <w:t>.</w:t>
      </w:r>
    </w:p>
    <w:p w:rsidR="00433BCC" w:rsidRPr="00433BCC" w:rsidRDefault="00433BCC" w:rsidP="00433BCC">
      <w:pPr>
        <w:spacing w:after="0" w:line="360" w:lineRule="auto"/>
        <w:ind w:firstLine="720"/>
        <w:jc w:val="both"/>
        <w:rPr>
          <w:rFonts w:ascii="Arial" w:hAnsi="Arial" w:cs="Arial"/>
        </w:rPr>
      </w:pPr>
      <w:r w:rsidRPr="00433BCC">
        <w:rPr>
          <w:rFonts w:ascii="Arial" w:hAnsi="Arial" w:cs="Arial"/>
        </w:rPr>
        <w:t>With its zoo-zoos advertising campaign, Vodafone has successfully raised awareness among communication service providers worldwide. It uses positioning strategies based on values</w:t>
      </w:r>
      <w:r w:rsidR="007B3C5C">
        <w:rPr>
          <w:rFonts w:ascii="Arial" w:hAnsi="Arial" w:cs="Arial"/>
        </w:rPr>
        <w:t xml:space="preserve"> (Vodafone,</w:t>
      </w:r>
      <w:r w:rsidR="007B3C5C" w:rsidRPr="00101D6F">
        <w:rPr>
          <w:rFonts w:ascii="Arial" w:hAnsi="Arial" w:cs="Arial"/>
        </w:rPr>
        <w:t xml:space="preserve"> 2019</w:t>
      </w:r>
      <w:r w:rsidR="007B3C5C">
        <w:rPr>
          <w:rFonts w:ascii="Arial" w:hAnsi="Arial" w:cs="Arial"/>
        </w:rPr>
        <w:t>)</w:t>
      </w:r>
      <w:r w:rsidRPr="00433BCC">
        <w:rPr>
          <w:rFonts w:ascii="Arial" w:hAnsi="Arial" w:cs="Arial"/>
        </w:rPr>
        <w:t>.</w:t>
      </w:r>
    </w:p>
    <w:p w:rsidR="00433BCC" w:rsidRPr="00433BCC" w:rsidRDefault="00433BCC" w:rsidP="00433BCC">
      <w:pPr>
        <w:spacing w:after="0" w:line="360" w:lineRule="auto"/>
        <w:ind w:firstLine="720"/>
        <w:jc w:val="both"/>
        <w:rPr>
          <w:rFonts w:ascii="Arial" w:hAnsi="Arial" w:cs="Arial"/>
        </w:rPr>
      </w:pPr>
      <w:r w:rsidRPr="00433BCC">
        <w:rPr>
          <w:rFonts w:ascii="Arial" w:hAnsi="Arial" w:cs="Arial"/>
        </w:rPr>
        <w:t xml:space="preserve">Solutions for Business: Despite the fact that 66% of its 41 </w:t>
      </w:r>
      <w:r w:rsidR="007B3C5C">
        <w:rPr>
          <w:rFonts w:ascii="Arial" w:hAnsi="Arial" w:cs="Arial"/>
        </w:rPr>
        <w:t>billion Euros in total revenue c</w:t>
      </w:r>
      <w:r w:rsidRPr="00433BCC">
        <w:rPr>
          <w:rFonts w:ascii="Arial" w:hAnsi="Arial" w:cs="Arial"/>
        </w:rPr>
        <w:t>ome from retail customers, and the enterprise solutions the company offers, which account for 28% of its revenue share, are the primary driver of growth in its business portfolio</w:t>
      </w:r>
      <w:r w:rsidR="007B3C5C">
        <w:rPr>
          <w:rFonts w:ascii="Arial" w:hAnsi="Arial" w:cs="Arial"/>
        </w:rPr>
        <w:t xml:space="preserve"> (Freeman, </w:t>
      </w:r>
      <w:r w:rsidR="007B3C5C" w:rsidRPr="00101D6F">
        <w:rPr>
          <w:rFonts w:ascii="Arial" w:hAnsi="Arial" w:cs="Arial"/>
        </w:rPr>
        <w:t>2007)</w:t>
      </w:r>
      <w:r w:rsidRPr="00433BCC">
        <w:rPr>
          <w:rFonts w:ascii="Arial" w:hAnsi="Arial" w:cs="Arial"/>
        </w:rPr>
        <w:t>.</w:t>
      </w:r>
    </w:p>
    <w:p w:rsidR="00433BCC" w:rsidRPr="00433BCC" w:rsidRDefault="007B3C5C" w:rsidP="007B3C5C">
      <w:pPr>
        <w:spacing w:after="0" w:line="360" w:lineRule="auto"/>
        <w:ind w:firstLine="720"/>
        <w:jc w:val="both"/>
        <w:rPr>
          <w:rFonts w:ascii="Arial" w:hAnsi="Arial" w:cs="Arial"/>
        </w:rPr>
      </w:pPr>
      <w:r>
        <w:rPr>
          <w:rFonts w:ascii="Arial" w:hAnsi="Arial" w:cs="Arial"/>
        </w:rPr>
        <w:t>D</w:t>
      </w:r>
      <w:r w:rsidR="00433BCC" w:rsidRPr="00433BCC">
        <w:rPr>
          <w:rFonts w:ascii="Arial" w:hAnsi="Arial" w:cs="Arial"/>
        </w:rPr>
        <w:t>ominance over the European market: Vodafone has maintained its extensive presence by facilitating 87% of the market with 4G services and carrying 50% of the total data traffic on 4G networks, contributing 66% of revenue to the European market</w:t>
      </w:r>
      <w:r>
        <w:rPr>
          <w:rFonts w:ascii="Arial" w:hAnsi="Arial" w:cs="Arial"/>
        </w:rPr>
        <w:t xml:space="preserve"> (Deng and Sinkovics, </w:t>
      </w:r>
      <w:r w:rsidRPr="00101D6F">
        <w:rPr>
          <w:rFonts w:ascii="Arial" w:hAnsi="Arial" w:cs="Arial"/>
        </w:rPr>
        <w:t>2018</w:t>
      </w:r>
      <w:r>
        <w:rPr>
          <w:rFonts w:ascii="Arial" w:hAnsi="Arial" w:cs="Arial"/>
        </w:rPr>
        <w:t>)</w:t>
      </w:r>
      <w:r w:rsidR="00433BCC" w:rsidRPr="00433BCC">
        <w:rPr>
          <w:rFonts w:ascii="Arial" w:hAnsi="Arial" w:cs="Arial"/>
        </w:rPr>
        <w:t>.</w:t>
      </w:r>
    </w:p>
    <w:p w:rsidR="00433BCC" w:rsidRPr="00433BCC" w:rsidRDefault="00433BCC" w:rsidP="00433BCC">
      <w:pPr>
        <w:spacing w:after="0" w:line="360" w:lineRule="auto"/>
        <w:ind w:firstLine="720"/>
        <w:jc w:val="both"/>
        <w:rPr>
          <w:rFonts w:ascii="Arial" w:hAnsi="Arial" w:cs="Arial"/>
        </w:rPr>
      </w:pPr>
      <w:r w:rsidRPr="00433BCC">
        <w:rPr>
          <w:rFonts w:ascii="Arial" w:hAnsi="Arial" w:cs="Arial"/>
        </w:rPr>
        <w:t>Products that are new: The company is competitively ahead of its rivals in each market thanks to its various products and services, including Vodafone Portrait, Vodacom, M-Pesa, Vodafone One, and Vodafone Speechmark</w:t>
      </w:r>
      <w:r w:rsidR="007B3C5C">
        <w:rPr>
          <w:rFonts w:ascii="Arial" w:hAnsi="Arial" w:cs="Arial"/>
        </w:rPr>
        <w:t xml:space="preserve"> (Thirlwall, </w:t>
      </w:r>
      <w:r w:rsidR="007B3C5C" w:rsidRPr="00101D6F">
        <w:rPr>
          <w:rFonts w:ascii="Arial" w:hAnsi="Arial" w:cs="Arial"/>
        </w:rPr>
        <w:t>2003</w:t>
      </w:r>
      <w:r w:rsidR="007B3C5C">
        <w:rPr>
          <w:rFonts w:ascii="Arial" w:hAnsi="Arial" w:cs="Arial"/>
        </w:rPr>
        <w:t>)</w:t>
      </w:r>
      <w:r w:rsidRPr="00433BCC">
        <w:rPr>
          <w:rFonts w:ascii="Arial" w:hAnsi="Arial" w:cs="Arial"/>
        </w:rPr>
        <w:t>.</w:t>
      </w:r>
    </w:p>
    <w:p w:rsidR="00433BCC" w:rsidRDefault="00433BCC" w:rsidP="00433BCC">
      <w:pPr>
        <w:spacing w:after="0" w:line="360" w:lineRule="auto"/>
        <w:ind w:firstLine="720"/>
        <w:jc w:val="both"/>
        <w:rPr>
          <w:rFonts w:ascii="Arial" w:hAnsi="Arial" w:cs="Arial"/>
        </w:rPr>
      </w:pPr>
      <w:r w:rsidRPr="00433BCC">
        <w:rPr>
          <w:rFonts w:ascii="Arial" w:hAnsi="Arial" w:cs="Arial"/>
        </w:rPr>
        <w:t>Fixed-line services and mobile telephony are two of Vodafone's business verticals. Fixed-line services, on the other hand, are a question mark in the BCG matrix due to the presence of numerous other businesses in the market, whereas mobile telephony business features prominently.</w:t>
      </w:r>
      <w:r>
        <w:rPr>
          <w:rFonts w:ascii="Arial" w:hAnsi="Arial" w:cs="Arial"/>
        </w:rPr>
        <w:tab/>
      </w:r>
    </w:p>
    <w:p w:rsidR="00433BCC" w:rsidRDefault="00433BCC" w:rsidP="00433BCC">
      <w:pPr>
        <w:spacing w:after="0" w:line="360" w:lineRule="auto"/>
        <w:ind w:firstLine="720"/>
        <w:jc w:val="both"/>
        <w:rPr>
          <w:rFonts w:ascii="Arial" w:hAnsi="Arial" w:cs="Arial"/>
        </w:rPr>
      </w:pPr>
      <w:r w:rsidRPr="00433BCC">
        <w:rPr>
          <w:rFonts w:ascii="Arial" w:hAnsi="Arial" w:cs="Arial"/>
        </w:rPr>
        <w:t>These essential actions and products have assisted the company in generating high TOMA (top of mind awareness), increasing ARPU (average revenue per user), and customer draws in the market, whether through advertisements for zoo-zoos or the M-Pesa movement in the African market.</w:t>
      </w:r>
    </w:p>
    <w:p w:rsidR="00433BCC" w:rsidRPr="00433BCC" w:rsidRDefault="00433BCC" w:rsidP="00433BCC">
      <w:pPr>
        <w:spacing w:after="0" w:line="360" w:lineRule="auto"/>
        <w:ind w:firstLine="720"/>
        <w:jc w:val="both"/>
        <w:rPr>
          <w:rFonts w:ascii="Arial" w:hAnsi="Arial" w:cs="Arial"/>
        </w:rPr>
      </w:pPr>
      <w:r w:rsidRPr="00433BCC">
        <w:rPr>
          <w:rFonts w:ascii="Arial" w:hAnsi="Arial" w:cs="Arial"/>
        </w:rPr>
        <w:lastRenderedPageBreak/>
        <w:t>Vodafone ranked 395 out of 2000 brands on the Forbes list of global brands, with a market capitalization of $ 87.3 billion.</w:t>
      </w:r>
    </w:p>
    <w:p w:rsidR="00433BCC" w:rsidRPr="00433BCC" w:rsidRDefault="00433BCC" w:rsidP="00433BCC">
      <w:pPr>
        <w:spacing w:after="0" w:line="360" w:lineRule="auto"/>
        <w:ind w:firstLine="720"/>
        <w:jc w:val="both"/>
        <w:rPr>
          <w:rFonts w:ascii="Arial" w:hAnsi="Arial" w:cs="Arial"/>
        </w:rPr>
      </w:pPr>
      <w:r w:rsidRPr="00433BCC">
        <w:rPr>
          <w:rFonts w:ascii="Arial" w:hAnsi="Arial" w:cs="Arial"/>
        </w:rPr>
        <w:t>There are a lot of mobile phone, TV cable, and fixed line providers competing in the telecommunications industry, which is interconnected. With its wide range of services, high-quality network infrastructure, and converged offerings (mobile telephony, fixed-line, broadband, and cable TV), Vodafone has set itself apart from the other 12 major telecom providers and gained a significant share of customers' wallets</w:t>
      </w:r>
      <w:r w:rsidR="007B3C5C">
        <w:rPr>
          <w:rFonts w:ascii="Arial" w:hAnsi="Arial" w:cs="Arial"/>
        </w:rPr>
        <w:t xml:space="preserve"> (Cuervo-Cazurra,</w:t>
      </w:r>
      <w:r w:rsidR="007B3C5C" w:rsidRPr="00101D6F">
        <w:rPr>
          <w:rFonts w:ascii="Arial" w:hAnsi="Arial" w:cs="Arial"/>
        </w:rPr>
        <w:t xml:space="preserve"> 2016</w:t>
      </w:r>
      <w:r w:rsidR="007B3C5C">
        <w:rPr>
          <w:rFonts w:ascii="Arial" w:hAnsi="Arial" w:cs="Arial"/>
        </w:rPr>
        <w:t>)</w:t>
      </w:r>
      <w:r w:rsidRPr="00433BCC">
        <w:rPr>
          <w:rFonts w:ascii="Arial" w:hAnsi="Arial" w:cs="Arial"/>
        </w:rPr>
        <w:t>.</w:t>
      </w:r>
    </w:p>
    <w:p w:rsidR="00433BCC" w:rsidRPr="00433BCC" w:rsidRDefault="00433BCC" w:rsidP="00433BCC">
      <w:pPr>
        <w:spacing w:after="0" w:line="360" w:lineRule="auto"/>
        <w:ind w:firstLine="720"/>
        <w:jc w:val="both"/>
        <w:rPr>
          <w:rFonts w:ascii="Arial" w:hAnsi="Arial" w:cs="Arial"/>
        </w:rPr>
      </w:pPr>
      <w:r w:rsidRPr="00433BCC">
        <w:rPr>
          <w:rFonts w:ascii="Arial" w:hAnsi="Arial" w:cs="Arial"/>
        </w:rPr>
        <w:t>Different market influences, for example, high framework cost, cost battles in the most cutthroat business sectors, immersed portable communication market, unofficial laws influence the organizations working in the business. Regulation by the government, like the recent Vodafone-Hutch deal, which was punished by the Indian government for tax evasion.</w:t>
      </w:r>
    </w:p>
    <w:p w:rsidR="00433BCC" w:rsidRDefault="00433BCC" w:rsidP="00433BCC">
      <w:pPr>
        <w:spacing w:after="0" w:line="360" w:lineRule="auto"/>
        <w:ind w:firstLine="720"/>
        <w:jc w:val="both"/>
        <w:rPr>
          <w:rFonts w:ascii="Arial" w:hAnsi="Arial" w:cs="Arial"/>
        </w:rPr>
      </w:pPr>
      <w:r w:rsidRPr="00433BCC">
        <w:rPr>
          <w:rFonts w:ascii="Arial" w:hAnsi="Arial" w:cs="Arial"/>
        </w:rPr>
        <w:t>Retail customers, corporate businesses, and third-party resellers make up the Vodafone group's customer base. Individuals and families account for 92% of Vodafone's customers, while businesses account for 8%</w:t>
      </w:r>
      <w:r w:rsidR="007B3C5C">
        <w:rPr>
          <w:rFonts w:ascii="Arial" w:hAnsi="Arial" w:cs="Arial"/>
        </w:rPr>
        <w:t xml:space="preserve"> (</w:t>
      </w:r>
      <w:r w:rsidR="007B3C5C">
        <w:rPr>
          <w:rFonts w:ascii="Arial" w:hAnsi="Arial" w:cs="Arial"/>
          <w:color w:val="212529"/>
          <w:shd w:val="clear" w:color="auto" w:fill="FFFFFF"/>
        </w:rPr>
        <w:t xml:space="preserve">Chaffee, </w:t>
      </w:r>
      <w:r w:rsidR="007B3C5C" w:rsidRPr="00101D6F">
        <w:rPr>
          <w:rFonts w:ascii="Arial" w:hAnsi="Arial" w:cs="Arial"/>
          <w:color w:val="212529"/>
          <w:shd w:val="clear" w:color="auto" w:fill="FFFFFF"/>
        </w:rPr>
        <w:t>1985</w:t>
      </w:r>
      <w:r w:rsidR="007B3C5C">
        <w:rPr>
          <w:rFonts w:ascii="Arial" w:hAnsi="Arial" w:cs="Arial"/>
          <w:color w:val="212529"/>
          <w:shd w:val="clear" w:color="auto" w:fill="FFFFFF"/>
        </w:rPr>
        <w:t>)</w:t>
      </w:r>
      <w:r w:rsidRPr="00433BCC">
        <w:rPr>
          <w:rFonts w:ascii="Arial" w:hAnsi="Arial" w:cs="Arial"/>
        </w:rPr>
        <w:t>.</w:t>
      </w:r>
    </w:p>
    <w:p w:rsidR="00433BCC" w:rsidRPr="00433BCC" w:rsidRDefault="00433BCC" w:rsidP="00433BCC">
      <w:pPr>
        <w:spacing w:after="0" w:line="360" w:lineRule="auto"/>
        <w:ind w:firstLine="720"/>
        <w:jc w:val="both"/>
        <w:rPr>
          <w:rFonts w:ascii="Arial" w:hAnsi="Arial" w:cs="Arial"/>
        </w:rPr>
      </w:pPr>
    </w:p>
    <w:p w:rsidR="0042153F" w:rsidRDefault="0042153F" w:rsidP="0042153F">
      <w:pPr>
        <w:spacing w:after="0" w:line="360" w:lineRule="auto"/>
        <w:jc w:val="center"/>
        <w:rPr>
          <w:rFonts w:ascii="Arial" w:hAnsi="Arial" w:cs="Arial"/>
          <w:b/>
          <w:sz w:val="24"/>
          <w:szCs w:val="24"/>
        </w:rPr>
      </w:pPr>
      <w:r>
        <w:rPr>
          <w:rFonts w:ascii="Arial" w:hAnsi="Arial" w:cs="Arial"/>
          <w:b/>
          <w:sz w:val="24"/>
          <w:szCs w:val="24"/>
        </w:rPr>
        <w:t>Effects of globalization on Vodafone</w:t>
      </w:r>
    </w:p>
    <w:p w:rsidR="0042153F" w:rsidRDefault="0042153F" w:rsidP="0042153F">
      <w:pPr>
        <w:spacing w:after="0" w:line="360" w:lineRule="auto"/>
        <w:jc w:val="center"/>
        <w:rPr>
          <w:rFonts w:ascii="Arial" w:hAnsi="Arial" w:cs="Arial"/>
          <w:b/>
          <w:sz w:val="24"/>
          <w:szCs w:val="24"/>
        </w:rPr>
      </w:pPr>
    </w:p>
    <w:p w:rsidR="0042153F" w:rsidRDefault="0042153F" w:rsidP="0042153F">
      <w:pPr>
        <w:spacing w:after="0" w:line="360" w:lineRule="auto"/>
        <w:ind w:firstLine="720"/>
        <w:jc w:val="both"/>
        <w:rPr>
          <w:rFonts w:ascii="Arial" w:hAnsi="Arial" w:cs="Arial"/>
        </w:rPr>
      </w:pPr>
      <w:r w:rsidRPr="0042153F">
        <w:rPr>
          <w:rFonts w:ascii="Arial" w:hAnsi="Arial" w:cs="Arial"/>
        </w:rPr>
        <w:t>The discoveries of this paper show that Vodafone's key corporate and business levels procedures have been relied on the production of significant worth through cost decrease and improvement of functional execution. Investments in the expansion of mobile data services and the maximization of shareholder value demonstrate the company's efforts to enhance the quality of communication services</w:t>
      </w:r>
      <w:r w:rsidR="007B3C5C">
        <w:rPr>
          <w:rFonts w:ascii="Arial" w:hAnsi="Arial" w:cs="Arial"/>
        </w:rPr>
        <w:t xml:space="preserve"> (Fernandes and Pinho, </w:t>
      </w:r>
      <w:r w:rsidR="007B3C5C" w:rsidRPr="00101D6F">
        <w:rPr>
          <w:rFonts w:ascii="Arial" w:hAnsi="Arial" w:cs="Arial"/>
        </w:rPr>
        <w:t>2016</w:t>
      </w:r>
      <w:r w:rsidR="007B3C5C">
        <w:rPr>
          <w:rFonts w:ascii="Arial" w:hAnsi="Arial" w:cs="Arial"/>
        </w:rPr>
        <w:t>)</w:t>
      </w:r>
      <w:r w:rsidRPr="0042153F">
        <w:rPr>
          <w:rFonts w:ascii="Arial" w:hAnsi="Arial" w:cs="Arial"/>
        </w:rPr>
        <w:t>.</w:t>
      </w:r>
    </w:p>
    <w:p w:rsidR="003900A5" w:rsidRPr="003900A5" w:rsidRDefault="003900A5" w:rsidP="003900A5">
      <w:pPr>
        <w:spacing w:after="0" w:line="360" w:lineRule="auto"/>
        <w:ind w:firstLine="720"/>
        <w:jc w:val="both"/>
        <w:rPr>
          <w:rFonts w:ascii="Arial" w:hAnsi="Arial" w:cs="Arial"/>
        </w:rPr>
      </w:pPr>
      <w:r w:rsidRPr="003900A5">
        <w:rPr>
          <w:rFonts w:ascii="Arial" w:hAnsi="Arial" w:cs="Arial"/>
        </w:rPr>
        <w:t>Vodafone experienced rapid global expansion in the early 2000s, beginning with their acquisition of Eircell, an Irish wireless network, and rebranding it as "Vodafone Ireland." A year later, Vodafone acquired J-Phone, the third-largest mobile operator in Japan and the first to offer camera phones. The introduction of the concept of "Partner Networks" on December 17, 2001, marked Vodafone's most significant shift. From that point forward, Vodafone's business practices underwent a radical transformation as a result. The concept of "Corporate Restructuring," which began in the 1980s and enabled businesses to operate on a global scale, was the foundation on which Vodafone was constructing</w:t>
      </w:r>
      <w:r w:rsidR="007B3C5C">
        <w:rPr>
          <w:rFonts w:ascii="Arial" w:hAnsi="Arial" w:cs="Arial"/>
        </w:rPr>
        <w:t xml:space="preserve"> (Haapanen, Juntunen and Juntunen, </w:t>
      </w:r>
      <w:r w:rsidR="007B3C5C" w:rsidRPr="00101D6F">
        <w:rPr>
          <w:rFonts w:ascii="Arial" w:hAnsi="Arial" w:cs="Arial"/>
        </w:rPr>
        <w:t>2016</w:t>
      </w:r>
      <w:r w:rsidR="007B3C5C">
        <w:rPr>
          <w:rFonts w:ascii="Arial" w:hAnsi="Arial" w:cs="Arial"/>
        </w:rPr>
        <w:t>)</w:t>
      </w:r>
      <w:r w:rsidRPr="003900A5">
        <w:rPr>
          <w:rFonts w:ascii="Arial" w:hAnsi="Arial" w:cs="Arial"/>
        </w:rPr>
        <w:t xml:space="preserve">. </w:t>
      </w:r>
      <w:r w:rsidR="00644111" w:rsidRPr="00644111">
        <w:rPr>
          <w:rFonts w:ascii="Arial" w:hAnsi="Arial" w:cs="Arial"/>
        </w:rPr>
        <w:t xml:space="preserve">Convergence of control with the decentralization of creation" was made conceivable by new corporate structures like key collusions, worldwide re-appropriating, hostage providers, provider chains, and progressively, transnational consolidations, as per financial expert Bennett Harrison (Stylist 31). Instead of purchasing stakes in local operators around the world, Vodafone </w:t>
      </w:r>
      <w:r w:rsidR="00644111" w:rsidRPr="00644111">
        <w:rPr>
          <w:rFonts w:ascii="Arial" w:hAnsi="Arial" w:cs="Arial"/>
        </w:rPr>
        <w:lastRenderedPageBreak/>
        <w:t>would simply introduce their international services to the local market by forming "Strategic alliances" with those local businesses. This basically means that you would buy your phone from your local company and sign a contract with them. However, all of your calls and other phone interactions would be made on Vodafone's network, not the local operators'. According to Aaker (1995), the services were sold under the TDC Mobile-Vodafone dual brand scheme, which merely added the name of the partner company to that of Vodafone.</w:t>
      </w:r>
    </w:p>
    <w:p w:rsidR="003900A5" w:rsidRPr="003900A5" w:rsidRDefault="003900A5" w:rsidP="003900A5">
      <w:pPr>
        <w:spacing w:after="0" w:line="360" w:lineRule="auto"/>
        <w:ind w:firstLine="720"/>
        <w:jc w:val="both"/>
        <w:rPr>
          <w:rFonts w:ascii="Arial" w:hAnsi="Arial" w:cs="Arial"/>
        </w:rPr>
      </w:pPr>
      <w:r w:rsidRPr="003900A5">
        <w:rPr>
          <w:rFonts w:ascii="Arial" w:hAnsi="Arial" w:cs="Arial"/>
        </w:rPr>
        <w:t>From 2002 to 2004, Vodafone began implementing its "Partner Network" throughout Europe, collaborating with businesses in: Czechoslovakia, Cyprus, Finland, Estonia, Austria, Croatia, Jersey, Bulgaria, Slovenia, Iceland, Italy, Romania, Czechoslovakia, Lithuania, and many more. Additionally, Vodafone expanded its customer base by 1.5 million people when it purchased the airtime provider Singlepoint in 2004. Telenor purchased Vodafone-Sweden from Vodafone in October 2005 for one billion Swedish crowns. After the deal Vodafone marked Vodafone-Sweden to turn into an accomplice organization. In December of 2005 Vodafone won a sale to buy Turkey's second biggest cell phone administrator for $4.5billion</w:t>
      </w:r>
      <w:r w:rsidR="007B3C5C">
        <w:rPr>
          <w:rFonts w:ascii="Arial" w:hAnsi="Arial" w:cs="Arial"/>
        </w:rPr>
        <w:t xml:space="preserve"> (Boso, Hultman and Oghazi, </w:t>
      </w:r>
      <w:r w:rsidR="007B3C5C" w:rsidRPr="00101D6F">
        <w:rPr>
          <w:rFonts w:ascii="Arial" w:hAnsi="Arial" w:cs="Arial"/>
        </w:rPr>
        <w:t>2016</w:t>
      </w:r>
      <w:r w:rsidR="007B3C5C">
        <w:rPr>
          <w:rFonts w:ascii="Arial" w:hAnsi="Arial" w:cs="Arial"/>
        </w:rPr>
        <w:t>)</w:t>
      </w:r>
      <w:r w:rsidRPr="003900A5">
        <w:rPr>
          <w:rFonts w:ascii="Arial" w:hAnsi="Arial" w:cs="Arial"/>
        </w:rPr>
        <w:t>.</w:t>
      </w:r>
    </w:p>
    <w:p w:rsidR="003900A5" w:rsidRPr="003900A5" w:rsidRDefault="003900A5" w:rsidP="003900A5">
      <w:pPr>
        <w:spacing w:after="0" w:line="360" w:lineRule="auto"/>
        <w:ind w:firstLine="720"/>
        <w:jc w:val="both"/>
        <w:rPr>
          <w:rFonts w:ascii="Arial" w:hAnsi="Arial" w:cs="Arial"/>
        </w:rPr>
      </w:pPr>
      <w:r w:rsidRPr="003900A5">
        <w:rPr>
          <w:rFonts w:ascii="Arial" w:hAnsi="Arial" w:cs="Arial"/>
        </w:rPr>
        <w:t>Vodafone is expanding through Europe at the same time that it is forming partnerships and purchasing other businesses in Asia and the Pacific. Vodafone Fiji was quickly launched, following Australia as its first market. After that, it bought Bell South New Zealand, which became Vodafone-New Zealand. Hong Kong, India, Indonesia, Malaysia, Sri Lanka, and Samoa were among the nations with which Vodafone collaborated.</w:t>
      </w:r>
    </w:p>
    <w:p w:rsidR="003900A5" w:rsidRPr="003900A5" w:rsidRDefault="003900A5" w:rsidP="003900A5">
      <w:pPr>
        <w:spacing w:after="0" w:line="360" w:lineRule="auto"/>
        <w:ind w:firstLine="720"/>
        <w:jc w:val="both"/>
        <w:rPr>
          <w:rFonts w:ascii="Arial" w:hAnsi="Arial" w:cs="Arial"/>
        </w:rPr>
      </w:pPr>
      <w:r w:rsidRPr="003900A5">
        <w:rPr>
          <w:rFonts w:ascii="Arial" w:hAnsi="Arial" w:cs="Arial"/>
        </w:rPr>
        <w:t>In a similar vein, Vodafone was also launching into Africa under the direction of Vodafone Egypt and a partnership with Telecom Egypt. This partnership would later lead to Vodafone controlling between 55% and 45% of Vodafone Egypt. Additionally, Vodafone formed a partnership with the Kuwaiti MTC group and rebranded them as MTC-Vodafone. Additionally, Vodafone acquired a 50% stake in Vodacom, the South African subsidiary.</w:t>
      </w:r>
    </w:p>
    <w:p w:rsidR="003900A5" w:rsidRDefault="003900A5" w:rsidP="003900A5">
      <w:pPr>
        <w:spacing w:after="0" w:line="360" w:lineRule="auto"/>
        <w:ind w:firstLine="720"/>
        <w:jc w:val="both"/>
        <w:rPr>
          <w:rFonts w:ascii="Arial" w:hAnsi="Arial" w:cs="Arial"/>
        </w:rPr>
      </w:pPr>
      <w:r w:rsidRPr="003900A5">
        <w:rPr>
          <w:rFonts w:ascii="Arial" w:hAnsi="Arial" w:cs="Arial"/>
        </w:rPr>
        <w:t>It was only after 2005 that Vodafone ventured into the market of the Américas , yet it did as such amazingly. A group-wide Co-Op with Mexico's América Móvil was announced by Vodafone. Vodafone gained access to 13 brand-new networks in the Americas through this Co-Op. Vodafone expanded once more in 2007 when it entered into a three-year partnership agreement with Digicel group in the Caribbean. As a result, they became preferred roaming partners</w:t>
      </w:r>
      <w:r w:rsidR="007B3C5C">
        <w:rPr>
          <w:rFonts w:ascii="Arial" w:hAnsi="Arial" w:cs="Arial"/>
        </w:rPr>
        <w:t xml:space="preserve"> (Castaño, Méndez and Galindo, </w:t>
      </w:r>
      <w:r w:rsidR="007B3C5C" w:rsidRPr="00101D6F">
        <w:rPr>
          <w:rFonts w:ascii="Arial" w:hAnsi="Arial" w:cs="Arial"/>
        </w:rPr>
        <w:t>2016</w:t>
      </w:r>
      <w:r w:rsidR="007B3C5C">
        <w:rPr>
          <w:rFonts w:ascii="Arial" w:hAnsi="Arial" w:cs="Arial"/>
        </w:rPr>
        <w:t>)</w:t>
      </w:r>
      <w:r w:rsidRPr="003900A5">
        <w:rPr>
          <w:rFonts w:ascii="Arial" w:hAnsi="Arial" w:cs="Arial"/>
        </w:rPr>
        <w:t>.</w:t>
      </w:r>
    </w:p>
    <w:p w:rsidR="003900A5" w:rsidRPr="0042153F" w:rsidRDefault="003900A5" w:rsidP="003900A5">
      <w:pPr>
        <w:spacing w:after="0" w:line="360" w:lineRule="auto"/>
        <w:ind w:firstLine="720"/>
        <w:jc w:val="both"/>
        <w:rPr>
          <w:rFonts w:ascii="Arial" w:hAnsi="Arial" w:cs="Arial"/>
        </w:rPr>
      </w:pPr>
      <w:r w:rsidRPr="003900A5">
        <w:rPr>
          <w:rFonts w:ascii="Arial" w:hAnsi="Arial" w:cs="Arial"/>
        </w:rPr>
        <w:t xml:space="preserve">In 1999, Vodafone entered the market in the United States by combining its operations with those of Air Touch Communications to form Vodafone Air Touch Plc. Following that, Vodafone Air Touch entered into a $70 billion joint venture with Bell Atlantic Corp. Although </w:t>
      </w:r>
      <w:r w:rsidRPr="003900A5">
        <w:rPr>
          <w:rFonts w:ascii="Arial" w:hAnsi="Arial" w:cs="Arial"/>
        </w:rPr>
        <w:lastRenderedPageBreak/>
        <w:t>Vodafone is a minority owner of Verizon Wireless, it was unable to convince them to use the Vodafone brand in any way. Instead, it renamed the company Verizon Wireless and became the first wireless company in the United States to have a nationwide market. The company's lack of control in the United States has caused it to become increasingly enraged. When it comes to wireless and mobile communications, Vodafone aspires to become a household name. However, the fact that it is unable to establish itself in the highly sought-after United States market is a significant source of irritation for a company that hopes to expand its network worldwide. Vodafone has failed numerous times to expand its presence in the United States market. When AT&amp;T was up for sale for the first time in 2004, Vodafone made an initial attempt to acquire the company, but Cingular Wireless won out in the end. Next, Vodafone attempted to acquire Nextel, but Sprint beat it again. Verizon Wireless is equally interested in acquiring Vodafone's 45% stake and dissolving the joint partnership that established the company, though Vodafone has repeatedly stated its desire to acquire Verizon Wireless' 55% stake. The animosity between Vodafone and Verizon Wireless has actually led to a number of issues for the business and its employees. Joy, a member of my P.I.G. group who used to work for Verizon, shared some insights with me regarding the impact that Vodafone's 45% stake in the company has on employees</w:t>
      </w:r>
      <w:r w:rsidR="007B3C5C">
        <w:rPr>
          <w:rFonts w:ascii="Arial" w:hAnsi="Arial" w:cs="Arial"/>
        </w:rPr>
        <w:t xml:space="preserve"> (Schlegelmilch, </w:t>
      </w:r>
      <w:r w:rsidR="007B3C5C" w:rsidRPr="00101D6F">
        <w:rPr>
          <w:rFonts w:ascii="Arial" w:hAnsi="Arial" w:cs="Arial"/>
        </w:rPr>
        <w:t>2016)</w:t>
      </w:r>
      <w:r w:rsidRPr="003900A5">
        <w:rPr>
          <w:rFonts w:ascii="Arial" w:hAnsi="Arial" w:cs="Arial"/>
        </w:rPr>
        <w:t>. She informed me that Verizon placed a significant amount of pressure on its employees to "increase sales of equipment, apps, data services, and accessories." In addition, there was a lot of "pressure on the call center, especially financial services (loss prevention), quotas were raised in order to increase company revenue in order to make profit," as they were still required to give Vodafone 45% of their profits. In the end, Verizon decided to restructure its business "in an effort to reduce costs in order to acquire Vodafone. Under certain conditions, employees were relocated or given severance pay (Joy's choice). Verizon's business centers were closed and a lot of people lost their jobs as a result.</w:t>
      </w:r>
    </w:p>
    <w:p w:rsidR="0042153F" w:rsidRPr="0042153F" w:rsidRDefault="0042153F" w:rsidP="00360360">
      <w:pPr>
        <w:spacing w:after="0" w:line="360" w:lineRule="auto"/>
        <w:ind w:firstLine="720"/>
        <w:jc w:val="both"/>
        <w:rPr>
          <w:rFonts w:ascii="Arial" w:hAnsi="Arial" w:cs="Arial"/>
        </w:rPr>
      </w:pPr>
      <w:r w:rsidRPr="0042153F">
        <w:rPr>
          <w:rFonts w:ascii="Arial" w:hAnsi="Arial" w:cs="Arial"/>
        </w:rPr>
        <w:t xml:space="preserve">A crucial component of its overall corporate strategy is also its globalization strategy. It explains why the company is a leader in many of its key market segments and has a global presence in more than a dozen countries. Its corporate strategy, which is based on capital discipline, is also responsible for its previous success. However, "Brexit" and the global economy's uncertainties pose a threat </w:t>
      </w:r>
      <w:r w:rsidR="00360360">
        <w:rPr>
          <w:rFonts w:ascii="Arial" w:hAnsi="Arial" w:cs="Arial"/>
        </w:rPr>
        <w:t>to this track record of success.</w:t>
      </w:r>
    </w:p>
    <w:p w:rsidR="0042153F" w:rsidRDefault="0042153F" w:rsidP="00433BCC">
      <w:pPr>
        <w:spacing w:after="0" w:line="360" w:lineRule="auto"/>
        <w:ind w:firstLine="720"/>
        <w:jc w:val="both"/>
        <w:rPr>
          <w:rFonts w:ascii="Arial" w:hAnsi="Arial" w:cs="Arial"/>
        </w:rPr>
      </w:pPr>
      <w:r w:rsidRPr="0042153F">
        <w:rPr>
          <w:rFonts w:ascii="Arial" w:hAnsi="Arial" w:cs="Arial"/>
        </w:rPr>
        <w:t>According to the findings of this paper's analysis, Vodafone's management should not view "Brexit" as a challenge but rather as an opportunity for the company to strengthen its position as a formidable telecommunications provider in the UK and around the world. In particular, in order to increase its market dominance, the organization ought to make use of the positive brand image it has both locally and internationally.</w:t>
      </w:r>
    </w:p>
    <w:p w:rsidR="00433BCC" w:rsidRPr="00433BCC" w:rsidRDefault="00433BCC" w:rsidP="00433BCC">
      <w:pPr>
        <w:spacing w:after="0" w:line="360" w:lineRule="auto"/>
        <w:ind w:firstLine="720"/>
        <w:jc w:val="both"/>
        <w:rPr>
          <w:rFonts w:ascii="Arial" w:hAnsi="Arial" w:cs="Arial"/>
        </w:rPr>
      </w:pPr>
      <w:r w:rsidRPr="00433BCC">
        <w:rPr>
          <w:rFonts w:ascii="Arial" w:hAnsi="Arial" w:cs="Arial"/>
        </w:rPr>
        <w:lastRenderedPageBreak/>
        <w:t>Economic: The independence of the exchange of capital and products was supported by the recognition of an international primary market. However, due to their interconnected nature, a profitable breakdown in one market can have an impact on other markets. Companies can grow products and make changes thanks to globalization at a fraction of the cost of localization. These may cause jobs with the lowest wages, lowest worker protection, and lowest health profits to be affected</w:t>
      </w:r>
      <w:r w:rsidR="007B3C5C">
        <w:rPr>
          <w:rFonts w:ascii="Arial" w:hAnsi="Arial" w:cs="Arial"/>
        </w:rPr>
        <w:t xml:space="preserve"> (Choi and Kim, </w:t>
      </w:r>
      <w:r w:rsidR="007B3C5C" w:rsidRPr="00101D6F">
        <w:rPr>
          <w:rFonts w:ascii="Arial" w:hAnsi="Arial" w:cs="Arial"/>
        </w:rPr>
        <w:t>2015</w:t>
      </w:r>
      <w:r w:rsidR="007B3C5C">
        <w:rPr>
          <w:rFonts w:ascii="Arial" w:hAnsi="Arial" w:cs="Arial"/>
        </w:rPr>
        <w:t>)</w:t>
      </w:r>
      <w:r w:rsidRPr="00433BCC">
        <w:rPr>
          <w:rFonts w:ascii="Arial" w:hAnsi="Arial" w:cs="Arial"/>
        </w:rPr>
        <w:t>.</w:t>
      </w:r>
    </w:p>
    <w:p w:rsidR="00433BCC" w:rsidRPr="00433BCC" w:rsidRDefault="00433BCC" w:rsidP="00433BCC">
      <w:pPr>
        <w:spacing w:after="0" w:line="360" w:lineRule="auto"/>
        <w:ind w:firstLine="720"/>
        <w:jc w:val="both"/>
        <w:rPr>
          <w:rFonts w:ascii="Arial" w:hAnsi="Arial" w:cs="Arial"/>
        </w:rPr>
      </w:pPr>
      <w:r w:rsidRPr="00433BCC">
        <w:rPr>
          <w:rFonts w:ascii="Arial" w:hAnsi="Arial" w:cs="Arial"/>
        </w:rPr>
        <w:t>Political: Consumption globalization refers to the concept of global authorities that establishes relations between governments and oversees the correctness brought about by economic and cultural globalization.</w:t>
      </w:r>
    </w:p>
    <w:p w:rsidR="00433BCC" w:rsidRPr="00433BCC" w:rsidRDefault="00433BCC" w:rsidP="00433BCC">
      <w:pPr>
        <w:spacing w:after="0" w:line="360" w:lineRule="auto"/>
        <w:ind w:firstLine="720"/>
        <w:jc w:val="both"/>
        <w:rPr>
          <w:rFonts w:ascii="Arial" w:hAnsi="Arial" w:cs="Arial"/>
        </w:rPr>
      </w:pPr>
      <w:r w:rsidRPr="00433BCC">
        <w:rPr>
          <w:rFonts w:ascii="Arial" w:hAnsi="Arial" w:cs="Arial"/>
        </w:rPr>
        <w:t>Cultural: the rise of cross-social conflict; the emergence of new classes of awareness and individualities that support ethnic dispersal, the belief in the ability to raise one's standard of living for an indefinite period of time, the desire to appreciate external goods and ideas, the application of cutting-edge technology, and participation in a global civilization.</w:t>
      </w:r>
    </w:p>
    <w:p w:rsidR="00433BCC" w:rsidRPr="00433BCC" w:rsidRDefault="00433BCC" w:rsidP="00433BCC">
      <w:pPr>
        <w:spacing w:after="0" w:line="360" w:lineRule="auto"/>
        <w:ind w:firstLine="720"/>
        <w:jc w:val="both"/>
        <w:rPr>
          <w:rFonts w:ascii="Arial" w:hAnsi="Arial" w:cs="Arial"/>
        </w:rPr>
      </w:pPr>
      <w:r w:rsidRPr="00433BCC">
        <w:rPr>
          <w:rFonts w:ascii="Arial" w:hAnsi="Arial" w:cs="Arial"/>
        </w:rPr>
        <w:t>Social – expansion of the organization of non-political businesses as major drivers of international public policy, facilitating humanistic aid and development efforts</w:t>
      </w:r>
      <w:r w:rsidR="007B3C5C">
        <w:rPr>
          <w:rFonts w:ascii="Arial" w:hAnsi="Arial" w:cs="Arial"/>
        </w:rPr>
        <w:t xml:space="preserve"> (Wirtz</w:t>
      </w:r>
      <w:r w:rsidR="007B3C5C" w:rsidRPr="00101D6F">
        <w:rPr>
          <w:rFonts w:ascii="Arial" w:hAnsi="Arial" w:cs="Arial"/>
        </w:rPr>
        <w:t xml:space="preserve"> and Lovel</w:t>
      </w:r>
      <w:r w:rsidR="007B3C5C">
        <w:rPr>
          <w:rFonts w:ascii="Arial" w:hAnsi="Arial" w:cs="Arial"/>
        </w:rPr>
        <w:t xml:space="preserve">ock, </w:t>
      </w:r>
      <w:r w:rsidR="007B3C5C" w:rsidRPr="00101D6F">
        <w:rPr>
          <w:rFonts w:ascii="Arial" w:hAnsi="Arial" w:cs="Arial"/>
        </w:rPr>
        <w:t>2017</w:t>
      </w:r>
      <w:r w:rsidR="007B3C5C">
        <w:rPr>
          <w:rFonts w:ascii="Arial" w:hAnsi="Arial" w:cs="Arial"/>
        </w:rPr>
        <w:t>)</w:t>
      </w:r>
      <w:r w:rsidRPr="00433BCC">
        <w:rPr>
          <w:rFonts w:ascii="Arial" w:hAnsi="Arial" w:cs="Arial"/>
        </w:rPr>
        <w:t>.</w:t>
      </w:r>
    </w:p>
    <w:p w:rsidR="00433BCC" w:rsidRPr="00433BCC" w:rsidRDefault="00433BCC" w:rsidP="00433BCC">
      <w:pPr>
        <w:spacing w:after="0" w:line="360" w:lineRule="auto"/>
        <w:ind w:firstLine="720"/>
        <w:jc w:val="both"/>
        <w:rPr>
          <w:rFonts w:ascii="Arial" w:hAnsi="Arial" w:cs="Arial"/>
        </w:rPr>
      </w:pPr>
      <w:r w:rsidRPr="00433BCC">
        <w:rPr>
          <w:rFonts w:ascii="Arial" w:hAnsi="Arial" w:cs="Arial"/>
        </w:rPr>
        <w:t>Technical – The expansion of an international data system and telecom infrastructure, as well as a larger transcoder information movement, utilizing technologies like the Internet. Increase in how much measures upheld universally; For instance, Right of First Publication regulates international barter agreements and invention patents.</w:t>
      </w:r>
    </w:p>
    <w:p w:rsidR="00433BCC" w:rsidRPr="00433BCC" w:rsidRDefault="00433BCC" w:rsidP="00433BCC">
      <w:pPr>
        <w:spacing w:after="0" w:line="360" w:lineRule="auto"/>
        <w:ind w:firstLine="720"/>
        <w:jc w:val="both"/>
        <w:rPr>
          <w:rFonts w:ascii="Arial" w:hAnsi="Arial" w:cs="Arial"/>
        </w:rPr>
      </w:pPr>
      <w:r w:rsidRPr="00433BCC">
        <w:rPr>
          <w:rFonts w:ascii="Arial" w:hAnsi="Arial" w:cs="Arial"/>
        </w:rPr>
        <w:t>Legal: The idea of a global illegal court and efforts to bring justice to the world.</w:t>
      </w:r>
    </w:p>
    <w:p w:rsidR="00433BCC" w:rsidRPr="00433BCC" w:rsidRDefault="00433BCC" w:rsidP="00433BCC">
      <w:pPr>
        <w:spacing w:after="0" w:line="360" w:lineRule="auto"/>
        <w:ind w:firstLine="720"/>
        <w:jc w:val="both"/>
        <w:rPr>
          <w:rFonts w:ascii="Arial" w:hAnsi="Arial" w:cs="Arial"/>
        </w:rPr>
      </w:pPr>
      <w:r w:rsidRPr="00433BCC">
        <w:rPr>
          <w:rFonts w:ascii="Arial" w:hAnsi="Arial" w:cs="Arial"/>
        </w:rPr>
        <w:t>Breaking the law, importing illegal substances, and growing awareness of international criminal activity are all driving movements and encouraging cooperation. The emergence of nature's international administrative law</w:t>
      </w:r>
      <w:r w:rsidR="007B3C5C">
        <w:rPr>
          <w:rFonts w:ascii="Arial" w:hAnsi="Arial" w:cs="Arial"/>
        </w:rPr>
        <w:t xml:space="preserve"> (Wirtz</w:t>
      </w:r>
      <w:r w:rsidR="007B3C5C" w:rsidRPr="00101D6F">
        <w:rPr>
          <w:rFonts w:ascii="Arial" w:hAnsi="Arial" w:cs="Arial"/>
        </w:rPr>
        <w:t xml:space="preserve"> and Lovel</w:t>
      </w:r>
      <w:r w:rsidR="007B3C5C">
        <w:rPr>
          <w:rFonts w:ascii="Arial" w:hAnsi="Arial" w:cs="Arial"/>
        </w:rPr>
        <w:t xml:space="preserve">ock, </w:t>
      </w:r>
      <w:r w:rsidR="007B3C5C" w:rsidRPr="00101D6F">
        <w:rPr>
          <w:rFonts w:ascii="Arial" w:hAnsi="Arial" w:cs="Arial"/>
        </w:rPr>
        <w:t>2017</w:t>
      </w:r>
      <w:r w:rsidR="007B3C5C">
        <w:rPr>
          <w:rFonts w:ascii="Arial" w:hAnsi="Arial" w:cs="Arial"/>
        </w:rPr>
        <w:t>)</w:t>
      </w:r>
      <w:r w:rsidRPr="00433BCC">
        <w:rPr>
          <w:rFonts w:ascii="Arial" w:hAnsi="Arial" w:cs="Arial"/>
        </w:rPr>
        <w:t>.</w:t>
      </w:r>
    </w:p>
    <w:p w:rsidR="00433BCC" w:rsidRPr="00433BCC" w:rsidRDefault="00433BCC" w:rsidP="00433BCC">
      <w:pPr>
        <w:spacing w:after="0" w:line="360" w:lineRule="auto"/>
        <w:ind w:firstLine="720"/>
        <w:jc w:val="both"/>
        <w:rPr>
          <w:rFonts w:ascii="Arial" w:hAnsi="Arial" w:cs="Arial"/>
        </w:rPr>
      </w:pPr>
      <w:r w:rsidRPr="00433BCC">
        <w:rPr>
          <w:rFonts w:ascii="Arial" w:hAnsi="Arial" w:cs="Arial"/>
        </w:rPr>
        <w:t>Vodafone is given the opportunity provided by these references to emphasize the significance of swap and international investing to EU success and the need for the EU to expend its determination to promote swap and investing issues. Legislative developments such as articles 207 from the Treaty of the European Union, which aimed to incorporate international direct investments into the European Common Commercial Policy, have put an end to this</w:t>
      </w:r>
      <w:r w:rsidR="007B3C5C">
        <w:rPr>
          <w:rFonts w:ascii="Arial" w:hAnsi="Arial" w:cs="Arial"/>
        </w:rPr>
        <w:t xml:space="preserve"> (Camilleri, </w:t>
      </w:r>
      <w:r w:rsidR="007B3C5C" w:rsidRPr="00101D6F">
        <w:rPr>
          <w:rFonts w:ascii="Arial" w:hAnsi="Arial" w:cs="Arial"/>
        </w:rPr>
        <w:t>2018</w:t>
      </w:r>
      <w:r w:rsidR="007B3C5C">
        <w:rPr>
          <w:rFonts w:ascii="Arial" w:hAnsi="Arial" w:cs="Arial"/>
        </w:rPr>
        <w:t>)</w:t>
      </w:r>
      <w:r w:rsidRPr="00433BCC">
        <w:rPr>
          <w:rFonts w:ascii="Arial" w:hAnsi="Arial" w:cs="Arial"/>
        </w:rPr>
        <w:t>.</w:t>
      </w:r>
    </w:p>
    <w:p w:rsidR="00433BCC" w:rsidRDefault="00433BCC" w:rsidP="00433BCC">
      <w:pPr>
        <w:spacing w:after="0" w:line="360" w:lineRule="auto"/>
        <w:ind w:firstLine="720"/>
        <w:jc w:val="both"/>
        <w:rPr>
          <w:rFonts w:ascii="Arial" w:hAnsi="Arial" w:cs="Arial"/>
        </w:rPr>
      </w:pPr>
      <w:r w:rsidRPr="00433BCC">
        <w:rPr>
          <w:rFonts w:ascii="Arial" w:hAnsi="Arial" w:cs="Arial"/>
        </w:rPr>
        <w:t xml:space="preserve">Vodafone adheres to the acceleration of talks regarding the conclusion of the EU-India Free Trade Agreement, with the goal of resolving this Agreement by spring 2011. The Indian market is one of the world's most active, and this FTA aims to be a significant milestone for EU national trading policy. Taking into account the favorable development path taken by African </w:t>
      </w:r>
      <w:r w:rsidRPr="00433BCC">
        <w:rPr>
          <w:rFonts w:ascii="Arial" w:hAnsi="Arial" w:cs="Arial"/>
        </w:rPr>
        <w:lastRenderedPageBreak/>
        <w:t>nations, it suggests that the EU should place a greater emphasis on promoting favorable conditions for trade reforms</w:t>
      </w:r>
      <w:r w:rsidR="007B3C5C">
        <w:rPr>
          <w:rFonts w:ascii="Arial" w:hAnsi="Arial" w:cs="Arial"/>
        </w:rPr>
        <w:t xml:space="preserve"> (Wirtz</w:t>
      </w:r>
      <w:r w:rsidR="007B3C5C" w:rsidRPr="00101D6F">
        <w:rPr>
          <w:rFonts w:ascii="Arial" w:hAnsi="Arial" w:cs="Arial"/>
        </w:rPr>
        <w:t xml:space="preserve"> and Lovel</w:t>
      </w:r>
      <w:r w:rsidR="007B3C5C">
        <w:rPr>
          <w:rFonts w:ascii="Arial" w:hAnsi="Arial" w:cs="Arial"/>
        </w:rPr>
        <w:t xml:space="preserve">ock, </w:t>
      </w:r>
      <w:r w:rsidR="007B3C5C" w:rsidRPr="00101D6F">
        <w:rPr>
          <w:rFonts w:ascii="Arial" w:hAnsi="Arial" w:cs="Arial"/>
        </w:rPr>
        <w:t>2017</w:t>
      </w:r>
      <w:r w:rsidR="007B3C5C">
        <w:rPr>
          <w:rFonts w:ascii="Arial" w:hAnsi="Arial" w:cs="Arial"/>
        </w:rPr>
        <w:t>)</w:t>
      </w:r>
      <w:r w:rsidRPr="00433BCC">
        <w:rPr>
          <w:rFonts w:ascii="Arial" w:hAnsi="Arial" w:cs="Arial"/>
        </w:rPr>
        <w:t>. In the wake of the actions of additional significant international actors, particularly China, which has been recognized as a significant concern in assuring long-term accession for Africa's energy and mineral resources as well as rural generative capability, the effect of however best to incorporate African nations into the international trading model becomes progressively more crucial</w:t>
      </w:r>
      <w:r w:rsidR="007B3C5C">
        <w:rPr>
          <w:rFonts w:ascii="Arial" w:hAnsi="Arial" w:cs="Arial"/>
        </w:rPr>
        <w:t xml:space="preserve"> (Wirtz</w:t>
      </w:r>
      <w:r w:rsidR="007B3C5C" w:rsidRPr="00101D6F">
        <w:rPr>
          <w:rFonts w:ascii="Arial" w:hAnsi="Arial" w:cs="Arial"/>
        </w:rPr>
        <w:t xml:space="preserve"> and Lovel</w:t>
      </w:r>
      <w:r w:rsidR="007B3C5C">
        <w:rPr>
          <w:rFonts w:ascii="Arial" w:hAnsi="Arial" w:cs="Arial"/>
        </w:rPr>
        <w:t xml:space="preserve">ock, </w:t>
      </w:r>
      <w:r w:rsidR="007B3C5C" w:rsidRPr="00101D6F">
        <w:rPr>
          <w:rFonts w:ascii="Arial" w:hAnsi="Arial" w:cs="Arial"/>
        </w:rPr>
        <w:t>2017</w:t>
      </w:r>
      <w:r w:rsidR="007B3C5C">
        <w:rPr>
          <w:rFonts w:ascii="Arial" w:hAnsi="Arial" w:cs="Arial"/>
        </w:rPr>
        <w:t>)</w:t>
      </w:r>
      <w:r w:rsidRPr="00433BCC">
        <w:rPr>
          <w:rFonts w:ascii="Arial" w:hAnsi="Arial" w:cs="Arial"/>
        </w:rPr>
        <w:t>.</w:t>
      </w:r>
    </w:p>
    <w:p w:rsidR="00433BCC" w:rsidRDefault="00433BCC" w:rsidP="00433BCC">
      <w:pPr>
        <w:spacing w:after="0" w:line="360" w:lineRule="auto"/>
        <w:ind w:firstLine="720"/>
        <w:jc w:val="both"/>
        <w:rPr>
          <w:rFonts w:ascii="Arial" w:hAnsi="Arial" w:cs="Arial"/>
        </w:rPr>
      </w:pPr>
      <w:r w:rsidRPr="00433BCC">
        <w:rPr>
          <w:rFonts w:ascii="Arial" w:hAnsi="Arial" w:cs="Arial"/>
        </w:rPr>
        <w:t>Corporate responsibility is more than just a solution to the problem; it's an intentional decision to conduct business in a responsible manner. It is a shareholder-directed action that, through duologue, describes significant consequences for a business. The Vodafone Group's access to corporate responsibility serves as the basis for the development and revision of the company's corporate responsibility policy in Australia. It is also influenced by references made by internal and external shareholders. By 2011, Vodafone's corporate responsibility sight is aiming to be one of Australia's most dependable organizations, and unitary from its six strategically located locations is to be an accountable business.</w:t>
      </w:r>
    </w:p>
    <w:p w:rsidR="00433BCC" w:rsidRPr="00433BCC" w:rsidRDefault="00433BCC" w:rsidP="00360360">
      <w:pPr>
        <w:spacing w:after="0" w:line="360" w:lineRule="auto"/>
        <w:ind w:firstLine="720"/>
        <w:jc w:val="both"/>
        <w:rPr>
          <w:rFonts w:ascii="Arial" w:hAnsi="Arial" w:cs="Arial"/>
        </w:rPr>
      </w:pPr>
      <w:r w:rsidRPr="00433BCC">
        <w:rPr>
          <w:rFonts w:ascii="Arial" w:hAnsi="Arial" w:cs="Arial"/>
        </w:rPr>
        <w:t>At Vodafone, the company wants to create a cropping civilization that is complete to the hilt. It also thinks that providing a diverse workforce with a Vodafone international footprint would help them meet the needs of Vodafone international customers. It offers equal opportunities to all aspects of work and procession, regardless of race, nationality, gender, age, marital status, intersex preference, disability, or religious or governmental opinion. It also does not excuse partial discourse in any form</w:t>
      </w:r>
      <w:r w:rsidR="007B3C5C">
        <w:rPr>
          <w:rFonts w:ascii="Arial" w:hAnsi="Arial" w:cs="Arial"/>
        </w:rPr>
        <w:t xml:space="preserve"> (Wirtz</w:t>
      </w:r>
      <w:r w:rsidR="007B3C5C" w:rsidRPr="00101D6F">
        <w:rPr>
          <w:rFonts w:ascii="Arial" w:hAnsi="Arial" w:cs="Arial"/>
        </w:rPr>
        <w:t xml:space="preserve"> and Lovel</w:t>
      </w:r>
      <w:r w:rsidR="007B3C5C">
        <w:rPr>
          <w:rFonts w:ascii="Arial" w:hAnsi="Arial" w:cs="Arial"/>
        </w:rPr>
        <w:t xml:space="preserve">ock, </w:t>
      </w:r>
      <w:r w:rsidR="007B3C5C" w:rsidRPr="00101D6F">
        <w:rPr>
          <w:rFonts w:ascii="Arial" w:hAnsi="Arial" w:cs="Arial"/>
        </w:rPr>
        <w:t>2017</w:t>
      </w:r>
      <w:r w:rsidR="007B3C5C">
        <w:rPr>
          <w:rFonts w:ascii="Arial" w:hAnsi="Arial" w:cs="Arial"/>
        </w:rPr>
        <w:t>)</w:t>
      </w:r>
      <w:r w:rsidRPr="00433BCC">
        <w:rPr>
          <w:rFonts w:ascii="Arial" w:hAnsi="Arial" w:cs="Arial"/>
        </w:rPr>
        <w:t>.</w:t>
      </w:r>
    </w:p>
    <w:p w:rsidR="00433BCC" w:rsidRDefault="00433BCC" w:rsidP="00433BCC">
      <w:pPr>
        <w:spacing w:after="0" w:line="360" w:lineRule="auto"/>
        <w:ind w:firstLine="720"/>
        <w:jc w:val="both"/>
        <w:rPr>
          <w:rFonts w:ascii="Arial" w:hAnsi="Arial" w:cs="Arial"/>
        </w:rPr>
      </w:pPr>
      <w:r w:rsidRPr="00433BCC">
        <w:rPr>
          <w:rFonts w:ascii="Arial" w:hAnsi="Arial" w:cs="Arial"/>
        </w:rPr>
        <w:t>The vision of Vodafone sight is to establish a comprehensive society that respects, values, observes, and contributes to the nearly universal diversity of Vodafone customers. As a result, it requires public by complete walks to emerge and join the Vodafone fellowship.</w:t>
      </w:r>
    </w:p>
    <w:p w:rsidR="00360360" w:rsidRDefault="00360360" w:rsidP="00433BCC">
      <w:pPr>
        <w:spacing w:after="0" w:line="360" w:lineRule="auto"/>
        <w:ind w:firstLine="720"/>
        <w:jc w:val="both"/>
        <w:rPr>
          <w:rFonts w:ascii="Arial" w:hAnsi="Arial" w:cs="Arial"/>
        </w:rPr>
      </w:pPr>
      <w:r w:rsidRPr="00360360">
        <w:rPr>
          <w:rFonts w:ascii="Arial" w:hAnsi="Arial" w:cs="Arial"/>
        </w:rPr>
        <w:t xml:space="preserve">Health care providers are now realizing that a significant and ever-increasing amount of time, effort, and inventiveness is required to achieve their goals, both in terms of recruiting and successfully competing with an increasingly diverse workforce. </w:t>
      </w:r>
    </w:p>
    <w:p w:rsidR="00360360" w:rsidRDefault="00360360" w:rsidP="00433BCC">
      <w:pPr>
        <w:spacing w:after="0" w:line="360" w:lineRule="auto"/>
        <w:ind w:firstLine="720"/>
        <w:jc w:val="both"/>
        <w:rPr>
          <w:rFonts w:ascii="Arial" w:hAnsi="Arial" w:cs="Arial"/>
        </w:rPr>
      </w:pPr>
    </w:p>
    <w:p w:rsidR="003900A5" w:rsidRDefault="003900A5" w:rsidP="00433BCC">
      <w:pPr>
        <w:spacing w:after="0" w:line="360" w:lineRule="auto"/>
        <w:ind w:firstLine="720"/>
        <w:jc w:val="both"/>
        <w:rPr>
          <w:rFonts w:ascii="Arial" w:hAnsi="Arial" w:cs="Arial"/>
        </w:rPr>
      </w:pPr>
    </w:p>
    <w:p w:rsidR="003900A5" w:rsidRDefault="003900A5" w:rsidP="00433BCC">
      <w:pPr>
        <w:spacing w:after="0" w:line="360" w:lineRule="auto"/>
        <w:ind w:firstLine="720"/>
        <w:jc w:val="both"/>
        <w:rPr>
          <w:rFonts w:ascii="Arial" w:hAnsi="Arial" w:cs="Arial"/>
        </w:rPr>
      </w:pPr>
    </w:p>
    <w:p w:rsidR="003900A5" w:rsidRDefault="003900A5" w:rsidP="007B3C5C">
      <w:pPr>
        <w:spacing w:after="0" w:line="360" w:lineRule="auto"/>
        <w:jc w:val="both"/>
        <w:rPr>
          <w:rFonts w:ascii="Arial" w:hAnsi="Arial" w:cs="Arial"/>
        </w:rPr>
      </w:pPr>
    </w:p>
    <w:p w:rsidR="00644111" w:rsidRDefault="00644111" w:rsidP="007B3C5C">
      <w:pPr>
        <w:spacing w:after="0" w:line="360" w:lineRule="auto"/>
        <w:jc w:val="both"/>
        <w:rPr>
          <w:rFonts w:ascii="Arial" w:hAnsi="Arial" w:cs="Arial"/>
        </w:rPr>
      </w:pPr>
    </w:p>
    <w:p w:rsidR="00644111" w:rsidRDefault="00644111" w:rsidP="007B3C5C">
      <w:pPr>
        <w:spacing w:after="0" w:line="360" w:lineRule="auto"/>
        <w:jc w:val="both"/>
        <w:rPr>
          <w:rFonts w:ascii="Arial" w:hAnsi="Arial" w:cs="Arial"/>
        </w:rPr>
      </w:pPr>
    </w:p>
    <w:p w:rsidR="00644111" w:rsidRDefault="00644111" w:rsidP="007B3C5C">
      <w:pPr>
        <w:spacing w:after="0" w:line="360" w:lineRule="auto"/>
        <w:jc w:val="both"/>
        <w:rPr>
          <w:rFonts w:ascii="Arial" w:hAnsi="Arial" w:cs="Arial"/>
        </w:rPr>
      </w:pPr>
    </w:p>
    <w:p w:rsidR="00644111" w:rsidRPr="0042153F" w:rsidRDefault="00644111" w:rsidP="007B3C5C">
      <w:pPr>
        <w:spacing w:after="0" w:line="360" w:lineRule="auto"/>
        <w:jc w:val="both"/>
        <w:rPr>
          <w:rFonts w:ascii="Arial" w:hAnsi="Arial" w:cs="Arial"/>
        </w:rPr>
      </w:pPr>
    </w:p>
    <w:p w:rsidR="0042153F" w:rsidRDefault="0042153F" w:rsidP="0042153F">
      <w:pPr>
        <w:spacing w:after="0" w:line="360" w:lineRule="auto"/>
        <w:jc w:val="center"/>
        <w:rPr>
          <w:rFonts w:ascii="Arial" w:hAnsi="Arial" w:cs="Arial"/>
          <w:b/>
          <w:sz w:val="24"/>
          <w:szCs w:val="24"/>
        </w:rPr>
      </w:pPr>
      <w:r>
        <w:rPr>
          <w:rFonts w:ascii="Arial" w:hAnsi="Arial" w:cs="Arial"/>
          <w:b/>
          <w:sz w:val="24"/>
          <w:szCs w:val="24"/>
        </w:rPr>
        <w:lastRenderedPageBreak/>
        <w:t>Conclusion</w:t>
      </w:r>
    </w:p>
    <w:p w:rsidR="003900A5" w:rsidRDefault="003900A5" w:rsidP="0042153F">
      <w:pPr>
        <w:spacing w:after="0" w:line="360" w:lineRule="auto"/>
        <w:jc w:val="center"/>
        <w:rPr>
          <w:rFonts w:ascii="Arial" w:hAnsi="Arial" w:cs="Arial"/>
          <w:b/>
          <w:sz w:val="24"/>
          <w:szCs w:val="24"/>
        </w:rPr>
      </w:pPr>
    </w:p>
    <w:p w:rsidR="003900A5" w:rsidRDefault="003900A5" w:rsidP="003900A5">
      <w:pPr>
        <w:spacing w:after="0" w:line="360" w:lineRule="auto"/>
        <w:ind w:firstLine="720"/>
        <w:jc w:val="both"/>
        <w:rPr>
          <w:rFonts w:ascii="Arial" w:hAnsi="Arial" w:cs="Arial"/>
        </w:rPr>
      </w:pPr>
      <w:r w:rsidRPr="003900A5">
        <w:rPr>
          <w:rFonts w:ascii="Arial" w:hAnsi="Arial" w:cs="Arial"/>
        </w:rPr>
        <w:t>The goal of Vodafone's globalization and expansion has always been to reach as many customers as possible. It's impressive that the world's second-largest telecommunications provider serves 439 million customers without a significant stake in the United States market, but it's not enough for a company that wants to become a global household name. It appears that Vodafone will continue to look for partnerships and opportunities for expansion that will draw more and more people into its network until the Vodafone brand becomes truly a household name.</w:t>
      </w:r>
    </w:p>
    <w:p w:rsidR="003900A5" w:rsidRDefault="003900A5" w:rsidP="003900A5">
      <w:pPr>
        <w:spacing w:after="0" w:line="360" w:lineRule="auto"/>
        <w:ind w:firstLine="720"/>
        <w:jc w:val="both"/>
        <w:rPr>
          <w:rFonts w:ascii="Arial" w:hAnsi="Arial" w:cs="Arial"/>
        </w:rPr>
      </w:pPr>
    </w:p>
    <w:p w:rsidR="003900A5" w:rsidRPr="003900A5" w:rsidRDefault="003900A5" w:rsidP="003900A5">
      <w:pPr>
        <w:spacing w:after="0" w:line="360" w:lineRule="auto"/>
        <w:ind w:firstLine="720"/>
        <w:jc w:val="both"/>
        <w:rPr>
          <w:rFonts w:ascii="Arial" w:hAnsi="Arial" w:cs="Arial"/>
        </w:rPr>
      </w:pPr>
    </w:p>
    <w:p w:rsidR="003900A5" w:rsidRDefault="003900A5" w:rsidP="0042153F">
      <w:pPr>
        <w:spacing w:after="0" w:line="360" w:lineRule="auto"/>
        <w:jc w:val="center"/>
        <w:rPr>
          <w:rFonts w:ascii="Arial" w:hAnsi="Arial" w:cs="Arial"/>
          <w:b/>
          <w:sz w:val="24"/>
          <w:szCs w:val="24"/>
        </w:rPr>
      </w:pPr>
    </w:p>
    <w:p w:rsidR="003900A5" w:rsidRDefault="003900A5" w:rsidP="0042153F">
      <w:pPr>
        <w:spacing w:after="0" w:line="360" w:lineRule="auto"/>
        <w:jc w:val="center"/>
        <w:rPr>
          <w:rFonts w:ascii="Arial" w:hAnsi="Arial" w:cs="Arial"/>
          <w:b/>
          <w:sz w:val="24"/>
          <w:szCs w:val="24"/>
        </w:rPr>
      </w:pPr>
    </w:p>
    <w:p w:rsidR="003900A5" w:rsidRDefault="003900A5" w:rsidP="0042153F">
      <w:pPr>
        <w:spacing w:after="0" w:line="360" w:lineRule="auto"/>
        <w:jc w:val="center"/>
        <w:rPr>
          <w:rFonts w:ascii="Arial" w:hAnsi="Arial" w:cs="Arial"/>
          <w:b/>
          <w:sz w:val="24"/>
          <w:szCs w:val="24"/>
        </w:rPr>
      </w:pPr>
    </w:p>
    <w:p w:rsidR="003900A5" w:rsidRDefault="003900A5" w:rsidP="0042153F">
      <w:pPr>
        <w:spacing w:after="0" w:line="360" w:lineRule="auto"/>
        <w:jc w:val="center"/>
        <w:rPr>
          <w:rFonts w:ascii="Arial" w:hAnsi="Arial" w:cs="Arial"/>
          <w:b/>
          <w:sz w:val="24"/>
          <w:szCs w:val="24"/>
        </w:rPr>
      </w:pPr>
    </w:p>
    <w:p w:rsidR="003900A5" w:rsidRDefault="003900A5" w:rsidP="0042153F">
      <w:pPr>
        <w:spacing w:after="0" w:line="360" w:lineRule="auto"/>
        <w:jc w:val="center"/>
        <w:rPr>
          <w:rFonts w:ascii="Arial" w:hAnsi="Arial" w:cs="Arial"/>
          <w:b/>
          <w:sz w:val="24"/>
          <w:szCs w:val="24"/>
        </w:rPr>
      </w:pPr>
    </w:p>
    <w:p w:rsidR="003900A5" w:rsidRDefault="003900A5" w:rsidP="0042153F">
      <w:pPr>
        <w:spacing w:after="0" w:line="360" w:lineRule="auto"/>
        <w:jc w:val="center"/>
        <w:rPr>
          <w:rFonts w:ascii="Arial" w:hAnsi="Arial" w:cs="Arial"/>
          <w:b/>
          <w:sz w:val="24"/>
          <w:szCs w:val="24"/>
        </w:rPr>
      </w:pPr>
    </w:p>
    <w:p w:rsidR="003900A5" w:rsidRDefault="003900A5" w:rsidP="0042153F">
      <w:pPr>
        <w:spacing w:after="0" w:line="360" w:lineRule="auto"/>
        <w:jc w:val="center"/>
        <w:rPr>
          <w:rFonts w:ascii="Arial" w:hAnsi="Arial" w:cs="Arial"/>
          <w:b/>
          <w:sz w:val="24"/>
          <w:szCs w:val="24"/>
        </w:rPr>
      </w:pPr>
    </w:p>
    <w:p w:rsidR="003900A5" w:rsidRDefault="003900A5" w:rsidP="0042153F">
      <w:pPr>
        <w:spacing w:after="0" w:line="360" w:lineRule="auto"/>
        <w:jc w:val="center"/>
        <w:rPr>
          <w:rFonts w:ascii="Arial" w:hAnsi="Arial" w:cs="Arial"/>
          <w:b/>
          <w:sz w:val="24"/>
          <w:szCs w:val="24"/>
        </w:rPr>
      </w:pPr>
    </w:p>
    <w:p w:rsidR="003900A5" w:rsidRDefault="003900A5" w:rsidP="0042153F">
      <w:pPr>
        <w:spacing w:after="0" w:line="360" w:lineRule="auto"/>
        <w:jc w:val="center"/>
        <w:rPr>
          <w:rFonts w:ascii="Arial" w:hAnsi="Arial" w:cs="Arial"/>
          <w:b/>
          <w:sz w:val="24"/>
          <w:szCs w:val="24"/>
        </w:rPr>
      </w:pPr>
    </w:p>
    <w:p w:rsidR="003900A5" w:rsidRDefault="003900A5" w:rsidP="0042153F">
      <w:pPr>
        <w:spacing w:after="0" w:line="360" w:lineRule="auto"/>
        <w:jc w:val="center"/>
        <w:rPr>
          <w:rFonts w:ascii="Arial" w:hAnsi="Arial" w:cs="Arial"/>
          <w:b/>
          <w:sz w:val="24"/>
          <w:szCs w:val="24"/>
        </w:rPr>
      </w:pPr>
    </w:p>
    <w:p w:rsidR="003900A5" w:rsidRDefault="003900A5" w:rsidP="0042153F">
      <w:pPr>
        <w:spacing w:after="0" w:line="360" w:lineRule="auto"/>
        <w:jc w:val="center"/>
        <w:rPr>
          <w:rFonts w:ascii="Arial" w:hAnsi="Arial" w:cs="Arial"/>
          <w:b/>
          <w:sz w:val="24"/>
          <w:szCs w:val="24"/>
        </w:rPr>
      </w:pPr>
    </w:p>
    <w:p w:rsidR="003900A5" w:rsidRDefault="003900A5" w:rsidP="0042153F">
      <w:pPr>
        <w:spacing w:after="0" w:line="360" w:lineRule="auto"/>
        <w:jc w:val="center"/>
        <w:rPr>
          <w:rFonts w:ascii="Arial" w:hAnsi="Arial" w:cs="Arial"/>
          <w:b/>
          <w:sz w:val="24"/>
          <w:szCs w:val="24"/>
        </w:rPr>
      </w:pPr>
    </w:p>
    <w:p w:rsidR="003900A5" w:rsidRDefault="003900A5" w:rsidP="0042153F">
      <w:pPr>
        <w:spacing w:after="0" w:line="360" w:lineRule="auto"/>
        <w:jc w:val="center"/>
        <w:rPr>
          <w:rFonts w:ascii="Arial" w:hAnsi="Arial" w:cs="Arial"/>
          <w:b/>
          <w:sz w:val="24"/>
          <w:szCs w:val="24"/>
        </w:rPr>
      </w:pPr>
    </w:p>
    <w:p w:rsidR="003900A5" w:rsidRDefault="003900A5" w:rsidP="0042153F">
      <w:pPr>
        <w:spacing w:after="0" w:line="360" w:lineRule="auto"/>
        <w:jc w:val="center"/>
        <w:rPr>
          <w:rFonts w:ascii="Arial" w:hAnsi="Arial" w:cs="Arial"/>
          <w:b/>
          <w:sz w:val="24"/>
          <w:szCs w:val="24"/>
        </w:rPr>
      </w:pPr>
    </w:p>
    <w:p w:rsidR="003900A5" w:rsidRDefault="003900A5" w:rsidP="0042153F">
      <w:pPr>
        <w:spacing w:after="0" w:line="360" w:lineRule="auto"/>
        <w:jc w:val="center"/>
        <w:rPr>
          <w:rFonts w:ascii="Arial" w:hAnsi="Arial" w:cs="Arial"/>
          <w:b/>
          <w:sz w:val="24"/>
          <w:szCs w:val="24"/>
        </w:rPr>
      </w:pPr>
    </w:p>
    <w:p w:rsidR="003900A5" w:rsidRDefault="003900A5" w:rsidP="0042153F">
      <w:pPr>
        <w:spacing w:after="0" w:line="360" w:lineRule="auto"/>
        <w:jc w:val="center"/>
        <w:rPr>
          <w:rFonts w:ascii="Arial" w:hAnsi="Arial" w:cs="Arial"/>
          <w:b/>
          <w:sz w:val="24"/>
          <w:szCs w:val="24"/>
        </w:rPr>
      </w:pPr>
    </w:p>
    <w:p w:rsidR="003900A5" w:rsidRDefault="003900A5" w:rsidP="0042153F">
      <w:pPr>
        <w:spacing w:after="0" w:line="360" w:lineRule="auto"/>
        <w:jc w:val="center"/>
        <w:rPr>
          <w:rFonts w:ascii="Arial" w:hAnsi="Arial" w:cs="Arial"/>
          <w:b/>
          <w:sz w:val="24"/>
          <w:szCs w:val="24"/>
        </w:rPr>
      </w:pPr>
    </w:p>
    <w:p w:rsidR="003900A5" w:rsidRDefault="003900A5" w:rsidP="0042153F">
      <w:pPr>
        <w:spacing w:after="0" w:line="360" w:lineRule="auto"/>
        <w:jc w:val="center"/>
        <w:rPr>
          <w:rFonts w:ascii="Arial" w:hAnsi="Arial" w:cs="Arial"/>
          <w:b/>
          <w:sz w:val="24"/>
          <w:szCs w:val="24"/>
        </w:rPr>
      </w:pPr>
    </w:p>
    <w:p w:rsidR="003900A5" w:rsidRDefault="003900A5" w:rsidP="0042153F">
      <w:pPr>
        <w:spacing w:after="0" w:line="360" w:lineRule="auto"/>
        <w:jc w:val="center"/>
        <w:rPr>
          <w:rFonts w:ascii="Arial" w:hAnsi="Arial" w:cs="Arial"/>
          <w:b/>
          <w:sz w:val="24"/>
          <w:szCs w:val="24"/>
        </w:rPr>
      </w:pPr>
    </w:p>
    <w:p w:rsidR="003900A5" w:rsidRDefault="003900A5" w:rsidP="0042153F">
      <w:pPr>
        <w:spacing w:after="0" w:line="360" w:lineRule="auto"/>
        <w:jc w:val="center"/>
        <w:rPr>
          <w:rFonts w:ascii="Arial" w:hAnsi="Arial" w:cs="Arial"/>
          <w:b/>
          <w:sz w:val="24"/>
          <w:szCs w:val="24"/>
        </w:rPr>
      </w:pPr>
    </w:p>
    <w:p w:rsidR="003900A5" w:rsidRDefault="003900A5" w:rsidP="0042153F">
      <w:pPr>
        <w:spacing w:after="0" w:line="360" w:lineRule="auto"/>
        <w:jc w:val="center"/>
        <w:rPr>
          <w:rFonts w:ascii="Arial" w:hAnsi="Arial" w:cs="Arial"/>
          <w:b/>
          <w:sz w:val="24"/>
          <w:szCs w:val="24"/>
        </w:rPr>
      </w:pPr>
    </w:p>
    <w:p w:rsidR="0042153F" w:rsidRDefault="0042153F" w:rsidP="0042153F">
      <w:pPr>
        <w:spacing w:after="0" w:line="360" w:lineRule="auto"/>
        <w:jc w:val="center"/>
        <w:rPr>
          <w:rFonts w:ascii="Arial" w:hAnsi="Arial" w:cs="Arial"/>
          <w:b/>
          <w:sz w:val="24"/>
          <w:szCs w:val="24"/>
        </w:rPr>
      </w:pPr>
      <w:r>
        <w:rPr>
          <w:rFonts w:ascii="Arial" w:hAnsi="Arial" w:cs="Arial"/>
          <w:b/>
          <w:sz w:val="24"/>
          <w:szCs w:val="24"/>
        </w:rPr>
        <w:lastRenderedPageBreak/>
        <w:t>References</w:t>
      </w:r>
    </w:p>
    <w:p w:rsidR="003900A5" w:rsidRDefault="003900A5" w:rsidP="0042153F">
      <w:pPr>
        <w:spacing w:after="0" w:line="360" w:lineRule="auto"/>
        <w:jc w:val="center"/>
        <w:rPr>
          <w:rFonts w:ascii="Arial" w:hAnsi="Arial" w:cs="Arial"/>
          <w:b/>
          <w:sz w:val="24"/>
          <w:szCs w:val="24"/>
        </w:rPr>
      </w:pPr>
    </w:p>
    <w:p w:rsidR="0021722B" w:rsidRDefault="0021722B" w:rsidP="0042153F">
      <w:pPr>
        <w:spacing w:after="0" w:line="360" w:lineRule="auto"/>
        <w:jc w:val="center"/>
        <w:rPr>
          <w:rFonts w:ascii="Arial" w:hAnsi="Arial" w:cs="Arial"/>
          <w:b/>
          <w:sz w:val="24"/>
          <w:szCs w:val="24"/>
        </w:rPr>
      </w:pPr>
      <w:r>
        <w:rPr>
          <w:rFonts w:ascii="Arial" w:hAnsi="Arial" w:cs="Arial"/>
          <w:b/>
          <w:noProof/>
          <w:sz w:val="24"/>
          <w:szCs w:val="24"/>
        </w:rPr>
        <w:drawing>
          <wp:inline distT="0" distB="0" distL="0" distR="0">
            <wp:extent cx="5943600" cy="6352649"/>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943600" cy="6352649"/>
                    </a:xfrm>
                    <a:prstGeom prst="rect">
                      <a:avLst/>
                    </a:prstGeom>
                    <a:noFill/>
                    <a:ln w="9525">
                      <a:noFill/>
                      <a:miter lim="800000"/>
                      <a:headEnd/>
                      <a:tailEnd/>
                    </a:ln>
                  </pic:spPr>
                </pic:pic>
              </a:graphicData>
            </a:graphic>
          </wp:inline>
        </w:drawing>
      </w:r>
    </w:p>
    <w:p w:rsidR="005812C6" w:rsidRDefault="005812C6" w:rsidP="0042153F">
      <w:pPr>
        <w:spacing w:after="0" w:line="360" w:lineRule="auto"/>
        <w:jc w:val="center"/>
        <w:rPr>
          <w:rFonts w:ascii="Arial" w:hAnsi="Arial" w:cs="Arial"/>
          <w:b/>
          <w:sz w:val="24"/>
          <w:szCs w:val="24"/>
        </w:rPr>
      </w:pPr>
      <w:r>
        <w:rPr>
          <w:rFonts w:ascii="Arial" w:hAnsi="Arial" w:cs="Arial"/>
          <w:b/>
          <w:noProof/>
          <w:sz w:val="24"/>
          <w:szCs w:val="24"/>
        </w:rPr>
        <w:lastRenderedPageBreak/>
        <w:drawing>
          <wp:inline distT="0" distB="0" distL="0" distR="0">
            <wp:extent cx="5943600" cy="1720516"/>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5943600" cy="1720516"/>
                    </a:xfrm>
                    <a:prstGeom prst="rect">
                      <a:avLst/>
                    </a:prstGeom>
                    <a:noFill/>
                    <a:ln w="9525">
                      <a:noFill/>
                      <a:miter lim="800000"/>
                      <a:headEnd/>
                      <a:tailEnd/>
                    </a:ln>
                  </pic:spPr>
                </pic:pic>
              </a:graphicData>
            </a:graphic>
          </wp:inline>
        </w:drawing>
      </w:r>
    </w:p>
    <w:p w:rsidR="005812C6" w:rsidRDefault="005812C6" w:rsidP="0042153F">
      <w:pPr>
        <w:spacing w:after="0" w:line="360" w:lineRule="auto"/>
        <w:jc w:val="center"/>
        <w:rPr>
          <w:rFonts w:ascii="Arial" w:hAnsi="Arial" w:cs="Arial"/>
          <w:b/>
          <w:sz w:val="24"/>
          <w:szCs w:val="24"/>
        </w:rPr>
      </w:pPr>
      <w:r>
        <w:rPr>
          <w:rFonts w:ascii="Arial" w:hAnsi="Arial" w:cs="Arial"/>
          <w:b/>
          <w:noProof/>
          <w:sz w:val="24"/>
          <w:szCs w:val="24"/>
        </w:rPr>
        <w:drawing>
          <wp:inline distT="0" distB="0" distL="0" distR="0">
            <wp:extent cx="5943600" cy="5601298"/>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srcRect/>
                    <a:stretch>
                      <a:fillRect/>
                    </a:stretch>
                  </pic:blipFill>
                  <pic:spPr bwMode="auto">
                    <a:xfrm>
                      <a:off x="0" y="0"/>
                      <a:ext cx="5943600" cy="5601298"/>
                    </a:xfrm>
                    <a:prstGeom prst="rect">
                      <a:avLst/>
                    </a:prstGeom>
                    <a:noFill/>
                    <a:ln w="9525">
                      <a:noFill/>
                      <a:miter lim="800000"/>
                      <a:headEnd/>
                      <a:tailEnd/>
                    </a:ln>
                  </pic:spPr>
                </pic:pic>
              </a:graphicData>
            </a:graphic>
          </wp:inline>
        </w:drawing>
      </w:r>
    </w:p>
    <w:p w:rsidR="00DC7428" w:rsidRDefault="00DC7428" w:rsidP="0042153F">
      <w:pPr>
        <w:spacing w:after="0" w:line="360" w:lineRule="auto"/>
        <w:jc w:val="center"/>
        <w:rPr>
          <w:rFonts w:ascii="Arial" w:hAnsi="Arial" w:cs="Arial"/>
          <w:b/>
          <w:sz w:val="24"/>
          <w:szCs w:val="24"/>
        </w:rPr>
      </w:pPr>
    </w:p>
    <w:p w:rsidR="00DC7428" w:rsidRDefault="00DC7428" w:rsidP="0042153F">
      <w:pPr>
        <w:spacing w:after="0" w:line="360" w:lineRule="auto"/>
        <w:jc w:val="center"/>
        <w:rPr>
          <w:rFonts w:ascii="Arial" w:hAnsi="Arial" w:cs="Arial"/>
          <w:b/>
          <w:sz w:val="24"/>
          <w:szCs w:val="24"/>
        </w:rPr>
      </w:pPr>
    </w:p>
    <w:p w:rsidR="00DC7428" w:rsidRDefault="00DC7428" w:rsidP="0042153F">
      <w:pPr>
        <w:spacing w:after="0" w:line="360" w:lineRule="auto"/>
        <w:jc w:val="center"/>
        <w:rPr>
          <w:rFonts w:ascii="Arial" w:hAnsi="Arial" w:cs="Arial"/>
          <w:b/>
          <w:sz w:val="24"/>
          <w:szCs w:val="24"/>
        </w:rPr>
      </w:pPr>
    </w:p>
    <w:p w:rsidR="0042153F" w:rsidRPr="00DC7428" w:rsidRDefault="00DC7428" w:rsidP="00DC7428">
      <w:pPr>
        <w:spacing w:after="0" w:line="360" w:lineRule="auto"/>
        <w:jc w:val="center"/>
        <w:rPr>
          <w:rFonts w:ascii="Arial" w:hAnsi="Arial" w:cs="Arial"/>
          <w:b/>
          <w:sz w:val="24"/>
          <w:szCs w:val="24"/>
        </w:rPr>
      </w:pPr>
      <w:r>
        <w:rPr>
          <w:rFonts w:ascii="Arial" w:hAnsi="Arial" w:cs="Arial"/>
          <w:b/>
          <w:noProof/>
          <w:sz w:val="24"/>
          <w:szCs w:val="24"/>
        </w:rPr>
        <w:lastRenderedPageBreak/>
        <w:drawing>
          <wp:inline distT="0" distB="0" distL="0" distR="0">
            <wp:extent cx="5943600" cy="1490578"/>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srcRect/>
                    <a:stretch>
                      <a:fillRect/>
                    </a:stretch>
                  </pic:blipFill>
                  <pic:spPr bwMode="auto">
                    <a:xfrm>
                      <a:off x="0" y="0"/>
                      <a:ext cx="5943600" cy="1490578"/>
                    </a:xfrm>
                    <a:prstGeom prst="rect">
                      <a:avLst/>
                    </a:prstGeom>
                    <a:noFill/>
                    <a:ln w="9525">
                      <a:noFill/>
                      <a:miter lim="800000"/>
                      <a:headEnd/>
                      <a:tailEnd/>
                    </a:ln>
                  </pic:spPr>
                </pic:pic>
              </a:graphicData>
            </a:graphic>
          </wp:inline>
        </w:drawing>
      </w:r>
    </w:p>
    <w:sectPr w:rsidR="0042153F" w:rsidRPr="00DC7428" w:rsidSect="00101D6F">
      <w:footerReference w:type="default" r:id="rId12"/>
      <w:pgSz w:w="12240" w:h="15840"/>
      <w:pgMar w:top="1440" w:right="1440" w:bottom="1440" w:left="1440" w:header="708" w:footer="708" w:gutter="0"/>
      <w:pgNumType w:start="3"/>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E15A7" w:rsidRDefault="009E15A7" w:rsidP="00101D6F">
      <w:pPr>
        <w:spacing w:after="0" w:line="240" w:lineRule="auto"/>
      </w:pPr>
      <w:r>
        <w:separator/>
      </w:r>
    </w:p>
  </w:endnote>
  <w:endnote w:type="continuationSeparator" w:id="1">
    <w:p w:rsidR="009E15A7" w:rsidRDefault="009E15A7" w:rsidP="00101D6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01D6F" w:rsidRDefault="00101D6F">
    <w:pPr>
      <w:pStyle w:val="Footer"/>
      <w:jc w:val="center"/>
    </w:pPr>
  </w:p>
  <w:p w:rsidR="00101D6F" w:rsidRDefault="00101D6F">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93723720"/>
      <w:docPartObj>
        <w:docPartGallery w:val="Page Numbers (Bottom of Page)"/>
        <w:docPartUnique/>
      </w:docPartObj>
    </w:sdtPr>
    <w:sdtContent>
      <w:p w:rsidR="00101D6F" w:rsidRDefault="00BC1103">
        <w:pPr>
          <w:pStyle w:val="Footer"/>
          <w:jc w:val="center"/>
        </w:pPr>
        <w:fldSimple w:instr=" PAGE   \* MERGEFORMAT ">
          <w:r w:rsidR="000639CF">
            <w:rPr>
              <w:noProof/>
            </w:rPr>
            <w:t>5</w:t>
          </w:r>
        </w:fldSimple>
      </w:p>
    </w:sdtContent>
  </w:sdt>
  <w:p w:rsidR="00101D6F" w:rsidRDefault="00101D6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E15A7" w:rsidRDefault="009E15A7" w:rsidP="00101D6F">
      <w:pPr>
        <w:spacing w:after="0" w:line="240" w:lineRule="auto"/>
      </w:pPr>
      <w:r>
        <w:separator/>
      </w:r>
    </w:p>
  </w:footnote>
  <w:footnote w:type="continuationSeparator" w:id="1">
    <w:p w:rsidR="009E15A7" w:rsidRDefault="009E15A7" w:rsidP="00101D6F">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3F26A77"/>
    <w:multiLevelType w:val="hybridMultilevel"/>
    <w:tmpl w:val="B730206A"/>
    <w:lvl w:ilvl="0" w:tplc="E58842D2">
      <w:start w:val="1"/>
      <w:numFmt w:val="decimal"/>
      <w:lvlText w:val="%1."/>
      <w:lvlJc w:val="left"/>
      <w:pPr>
        <w:ind w:left="720" w:hanging="360"/>
      </w:pPr>
      <w:rPr>
        <w:rFonts w:ascii="Arial" w:hAnsi="Arial" w:cs="Arial" w:hint="default"/>
        <w:b w:val="0"/>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42153F"/>
    <w:rsid w:val="000639CF"/>
    <w:rsid w:val="000D68A2"/>
    <w:rsid w:val="00101D6F"/>
    <w:rsid w:val="00127E99"/>
    <w:rsid w:val="0021722B"/>
    <w:rsid w:val="00254F54"/>
    <w:rsid w:val="00290F68"/>
    <w:rsid w:val="00360360"/>
    <w:rsid w:val="003900A5"/>
    <w:rsid w:val="0042153F"/>
    <w:rsid w:val="00433BCC"/>
    <w:rsid w:val="005812C6"/>
    <w:rsid w:val="00611CBB"/>
    <w:rsid w:val="00644111"/>
    <w:rsid w:val="007B3C5C"/>
    <w:rsid w:val="0081386D"/>
    <w:rsid w:val="009E15A7"/>
    <w:rsid w:val="00BC1103"/>
    <w:rsid w:val="00DC7428"/>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90F68"/>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900A5"/>
    <w:pPr>
      <w:ind w:left="720"/>
      <w:contextualSpacing/>
    </w:pPr>
  </w:style>
  <w:style w:type="paragraph" w:styleId="Header">
    <w:name w:val="header"/>
    <w:basedOn w:val="Normal"/>
    <w:link w:val="HeaderChar"/>
    <w:uiPriority w:val="99"/>
    <w:semiHidden/>
    <w:unhideWhenUsed/>
    <w:rsid w:val="00101D6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01D6F"/>
  </w:style>
  <w:style w:type="paragraph" w:styleId="Footer">
    <w:name w:val="footer"/>
    <w:basedOn w:val="Normal"/>
    <w:link w:val="FooterChar"/>
    <w:uiPriority w:val="99"/>
    <w:unhideWhenUsed/>
    <w:rsid w:val="00101D6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01D6F"/>
  </w:style>
  <w:style w:type="paragraph" w:styleId="BalloonText">
    <w:name w:val="Balloon Text"/>
    <w:basedOn w:val="Normal"/>
    <w:link w:val="BalloonTextChar"/>
    <w:uiPriority w:val="99"/>
    <w:semiHidden/>
    <w:unhideWhenUsed/>
    <w:rsid w:val="0021722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1722B"/>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63</TotalTime>
  <Pages>15</Pages>
  <Words>3569</Words>
  <Characters>20346</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23868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Necsulescu</dc:creator>
  <cp:keywords/>
  <dc:description/>
  <cp:lastModifiedBy>Adrian Necsulescu</cp:lastModifiedBy>
  <cp:revision>13</cp:revision>
  <dcterms:created xsi:type="dcterms:W3CDTF">2023-03-14T23:07:00Z</dcterms:created>
  <dcterms:modified xsi:type="dcterms:W3CDTF">2023-03-18T20:09:00Z</dcterms:modified>
</cp:coreProperties>
</file>