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theme="majorBidi"/>
          <w:color w:val="2F5496" w:themeColor="accent1" w:themeShade="BF"/>
          <w:sz w:val="24"/>
          <w:szCs w:val="24"/>
          <w:lang w:val="en-GB" w:eastAsia="en-US"/>
        </w:rPr>
        <w:id w:val="456449881"/>
        <w:docPartObj>
          <w:docPartGallery w:val="Cover Pages"/>
          <w:docPartUnique/>
        </w:docPartObj>
      </w:sdtPr>
      <w:sdtEndPr>
        <w:rPr>
          <w:rFonts w:asciiTheme="majorHAnsi" w:eastAsiaTheme="majorEastAsia" w:hAnsiTheme="majorHAnsi"/>
          <w:sz w:val="32"/>
          <w:szCs w:val="32"/>
        </w:rPr>
      </w:sdtEndPr>
      <w:sdtContent>
        <w:p w14:paraId="3E0515B8" w14:textId="33859DD4" w:rsidR="00E103D8" w:rsidRDefault="00E103D8">
          <w:pPr>
            <w:pStyle w:val="NoSpacing"/>
          </w:pPr>
          <w:r>
            <w:rPr>
              <w:noProof/>
              <w:lang w:val="en-GB" w:eastAsia="en-GB"/>
            </w:rPr>
            <mc:AlternateContent>
              <mc:Choice Requires="wpg">
                <w:drawing>
                  <wp:anchor distT="0" distB="0" distL="114300" distR="114300" simplePos="0" relativeHeight="251659264" behindDoc="1" locked="0" layoutInCell="1" allowOverlap="1" wp14:anchorId="641F11BA" wp14:editId="246AB9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127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B4CCFF" w14:textId="25A87A66" w:rsidR="00E103D8" w:rsidRDefault="00E103D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1F11B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" fillcolor="#ffc000 [3207]"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" adj="18883" fillcolor="#ffc000 [3207]"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B4CCFF" w14:textId="25A87A66" w:rsidR="00E103D8" w:rsidRDefault="00E103D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2D488EF" w14:textId="2804A935" w:rsidR="00D14858" w:rsidRDefault="00C6425A">
          <w:pPr>
            <w:rPr>
              <w:noProof/>
            </w:rPr>
          </w:pPr>
          <w:r>
            <w:rPr>
              <w:noProof/>
              <w:lang w:eastAsia="en-GB"/>
            </w:rPr>
            <mc:AlternateContent>
              <mc:Choice Requires="wps">
                <w:drawing>
                  <wp:anchor distT="0" distB="0" distL="114300" distR="114300" simplePos="0" relativeHeight="251661312" behindDoc="0" locked="0" layoutInCell="1" allowOverlap="1" wp14:anchorId="42BBD45F" wp14:editId="7456A0FF">
                    <wp:simplePos x="0" y="0"/>
                    <wp:positionH relativeFrom="page">
                      <wp:posOffset>3173730</wp:posOffset>
                    </wp:positionH>
                    <wp:positionV relativeFrom="page">
                      <wp:posOffset>9418955</wp:posOffset>
                    </wp:positionV>
                    <wp:extent cx="3657600" cy="365760"/>
                    <wp:effectExtent l="0" t="0" r="3175" b="698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06099" w14:textId="3312FD00" w:rsidR="00E103D8" w:rsidRPr="00E103D8" w:rsidRDefault="002D4297">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03D8" w:rsidRPr="00E103D8">
                                      <w:rPr>
                                        <w:sz w:val="26"/>
                                        <w:szCs w:val="26"/>
                                      </w:rPr>
                                      <w:t>Charlotte Koochekzadeh-Yazdi (1903136)</w:t>
                                    </w:r>
                                    <w:r w:rsidR="00FE153D">
                                      <w:rPr>
                                        <w:sz w:val="26"/>
                                        <w:szCs w:val="26"/>
                                      </w:rPr>
                                      <w:t xml:space="preserve">        Word Count: 27</w:t>
                                    </w:r>
                                    <w:r w:rsidR="00CA1634">
                                      <w:rPr>
                                        <w:sz w:val="26"/>
                                        <w:szCs w:val="26"/>
                                      </w:rPr>
                                      <w:t>18</w:t>
                                    </w:r>
                                  </w:sdtContent>
                                </w:sdt>
                              </w:p>
                              <w:p w14:paraId="4A769FA1" w14:textId="6C0BCAA4" w:rsidR="00E103D8" w:rsidRPr="00E103D8" w:rsidRDefault="002D4297">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103D8" w:rsidRPr="00E103D8">
                                      <w:rPr>
                                        <w:caps/>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BBD45F" id="_x0000_t202" coordsize="21600,21600" o:spt="202" path="m,l,21600r21600,l21600,xe">
                    <v:stroke joinstyle="miter"/>
                    <v:path gradientshapeok="t" o:connecttype="rect"/>
                  </v:shapetype>
                  <v:shape id="Text Box 32" o:spid="_x0000_s1055" type="#_x0000_t202" style="position:absolute;left:0;text-align:left;margin-left:249.9pt;margin-top:741.6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" filled="f" stroked="f" strokeweight=".5pt">
                    <v:textbox style="mso-fit-shape-to-text:t" inset="0,0,0,0">
                      <w:txbxContent>
                        <w:p w14:paraId="35B06099" w14:textId="3312FD00" w:rsidR="00E103D8" w:rsidRPr="00E103D8" w:rsidRDefault="002D4297">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03D8" w:rsidRPr="00E103D8">
                                <w:rPr>
                                  <w:sz w:val="26"/>
                                  <w:szCs w:val="26"/>
                                </w:rPr>
                                <w:t>Charlotte Koochekzadeh-Yazdi (1903136)</w:t>
                              </w:r>
                              <w:r w:rsidR="00FE153D">
                                <w:rPr>
                                  <w:sz w:val="26"/>
                                  <w:szCs w:val="26"/>
                                </w:rPr>
                                <w:t xml:space="preserve">        Word Count: 27</w:t>
                              </w:r>
                              <w:r w:rsidR="00CA1634">
                                <w:rPr>
                                  <w:sz w:val="26"/>
                                  <w:szCs w:val="26"/>
                                </w:rPr>
                                <w:t>18</w:t>
                              </w:r>
                            </w:sdtContent>
                          </w:sdt>
                        </w:p>
                        <w:p w14:paraId="4A769FA1" w14:textId="6C0BCAA4" w:rsidR="00E103D8" w:rsidRPr="00E103D8" w:rsidRDefault="002D4297">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103D8" w:rsidRPr="00E103D8">
                                <w:rPr>
                                  <w:caps/>
                                  <w:sz w:val="20"/>
                                  <w:szCs w:val="20"/>
                                </w:rPr>
                                <w:t xml:space="preserve">     </w:t>
                              </w:r>
                            </w:sdtContent>
                          </w:sdt>
                        </w:p>
                      </w:txbxContent>
                    </v:textbox>
                    <w10:wrap anchorx="page" anchory="page"/>
                  </v:shape>
                </w:pict>
              </mc:Fallback>
            </mc:AlternateContent>
          </w:r>
          <w:r w:rsidR="00E103D8">
            <w:rPr>
              <w:noProof/>
              <w:lang w:eastAsia="en-GB"/>
            </w:rPr>
            <mc:AlternateContent>
              <mc:Choice Requires="wps">
                <w:drawing>
                  <wp:anchor distT="0" distB="0" distL="114300" distR="114300" simplePos="0" relativeHeight="251660288" behindDoc="0" locked="0" layoutInCell="1" allowOverlap="1" wp14:anchorId="377D517F" wp14:editId="0D780A61">
                    <wp:simplePos x="0" y="0"/>
                    <wp:positionH relativeFrom="page">
                      <wp:posOffset>3047746</wp:posOffset>
                    </wp:positionH>
                    <wp:positionV relativeFrom="page">
                      <wp:posOffset>1840611</wp:posOffset>
                    </wp:positionV>
                    <wp:extent cx="4282821" cy="3011424"/>
                    <wp:effectExtent l="0" t="0" r="0" b="0"/>
                    <wp:wrapNone/>
                    <wp:docPr id="1" name="Text Box 1"/>
                    <wp:cNvGraphicFramePr/>
                    <a:graphic xmlns:a="http://schemas.openxmlformats.org/drawingml/2006/main">
                      <a:graphicData uri="http://schemas.microsoft.com/office/word/2010/wordprocessingShape">
                        <wps:wsp>
                          <wps:cNvSpPr txBox="1"/>
                          <wps:spPr>
                            <a:xfrm>
                              <a:off x="0" y="0"/>
                              <a:ext cx="4282821" cy="30114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1B80B" w14:textId="08657BF4" w:rsidR="00E103D8" w:rsidRDefault="002D429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03D8">
                                      <w:rPr>
                                        <w:rFonts w:asciiTheme="majorHAnsi" w:eastAsiaTheme="majorEastAsia" w:hAnsiTheme="majorHAnsi" w:cstheme="majorBidi"/>
                                        <w:color w:val="262626" w:themeColor="text1" w:themeTint="D9"/>
                                        <w:sz w:val="72"/>
                                        <w:szCs w:val="72"/>
                                      </w:rPr>
                                      <w:t>A New Approach to Performance Management</w:t>
                                    </w:r>
                                  </w:sdtContent>
                                </w:sdt>
                              </w:p>
                              <w:bookmarkStart w:id="0" w:name="_Toc29194295"/>
                              <w:bookmarkStart w:id="1" w:name="_Toc29217498"/>
                              <w:p w14:paraId="344E4B9F" w14:textId="255880E7" w:rsidR="00E103D8" w:rsidRPr="00E103D8" w:rsidRDefault="002D4297" w:rsidP="00E103D8">
                                <w:pPr>
                                  <w:pStyle w:val="Heading2"/>
                                  <w:rPr>
                                    <w:color w:val="auto"/>
                                    <w:sz w:val="36"/>
                                    <w:szCs w:val="36"/>
                                  </w:rPr>
                                </w:pPr>
                                <w:sdt>
                                  <w:sdtPr>
                                    <w:rPr>
                                      <w:color w:val="auto"/>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03D8" w:rsidRPr="00E103D8">
                                      <w:rPr>
                                        <w:color w:val="auto"/>
                                      </w:rPr>
                                      <w:t>M6X00873</w:t>
                                    </w:r>
                                  </w:sdtContent>
                                </w:sdt>
                                <w:bookmarkEnd w:id="0"/>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7D517F" id="Text Box 1" o:spid="_x0000_s1056" type="#_x0000_t202" style="position:absolute;left:0;text-align:left;margin-left:240pt;margin-top:144.95pt;width:337.25pt;height:23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" filled="f" stroked="f" strokeweight=".5pt">
                    <v:textbox inset="0,0,0,0">
                      <w:txbxContent>
                        <w:p w14:paraId="1F91B80B" w14:textId="08657BF4" w:rsidR="00E103D8" w:rsidRDefault="002D429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03D8">
                                <w:rPr>
                                  <w:rFonts w:asciiTheme="majorHAnsi" w:eastAsiaTheme="majorEastAsia" w:hAnsiTheme="majorHAnsi" w:cstheme="majorBidi"/>
                                  <w:color w:val="262626" w:themeColor="text1" w:themeTint="D9"/>
                                  <w:sz w:val="72"/>
                                  <w:szCs w:val="72"/>
                                </w:rPr>
                                <w:t>A New Approach to Performance Management</w:t>
                              </w:r>
                            </w:sdtContent>
                          </w:sdt>
                        </w:p>
                        <w:bookmarkStart w:id="2" w:name="_Toc29194295"/>
                        <w:bookmarkStart w:id="3" w:name="_Toc29217498"/>
                        <w:p w14:paraId="344E4B9F" w14:textId="255880E7" w:rsidR="00E103D8" w:rsidRPr="00E103D8" w:rsidRDefault="002D4297" w:rsidP="00E103D8">
                          <w:pPr>
                            <w:pStyle w:val="Heading2"/>
                            <w:rPr>
                              <w:color w:val="auto"/>
                              <w:sz w:val="36"/>
                              <w:szCs w:val="36"/>
                            </w:rPr>
                          </w:pPr>
                          <w:sdt>
                            <w:sdtPr>
                              <w:rPr>
                                <w:color w:val="auto"/>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03D8" w:rsidRPr="00E103D8">
                                <w:rPr>
                                  <w:color w:val="auto"/>
                                </w:rPr>
                                <w:t>M6X00873</w:t>
                              </w:r>
                            </w:sdtContent>
                          </w:sdt>
                          <w:bookmarkEnd w:id="2"/>
                          <w:bookmarkEnd w:id="3"/>
                        </w:p>
                      </w:txbxContent>
                    </v:textbox>
                    <w10:wrap anchorx="page" anchory="page"/>
                  </v:shape>
                </w:pict>
              </mc:Fallback>
            </mc:AlternateContent>
          </w:r>
          <w:r w:rsidR="00E103D8">
            <w:br w:type="page"/>
          </w:r>
          <w:r w:rsidR="005A51B0">
            <w:fldChar w:fldCharType="begin"/>
          </w:r>
          <w:r w:rsidR="005A51B0">
            <w:instrText xml:space="preserve"> TOC \o "1-3" \h \z \u </w:instrText>
          </w:r>
          <w:r w:rsidR="005A51B0">
            <w:fldChar w:fldCharType="separate"/>
          </w:r>
        </w:p>
        <w:p w14:paraId="7E95F750" w14:textId="0AD7B906" w:rsidR="00D14858" w:rsidRPr="004F71BF" w:rsidRDefault="007C7E97" w:rsidP="004F71BF">
          <w:pPr>
            <w:pStyle w:val="Heading1"/>
            <w:rPr>
              <w:rFonts w:eastAsiaTheme="minorEastAsia"/>
              <w:smallCaps/>
              <w:noProof/>
              <w:color w:val="auto"/>
              <w:lang w:eastAsia="en-GB"/>
            </w:rPr>
          </w:pPr>
          <w:r w:rsidRPr="004F71BF">
            <w:rPr>
              <w:rFonts w:eastAsiaTheme="minorEastAsia"/>
              <w:noProof/>
              <w:color w:val="auto"/>
              <w:lang w:eastAsia="en-GB"/>
            </w:rPr>
            <w:lastRenderedPageBreak/>
            <w:t>Table of Contents</w:t>
          </w:r>
        </w:p>
        <w:p w14:paraId="5A3DA4A2" w14:textId="418DF366" w:rsidR="00D14858" w:rsidRDefault="002D4297">
          <w:pPr>
            <w:pStyle w:val="TOC1"/>
            <w:tabs>
              <w:tab w:val="left" w:pos="480"/>
              <w:tab w:val="right" w:leader="dot" w:pos="9010"/>
            </w:tabs>
            <w:rPr>
              <w:rFonts w:eastAsiaTheme="minorEastAsia"/>
              <w:b w:val="0"/>
              <w:bCs w:val="0"/>
              <w:caps w:val="0"/>
              <w:noProof/>
              <w:sz w:val="22"/>
              <w:szCs w:val="22"/>
              <w:lang w:eastAsia="en-GB"/>
            </w:rPr>
          </w:pPr>
          <w:hyperlink w:anchor="_Toc29217499" w:history="1">
            <w:r w:rsidR="00D14858" w:rsidRPr="00BF7EBF">
              <w:rPr>
                <w:rStyle w:val="Hyperlink"/>
                <w:noProof/>
              </w:rPr>
              <w:t>1.0</w:t>
            </w:r>
            <w:r w:rsidR="00D14858">
              <w:rPr>
                <w:rFonts w:eastAsiaTheme="minorEastAsia"/>
                <w:b w:val="0"/>
                <w:bCs w:val="0"/>
                <w:caps w:val="0"/>
                <w:noProof/>
                <w:sz w:val="22"/>
                <w:szCs w:val="22"/>
                <w:lang w:eastAsia="en-GB"/>
              </w:rPr>
              <w:tab/>
            </w:r>
            <w:r w:rsidR="00D14858" w:rsidRPr="00BF7EBF">
              <w:rPr>
                <w:rStyle w:val="Hyperlink"/>
                <w:noProof/>
              </w:rPr>
              <w:t>EXECUTIVE SUMMARY</w:t>
            </w:r>
            <w:r w:rsidR="00D14858">
              <w:rPr>
                <w:noProof/>
                <w:webHidden/>
              </w:rPr>
              <w:tab/>
            </w:r>
            <w:r w:rsidR="00D14858">
              <w:rPr>
                <w:noProof/>
                <w:webHidden/>
              </w:rPr>
              <w:fldChar w:fldCharType="begin"/>
            </w:r>
            <w:r w:rsidR="00D14858">
              <w:rPr>
                <w:noProof/>
                <w:webHidden/>
              </w:rPr>
              <w:instrText xml:space="preserve"> PAGEREF _Toc29217499 \h </w:instrText>
            </w:r>
            <w:r w:rsidR="00D14858">
              <w:rPr>
                <w:noProof/>
                <w:webHidden/>
              </w:rPr>
            </w:r>
            <w:r w:rsidR="00D14858">
              <w:rPr>
                <w:noProof/>
                <w:webHidden/>
              </w:rPr>
              <w:fldChar w:fldCharType="separate"/>
            </w:r>
            <w:r w:rsidR="00FE153D">
              <w:rPr>
                <w:noProof/>
                <w:webHidden/>
              </w:rPr>
              <w:t>2</w:t>
            </w:r>
            <w:r w:rsidR="00D14858">
              <w:rPr>
                <w:noProof/>
                <w:webHidden/>
              </w:rPr>
              <w:fldChar w:fldCharType="end"/>
            </w:r>
          </w:hyperlink>
        </w:p>
        <w:p w14:paraId="09E1BC56" w14:textId="35313223" w:rsidR="00D14858" w:rsidRDefault="002D4297">
          <w:pPr>
            <w:pStyle w:val="TOC1"/>
            <w:tabs>
              <w:tab w:val="left" w:pos="480"/>
              <w:tab w:val="right" w:leader="dot" w:pos="9010"/>
            </w:tabs>
            <w:rPr>
              <w:rFonts w:eastAsiaTheme="minorEastAsia"/>
              <w:b w:val="0"/>
              <w:bCs w:val="0"/>
              <w:caps w:val="0"/>
              <w:noProof/>
              <w:sz w:val="22"/>
              <w:szCs w:val="22"/>
              <w:lang w:eastAsia="en-GB"/>
            </w:rPr>
          </w:pPr>
          <w:hyperlink w:anchor="_Toc29217500" w:history="1">
            <w:r w:rsidR="00D14858" w:rsidRPr="00BF7EBF">
              <w:rPr>
                <w:rStyle w:val="Hyperlink"/>
                <w:noProof/>
              </w:rPr>
              <w:t>2.0</w:t>
            </w:r>
            <w:r w:rsidR="00D14858">
              <w:rPr>
                <w:rFonts w:eastAsiaTheme="minorEastAsia"/>
                <w:b w:val="0"/>
                <w:bCs w:val="0"/>
                <w:caps w:val="0"/>
                <w:noProof/>
                <w:sz w:val="22"/>
                <w:szCs w:val="22"/>
                <w:lang w:eastAsia="en-GB"/>
              </w:rPr>
              <w:tab/>
            </w:r>
            <w:r w:rsidR="00D14858" w:rsidRPr="00BF7EBF">
              <w:rPr>
                <w:rStyle w:val="Hyperlink"/>
                <w:noProof/>
              </w:rPr>
              <w:t>INTRODUCTION</w:t>
            </w:r>
            <w:r w:rsidR="00D14858">
              <w:rPr>
                <w:noProof/>
                <w:webHidden/>
              </w:rPr>
              <w:tab/>
            </w:r>
            <w:r w:rsidR="00D14858">
              <w:rPr>
                <w:noProof/>
                <w:webHidden/>
              </w:rPr>
              <w:fldChar w:fldCharType="begin"/>
            </w:r>
            <w:r w:rsidR="00D14858">
              <w:rPr>
                <w:noProof/>
                <w:webHidden/>
              </w:rPr>
              <w:instrText xml:space="preserve"> PAGEREF _Toc29217500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3402EEC8" w14:textId="037E96E2" w:rsidR="00D14858" w:rsidRDefault="002D4297">
          <w:pPr>
            <w:pStyle w:val="TOC1"/>
            <w:tabs>
              <w:tab w:val="right" w:leader="dot" w:pos="9010"/>
            </w:tabs>
            <w:rPr>
              <w:rFonts w:eastAsiaTheme="minorEastAsia"/>
              <w:b w:val="0"/>
              <w:bCs w:val="0"/>
              <w:caps w:val="0"/>
              <w:noProof/>
              <w:sz w:val="22"/>
              <w:szCs w:val="22"/>
              <w:lang w:eastAsia="en-GB"/>
            </w:rPr>
          </w:pPr>
          <w:hyperlink w:anchor="_Toc29217501" w:history="1">
            <w:r w:rsidR="00D14858" w:rsidRPr="00BF7EBF">
              <w:rPr>
                <w:rStyle w:val="Hyperlink"/>
                <w:noProof/>
              </w:rPr>
              <w:t>2.1 REPORT REMIT</w:t>
            </w:r>
            <w:r w:rsidR="00D14858">
              <w:rPr>
                <w:noProof/>
                <w:webHidden/>
              </w:rPr>
              <w:tab/>
            </w:r>
            <w:r w:rsidR="00D14858">
              <w:rPr>
                <w:noProof/>
                <w:webHidden/>
              </w:rPr>
              <w:fldChar w:fldCharType="begin"/>
            </w:r>
            <w:r w:rsidR="00D14858">
              <w:rPr>
                <w:noProof/>
                <w:webHidden/>
              </w:rPr>
              <w:instrText xml:space="preserve"> PAGEREF _Toc29217501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6F8F49B1" w14:textId="01AFB2B3" w:rsidR="00D14858" w:rsidRDefault="002D4297">
          <w:pPr>
            <w:pStyle w:val="TOC1"/>
            <w:tabs>
              <w:tab w:val="right" w:leader="dot" w:pos="9010"/>
            </w:tabs>
            <w:rPr>
              <w:rFonts w:eastAsiaTheme="minorEastAsia"/>
              <w:b w:val="0"/>
              <w:bCs w:val="0"/>
              <w:caps w:val="0"/>
              <w:noProof/>
              <w:sz w:val="22"/>
              <w:szCs w:val="22"/>
              <w:lang w:eastAsia="en-GB"/>
            </w:rPr>
          </w:pPr>
          <w:hyperlink w:anchor="_Toc29217502" w:history="1">
            <w:r w:rsidR="00D14858" w:rsidRPr="00BF7EBF">
              <w:rPr>
                <w:rStyle w:val="Hyperlink"/>
                <w:noProof/>
              </w:rPr>
              <w:t>2.2 BACKGROUND OF CURRENT PERFORMANCE MANAGEMENT PROCESS</w:t>
            </w:r>
            <w:r w:rsidR="00D14858">
              <w:rPr>
                <w:noProof/>
                <w:webHidden/>
              </w:rPr>
              <w:tab/>
            </w:r>
            <w:r w:rsidR="00D14858">
              <w:rPr>
                <w:noProof/>
                <w:webHidden/>
              </w:rPr>
              <w:fldChar w:fldCharType="begin"/>
            </w:r>
            <w:r w:rsidR="00D14858">
              <w:rPr>
                <w:noProof/>
                <w:webHidden/>
              </w:rPr>
              <w:instrText xml:space="preserve"> PAGEREF _Toc29217502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670AFFBD" w14:textId="2EE78917" w:rsidR="00D14858" w:rsidRDefault="002D4297">
          <w:pPr>
            <w:pStyle w:val="TOC1"/>
            <w:tabs>
              <w:tab w:val="right" w:leader="dot" w:pos="9010"/>
            </w:tabs>
            <w:rPr>
              <w:rFonts w:eastAsiaTheme="minorEastAsia"/>
              <w:b w:val="0"/>
              <w:bCs w:val="0"/>
              <w:caps w:val="0"/>
              <w:noProof/>
              <w:sz w:val="22"/>
              <w:szCs w:val="22"/>
              <w:lang w:eastAsia="en-GB"/>
            </w:rPr>
          </w:pPr>
          <w:hyperlink w:anchor="_Toc29217503" w:history="1">
            <w:r w:rsidR="00D14858" w:rsidRPr="00BF7EBF">
              <w:rPr>
                <w:rStyle w:val="Hyperlink"/>
                <w:noProof/>
              </w:rPr>
              <w:t>2.3 DEFINITION OF PERFORMANCE MANAGEMENT</w:t>
            </w:r>
            <w:r w:rsidR="00D14858">
              <w:rPr>
                <w:noProof/>
                <w:webHidden/>
              </w:rPr>
              <w:tab/>
            </w:r>
            <w:r w:rsidR="00D14858">
              <w:rPr>
                <w:noProof/>
                <w:webHidden/>
              </w:rPr>
              <w:fldChar w:fldCharType="begin"/>
            </w:r>
            <w:r w:rsidR="00D14858">
              <w:rPr>
                <w:noProof/>
                <w:webHidden/>
              </w:rPr>
              <w:instrText xml:space="preserve"> PAGEREF _Toc29217503 \h </w:instrText>
            </w:r>
            <w:r w:rsidR="00D14858">
              <w:rPr>
                <w:noProof/>
                <w:webHidden/>
              </w:rPr>
            </w:r>
            <w:r w:rsidR="00D14858">
              <w:rPr>
                <w:noProof/>
                <w:webHidden/>
              </w:rPr>
              <w:fldChar w:fldCharType="separate"/>
            </w:r>
            <w:r w:rsidR="00FE153D">
              <w:rPr>
                <w:noProof/>
                <w:webHidden/>
              </w:rPr>
              <w:t>4</w:t>
            </w:r>
            <w:r w:rsidR="00D14858">
              <w:rPr>
                <w:noProof/>
                <w:webHidden/>
              </w:rPr>
              <w:fldChar w:fldCharType="end"/>
            </w:r>
          </w:hyperlink>
        </w:p>
        <w:p w14:paraId="2C01D9FE" w14:textId="52DC0381" w:rsidR="00D14858" w:rsidRDefault="002D4297">
          <w:pPr>
            <w:pStyle w:val="TOC1"/>
            <w:tabs>
              <w:tab w:val="left" w:pos="480"/>
              <w:tab w:val="right" w:leader="dot" w:pos="9010"/>
            </w:tabs>
            <w:rPr>
              <w:rFonts w:eastAsiaTheme="minorEastAsia"/>
              <w:b w:val="0"/>
              <w:bCs w:val="0"/>
              <w:caps w:val="0"/>
              <w:noProof/>
              <w:sz w:val="22"/>
              <w:szCs w:val="22"/>
              <w:lang w:eastAsia="en-GB"/>
            </w:rPr>
          </w:pPr>
          <w:hyperlink w:anchor="_Toc29217504" w:history="1">
            <w:r w:rsidR="00D14858" w:rsidRPr="00BF7EBF">
              <w:rPr>
                <w:rStyle w:val="Hyperlink"/>
                <w:noProof/>
              </w:rPr>
              <w:t>3.0</w:t>
            </w:r>
            <w:r w:rsidR="00D14858">
              <w:rPr>
                <w:rFonts w:eastAsiaTheme="minorEastAsia"/>
                <w:b w:val="0"/>
                <w:bCs w:val="0"/>
                <w:caps w:val="0"/>
                <w:noProof/>
                <w:sz w:val="22"/>
                <w:szCs w:val="22"/>
                <w:lang w:eastAsia="en-GB"/>
              </w:rPr>
              <w:tab/>
            </w:r>
            <w:r w:rsidR="00D14858" w:rsidRPr="00BF7EBF">
              <w:rPr>
                <w:rStyle w:val="Hyperlink"/>
                <w:noProof/>
              </w:rPr>
              <w:t>MAIN BODY</w:t>
            </w:r>
            <w:r w:rsidR="00D14858">
              <w:rPr>
                <w:noProof/>
                <w:webHidden/>
              </w:rPr>
              <w:tab/>
            </w:r>
            <w:r w:rsidR="00D14858">
              <w:rPr>
                <w:noProof/>
                <w:webHidden/>
              </w:rPr>
              <w:fldChar w:fldCharType="begin"/>
            </w:r>
            <w:r w:rsidR="00D14858">
              <w:rPr>
                <w:noProof/>
                <w:webHidden/>
              </w:rPr>
              <w:instrText xml:space="preserve"> PAGEREF _Toc29217504 \h </w:instrText>
            </w:r>
            <w:r w:rsidR="00D14858">
              <w:rPr>
                <w:noProof/>
                <w:webHidden/>
              </w:rPr>
            </w:r>
            <w:r w:rsidR="00D14858">
              <w:rPr>
                <w:noProof/>
                <w:webHidden/>
              </w:rPr>
              <w:fldChar w:fldCharType="separate"/>
            </w:r>
            <w:r w:rsidR="00FE153D">
              <w:rPr>
                <w:noProof/>
                <w:webHidden/>
              </w:rPr>
              <w:t>5</w:t>
            </w:r>
            <w:r w:rsidR="00D14858">
              <w:rPr>
                <w:noProof/>
                <w:webHidden/>
              </w:rPr>
              <w:fldChar w:fldCharType="end"/>
            </w:r>
          </w:hyperlink>
        </w:p>
        <w:p w14:paraId="5E14A111" w14:textId="773FF4F2" w:rsidR="00D14858" w:rsidRDefault="002D4297">
          <w:pPr>
            <w:pStyle w:val="TOC1"/>
            <w:tabs>
              <w:tab w:val="right" w:leader="dot" w:pos="9010"/>
            </w:tabs>
            <w:rPr>
              <w:rFonts w:eastAsiaTheme="minorEastAsia"/>
              <w:b w:val="0"/>
              <w:bCs w:val="0"/>
              <w:caps w:val="0"/>
              <w:noProof/>
              <w:sz w:val="22"/>
              <w:szCs w:val="22"/>
              <w:lang w:eastAsia="en-GB"/>
            </w:rPr>
          </w:pPr>
          <w:hyperlink w:anchor="_Toc29217505" w:history="1">
            <w:r w:rsidR="00D14858" w:rsidRPr="00BF7EBF">
              <w:rPr>
                <w:rStyle w:val="Hyperlink"/>
                <w:noProof/>
              </w:rPr>
              <w:t>3.1 PROPOSED IMPLEMENTATION</w:t>
            </w:r>
            <w:r w:rsidR="00D14858">
              <w:rPr>
                <w:noProof/>
                <w:webHidden/>
              </w:rPr>
              <w:tab/>
            </w:r>
            <w:r w:rsidR="00D14858">
              <w:rPr>
                <w:noProof/>
                <w:webHidden/>
              </w:rPr>
              <w:fldChar w:fldCharType="begin"/>
            </w:r>
            <w:r w:rsidR="00D14858">
              <w:rPr>
                <w:noProof/>
                <w:webHidden/>
              </w:rPr>
              <w:instrText xml:space="preserve"> PAGEREF _Toc29217505 \h </w:instrText>
            </w:r>
            <w:r w:rsidR="00D14858">
              <w:rPr>
                <w:noProof/>
                <w:webHidden/>
              </w:rPr>
            </w:r>
            <w:r w:rsidR="00D14858">
              <w:rPr>
                <w:noProof/>
                <w:webHidden/>
              </w:rPr>
              <w:fldChar w:fldCharType="separate"/>
            </w:r>
            <w:r w:rsidR="00FE153D">
              <w:rPr>
                <w:noProof/>
                <w:webHidden/>
              </w:rPr>
              <w:t>9</w:t>
            </w:r>
            <w:r w:rsidR="00D14858">
              <w:rPr>
                <w:noProof/>
                <w:webHidden/>
              </w:rPr>
              <w:fldChar w:fldCharType="end"/>
            </w:r>
          </w:hyperlink>
        </w:p>
        <w:p w14:paraId="5873E111" w14:textId="30DF7345" w:rsidR="00D14858" w:rsidRDefault="002D4297">
          <w:pPr>
            <w:pStyle w:val="TOC1"/>
            <w:tabs>
              <w:tab w:val="right" w:leader="dot" w:pos="9010"/>
            </w:tabs>
            <w:rPr>
              <w:rFonts w:eastAsiaTheme="minorEastAsia"/>
              <w:b w:val="0"/>
              <w:bCs w:val="0"/>
              <w:caps w:val="0"/>
              <w:noProof/>
              <w:sz w:val="22"/>
              <w:szCs w:val="22"/>
              <w:lang w:eastAsia="en-GB"/>
            </w:rPr>
          </w:pPr>
          <w:hyperlink w:anchor="_Toc29217506" w:history="1">
            <w:r w:rsidR="00D14858" w:rsidRPr="00BF7EBF">
              <w:rPr>
                <w:rStyle w:val="Hyperlink"/>
                <w:noProof/>
              </w:rPr>
              <w:t>3.2 ADVANTAGES AND DISADVANTAGES</w:t>
            </w:r>
            <w:r w:rsidR="00D14858">
              <w:rPr>
                <w:noProof/>
                <w:webHidden/>
              </w:rPr>
              <w:tab/>
            </w:r>
            <w:r w:rsidR="00D14858">
              <w:rPr>
                <w:noProof/>
                <w:webHidden/>
              </w:rPr>
              <w:fldChar w:fldCharType="begin"/>
            </w:r>
            <w:r w:rsidR="00D14858">
              <w:rPr>
                <w:noProof/>
                <w:webHidden/>
              </w:rPr>
              <w:instrText xml:space="preserve"> PAGEREF _Toc29217506 \h </w:instrText>
            </w:r>
            <w:r w:rsidR="00D14858">
              <w:rPr>
                <w:noProof/>
                <w:webHidden/>
              </w:rPr>
            </w:r>
            <w:r w:rsidR="00D14858">
              <w:rPr>
                <w:noProof/>
                <w:webHidden/>
              </w:rPr>
              <w:fldChar w:fldCharType="separate"/>
            </w:r>
            <w:r w:rsidR="00FE153D">
              <w:rPr>
                <w:noProof/>
                <w:webHidden/>
              </w:rPr>
              <w:t>11</w:t>
            </w:r>
            <w:r w:rsidR="00D14858">
              <w:rPr>
                <w:noProof/>
                <w:webHidden/>
              </w:rPr>
              <w:fldChar w:fldCharType="end"/>
            </w:r>
          </w:hyperlink>
        </w:p>
        <w:p w14:paraId="708E257C" w14:textId="05B2EC60" w:rsidR="00D14858" w:rsidRDefault="002D4297">
          <w:pPr>
            <w:pStyle w:val="TOC1"/>
            <w:tabs>
              <w:tab w:val="left" w:pos="480"/>
              <w:tab w:val="right" w:leader="dot" w:pos="9010"/>
            </w:tabs>
            <w:rPr>
              <w:rFonts w:eastAsiaTheme="minorEastAsia"/>
              <w:b w:val="0"/>
              <w:bCs w:val="0"/>
              <w:caps w:val="0"/>
              <w:noProof/>
              <w:sz w:val="22"/>
              <w:szCs w:val="22"/>
              <w:lang w:eastAsia="en-GB"/>
            </w:rPr>
          </w:pPr>
          <w:hyperlink w:anchor="_Toc29217507" w:history="1">
            <w:r w:rsidR="00D14858" w:rsidRPr="00BF7EBF">
              <w:rPr>
                <w:rStyle w:val="Hyperlink"/>
                <w:noProof/>
              </w:rPr>
              <w:t>4.0</w:t>
            </w:r>
            <w:r w:rsidR="00D14858">
              <w:rPr>
                <w:rFonts w:eastAsiaTheme="minorEastAsia"/>
                <w:b w:val="0"/>
                <w:bCs w:val="0"/>
                <w:caps w:val="0"/>
                <w:noProof/>
                <w:sz w:val="22"/>
                <w:szCs w:val="22"/>
                <w:lang w:eastAsia="en-GB"/>
              </w:rPr>
              <w:tab/>
            </w:r>
            <w:r w:rsidR="00D14858" w:rsidRPr="00BF7EBF">
              <w:rPr>
                <w:rStyle w:val="Hyperlink"/>
                <w:noProof/>
              </w:rPr>
              <w:t>CONCLUSION</w:t>
            </w:r>
            <w:r w:rsidR="00D14858">
              <w:rPr>
                <w:noProof/>
                <w:webHidden/>
              </w:rPr>
              <w:tab/>
            </w:r>
            <w:r w:rsidR="00D14858">
              <w:rPr>
                <w:noProof/>
                <w:webHidden/>
              </w:rPr>
              <w:fldChar w:fldCharType="begin"/>
            </w:r>
            <w:r w:rsidR="00D14858">
              <w:rPr>
                <w:noProof/>
                <w:webHidden/>
              </w:rPr>
              <w:instrText xml:space="preserve"> PAGEREF _Toc29217507 \h </w:instrText>
            </w:r>
            <w:r w:rsidR="00D14858">
              <w:rPr>
                <w:noProof/>
                <w:webHidden/>
              </w:rPr>
            </w:r>
            <w:r w:rsidR="00D14858">
              <w:rPr>
                <w:noProof/>
                <w:webHidden/>
              </w:rPr>
              <w:fldChar w:fldCharType="separate"/>
            </w:r>
            <w:r w:rsidR="00FE153D">
              <w:rPr>
                <w:noProof/>
                <w:webHidden/>
              </w:rPr>
              <w:t>12</w:t>
            </w:r>
            <w:r w:rsidR="00D14858">
              <w:rPr>
                <w:noProof/>
                <w:webHidden/>
              </w:rPr>
              <w:fldChar w:fldCharType="end"/>
            </w:r>
          </w:hyperlink>
        </w:p>
        <w:p w14:paraId="1840FDDC" w14:textId="1D8DE826" w:rsidR="00D14858" w:rsidRDefault="002D4297">
          <w:pPr>
            <w:pStyle w:val="TOC1"/>
            <w:tabs>
              <w:tab w:val="left" w:pos="480"/>
              <w:tab w:val="right" w:leader="dot" w:pos="9010"/>
            </w:tabs>
            <w:rPr>
              <w:rFonts w:eastAsiaTheme="minorEastAsia"/>
              <w:b w:val="0"/>
              <w:bCs w:val="0"/>
              <w:caps w:val="0"/>
              <w:noProof/>
              <w:sz w:val="22"/>
              <w:szCs w:val="22"/>
              <w:lang w:eastAsia="en-GB"/>
            </w:rPr>
          </w:pPr>
          <w:hyperlink w:anchor="_Toc29217508" w:history="1">
            <w:r w:rsidR="00D14858" w:rsidRPr="00BF7EBF">
              <w:rPr>
                <w:rStyle w:val="Hyperlink"/>
                <w:noProof/>
              </w:rPr>
              <w:t>5.0</w:t>
            </w:r>
            <w:r w:rsidR="00D14858">
              <w:rPr>
                <w:rFonts w:eastAsiaTheme="minorEastAsia"/>
                <w:b w:val="0"/>
                <w:bCs w:val="0"/>
                <w:caps w:val="0"/>
                <w:noProof/>
                <w:sz w:val="22"/>
                <w:szCs w:val="22"/>
                <w:lang w:eastAsia="en-GB"/>
              </w:rPr>
              <w:tab/>
            </w:r>
            <w:r w:rsidR="00D14858" w:rsidRPr="00BF7EBF">
              <w:rPr>
                <w:rStyle w:val="Hyperlink"/>
                <w:noProof/>
              </w:rPr>
              <w:t>RECOMMENDATIONS</w:t>
            </w:r>
            <w:r w:rsidR="00D14858">
              <w:rPr>
                <w:noProof/>
                <w:webHidden/>
              </w:rPr>
              <w:tab/>
            </w:r>
            <w:r w:rsidR="00D14858">
              <w:rPr>
                <w:noProof/>
                <w:webHidden/>
              </w:rPr>
              <w:fldChar w:fldCharType="begin"/>
            </w:r>
            <w:r w:rsidR="00D14858">
              <w:rPr>
                <w:noProof/>
                <w:webHidden/>
              </w:rPr>
              <w:instrText xml:space="preserve"> PAGEREF _Toc29217508 \h </w:instrText>
            </w:r>
            <w:r w:rsidR="00D14858">
              <w:rPr>
                <w:noProof/>
                <w:webHidden/>
              </w:rPr>
            </w:r>
            <w:r w:rsidR="00D14858">
              <w:rPr>
                <w:noProof/>
                <w:webHidden/>
              </w:rPr>
              <w:fldChar w:fldCharType="separate"/>
            </w:r>
            <w:r w:rsidR="00FE153D">
              <w:rPr>
                <w:noProof/>
                <w:webHidden/>
              </w:rPr>
              <w:t>13</w:t>
            </w:r>
            <w:r w:rsidR="00D14858">
              <w:rPr>
                <w:noProof/>
                <w:webHidden/>
              </w:rPr>
              <w:fldChar w:fldCharType="end"/>
            </w:r>
          </w:hyperlink>
        </w:p>
        <w:p w14:paraId="1057A57C" w14:textId="3D016E9F" w:rsidR="00D14858" w:rsidRDefault="002D4297">
          <w:pPr>
            <w:pStyle w:val="TOC1"/>
            <w:tabs>
              <w:tab w:val="right" w:leader="dot" w:pos="9010"/>
            </w:tabs>
            <w:rPr>
              <w:rFonts w:eastAsiaTheme="minorEastAsia"/>
              <w:b w:val="0"/>
              <w:bCs w:val="0"/>
              <w:caps w:val="0"/>
              <w:noProof/>
              <w:sz w:val="22"/>
              <w:szCs w:val="22"/>
              <w:lang w:eastAsia="en-GB"/>
            </w:rPr>
          </w:pPr>
          <w:hyperlink w:anchor="_Toc29217509" w:history="1">
            <w:r w:rsidR="00D14858" w:rsidRPr="00BF7EBF">
              <w:rPr>
                <w:rStyle w:val="Hyperlink"/>
                <w:noProof/>
              </w:rPr>
              <w:t>REFERENCES</w:t>
            </w:r>
            <w:r w:rsidR="00D14858">
              <w:rPr>
                <w:noProof/>
                <w:webHidden/>
              </w:rPr>
              <w:tab/>
            </w:r>
            <w:r w:rsidR="00D14858">
              <w:rPr>
                <w:noProof/>
                <w:webHidden/>
              </w:rPr>
              <w:fldChar w:fldCharType="begin"/>
            </w:r>
            <w:r w:rsidR="00D14858">
              <w:rPr>
                <w:noProof/>
                <w:webHidden/>
              </w:rPr>
              <w:instrText xml:space="preserve"> PAGEREF _Toc29217509 \h </w:instrText>
            </w:r>
            <w:r w:rsidR="00D14858">
              <w:rPr>
                <w:noProof/>
                <w:webHidden/>
              </w:rPr>
            </w:r>
            <w:r w:rsidR="00D14858">
              <w:rPr>
                <w:noProof/>
                <w:webHidden/>
              </w:rPr>
              <w:fldChar w:fldCharType="separate"/>
            </w:r>
            <w:r w:rsidR="00FE153D">
              <w:rPr>
                <w:noProof/>
                <w:webHidden/>
              </w:rPr>
              <w:t>15</w:t>
            </w:r>
            <w:r w:rsidR="00D14858">
              <w:rPr>
                <w:noProof/>
                <w:webHidden/>
              </w:rPr>
              <w:fldChar w:fldCharType="end"/>
            </w:r>
          </w:hyperlink>
        </w:p>
        <w:p w14:paraId="75317593" w14:textId="50FE8185" w:rsidR="005A51B0" w:rsidRDefault="005A51B0">
          <w:r>
            <w:fldChar w:fldCharType="end"/>
          </w:r>
        </w:p>
        <w:p w14:paraId="093C9037" w14:textId="77777777" w:rsidR="005A51B0" w:rsidRDefault="005A51B0"/>
        <w:p w14:paraId="1F0DB536" w14:textId="3F2A360D" w:rsidR="00E103D8" w:rsidRPr="00FE153D" w:rsidRDefault="004F71BF" w:rsidP="00FE153D">
          <w:pPr>
            <w:pStyle w:val="Heading1"/>
            <w:rPr>
              <w:color w:val="auto"/>
            </w:rPr>
          </w:pPr>
          <w:r w:rsidRPr="00FE153D">
            <w:rPr>
              <w:color w:val="auto"/>
            </w:rPr>
            <w:t>Table of Figures</w:t>
          </w:r>
        </w:p>
      </w:sdtContent>
    </w:sdt>
    <w:p w14:paraId="179CD4DD" w14:textId="2150FAB1" w:rsidR="005A51B0" w:rsidRPr="000E5BBA" w:rsidRDefault="004F71BF" w:rsidP="004F71BF">
      <w:pPr>
        <w:pStyle w:val="Heading3"/>
        <w:rPr>
          <w:rFonts w:asciiTheme="minorHAnsi" w:hAnsiTheme="minorHAnsi"/>
          <w:b/>
          <w:bCs/>
          <w:color w:val="auto"/>
          <w:sz w:val="20"/>
          <w:szCs w:val="20"/>
        </w:rPr>
      </w:pPr>
      <w:r w:rsidRPr="000E5BBA">
        <w:rPr>
          <w:rFonts w:asciiTheme="minorHAnsi" w:hAnsiTheme="minorHAnsi"/>
          <w:b/>
          <w:bCs/>
          <w:color w:val="auto"/>
          <w:sz w:val="20"/>
          <w:szCs w:val="20"/>
        </w:rPr>
        <w:t>3.1 FIGURE 3.1 THE PERFORMANCE APPRAISAL CHAIN …………………………………………………………</w:t>
      </w:r>
      <w:r w:rsidR="000E5BBA">
        <w:rPr>
          <w:rFonts w:asciiTheme="minorHAnsi" w:hAnsiTheme="minorHAnsi"/>
          <w:b/>
          <w:bCs/>
          <w:color w:val="auto"/>
          <w:sz w:val="20"/>
          <w:szCs w:val="20"/>
        </w:rPr>
        <w:t>……………………</w:t>
      </w:r>
      <w:r w:rsidRPr="000E5BBA">
        <w:rPr>
          <w:rFonts w:asciiTheme="minorHAnsi" w:hAnsiTheme="minorHAnsi"/>
          <w:b/>
          <w:bCs/>
          <w:color w:val="auto"/>
          <w:sz w:val="20"/>
          <w:szCs w:val="20"/>
        </w:rPr>
        <w:t>5</w:t>
      </w:r>
    </w:p>
    <w:p w14:paraId="015CFD36" w14:textId="4626E189" w:rsidR="004F71BF" w:rsidRPr="000E5BBA" w:rsidRDefault="004F71BF" w:rsidP="004F71BF">
      <w:pPr>
        <w:pStyle w:val="Heading3"/>
        <w:rPr>
          <w:rFonts w:asciiTheme="minorHAnsi" w:hAnsiTheme="minorHAnsi"/>
          <w:b/>
          <w:bCs/>
          <w:color w:val="auto"/>
          <w:sz w:val="20"/>
          <w:szCs w:val="20"/>
        </w:rPr>
      </w:pPr>
      <w:r w:rsidRPr="000E5BBA">
        <w:rPr>
          <w:rFonts w:asciiTheme="minorHAnsi" w:hAnsiTheme="minorHAnsi"/>
          <w:b/>
          <w:bCs/>
          <w:color w:val="auto"/>
          <w:sz w:val="20"/>
          <w:szCs w:val="20"/>
        </w:rPr>
        <w:t>3.2 FIGURE 3.2 THE BELL CURVE ……………………………………………………………………………………………</w:t>
      </w:r>
      <w:r w:rsidR="000E5BBA">
        <w:rPr>
          <w:rFonts w:asciiTheme="minorHAnsi" w:hAnsiTheme="minorHAnsi"/>
          <w:b/>
          <w:bCs/>
          <w:color w:val="auto"/>
          <w:sz w:val="20"/>
          <w:szCs w:val="20"/>
        </w:rPr>
        <w:t>…………………...</w:t>
      </w:r>
      <w:r w:rsidRPr="000E5BBA">
        <w:rPr>
          <w:rFonts w:asciiTheme="minorHAnsi" w:hAnsiTheme="minorHAnsi"/>
          <w:b/>
          <w:bCs/>
          <w:color w:val="auto"/>
          <w:sz w:val="20"/>
          <w:szCs w:val="20"/>
        </w:rPr>
        <w:t>7</w:t>
      </w:r>
    </w:p>
    <w:p w14:paraId="5346367C" w14:textId="47A51C79" w:rsidR="004F71BF" w:rsidRPr="000E5BBA" w:rsidRDefault="004F71BF" w:rsidP="004F71BF">
      <w:pPr>
        <w:rPr>
          <w:rFonts w:asciiTheme="minorHAnsi" w:hAnsiTheme="minorHAnsi"/>
          <w:b/>
          <w:bCs/>
          <w:sz w:val="20"/>
          <w:szCs w:val="20"/>
        </w:rPr>
      </w:pPr>
    </w:p>
    <w:p w14:paraId="2442173D" w14:textId="3ED225C6" w:rsidR="004F71BF" w:rsidRDefault="004F71BF" w:rsidP="004F71BF"/>
    <w:p w14:paraId="63B7EF5F" w14:textId="77777777" w:rsidR="004F71BF" w:rsidRPr="004F71BF" w:rsidRDefault="004F71BF" w:rsidP="004F71BF"/>
    <w:p w14:paraId="041DBE24" w14:textId="536B9177" w:rsidR="005A51B0" w:rsidRDefault="00E103D8" w:rsidP="005A51B0">
      <w:pPr>
        <w:pStyle w:val="Heading1"/>
        <w:numPr>
          <w:ilvl w:val="0"/>
          <w:numId w:val="1"/>
        </w:numPr>
        <w:rPr>
          <w:color w:val="auto"/>
        </w:rPr>
      </w:pPr>
      <w:bookmarkStart w:id="4" w:name="_Toc29217499"/>
      <w:r w:rsidRPr="00B800B6">
        <w:rPr>
          <w:color w:val="auto"/>
        </w:rPr>
        <w:lastRenderedPageBreak/>
        <w:t>EXECUTIVE SUMMARY</w:t>
      </w:r>
      <w:bookmarkStart w:id="5" w:name="_GoBack"/>
      <w:bookmarkEnd w:id="4"/>
      <w:bookmarkEnd w:id="5"/>
    </w:p>
    <w:p w14:paraId="03E540A6" w14:textId="2AD7F12A" w:rsidR="00E103D8" w:rsidRPr="00461DFE" w:rsidRDefault="000E5BBA" w:rsidP="00E103D8">
      <w:r>
        <w:t>The Purpose of this report is to address the recent findings regarding the current performance appraisal approach within the company</w:t>
      </w:r>
      <w:r w:rsidR="00F3247A">
        <w:t>. After which</w:t>
      </w:r>
      <w:r w:rsidR="00BD4A4E">
        <w:t xml:space="preserve"> recommendations regarding a new approach will be proposed. In order to ensure that the suggested approach </w:t>
      </w:r>
      <w:r w:rsidR="00FE153D">
        <w:t xml:space="preserve">will </w:t>
      </w:r>
      <w:r w:rsidR="00BD4A4E">
        <w:t xml:space="preserve">be effective and </w:t>
      </w:r>
      <w:r w:rsidR="00F31DF1">
        <w:t xml:space="preserve">not unnecessarily disruptive </w:t>
      </w:r>
      <w:r w:rsidR="00652C8E">
        <w:t>for the organisation</w:t>
      </w:r>
      <w:r w:rsidR="0096143E">
        <w:t xml:space="preserve">, </w:t>
      </w:r>
      <w:r w:rsidR="00652C8E">
        <w:t xml:space="preserve">an in-depth review of the literature </w:t>
      </w:r>
      <w:r w:rsidR="005822B5">
        <w:t>surrounding the topic of performance management and in particular the facet of performance appraisal will be conducted.</w:t>
      </w:r>
      <w:r w:rsidR="00193DD3">
        <w:t xml:space="preserve"> Providing a basis of understanding regarding the theory of the topic and the </w:t>
      </w:r>
      <w:r w:rsidR="002469C9">
        <w:t>constructs it is built on</w:t>
      </w:r>
      <w:r w:rsidR="00095172">
        <w:t>;</w:t>
      </w:r>
      <w:r w:rsidR="00F80E72">
        <w:t xml:space="preserve"> for example</w:t>
      </w:r>
      <w:r w:rsidR="00095172">
        <w:t>, those proposed by Festinger</w:t>
      </w:r>
      <w:r w:rsidR="004E72EA">
        <w:t xml:space="preserve"> (1954)</w:t>
      </w:r>
      <w:r w:rsidR="00095172">
        <w:t>, Adams</w:t>
      </w:r>
      <w:r w:rsidR="004E72EA">
        <w:t xml:space="preserve"> (</w:t>
      </w:r>
      <w:r w:rsidR="00EA7006">
        <w:t>1965)</w:t>
      </w:r>
      <w:r w:rsidR="00095172">
        <w:t xml:space="preserve">, </w:t>
      </w:r>
      <w:proofErr w:type="spellStart"/>
      <w:r w:rsidR="00095172">
        <w:t>Walster</w:t>
      </w:r>
      <w:proofErr w:type="spellEnd"/>
      <w:r w:rsidR="00095172">
        <w:t xml:space="preserve"> et al</w:t>
      </w:r>
      <w:r w:rsidR="00EA7006">
        <w:t xml:space="preserve"> (1978)</w:t>
      </w:r>
      <w:r w:rsidR="00095172">
        <w:t xml:space="preserve"> and </w:t>
      </w:r>
      <w:proofErr w:type="spellStart"/>
      <w:r w:rsidR="00095172">
        <w:t>Kluger</w:t>
      </w:r>
      <w:proofErr w:type="spellEnd"/>
      <w:r w:rsidR="00095172">
        <w:t xml:space="preserve"> and </w:t>
      </w:r>
      <w:proofErr w:type="spellStart"/>
      <w:r w:rsidR="00095172">
        <w:t>DeNisi</w:t>
      </w:r>
      <w:proofErr w:type="spellEnd"/>
      <w:r w:rsidR="00EA7006">
        <w:t xml:space="preserve"> (1996)</w:t>
      </w:r>
      <w:r w:rsidR="00095172">
        <w:t xml:space="preserve">. </w:t>
      </w:r>
      <w:r w:rsidR="0096143E">
        <w:t>Taking into account arguments that exist and evaluat</w:t>
      </w:r>
      <w:r w:rsidR="00D962EA">
        <w:t>ing</w:t>
      </w:r>
      <w:r w:rsidR="0096143E">
        <w:t xml:space="preserve"> whether the need for change is prominen</w:t>
      </w:r>
      <w:r w:rsidR="00461DFE">
        <w:t xml:space="preserve">t through the establishment of the driving factors for change. </w:t>
      </w:r>
      <w:r w:rsidR="000F744E">
        <w:t>New techniques will be discussed and suggested for the development of a new approach and o</w:t>
      </w:r>
      <w:r w:rsidR="00D677BB">
        <w:t>ther organisations</w:t>
      </w:r>
      <w:r w:rsidR="00157054">
        <w:t xml:space="preserve"> such as</w:t>
      </w:r>
      <w:r w:rsidR="00F151AD">
        <w:t>, General Electric and Adobe</w:t>
      </w:r>
      <w:r w:rsidR="000F744E">
        <w:t xml:space="preserve"> </w:t>
      </w:r>
      <w:r w:rsidR="00D677BB">
        <w:t>will be referred to in order to provide an insight into how they have successfully changed their appraisals, what effect this has had and what the key changes were.</w:t>
      </w:r>
      <w:r w:rsidR="00970506">
        <w:t xml:space="preserve"> </w:t>
      </w:r>
      <w:r w:rsidR="00F85C94">
        <w:t>Advantage</w:t>
      </w:r>
      <w:r w:rsidR="00B41020">
        <w:t>s</w:t>
      </w:r>
      <w:r w:rsidR="00F85C94">
        <w:t xml:space="preserve"> of the new </w:t>
      </w:r>
      <w:r w:rsidR="00BD601A">
        <w:t>techniques</w:t>
      </w:r>
      <w:r w:rsidR="00F85C94">
        <w:t xml:space="preserve"> will be </w:t>
      </w:r>
      <w:r w:rsidR="00FE153D">
        <w:t>highlighted,</w:t>
      </w:r>
      <w:r w:rsidR="00F85C94">
        <w:t xml:space="preserve"> and the disadvantage</w:t>
      </w:r>
      <w:r w:rsidR="00B41020">
        <w:t>s</w:t>
      </w:r>
      <w:r w:rsidR="00BA2329">
        <w:t xml:space="preserve"> of the current approach</w:t>
      </w:r>
      <w:r w:rsidR="003F5F70">
        <w:t xml:space="preserve"> will be addressed for example, the five-level rating scale.</w:t>
      </w:r>
      <w:r w:rsidR="00C72CDE">
        <w:t xml:space="preserve"> W</w:t>
      </w:r>
      <w:r w:rsidR="00A43069">
        <w:t xml:space="preserve">ith referral to change management the following recommendations </w:t>
      </w:r>
      <w:r w:rsidR="00B01ECD">
        <w:t xml:space="preserve">for implementation have been suggested; </w:t>
      </w:r>
      <w:r w:rsidR="0019093C">
        <w:t xml:space="preserve">involving employees within the process prior to the development of it, </w:t>
      </w:r>
      <w:r w:rsidR="001C596F">
        <w:t>keeping communication open and two-way, being transparent with information and findings and</w:t>
      </w:r>
      <w:r w:rsidR="00E43F89">
        <w:t xml:space="preserve"> finally the importance of keeping in mind </w:t>
      </w:r>
      <w:r w:rsidR="00452D0F">
        <w:t>that</w:t>
      </w:r>
      <w:r w:rsidR="00CB5827">
        <w:t xml:space="preserve"> the desired results will not happen over night. </w:t>
      </w:r>
      <w:r w:rsidR="001C3D08">
        <w:t xml:space="preserve">The report seeks to </w:t>
      </w:r>
      <w:r w:rsidR="00DD6EC5">
        <w:t xml:space="preserve">underline where the shortcomings of the current approach are and offer a new process to remedy these. </w:t>
      </w:r>
    </w:p>
    <w:p w14:paraId="47B1F8D2" w14:textId="02953756" w:rsidR="00B800B6" w:rsidRPr="00C360E8" w:rsidRDefault="00E103D8" w:rsidP="00B800B6">
      <w:pPr>
        <w:pStyle w:val="Heading1"/>
        <w:numPr>
          <w:ilvl w:val="0"/>
          <w:numId w:val="1"/>
        </w:numPr>
        <w:rPr>
          <w:color w:val="auto"/>
        </w:rPr>
      </w:pPr>
      <w:bookmarkStart w:id="6" w:name="_Toc29217500"/>
      <w:r w:rsidRPr="00B800B6">
        <w:rPr>
          <w:color w:val="auto"/>
        </w:rPr>
        <w:lastRenderedPageBreak/>
        <w:t>INTRODUCTION</w:t>
      </w:r>
      <w:bookmarkEnd w:id="6"/>
    </w:p>
    <w:p w14:paraId="7034A954" w14:textId="3BACC277" w:rsidR="00E103D8" w:rsidRPr="00B800B6" w:rsidRDefault="004F7606" w:rsidP="00DA7257">
      <w:r>
        <w:t xml:space="preserve">As the new head of </w:t>
      </w:r>
      <w:r w:rsidR="00AE63FC">
        <w:t>the Centre of Expertise</w:t>
      </w:r>
      <w:r w:rsidR="00613C82">
        <w:t xml:space="preserve">, </w:t>
      </w:r>
      <w:r w:rsidR="00537AA5">
        <w:t xml:space="preserve">some </w:t>
      </w:r>
      <w:r w:rsidR="00FD069F">
        <w:t xml:space="preserve">failings in the </w:t>
      </w:r>
      <w:r w:rsidR="001B2AC4">
        <w:t>current performance management process have come to light</w:t>
      </w:r>
      <w:r w:rsidR="00613C82">
        <w:t xml:space="preserve"> due to the </w:t>
      </w:r>
      <w:r w:rsidR="00FE153D">
        <w:t>decreasing level of employee engagement</w:t>
      </w:r>
      <w:r w:rsidR="001B2AC4">
        <w:t xml:space="preserve">. </w:t>
      </w:r>
      <w:r w:rsidR="001A63C8">
        <w:t xml:space="preserve">This report </w:t>
      </w:r>
      <w:r w:rsidR="001B2AC4">
        <w:t>seek</w:t>
      </w:r>
      <w:r w:rsidR="001A63C8">
        <w:t>s</w:t>
      </w:r>
      <w:r w:rsidR="001B2AC4">
        <w:t xml:space="preserve"> to investigate the shortcomings and suggest a more robust</w:t>
      </w:r>
      <w:r w:rsidR="004541B5">
        <w:t xml:space="preserve"> contemporary approach</w:t>
      </w:r>
      <w:r w:rsidR="00C52973">
        <w:t xml:space="preserve"> to performance appraisal</w:t>
      </w:r>
      <w:r w:rsidR="001B2AC4">
        <w:t xml:space="preserve">. </w:t>
      </w:r>
    </w:p>
    <w:p w14:paraId="6B811E64" w14:textId="0F3D071B" w:rsidR="00B800B6" w:rsidRPr="00C360E8" w:rsidRDefault="00E103D8" w:rsidP="00C360E8">
      <w:pPr>
        <w:pStyle w:val="Heading1"/>
        <w:rPr>
          <w:color w:val="auto"/>
        </w:rPr>
      </w:pPr>
      <w:bookmarkStart w:id="7" w:name="_Toc29217501"/>
      <w:r w:rsidRPr="00B800B6">
        <w:rPr>
          <w:color w:val="auto"/>
        </w:rPr>
        <w:t>2.1 REPORT REMIT</w:t>
      </w:r>
      <w:bookmarkEnd w:id="7"/>
    </w:p>
    <w:p w14:paraId="010F1A23" w14:textId="2DF31EF1" w:rsidR="00BA460D" w:rsidRPr="00B800B6" w:rsidRDefault="00B800B6" w:rsidP="00BA460D">
      <w:r>
        <w:t xml:space="preserve">This report aims to </w:t>
      </w:r>
      <w:r w:rsidR="00537AA5">
        <w:t xml:space="preserve">evaluate </w:t>
      </w:r>
      <w:r w:rsidR="005E03C0">
        <w:t>the current performance management</w:t>
      </w:r>
      <w:r w:rsidR="004F5319">
        <w:t xml:space="preserve"> process in p</w:t>
      </w:r>
      <w:r w:rsidR="00DF4477">
        <w:t>lace</w:t>
      </w:r>
      <w:r w:rsidR="005F291D">
        <w:t>. P</w:t>
      </w:r>
      <w:r w:rsidR="00DF4477">
        <w:t xml:space="preserve">aying particular </w:t>
      </w:r>
      <w:r w:rsidR="00205630">
        <w:t>attention</w:t>
      </w:r>
      <w:r w:rsidR="00DF4477">
        <w:t xml:space="preserve"> to the theory </w:t>
      </w:r>
      <w:r w:rsidR="00FE153D">
        <w:t>surrounding the topic</w:t>
      </w:r>
      <w:r w:rsidR="005F291D">
        <w:t>.</w:t>
      </w:r>
      <w:r w:rsidR="00E409FC">
        <w:t xml:space="preserve"> After careful evaluation of the annual appraisal </w:t>
      </w:r>
      <w:r w:rsidR="005A51B0">
        <w:t>approach</w:t>
      </w:r>
      <w:r w:rsidR="00205630">
        <w:t xml:space="preserve"> </w:t>
      </w:r>
      <w:r w:rsidR="00E409FC">
        <w:t>that is currently</w:t>
      </w:r>
      <w:r w:rsidR="00C52973">
        <w:t xml:space="preserve"> adopted</w:t>
      </w:r>
      <w:r w:rsidR="00C93175">
        <w:t xml:space="preserve">, </w:t>
      </w:r>
      <w:r w:rsidR="0041395B">
        <w:t>a new performance appraisal will be propose</w:t>
      </w:r>
      <w:r w:rsidR="00C93175">
        <w:t>d</w:t>
      </w:r>
      <w:r w:rsidR="0041395B">
        <w:t xml:space="preserve"> with the aim of reduci</w:t>
      </w:r>
      <w:r w:rsidR="00980741">
        <w:t xml:space="preserve">ng the </w:t>
      </w:r>
      <w:r w:rsidR="00537AA5">
        <w:t xml:space="preserve">perceived </w:t>
      </w:r>
      <w:r w:rsidR="00980741">
        <w:t xml:space="preserve">negative impact </w:t>
      </w:r>
      <w:r w:rsidR="00FE153D">
        <w:t xml:space="preserve">that </w:t>
      </w:r>
      <w:r w:rsidR="00537AA5">
        <w:t>the existing process</w:t>
      </w:r>
      <w:r w:rsidR="00980741">
        <w:t xml:space="preserve"> currently ha</w:t>
      </w:r>
      <w:r w:rsidR="00537AA5">
        <w:t>s</w:t>
      </w:r>
      <w:r w:rsidR="00980741">
        <w:t xml:space="preserve"> on employee engagement</w:t>
      </w:r>
      <w:r w:rsidR="00BA460D">
        <w:t>.</w:t>
      </w:r>
    </w:p>
    <w:p w14:paraId="0A9EBE4A" w14:textId="7ACC2665" w:rsidR="00E103D8" w:rsidRDefault="00E103D8" w:rsidP="00E103D8">
      <w:pPr>
        <w:pStyle w:val="Heading1"/>
        <w:rPr>
          <w:color w:val="auto"/>
        </w:rPr>
      </w:pPr>
      <w:bookmarkStart w:id="8" w:name="_Toc29217502"/>
      <w:r w:rsidRPr="00B800B6">
        <w:rPr>
          <w:color w:val="auto"/>
        </w:rPr>
        <w:t xml:space="preserve">2.2 BACKGROUND OF </w:t>
      </w:r>
      <w:r w:rsidR="00B800B6">
        <w:rPr>
          <w:color w:val="auto"/>
        </w:rPr>
        <w:t>CURRENT PERFORMANCE MANAGEMENT PROCESS</w:t>
      </w:r>
      <w:bookmarkEnd w:id="8"/>
    </w:p>
    <w:p w14:paraId="04E9E55C" w14:textId="6416694A" w:rsidR="00BA460D" w:rsidRDefault="00E8109A" w:rsidP="00E8109A">
      <w:pPr>
        <w:spacing w:before="240"/>
      </w:pPr>
      <w:r>
        <w:t xml:space="preserve">Over the last decade </w:t>
      </w:r>
      <w:r w:rsidR="00C57F81">
        <w:t xml:space="preserve">within this organisation, </w:t>
      </w:r>
      <w:r>
        <w:t>there has been no changes to</w:t>
      </w:r>
      <w:r w:rsidR="005A51B0">
        <w:t xml:space="preserve"> our</w:t>
      </w:r>
      <w:r>
        <w:t xml:space="preserve"> performance </w:t>
      </w:r>
      <w:r w:rsidR="00FB028B">
        <w:t>appraisal</w:t>
      </w:r>
      <w:r w:rsidR="00FE153D">
        <w:t>. I</w:t>
      </w:r>
      <w:r w:rsidR="00FB028B">
        <w:t>t takes place on an annual basis</w:t>
      </w:r>
      <w:r w:rsidR="00BD2D80">
        <w:t xml:space="preserve"> in which employees are evaluated by supervisors via a traditional five-level rating scale </w:t>
      </w:r>
      <w:r w:rsidR="00FB028B">
        <w:t>consist</w:t>
      </w:r>
      <w:r w:rsidR="003D5D1E">
        <w:t>ing</w:t>
      </w:r>
      <w:r w:rsidR="00FB028B">
        <w:t xml:space="preserve"> of the following six criteria:</w:t>
      </w:r>
    </w:p>
    <w:p w14:paraId="1385CB4B" w14:textId="68394BD9" w:rsidR="00FB028B" w:rsidRDefault="00FB028B" w:rsidP="00FB028B">
      <w:pPr>
        <w:pStyle w:val="ListParagraph"/>
        <w:numPr>
          <w:ilvl w:val="0"/>
          <w:numId w:val="2"/>
        </w:numPr>
        <w:spacing w:before="240"/>
      </w:pPr>
      <w:r>
        <w:t>Product/technical knowledge</w:t>
      </w:r>
    </w:p>
    <w:p w14:paraId="791FB558" w14:textId="33444728" w:rsidR="00FB028B" w:rsidRDefault="00FB028B" w:rsidP="00FB028B">
      <w:pPr>
        <w:pStyle w:val="ListParagraph"/>
        <w:numPr>
          <w:ilvl w:val="0"/>
          <w:numId w:val="2"/>
        </w:numPr>
        <w:spacing w:before="240"/>
      </w:pPr>
      <w:r>
        <w:t xml:space="preserve">Meeting deadlines/commitments </w:t>
      </w:r>
    </w:p>
    <w:p w14:paraId="5D6A8639" w14:textId="71780B61" w:rsidR="00FB028B" w:rsidRDefault="00174F3C" w:rsidP="00FB028B">
      <w:pPr>
        <w:pStyle w:val="ListParagraph"/>
        <w:numPr>
          <w:ilvl w:val="0"/>
          <w:numId w:val="2"/>
        </w:numPr>
        <w:spacing w:before="240"/>
      </w:pPr>
      <w:r>
        <w:t xml:space="preserve">Team-working </w:t>
      </w:r>
    </w:p>
    <w:p w14:paraId="21AAF6BD" w14:textId="225CDE78" w:rsidR="00174F3C" w:rsidRDefault="00174F3C" w:rsidP="00174F3C">
      <w:pPr>
        <w:pStyle w:val="ListParagraph"/>
        <w:numPr>
          <w:ilvl w:val="0"/>
          <w:numId w:val="2"/>
        </w:numPr>
        <w:spacing w:before="240"/>
      </w:pPr>
      <w:r>
        <w:t>Energy, determination and work-rate</w:t>
      </w:r>
    </w:p>
    <w:p w14:paraId="5FCF5FDC" w14:textId="7131FDA5" w:rsidR="00174F3C" w:rsidRDefault="00174F3C" w:rsidP="00174F3C">
      <w:pPr>
        <w:pStyle w:val="ListParagraph"/>
        <w:numPr>
          <w:ilvl w:val="0"/>
          <w:numId w:val="2"/>
        </w:numPr>
        <w:spacing w:before="240"/>
      </w:pPr>
      <w:r>
        <w:lastRenderedPageBreak/>
        <w:t xml:space="preserve">Adaptability/flexibility </w:t>
      </w:r>
    </w:p>
    <w:p w14:paraId="76774968" w14:textId="6E373290" w:rsidR="00174F3C" w:rsidRDefault="00174F3C" w:rsidP="00174F3C">
      <w:pPr>
        <w:pStyle w:val="ListParagraph"/>
        <w:numPr>
          <w:ilvl w:val="0"/>
          <w:numId w:val="2"/>
        </w:numPr>
        <w:spacing w:before="240"/>
      </w:pPr>
      <w:r>
        <w:t>Enhancing capability</w:t>
      </w:r>
      <w:r w:rsidR="00A22112">
        <w:t>.</w:t>
      </w:r>
      <w:r>
        <w:t xml:space="preserve"> </w:t>
      </w:r>
    </w:p>
    <w:p w14:paraId="2BB28FAB" w14:textId="1E5B0ED6" w:rsidR="00821506" w:rsidRPr="00B800B6" w:rsidRDefault="00A22112" w:rsidP="00127156">
      <w:pPr>
        <w:spacing w:before="240"/>
      </w:pPr>
      <w:r>
        <w:t xml:space="preserve">Recently, </w:t>
      </w:r>
      <w:r w:rsidR="00DF28CC">
        <w:t xml:space="preserve">despite technological advancement within the company adding to the ease of completion, </w:t>
      </w:r>
      <w:r w:rsidR="00465927">
        <w:t>participation rates have decreased. Not only this, the process has been found to have a negative i</w:t>
      </w:r>
      <w:r w:rsidR="009C10C6">
        <w:t xml:space="preserve">nfluence on </w:t>
      </w:r>
      <w:r w:rsidR="004B0BDB">
        <w:t>engagement levels</w:t>
      </w:r>
      <w:r w:rsidR="004A78F3">
        <w:t>. As a result</w:t>
      </w:r>
      <w:r w:rsidR="003F2A8C">
        <w:t>,</w:t>
      </w:r>
      <w:r w:rsidR="004A78F3">
        <w:t xml:space="preserve"> it seems prudent to investigate further and realign the organisations performance management techniques </w:t>
      </w:r>
      <w:r w:rsidR="005A51B0">
        <w:t>so to achieve the desired outcomes.</w:t>
      </w:r>
      <w:r w:rsidR="004A78F3">
        <w:t xml:space="preserve"> </w:t>
      </w:r>
    </w:p>
    <w:p w14:paraId="7F65E7E0" w14:textId="1C4A345A" w:rsidR="00821506" w:rsidRDefault="00821506" w:rsidP="00821506">
      <w:pPr>
        <w:pStyle w:val="Heading1"/>
        <w:rPr>
          <w:color w:val="auto"/>
        </w:rPr>
      </w:pPr>
      <w:bookmarkStart w:id="9" w:name="_Toc29217503"/>
      <w:r w:rsidRPr="00B800B6">
        <w:rPr>
          <w:color w:val="auto"/>
        </w:rPr>
        <w:t xml:space="preserve">2.3 DEFINITION OF </w:t>
      </w:r>
      <w:r w:rsidR="00B800B6">
        <w:rPr>
          <w:color w:val="auto"/>
        </w:rPr>
        <w:t>PERFORMANCE MANAGEMENT</w:t>
      </w:r>
      <w:bookmarkEnd w:id="9"/>
      <w:r w:rsidR="00B800B6">
        <w:rPr>
          <w:color w:val="auto"/>
        </w:rPr>
        <w:t xml:space="preserve"> </w:t>
      </w:r>
    </w:p>
    <w:p w14:paraId="5BD82FDB" w14:textId="5AC9C802" w:rsidR="009C7269" w:rsidRPr="00B800B6" w:rsidRDefault="009540C7" w:rsidP="005D244E">
      <w:pPr>
        <w:spacing w:before="240"/>
      </w:pPr>
      <w:r>
        <w:t>Performance management is a key concept within human resource management</w:t>
      </w:r>
      <w:r w:rsidR="005F43D5">
        <w:t xml:space="preserve"> (HRM)</w:t>
      </w:r>
      <w:r w:rsidR="00FE153D">
        <w:t xml:space="preserve"> </w:t>
      </w:r>
      <w:r w:rsidR="009D32AA">
        <w:t>often</w:t>
      </w:r>
      <w:r w:rsidR="00B31643">
        <w:t xml:space="preserve"> </w:t>
      </w:r>
      <w:r w:rsidR="009D32AA">
        <w:t>referred to</w:t>
      </w:r>
      <w:r w:rsidR="00B31643">
        <w:t xml:space="preserve"> as</w:t>
      </w:r>
      <w:r w:rsidR="005F0C76">
        <w:t>,</w:t>
      </w:r>
      <w:r w:rsidR="00B31643">
        <w:t xml:space="preserve"> a systematic process </w:t>
      </w:r>
      <w:r w:rsidR="00C66ADC">
        <w:t>that seeks to improve organisational performance</w:t>
      </w:r>
      <w:r w:rsidR="00EE388B">
        <w:t>,</w:t>
      </w:r>
      <w:r w:rsidR="00C66ADC">
        <w:t xml:space="preserve"> by means of developing </w:t>
      </w:r>
      <w:r w:rsidR="005A51B0">
        <w:t>individuals’</w:t>
      </w:r>
      <w:r w:rsidR="00C66ADC">
        <w:t xml:space="preserve"> performance and talent</w:t>
      </w:r>
      <w:r w:rsidR="00FE153D">
        <w:t xml:space="preserve"> whilst holding them accountable for their output</w:t>
      </w:r>
      <w:r w:rsidR="005D4B73">
        <w:t xml:space="preserve"> (Armstrong, 200</w:t>
      </w:r>
      <w:r w:rsidR="0094518E">
        <w:t>9</w:t>
      </w:r>
      <w:r w:rsidR="00FE153D">
        <w:t>, CIPD, 2016</w:t>
      </w:r>
      <w:r w:rsidR="008D5C25">
        <w:t>).</w:t>
      </w:r>
      <w:r w:rsidR="00C53FCE">
        <w:t xml:space="preserve"> A means of generating better results</w:t>
      </w:r>
      <w:r w:rsidR="004709FE">
        <w:t xml:space="preserve"> by managing performance through the use of an agreed set of goals</w:t>
      </w:r>
      <w:r w:rsidR="001C0E03">
        <w:t>, standard</w:t>
      </w:r>
      <w:r w:rsidR="004709FE">
        <w:t xml:space="preserve"> or framework</w:t>
      </w:r>
      <w:r w:rsidR="001C0E03">
        <w:t xml:space="preserve"> (Armstrong, 200</w:t>
      </w:r>
      <w:r w:rsidR="0094518E">
        <w:t>9</w:t>
      </w:r>
      <w:r w:rsidR="001C0E03">
        <w:t xml:space="preserve">). </w:t>
      </w:r>
      <w:r w:rsidR="005D244E">
        <w:t xml:space="preserve">It is commonly upheld that performance management </w:t>
      </w:r>
      <w:r w:rsidR="00E1110C">
        <w:t xml:space="preserve">comprises a distinct range of </w:t>
      </w:r>
      <w:r w:rsidR="005A51B0">
        <w:t>aspects</w:t>
      </w:r>
      <w:r w:rsidR="00FC7D4C">
        <w:t xml:space="preserve"> </w:t>
      </w:r>
      <w:r w:rsidR="00E1110C">
        <w:t>and activiti</w:t>
      </w:r>
      <w:r w:rsidR="00FC7D4C">
        <w:t xml:space="preserve">es collated with the aim of </w:t>
      </w:r>
      <w:r w:rsidR="009C7269">
        <w:t>achieving an increase in employee performance (Hutchinson, 2013, Armstrong and Baron, 2005).</w:t>
      </w:r>
      <w:r w:rsidR="00FE153D">
        <w:t xml:space="preserve"> </w:t>
      </w:r>
      <w:r w:rsidR="00560784">
        <w:t xml:space="preserve">CIPD (2016) </w:t>
      </w:r>
      <w:r w:rsidR="005A22C5">
        <w:t>express that</w:t>
      </w:r>
      <w:r w:rsidR="005A51B0">
        <w:t>,</w:t>
      </w:r>
      <w:r w:rsidR="005A22C5">
        <w:t xml:space="preserve"> in order to successfully manage </w:t>
      </w:r>
      <w:r w:rsidR="005A51B0">
        <w:t>performance,</w:t>
      </w:r>
      <w:r w:rsidR="005A22C5">
        <w:t xml:space="preserve"> </w:t>
      </w:r>
      <w:r w:rsidR="00F83299">
        <w:t xml:space="preserve">the sole focus should not be placed on outcomes but should take into account </w:t>
      </w:r>
      <w:r w:rsidR="005A51B0">
        <w:t>individuals’</w:t>
      </w:r>
      <w:r w:rsidR="00F83299">
        <w:t xml:space="preserve"> skills, knowledge and behaviour </w:t>
      </w:r>
      <w:r w:rsidR="005F43D5">
        <w:t xml:space="preserve">and </w:t>
      </w:r>
      <w:r w:rsidR="005A51B0">
        <w:t xml:space="preserve">to </w:t>
      </w:r>
      <w:r w:rsidR="005F43D5">
        <w:t xml:space="preserve">find means to develop these. </w:t>
      </w:r>
      <w:r w:rsidR="00613C82">
        <w:t xml:space="preserve">Performance appraisals are an element of performance management commonly carried out in organisations and will be the focus of this report. </w:t>
      </w:r>
    </w:p>
    <w:p w14:paraId="221C6255" w14:textId="33D129A7" w:rsidR="00613C82" w:rsidRPr="00613C82" w:rsidRDefault="00821506" w:rsidP="00613C82">
      <w:pPr>
        <w:pStyle w:val="Heading1"/>
        <w:numPr>
          <w:ilvl w:val="0"/>
          <w:numId w:val="1"/>
        </w:numPr>
        <w:rPr>
          <w:color w:val="auto"/>
        </w:rPr>
      </w:pPr>
      <w:bookmarkStart w:id="10" w:name="_Toc29217504"/>
      <w:r w:rsidRPr="00B800B6">
        <w:rPr>
          <w:color w:val="auto"/>
        </w:rPr>
        <w:lastRenderedPageBreak/>
        <w:t>MAIN BODY</w:t>
      </w:r>
      <w:bookmarkEnd w:id="10"/>
      <w:r w:rsidRPr="00B800B6">
        <w:rPr>
          <w:color w:val="auto"/>
        </w:rPr>
        <w:t xml:space="preserve"> </w:t>
      </w:r>
    </w:p>
    <w:p w14:paraId="53F10D00" w14:textId="1E07E226" w:rsidR="00613C82" w:rsidRDefault="00B05549" w:rsidP="00373FE3">
      <w:pPr>
        <w:spacing w:before="240"/>
      </w:pPr>
      <w:r>
        <w:t>It is not uncommon for organisations to readdress their performance management</w:t>
      </w:r>
      <w:r w:rsidR="00937299">
        <w:t xml:space="preserve"> approach</w:t>
      </w:r>
      <w:r w:rsidR="00613C82">
        <w:t xml:space="preserve"> and it has been argued that rethinking performance management is at the top of the to do list for many executive teams (Cappelli and Tavis, 2016). Due to an increasing number of employers becoming dubious of the traditional methods (CIPD, 2016). As supported by a public survey conducted by Deloitte, in which 58% of executives’ question</w:t>
      </w:r>
      <w:r w:rsidR="00FE153D">
        <w:t>ed</w:t>
      </w:r>
      <w:r w:rsidR="00613C82">
        <w:t xml:space="preserve">, upheld that higher performance and employee engagement were not being driven by their current performance management approach (Buckingham and Goodall, 2015). </w:t>
      </w:r>
    </w:p>
    <w:p w14:paraId="0E4FB6C7" w14:textId="79573074" w:rsidR="008259C3" w:rsidRDefault="00613C82" w:rsidP="00373FE3">
      <w:pPr>
        <w:spacing w:before="240"/>
      </w:pPr>
      <w:r>
        <w:t xml:space="preserve">Performance appraisal, a term comprised of many definitions, </w:t>
      </w:r>
      <w:r w:rsidR="005A51B0">
        <w:rPr>
          <w:noProof/>
          <w:lang w:eastAsia="en-GB"/>
        </w:rPr>
        <w:drawing>
          <wp:anchor distT="0" distB="0" distL="114300" distR="114300" simplePos="0" relativeHeight="251662336" behindDoc="0" locked="0" layoutInCell="1" allowOverlap="1" wp14:anchorId="372BA992" wp14:editId="4189000E">
            <wp:simplePos x="0" y="0"/>
            <wp:positionH relativeFrom="column">
              <wp:posOffset>-60176</wp:posOffset>
            </wp:positionH>
            <wp:positionV relativeFrom="paragraph">
              <wp:posOffset>2339788</wp:posOffset>
            </wp:positionV>
            <wp:extent cx="5727700" cy="5727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572770"/>
                    </a:xfrm>
                    <a:prstGeom prst="rect">
                      <a:avLst/>
                    </a:prstGeom>
                  </pic:spPr>
                </pic:pic>
              </a:graphicData>
            </a:graphic>
          </wp:anchor>
        </w:drawing>
      </w:r>
      <w:r w:rsidR="008F2947">
        <w:t>in short</w:t>
      </w:r>
      <w:r w:rsidR="00F2192D">
        <w:t xml:space="preserve"> is the act of </w:t>
      </w:r>
      <w:r w:rsidR="001A77C2">
        <w:t xml:space="preserve">assessing </w:t>
      </w:r>
      <w:r w:rsidR="0065489A">
        <w:t xml:space="preserve">employees against a </w:t>
      </w:r>
      <w:r w:rsidR="005A51B0">
        <w:t>predetermined criterion</w:t>
      </w:r>
      <w:r w:rsidR="0065489A">
        <w:t xml:space="preserve"> </w:t>
      </w:r>
      <w:r w:rsidR="00CF1904">
        <w:t>so to evaluate their effectiveness within the organisation</w:t>
      </w:r>
      <w:r w:rsidR="003F65BE">
        <w:t xml:space="preserve"> (Griffin and Ebert, 2004, </w:t>
      </w:r>
      <w:proofErr w:type="spellStart"/>
      <w:r w:rsidR="003F65BE">
        <w:t>DeNisi</w:t>
      </w:r>
      <w:proofErr w:type="spellEnd"/>
      <w:r w:rsidR="003F65BE">
        <w:t xml:space="preserve"> and Pritchard, 2006).</w:t>
      </w:r>
      <w:r w:rsidR="00CD2263">
        <w:t xml:space="preserve"> </w:t>
      </w:r>
      <w:r w:rsidR="002E5196">
        <w:t xml:space="preserve">It is an area which ensues front line managers </w:t>
      </w:r>
      <w:r w:rsidR="0021283B">
        <w:t>having direct involvement with their employees (Hutchinson and Purcell, 2003)</w:t>
      </w:r>
      <w:r w:rsidR="00B63780">
        <w:t xml:space="preserve">. </w:t>
      </w:r>
      <w:r w:rsidR="007C1A4F">
        <w:t xml:space="preserve">CIPD </w:t>
      </w:r>
      <w:r w:rsidR="00973624">
        <w:t xml:space="preserve">(2016) depict the common elements in the performance </w:t>
      </w:r>
      <w:r w:rsidR="006572C9">
        <w:t>appraisal</w:t>
      </w:r>
      <w:r w:rsidR="00973624">
        <w:t xml:space="preserve"> process as seen in </w:t>
      </w:r>
      <w:r w:rsidR="006572C9">
        <w:t>figure 3.1.</w:t>
      </w:r>
    </w:p>
    <w:p w14:paraId="39CE671B" w14:textId="0271CCEB" w:rsidR="006572C9" w:rsidRDefault="00C03263" w:rsidP="00C03263">
      <w:pPr>
        <w:spacing w:before="240"/>
        <w:jc w:val="right"/>
        <w:rPr>
          <w:rStyle w:val="SubtleEmphasis"/>
        </w:rPr>
      </w:pPr>
      <w:r>
        <w:rPr>
          <w:rStyle w:val="SubtleEmphasis"/>
        </w:rPr>
        <w:t>Figure 3.1. The Performance Appraisal Chain (CIPD,2016)</w:t>
      </w:r>
    </w:p>
    <w:p w14:paraId="6C399D1F" w14:textId="75198FBC" w:rsidR="005E63CD" w:rsidRDefault="00BB545D" w:rsidP="00C06350">
      <w:pPr>
        <w:rPr>
          <w:rStyle w:val="SubtleEmphasis"/>
          <w:i w:val="0"/>
          <w:iCs w:val="0"/>
          <w:color w:val="000000" w:themeColor="text1"/>
        </w:rPr>
      </w:pPr>
      <w:r w:rsidRPr="00F3387D">
        <w:rPr>
          <w:rStyle w:val="SubtleEmphasis"/>
          <w:i w:val="0"/>
          <w:iCs w:val="0"/>
          <w:color w:val="000000" w:themeColor="text1"/>
        </w:rPr>
        <w:t xml:space="preserve">There are generally </w:t>
      </w:r>
      <w:r w:rsidR="00F3387D" w:rsidRPr="00F3387D">
        <w:rPr>
          <w:rStyle w:val="SubtleEmphasis"/>
          <w:i w:val="0"/>
          <w:iCs w:val="0"/>
          <w:color w:val="000000" w:themeColor="text1"/>
        </w:rPr>
        <w:t>three main components to performance appraisa</w:t>
      </w:r>
      <w:r w:rsidR="00F3387D">
        <w:rPr>
          <w:rStyle w:val="SubtleEmphasis"/>
          <w:i w:val="0"/>
          <w:iCs w:val="0"/>
          <w:color w:val="000000" w:themeColor="text1"/>
        </w:rPr>
        <w:t>l; setting criteri</w:t>
      </w:r>
      <w:r w:rsidR="00533231">
        <w:rPr>
          <w:rStyle w:val="SubtleEmphasis"/>
          <w:i w:val="0"/>
          <w:iCs w:val="0"/>
          <w:color w:val="000000" w:themeColor="text1"/>
        </w:rPr>
        <w:t xml:space="preserve">a, evaluating individuals against </w:t>
      </w:r>
      <w:r w:rsidR="00A65CAE">
        <w:rPr>
          <w:rStyle w:val="SubtleEmphasis"/>
          <w:i w:val="0"/>
          <w:iCs w:val="0"/>
          <w:color w:val="000000" w:themeColor="text1"/>
        </w:rPr>
        <w:t>criteria and</w:t>
      </w:r>
      <w:r w:rsidR="00B16D27">
        <w:rPr>
          <w:rStyle w:val="SubtleEmphasis"/>
          <w:i w:val="0"/>
          <w:iCs w:val="0"/>
          <w:color w:val="000000" w:themeColor="text1"/>
        </w:rPr>
        <w:t xml:space="preserve"> then offering feedback</w:t>
      </w:r>
      <w:r w:rsidR="00711C1B">
        <w:rPr>
          <w:rStyle w:val="SubtleEmphasis"/>
          <w:i w:val="0"/>
          <w:iCs w:val="0"/>
          <w:color w:val="000000" w:themeColor="text1"/>
        </w:rPr>
        <w:t xml:space="preserve"> (CIPD, 2016). </w:t>
      </w:r>
      <w:r w:rsidR="00611312">
        <w:rPr>
          <w:rStyle w:val="SubtleEmphasis"/>
          <w:i w:val="0"/>
          <w:iCs w:val="0"/>
          <w:color w:val="000000" w:themeColor="text1"/>
        </w:rPr>
        <w:t>More often than not, performance appraisals are conducted on an annual basis</w:t>
      </w:r>
      <w:r w:rsidR="00DA65D9">
        <w:rPr>
          <w:rStyle w:val="SubtleEmphasis"/>
          <w:i w:val="0"/>
          <w:iCs w:val="0"/>
          <w:color w:val="000000" w:themeColor="text1"/>
        </w:rPr>
        <w:t xml:space="preserve"> </w:t>
      </w:r>
      <w:r w:rsidR="00F739A6">
        <w:rPr>
          <w:rStyle w:val="SubtleEmphasis"/>
          <w:i w:val="0"/>
          <w:iCs w:val="0"/>
          <w:color w:val="000000" w:themeColor="text1"/>
        </w:rPr>
        <w:t>(CIPD, 2016).</w:t>
      </w:r>
      <w:r w:rsidR="00924E1E">
        <w:rPr>
          <w:rStyle w:val="SubtleEmphasis"/>
          <w:i w:val="0"/>
          <w:iCs w:val="0"/>
          <w:color w:val="000000" w:themeColor="text1"/>
        </w:rPr>
        <w:t xml:space="preserve"> </w:t>
      </w:r>
      <w:r w:rsidR="000A5104">
        <w:rPr>
          <w:rStyle w:val="SubtleEmphasis"/>
          <w:i w:val="0"/>
          <w:iCs w:val="0"/>
          <w:color w:val="000000" w:themeColor="text1"/>
        </w:rPr>
        <w:t xml:space="preserve">There are two </w:t>
      </w:r>
      <w:r w:rsidR="00596BD8">
        <w:rPr>
          <w:rStyle w:val="SubtleEmphasis"/>
          <w:i w:val="0"/>
          <w:iCs w:val="0"/>
          <w:color w:val="000000" w:themeColor="text1"/>
        </w:rPr>
        <w:t>drivers</w:t>
      </w:r>
      <w:r w:rsidR="000A5104">
        <w:rPr>
          <w:rStyle w:val="SubtleEmphasis"/>
          <w:i w:val="0"/>
          <w:iCs w:val="0"/>
          <w:color w:val="000000" w:themeColor="text1"/>
        </w:rPr>
        <w:t xml:space="preserve"> behind carrying out performance appraisals</w:t>
      </w:r>
      <w:r w:rsidR="007B5B49">
        <w:rPr>
          <w:rStyle w:val="SubtleEmphasis"/>
          <w:i w:val="0"/>
          <w:iCs w:val="0"/>
          <w:color w:val="000000" w:themeColor="text1"/>
        </w:rPr>
        <w:t>. T</w:t>
      </w:r>
      <w:r w:rsidR="00FE3A14">
        <w:rPr>
          <w:rStyle w:val="SubtleEmphasis"/>
          <w:i w:val="0"/>
          <w:iCs w:val="0"/>
          <w:color w:val="000000" w:themeColor="text1"/>
        </w:rPr>
        <w:t>o develop</w:t>
      </w:r>
      <w:r w:rsidR="0083669B">
        <w:rPr>
          <w:rStyle w:val="SubtleEmphasis"/>
          <w:i w:val="0"/>
          <w:iCs w:val="0"/>
          <w:color w:val="000000" w:themeColor="text1"/>
        </w:rPr>
        <w:t xml:space="preserve"> </w:t>
      </w:r>
      <w:r w:rsidR="00FE3A14">
        <w:rPr>
          <w:rStyle w:val="SubtleEmphasis"/>
          <w:i w:val="0"/>
          <w:iCs w:val="0"/>
          <w:color w:val="000000" w:themeColor="text1"/>
        </w:rPr>
        <w:t xml:space="preserve">human talent, through improving performance and </w:t>
      </w:r>
      <w:r w:rsidR="007874A6">
        <w:rPr>
          <w:rStyle w:val="SubtleEmphasis"/>
          <w:i w:val="0"/>
          <w:iCs w:val="0"/>
          <w:color w:val="000000" w:themeColor="text1"/>
        </w:rPr>
        <w:t>motivating employees, and for</w:t>
      </w:r>
      <w:r w:rsidR="001A450D">
        <w:rPr>
          <w:rStyle w:val="SubtleEmphasis"/>
          <w:i w:val="0"/>
          <w:iCs w:val="0"/>
          <w:color w:val="000000" w:themeColor="text1"/>
        </w:rPr>
        <w:t xml:space="preserve"> an</w:t>
      </w:r>
      <w:r w:rsidR="007874A6">
        <w:rPr>
          <w:rStyle w:val="SubtleEmphasis"/>
          <w:i w:val="0"/>
          <w:iCs w:val="0"/>
          <w:color w:val="000000" w:themeColor="text1"/>
        </w:rPr>
        <w:t xml:space="preserve"> </w:t>
      </w:r>
      <w:r w:rsidR="007874A6">
        <w:rPr>
          <w:rStyle w:val="SubtleEmphasis"/>
          <w:i w:val="0"/>
          <w:iCs w:val="0"/>
          <w:color w:val="000000" w:themeColor="text1"/>
        </w:rPr>
        <w:lastRenderedPageBreak/>
        <w:t xml:space="preserve">administrative </w:t>
      </w:r>
      <w:r w:rsidR="001A450D">
        <w:rPr>
          <w:rStyle w:val="SubtleEmphasis"/>
          <w:i w:val="0"/>
          <w:iCs w:val="0"/>
          <w:color w:val="000000" w:themeColor="text1"/>
        </w:rPr>
        <w:t>function</w:t>
      </w:r>
      <w:r w:rsidR="007874A6">
        <w:rPr>
          <w:rStyle w:val="SubtleEmphasis"/>
          <w:i w:val="0"/>
          <w:iCs w:val="0"/>
          <w:color w:val="000000" w:themeColor="text1"/>
        </w:rPr>
        <w:t>,</w:t>
      </w:r>
      <w:r w:rsidR="00A6180A">
        <w:rPr>
          <w:rStyle w:val="SubtleEmphasis"/>
          <w:i w:val="0"/>
          <w:iCs w:val="0"/>
          <w:color w:val="000000" w:themeColor="text1"/>
        </w:rPr>
        <w:t xml:space="preserve"> serving as a decision </w:t>
      </w:r>
      <w:r w:rsidR="00B97B6C">
        <w:rPr>
          <w:rStyle w:val="SubtleEmphasis"/>
          <w:i w:val="0"/>
          <w:iCs w:val="0"/>
          <w:color w:val="000000" w:themeColor="text1"/>
        </w:rPr>
        <w:t>basis regarding rewards, career development and</w:t>
      </w:r>
      <w:r w:rsidR="0056457A">
        <w:rPr>
          <w:rStyle w:val="SubtleEmphasis"/>
          <w:i w:val="0"/>
          <w:iCs w:val="0"/>
          <w:color w:val="000000" w:themeColor="text1"/>
        </w:rPr>
        <w:t xml:space="preserve"> the</w:t>
      </w:r>
      <w:r w:rsidR="00B97B6C">
        <w:rPr>
          <w:rStyle w:val="SubtleEmphasis"/>
          <w:i w:val="0"/>
          <w:iCs w:val="0"/>
          <w:color w:val="000000" w:themeColor="text1"/>
        </w:rPr>
        <w:t xml:space="preserve"> termination </w:t>
      </w:r>
      <w:r w:rsidR="0056457A">
        <w:rPr>
          <w:rStyle w:val="SubtleEmphasis"/>
          <w:i w:val="0"/>
          <w:iCs w:val="0"/>
          <w:color w:val="000000" w:themeColor="text1"/>
        </w:rPr>
        <w:t>of jobs</w:t>
      </w:r>
      <w:r w:rsidR="00B97B6C">
        <w:rPr>
          <w:rStyle w:val="SubtleEmphasis"/>
          <w:i w:val="0"/>
          <w:iCs w:val="0"/>
          <w:color w:val="000000" w:themeColor="text1"/>
        </w:rPr>
        <w:t xml:space="preserve"> (CIPD, 2016).</w:t>
      </w:r>
      <w:r w:rsidR="007874A6">
        <w:rPr>
          <w:rStyle w:val="SubtleEmphasis"/>
          <w:i w:val="0"/>
          <w:iCs w:val="0"/>
          <w:color w:val="000000" w:themeColor="text1"/>
        </w:rPr>
        <w:t xml:space="preserve"> </w:t>
      </w:r>
      <w:r w:rsidR="00F739A6">
        <w:rPr>
          <w:rStyle w:val="SubtleEmphasis"/>
          <w:i w:val="0"/>
          <w:iCs w:val="0"/>
          <w:color w:val="000000" w:themeColor="text1"/>
        </w:rPr>
        <w:t xml:space="preserve"> </w:t>
      </w:r>
    </w:p>
    <w:p w14:paraId="6054CECB" w14:textId="18327871" w:rsidR="00FE1496" w:rsidRDefault="00714043" w:rsidP="00C06350">
      <w:pPr>
        <w:rPr>
          <w:rStyle w:val="SubtleEmphasis"/>
          <w:i w:val="0"/>
          <w:iCs w:val="0"/>
        </w:rPr>
      </w:pPr>
      <w:r>
        <w:rPr>
          <w:rStyle w:val="SubtleEmphasis"/>
          <w:i w:val="0"/>
          <w:iCs w:val="0"/>
          <w:color w:val="000000" w:themeColor="text1"/>
        </w:rPr>
        <w:t>The theory behind performance appraisal re</w:t>
      </w:r>
      <w:r w:rsidR="00036A81">
        <w:rPr>
          <w:rStyle w:val="SubtleEmphasis"/>
          <w:i w:val="0"/>
          <w:iCs w:val="0"/>
          <w:color w:val="000000" w:themeColor="text1"/>
        </w:rPr>
        <w:t xml:space="preserve">volves around </w:t>
      </w:r>
      <w:r>
        <w:rPr>
          <w:rStyle w:val="SubtleEmphasis"/>
          <w:i w:val="0"/>
          <w:iCs w:val="0"/>
          <w:color w:val="000000" w:themeColor="text1"/>
        </w:rPr>
        <w:t>three constructs (CIPD, 2016)</w:t>
      </w:r>
      <w:r w:rsidR="002169EC">
        <w:rPr>
          <w:rStyle w:val="SubtleEmphasis"/>
          <w:i w:val="0"/>
          <w:iCs w:val="0"/>
          <w:color w:val="000000" w:themeColor="text1"/>
        </w:rPr>
        <w:t xml:space="preserve">. Festinger (1954) </w:t>
      </w:r>
      <w:r w:rsidR="0086139B">
        <w:rPr>
          <w:rStyle w:val="SubtleEmphasis"/>
          <w:i w:val="0"/>
          <w:iCs w:val="0"/>
          <w:color w:val="000000" w:themeColor="text1"/>
        </w:rPr>
        <w:t>proposes the social comparison theory</w:t>
      </w:r>
      <w:r w:rsidR="00F6552B">
        <w:rPr>
          <w:rStyle w:val="SubtleEmphasis"/>
          <w:i w:val="0"/>
          <w:iCs w:val="0"/>
          <w:color w:val="000000" w:themeColor="text1"/>
        </w:rPr>
        <w:t xml:space="preserve">, </w:t>
      </w:r>
      <w:r w:rsidR="004147BE">
        <w:rPr>
          <w:rStyle w:val="SubtleEmphasis"/>
          <w:i w:val="0"/>
          <w:iCs w:val="0"/>
          <w:color w:val="000000" w:themeColor="text1"/>
        </w:rPr>
        <w:t xml:space="preserve">which </w:t>
      </w:r>
      <w:r w:rsidR="009248A9">
        <w:rPr>
          <w:rStyle w:val="SubtleEmphasis"/>
          <w:i w:val="0"/>
          <w:iCs w:val="0"/>
          <w:color w:val="000000" w:themeColor="text1"/>
        </w:rPr>
        <w:t xml:space="preserve">summarises </w:t>
      </w:r>
      <w:r w:rsidR="004147BE">
        <w:rPr>
          <w:rStyle w:val="SubtleEmphasis"/>
          <w:i w:val="0"/>
          <w:iCs w:val="0"/>
          <w:color w:val="000000" w:themeColor="text1"/>
        </w:rPr>
        <w:t xml:space="preserve">that naturally we </w:t>
      </w:r>
      <w:r w:rsidR="00D54B6D">
        <w:rPr>
          <w:rStyle w:val="SubtleEmphasis"/>
          <w:i w:val="0"/>
          <w:iCs w:val="0"/>
          <w:color w:val="000000" w:themeColor="text1"/>
        </w:rPr>
        <w:t>compare ourselves to one another</w:t>
      </w:r>
      <w:r w:rsidR="00F5406C">
        <w:rPr>
          <w:rStyle w:val="SubtleEmphasis"/>
          <w:i w:val="0"/>
          <w:iCs w:val="0"/>
          <w:color w:val="000000" w:themeColor="text1"/>
        </w:rPr>
        <w:t xml:space="preserve">. </w:t>
      </w:r>
      <w:r w:rsidR="00307CB9">
        <w:rPr>
          <w:rStyle w:val="SubtleEmphasis"/>
          <w:i w:val="0"/>
          <w:iCs w:val="0"/>
          <w:color w:val="000000" w:themeColor="text1"/>
        </w:rPr>
        <w:t>I</w:t>
      </w:r>
      <w:r w:rsidR="009248A9">
        <w:rPr>
          <w:rStyle w:val="SubtleEmphasis"/>
          <w:i w:val="0"/>
          <w:iCs w:val="0"/>
          <w:color w:val="000000" w:themeColor="text1"/>
        </w:rPr>
        <w:t xml:space="preserve">nsinuating that our drive </w:t>
      </w:r>
      <w:r w:rsidR="00527D88">
        <w:rPr>
          <w:rStyle w:val="SubtleEmphasis"/>
          <w:i w:val="0"/>
          <w:iCs w:val="0"/>
          <w:color w:val="000000" w:themeColor="text1"/>
        </w:rPr>
        <w:t>for improvement comes from</w:t>
      </w:r>
      <w:r w:rsidR="00FF2A1E">
        <w:rPr>
          <w:rStyle w:val="SubtleEmphasis"/>
          <w:i w:val="0"/>
          <w:iCs w:val="0"/>
          <w:color w:val="000000" w:themeColor="text1"/>
        </w:rPr>
        <w:t xml:space="preserve"> this opposed to an actual interest in our performance. </w:t>
      </w:r>
      <w:r w:rsidR="005A51B0">
        <w:rPr>
          <w:rStyle w:val="SubtleEmphasis"/>
          <w:i w:val="0"/>
          <w:iCs w:val="0"/>
          <w:color w:val="000000" w:themeColor="text1"/>
        </w:rPr>
        <w:t>Additionally,</w:t>
      </w:r>
      <w:r w:rsidR="003A65A7">
        <w:rPr>
          <w:rStyle w:val="SubtleEmphasis"/>
          <w:i w:val="0"/>
          <w:iCs w:val="0"/>
          <w:color w:val="000000" w:themeColor="text1"/>
        </w:rPr>
        <w:t xml:space="preserve"> there is the equity theory, instilling the notion that </w:t>
      </w:r>
      <w:r w:rsidR="004C650E">
        <w:rPr>
          <w:rStyle w:val="SubtleEmphasis"/>
          <w:i w:val="0"/>
          <w:iCs w:val="0"/>
          <w:color w:val="000000" w:themeColor="text1"/>
        </w:rPr>
        <w:t xml:space="preserve">as individuals we compare input and output </w:t>
      </w:r>
      <w:r w:rsidR="00B94203">
        <w:rPr>
          <w:rStyle w:val="SubtleEmphasis"/>
          <w:i w:val="0"/>
          <w:iCs w:val="0"/>
          <w:color w:val="000000" w:themeColor="text1"/>
        </w:rPr>
        <w:t xml:space="preserve">with peers (Adams, 1965, </w:t>
      </w:r>
      <w:proofErr w:type="spellStart"/>
      <w:r w:rsidR="00B94203">
        <w:rPr>
          <w:rStyle w:val="SubtleEmphasis"/>
          <w:i w:val="0"/>
          <w:iCs w:val="0"/>
          <w:color w:val="000000" w:themeColor="text1"/>
        </w:rPr>
        <w:t>Walster</w:t>
      </w:r>
      <w:proofErr w:type="spellEnd"/>
      <w:r w:rsidR="00B94203">
        <w:rPr>
          <w:rStyle w:val="SubtleEmphasis"/>
          <w:i w:val="0"/>
          <w:iCs w:val="0"/>
          <w:color w:val="000000" w:themeColor="text1"/>
        </w:rPr>
        <w:t xml:space="preserve"> et al, 1978)</w:t>
      </w:r>
      <w:r w:rsidR="00BA5C6E">
        <w:rPr>
          <w:rStyle w:val="SubtleEmphasis"/>
          <w:i w:val="0"/>
          <w:iCs w:val="0"/>
          <w:color w:val="000000" w:themeColor="text1"/>
        </w:rPr>
        <w:t xml:space="preserve">. </w:t>
      </w:r>
      <w:r w:rsidR="000F2ACC">
        <w:rPr>
          <w:rStyle w:val="SubtleEmphasis"/>
          <w:i w:val="0"/>
          <w:iCs w:val="0"/>
          <w:color w:val="000000" w:themeColor="text1"/>
        </w:rPr>
        <w:t xml:space="preserve">Therefore, the higher performers </w:t>
      </w:r>
      <w:r w:rsidR="00267009">
        <w:rPr>
          <w:rStyle w:val="SubtleEmphasis"/>
          <w:i w:val="0"/>
          <w:iCs w:val="0"/>
          <w:color w:val="000000" w:themeColor="text1"/>
        </w:rPr>
        <w:t>yield</w:t>
      </w:r>
      <w:r w:rsidR="00F13EBF">
        <w:rPr>
          <w:rStyle w:val="SubtleEmphasis"/>
          <w:i w:val="0"/>
          <w:iCs w:val="0"/>
          <w:color w:val="000000" w:themeColor="text1"/>
        </w:rPr>
        <w:t xml:space="preserve"> greater benefits </w:t>
      </w:r>
      <w:r w:rsidR="00AC71E7">
        <w:rPr>
          <w:rStyle w:val="SubtleEmphasis"/>
          <w:i w:val="0"/>
          <w:iCs w:val="0"/>
          <w:color w:val="000000" w:themeColor="text1"/>
        </w:rPr>
        <w:t xml:space="preserve">thereby encouraging </w:t>
      </w:r>
      <w:r w:rsidR="007C5104">
        <w:rPr>
          <w:rStyle w:val="SubtleEmphasis"/>
          <w:i w:val="0"/>
          <w:iCs w:val="0"/>
          <w:color w:val="000000" w:themeColor="text1"/>
        </w:rPr>
        <w:t xml:space="preserve">the lower performers </w:t>
      </w:r>
      <w:r w:rsidR="00AE792A">
        <w:rPr>
          <w:rStyle w:val="SubtleEmphasis"/>
          <w:i w:val="0"/>
          <w:iCs w:val="0"/>
          <w:color w:val="000000" w:themeColor="text1"/>
        </w:rPr>
        <w:t xml:space="preserve">to </w:t>
      </w:r>
      <w:r w:rsidR="00F74A67">
        <w:rPr>
          <w:rStyle w:val="SubtleEmphasis"/>
          <w:i w:val="0"/>
          <w:iCs w:val="0"/>
          <w:color w:val="000000" w:themeColor="text1"/>
        </w:rPr>
        <w:t xml:space="preserve">enhance their performance (Adams, 1965, </w:t>
      </w:r>
      <w:proofErr w:type="spellStart"/>
      <w:r w:rsidR="00F74A67">
        <w:rPr>
          <w:rStyle w:val="SubtleEmphasis"/>
          <w:i w:val="0"/>
          <w:iCs w:val="0"/>
          <w:color w:val="000000" w:themeColor="text1"/>
        </w:rPr>
        <w:t>Walster</w:t>
      </w:r>
      <w:proofErr w:type="spellEnd"/>
      <w:r w:rsidR="00F74A67">
        <w:rPr>
          <w:rStyle w:val="SubtleEmphasis"/>
          <w:i w:val="0"/>
          <w:iCs w:val="0"/>
          <w:color w:val="000000" w:themeColor="text1"/>
        </w:rPr>
        <w:t xml:space="preserve"> et al, 1978). </w:t>
      </w:r>
      <w:r w:rsidR="00BE7ADB">
        <w:rPr>
          <w:rStyle w:val="SubtleEmphasis"/>
          <w:i w:val="0"/>
          <w:iCs w:val="0"/>
          <w:color w:val="000000" w:themeColor="text1"/>
        </w:rPr>
        <w:t>Furthermore, the feedback intervention theory</w:t>
      </w:r>
      <w:r w:rsidR="009E40C6">
        <w:rPr>
          <w:rStyle w:val="SubtleEmphasis"/>
          <w:i w:val="0"/>
          <w:iCs w:val="0"/>
          <w:color w:val="000000" w:themeColor="text1"/>
        </w:rPr>
        <w:t xml:space="preserve"> proposed by </w:t>
      </w:r>
      <w:proofErr w:type="spellStart"/>
      <w:r w:rsidR="009E40C6">
        <w:rPr>
          <w:rStyle w:val="SubtleEmphasis"/>
          <w:i w:val="0"/>
          <w:iCs w:val="0"/>
          <w:color w:val="000000" w:themeColor="text1"/>
        </w:rPr>
        <w:t>Kluger</w:t>
      </w:r>
      <w:proofErr w:type="spellEnd"/>
      <w:r w:rsidR="009E40C6">
        <w:rPr>
          <w:rStyle w:val="SubtleEmphasis"/>
          <w:i w:val="0"/>
          <w:iCs w:val="0"/>
          <w:color w:val="000000" w:themeColor="text1"/>
        </w:rPr>
        <w:t xml:space="preserve"> and </w:t>
      </w:r>
      <w:proofErr w:type="spellStart"/>
      <w:r w:rsidR="009E40C6">
        <w:rPr>
          <w:rStyle w:val="SubtleEmphasis"/>
          <w:i w:val="0"/>
          <w:iCs w:val="0"/>
          <w:color w:val="000000" w:themeColor="text1"/>
        </w:rPr>
        <w:t>DeNisi</w:t>
      </w:r>
      <w:proofErr w:type="spellEnd"/>
      <w:r w:rsidR="009E40C6">
        <w:rPr>
          <w:rStyle w:val="SubtleEmphasis"/>
          <w:i w:val="0"/>
          <w:iCs w:val="0"/>
          <w:color w:val="000000" w:themeColor="text1"/>
        </w:rPr>
        <w:t xml:space="preserve"> (1996) </w:t>
      </w:r>
      <w:r w:rsidR="002F29A9">
        <w:rPr>
          <w:rStyle w:val="SubtleEmphasis"/>
          <w:i w:val="0"/>
          <w:iCs w:val="0"/>
          <w:color w:val="000000" w:themeColor="text1"/>
        </w:rPr>
        <w:t xml:space="preserve">suggest that once we are aware of what we </w:t>
      </w:r>
      <w:r w:rsidR="00F6530B">
        <w:rPr>
          <w:rStyle w:val="SubtleEmphasis"/>
          <w:i w:val="0"/>
          <w:iCs w:val="0"/>
          <w:color w:val="000000" w:themeColor="text1"/>
        </w:rPr>
        <w:t xml:space="preserve">wish to achieve and where we are currently at, it motivates us to achieve what it is we want. </w:t>
      </w:r>
      <w:r w:rsidR="007F0FFE">
        <w:rPr>
          <w:rStyle w:val="SubtleEmphasis"/>
          <w:i w:val="0"/>
          <w:iCs w:val="0"/>
          <w:color w:val="000000" w:themeColor="text1"/>
        </w:rPr>
        <w:t xml:space="preserve">Therefore, </w:t>
      </w:r>
      <w:r w:rsidR="000A2A06">
        <w:rPr>
          <w:rStyle w:val="SubtleEmphasis"/>
          <w:i w:val="0"/>
          <w:iCs w:val="0"/>
          <w:color w:val="000000" w:themeColor="text1"/>
        </w:rPr>
        <w:t xml:space="preserve">employers should keep </w:t>
      </w:r>
      <w:r w:rsidR="00152851">
        <w:rPr>
          <w:rStyle w:val="SubtleEmphasis"/>
          <w:i w:val="0"/>
          <w:iCs w:val="0"/>
          <w:color w:val="000000" w:themeColor="text1"/>
        </w:rPr>
        <w:t xml:space="preserve">their </w:t>
      </w:r>
      <w:r w:rsidR="000A2A06">
        <w:rPr>
          <w:rStyle w:val="SubtleEmphasis"/>
          <w:i w:val="0"/>
          <w:iCs w:val="0"/>
          <w:color w:val="000000" w:themeColor="text1"/>
        </w:rPr>
        <w:t xml:space="preserve">employees informed about </w:t>
      </w:r>
      <w:r w:rsidR="00E53DC4">
        <w:rPr>
          <w:rStyle w:val="SubtleEmphasis"/>
          <w:i w:val="0"/>
          <w:iCs w:val="0"/>
          <w:color w:val="000000" w:themeColor="text1"/>
        </w:rPr>
        <w:t xml:space="preserve">the difference between their performance and the organisations </w:t>
      </w:r>
      <w:r w:rsidR="00C213BE">
        <w:rPr>
          <w:rStyle w:val="SubtleEmphasis"/>
          <w:i w:val="0"/>
          <w:iCs w:val="0"/>
          <w:color w:val="000000" w:themeColor="text1"/>
        </w:rPr>
        <w:t xml:space="preserve">expectations </w:t>
      </w:r>
      <w:r w:rsidR="00152851">
        <w:rPr>
          <w:rStyle w:val="SubtleEmphasis"/>
          <w:i w:val="0"/>
          <w:iCs w:val="0"/>
          <w:color w:val="000000" w:themeColor="text1"/>
        </w:rPr>
        <w:t>in</w:t>
      </w:r>
      <w:r w:rsidR="00C213BE">
        <w:rPr>
          <w:rStyle w:val="SubtleEmphasis"/>
          <w:i w:val="0"/>
          <w:iCs w:val="0"/>
          <w:color w:val="000000" w:themeColor="text1"/>
        </w:rPr>
        <w:t xml:space="preserve"> order to instil a drive for employees to improve to meet organisational standards (</w:t>
      </w:r>
      <w:proofErr w:type="spellStart"/>
      <w:r w:rsidR="00C213BE">
        <w:rPr>
          <w:rStyle w:val="SubtleEmphasis"/>
          <w:i w:val="0"/>
          <w:iCs w:val="0"/>
          <w:color w:val="000000" w:themeColor="text1"/>
        </w:rPr>
        <w:t>Kluger</w:t>
      </w:r>
      <w:proofErr w:type="spellEnd"/>
      <w:r w:rsidR="00C213BE">
        <w:rPr>
          <w:rStyle w:val="SubtleEmphasis"/>
          <w:i w:val="0"/>
          <w:iCs w:val="0"/>
          <w:color w:val="000000" w:themeColor="text1"/>
        </w:rPr>
        <w:t xml:space="preserve"> and </w:t>
      </w:r>
      <w:proofErr w:type="spellStart"/>
      <w:r w:rsidR="00C213BE">
        <w:rPr>
          <w:rStyle w:val="SubtleEmphasis"/>
          <w:i w:val="0"/>
          <w:iCs w:val="0"/>
          <w:color w:val="000000" w:themeColor="text1"/>
        </w:rPr>
        <w:t>DeNisi</w:t>
      </w:r>
      <w:proofErr w:type="spellEnd"/>
      <w:r w:rsidR="00C213BE">
        <w:rPr>
          <w:rStyle w:val="SubtleEmphasis"/>
          <w:i w:val="0"/>
          <w:iCs w:val="0"/>
          <w:color w:val="000000" w:themeColor="text1"/>
        </w:rPr>
        <w:t xml:space="preserve">, 1996). </w:t>
      </w:r>
    </w:p>
    <w:p w14:paraId="29F66071" w14:textId="12B82824" w:rsidR="00C550CE" w:rsidRDefault="00280C99" w:rsidP="00301FCC">
      <w:pPr>
        <w:rPr>
          <w:color w:val="000000" w:themeColor="text1"/>
        </w:rPr>
      </w:pPr>
      <w:r>
        <w:rPr>
          <w:rStyle w:val="SubtleEmphasis"/>
          <w:i w:val="0"/>
          <w:iCs w:val="0"/>
          <w:color w:val="000000" w:themeColor="text1"/>
        </w:rPr>
        <w:t xml:space="preserve">It is important to understand the </w:t>
      </w:r>
      <w:r w:rsidR="0061345B">
        <w:rPr>
          <w:rStyle w:val="SubtleEmphasis"/>
          <w:i w:val="0"/>
          <w:iCs w:val="0"/>
          <w:color w:val="000000" w:themeColor="text1"/>
        </w:rPr>
        <w:t xml:space="preserve">theory surrounding performance appraisal so </w:t>
      </w:r>
      <w:r w:rsidR="008C45B8">
        <w:rPr>
          <w:rStyle w:val="SubtleEmphasis"/>
          <w:i w:val="0"/>
          <w:iCs w:val="0"/>
          <w:color w:val="000000" w:themeColor="text1"/>
        </w:rPr>
        <w:t xml:space="preserve">that the benefits </w:t>
      </w:r>
      <w:r w:rsidR="00642AA7">
        <w:rPr>
          <w:rStyle w:val="SubtleEmphasis"/>
          <w:i w:val="0"/>
          <w:iCs w:val="0"/>
          <w:color w:val="000000" w:themeColor="text1"/>
        </w:rPr>
        <w:t>of it can be reaped</w:t>
      </w:r>
      <w:r w:rsidR="005A51B0">
        <w:rPr>
          <w:rStyle w:val="SubtleEmphasis"/>
          <w:i w:val="0"/>
          <w:iCs w:val="0"/>
          <w:color w:val="000000" w:themeColor="text1"/>
        </w:rPr>
        <w:t>;</w:t>
      </w:r>
      <w:r w:rsidR="00642AA7">
        <w:rPr>
          <w:rStyle w:val="SubtleEmphasis"/>
          <w:i w:val="0"/>
          <w:iCs w:val="0"/>
          <w:color w:val="000000" w:themeColor="text1"/>
        </w:rPr>
        <w:t xml:space="preserve"> however, we need to establish </w:t>
      </w:r>
      <w:r w:rsidR="00E5439B">
        <w:rPr>
          <w:rStyle w:val="SubtleEmphasis"/>
          <w:i w:val="0"/>
          <w:iCs w:val="0"/>
          <w:color w:val="000000" w:themeColor="text1"/>
        </w:rPr>
        <w:t>what works and what does</w:t>
      </w:r>
      <w:r w:rsidR="005A51B0">
        <w:rPr>
          <w:rStyle w:val="SubtleEmphasis"/>
          <w:i w:val="0"/>
          <w:iCs w:val="0"/>
          <w:color w:val="000000" w:themeColor="text1"/>
        </w:rPr>
        <w:t xml:space="preserve"> not</w:t>
      </w:r>
      <w:r w:rsidR="00E5439B">
        <w:rPr>
          <w:rStyle w:val="SubtleEmphasis"/>
          <w:i w:val="0"/>
          <w:iCs w:val="0"/>
          <w:color w:val="000000" w:themeColor="text1"/>
        </w:rPr>
        <w:t xml:space="preserve"> work.</w:t>
      </w:r>
      <w:r w:rsidR="00E71E6A">
        <w:rPr>
          <w:rStyle w:val="SubtleEmphasis"/>
          <w:i w:val="0"/>
          <w:iCs w:val="0"/>
          <w:color w:val="000000" w:themeColor="text1"/>
        </w:rPr>
        <w:t xml:space="preserve"> </w:t>
      </w:r>
      <w:r w:rsidR="006D35D7">
        <w:rPr>
          <w:color w:val="000000" w:themeColor="text1"/>
        </w:rPr>
        <w:t>It is commonly upheld that people performance follows the Bell Curve, a belief that is embedded in performance appraisal (Bersin, 2014). The model</w:t>
      </w:r>
      <w:r w:rsidR="005A51B0">
        <w:rPr>
          <w:color w:val="000000" w:themeColor="text1"/>
        </w:rPr>
        <w:t>, as depicted in figure 3.2,</w:t>
      </w:r>
      <w:r w:rsidR="006D35D7">
        <w:rPr>
          <w:color w:val="000000" w:themeColor="text1"/>
        </w:rPr>
        <w:t xml:space="preserve"> assumes that there is both an equal number of people performing above and below average, and only a small number of over achievers and an equally small number of very low performers, otherwise known as normal distribution (Bersin, 2014). The model instils a mentality that, someone is always at </w:t>
      </w:r>
      <w:r w:rsidR="006D35D7">
        <w:rPr>
          <w:color w:val="000000" w:themeColor="text1"/>
        </w:rPr>
        <w:lastRenderedPageBreak/>
        <w:t xml:space="preserve">the bottom and that the majority of people are always in the middle as average players (Bersin, 2014). </w:t>
      </w:r>
    </w:p>
    <w:p w14:paraId="12B7E1F1" w14:textId="50555368" w:rsidR="003E7081" w:rsidRDefault="003E7081" w:rsidP="003E7081">
      <w:pPr>
        <w:jc w:val="right"/>
        <w:rPr>
          <w:color w:val="000000" w:themeColor="text1"/>
        </w:rPr>
      </w:pPr>
      <w:r>
        <w:rPr>
          <w:noProof/>
          <w:color w:val="000000" w:themeColor="text1"/>
          <w:lang w:eastAsia="en-GB"/>
        </w:rPr>
        <w:drawing>
          <wp:anchor distT="0" distB="0" distL="114300" distR="114300" simplePos="0" relativeHeight="251663360" behindDoc="0" locked="0" layoutInCell="1" allowOverlap="1" wp14:anchorId="66A4BD71" wp14:editId="188C0832">
            <wp:simplePos x="0" y="0"/>
            <wp:positionH relativeFrom="column">
              <wp:posOffset>0</wp:posOffset>
            </wp:positionH>
            <wp:positionV relativeFrom="paragraph">
              <wp:posOffset>-635</wp:posOffset>
            </wp:positionV>
            <wp:extent cx="5727700" cy="269748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9">
                      <a:extLst>
                        <a:ext uri="{28A0092B-C50C-407E-A947-70E740481C1C}">
                          <a14:useLocalDpi xmlns:a14="http://schemas.microsoft.com/office/drawing/2010/main" val="0"/>
                        </a:ext>
                      </a:extLst>
                    </a:blip>
                    <a:stretch>
                      <a:fillRect/>
                    </a:stretch>
                  </pic:blipFill>
                  <pic:spPr>
                    <a:xfrm>
                      <a:off x="0" y="0"/>
                      <a:ext cx="5727700" cy="2697480"/>
                    </a:xfrm>
                    <a:prstGeom prst="rect">
                      <a:avLst/>
                    </a:prstGeom>
                  </pic:spPr>
                </pic:pic>
              </a:graphicData>
            </a:graphic>
          </wp:anchor>
        </w:drawing>
      </w:r>
      <w:r>
        <w:rPr>
          <w:rStyle w:val="SubtleEmphasis"/>
        </w:rPr>
        <w:t>Figure 3.2 The Bell Curve (Bersin, 2014)</w:t>
      </w:r>
    </w:p>
    <w:p w14:paraId="2B04CF74" w14:textId="0D7DC264" w:rsidR="005A51B0" w:rsidRDefault="006D35D7" w:rsidP="009734E0">
      <w:pPr>
        <w:rPr>
          <w:color w:val="000000" w:themeColor="text1"/>
        </w:rPr>
      </w:pPr>
      <w:r>
        <w:rPr>
          <w:color w:val="000000" w:themeColor="text1"/>
        </w:rPr>
        <w:t>It can be argued that the Bell Curve is an inaccurate representation of performance</w:t>
      </w:r>
      <w:r w:rsidR="005A51B0">
        <w:rPr>
          <w:color w:val="000000" w:themeColor="text1"/>
        </w:rPr>
        <w:t xml:space="preserve"> and contradicts the equity theory (Adams, 1965, </w:t>
      </w:r>
      <w:proofErr w:type="spellStart"/>
      <w:r w:rsidR="005A51B0">
        <w:rPr>
          <w:color w:val="000000" w:themeColor="text1"/>
        </w:rPr>
        <w:t>Walster</w:t>
      </w:r>
      <w:proofErr w:type="spellEnd"/>
      <w:r w:rsidR="005A51B0">
        <w:rPr>
          <w:color w:val="000000" w:themeColor="text1"/>
        </w:rPr>
        <w:t xml:space="preserve"> et al, 1978). If most individuals fall into the middle </w:t>
      </w:r>
      <w:r w:rsidR="00FE153D">
        <w:rPr>
          <w:color w:val="000000" w:themeColor="text1"/>
        </w:rPr>
        <w:t xml:space="preserve">there is little drive for them to overachieve </w:t>
      </w:r>
      <w:r w:rsidR="005A51B0">
        <w:rPr>
          <w:color w:val="000000" w:themeColor="text1"/>
        </w:rPr>
        <w:t xml:space="preserve">(Bersin, 2014). The bell curve is a model that can hinder performance and as such a different more relevant model should be employed to evaluate where employees are, this being the power law distribution model (Bersin, 2014). This model indicates that there is a smaller number of hyper high performers, a broader number of good performers and then a smaller number of low performers (Bersin, 2014). </w:t>
      </w:r>
    </w:p>
    <w:p w14:paraId="5DCE4F69" w14:textId="6AE2748C" w:rsidR="00860597" w:rsidRDefault="00E31620" w:rsidP="009734E0">
      <w:r>
        <w:t>The VUCA environment has prompted several changes particularly changes within the workforce</w:t>
      </w:r>
      <w:r w:rsidR="00FE153D">
        <w:t>. Specifically,</w:t>
      </w:r>
      <w:r>
        <w:t xml:space="preserve"> the rise of the millennials provoking huge transformations in businesses (</w:t>
      </w:r>
      <w:proofErr w:type="spellStart"/>
      <w:r>
        <w:t>Kurter</w:t>
      </w:r>
      <w:proofErr w:type="spellEnd"/>
      <w:r>
        <w:t>, 2018). By 2020, the workforce will be made up of a wider range of ages and nationalities</w:t>
      </w:r>
      <w:r w:rsidR="005A51B0">
        <w:t xml:space="preserve">, </w:t>
      </w:r>
      <w:r>
        <w:t>as a result of globalisation and macroeconomic shifts (PMP, 2015), with 50% of the workforce being made up of millennials by 2020 (ILM, 2017). In a sur</w:t>
      </w:r>
      <w:r w:rsidR="005A51B0">
        <w:t>vey</w:t>
      </w:r>
      <w:r>
        <w:t>, it was found that 80% of millennials wanted regular feedback (</w:t>
      </w:r>
      <w:proofErr w:type="spellStart"/>
      <w:r>
        <w:t>Kiisel</w:t>
      </w:r>
      <w:proofErr w:type="spellEnd"/>
      <w:r>
        <w:t xml:space="preserve">, </w:t>
      </w:r>
      <w:r>
        <w:lastRenderedPageBreak/>
        <w:t>2012). They wanted to know how they were doing now not several months down the line in annual or even semi-annual reviews (</w:t>
      </w:r>
      <w:proofErr w:type="spellStart"/>
      <w:r>
        <w:t>Kiisel</w:t>
      </w:r>
      <w:proofErr w:type="spellEnd"/>
      <w:r>
        <w:t xml:space="preserve">, 2012). These findings show the need for change within an organisation, in conjunction with the current findings within our organisation it is president that we address the need to change the current annual appraisal format in place. </w:t>
      </w:r>
    </w:p>
    <w:p w14:paraId="1C326510" w14:textId="5E000849" w:rsidR="005D31EB" w:rsidRDefault="00014D91" w:rsidP="008C7C9D">
      <w:r>
        <w:t>An obvious failing of</w:t>
      </w:r>
      <w:r w:rsidR="00494F98">
        <w:t xml:space="preserve"> the appraisal process is that </w:t>
      </w:r>
      <w:r w:rsidR="00AA3466">
        <w:t>they have little to no impact if employees are j</w:t>
      </w:r>
      <w:r w:rsidR="002B1F62">
        <w:t>ust ticking the boxes to get it done</w:t>
      </w:r>
      <w:r w:rsidR="00600AAF">
        <w:t xml:space="preserve"> (CIPD, 2016). </w:t>
      </w:r>
      <w:r w:rsidR="005D31EB">
        <w:t xml:space="preserve">Evidence has highlighted that it is the reaction to feedback </w:t>
      </w:r>
      <w:r w:rsidR="00046F86">
        <w:t>rather than the feedback itself that can affect performance</w:t>
      </w:r>
      <w:r w:rsidR="00FE153D">
        <w:t xml:space="preserve"> </w:t>
      </w:r>
      <w:r w:rsidR="00376569">
        <w:t>(CIPD, 2016)</w:t>
      </w:r>
      <w:r w:rsidR="00880849">
        <w:t xml:space="preserve">. </w:t>
      </w:r>
      <w:r w:rsidR="00C853D7">
        <w:t>It is these reactions that will determine</w:t>
      </w:r>
      <w:r w:rsidR="001F759E">
        <w:t xml:space="preserve"> how </w:t>
      </w:r>
      <w:r w:rsidR="00421966">
        <w:t>employees will utilise the feedback to enhance their performance (</w:t>
      </w:r>
      <w:proofErr w:type="spellStart"/>
      <w:r w:rsidR="00FB1384">
        <w:t>Il</w:t>
      </w:r>
      <w:r w:rsidR="00421966">
        <w:t>gen</w:t>
      </w:r>
      <w:proofErr w:type="spellEnd"/>
      <w:r w:rsidR="00421966">
        <w:t xml:space="preserve"> et al 1979, Murphy and Cleveland 1995). </w:t>
      </w:r>
      <w:r w:rsidR="009D2FD6">
        <w:t>Further enforced by Smither et al (2005)</w:t>
      </w:r>
      <w:r w:rsidR="00DB6AE0">
        <w:t>, who maintain that</w:t>
      </w:r>
      <w:r w:rsidR="00304194">
        <w:t xml:space="preserve"> when an employee expresses positive emotions </w:t>
      </w:r>
      <w:r w:rsidR="005A51B0">
        <w:t>after</w:t>
      </w:r>
      <w:r w:rsidR="00304194">
        <w:t xml:space="preserve"> receiving feedback</w:t>
      </w:r>
      <w:r w:rsidR="003E1087">
        <w:t xml:space="preserve"> </w:t>
      </w:r>
      <w:r w:rsidR="00FE153D">
        <w:t>they are</w:t>
      </w:r>
      <w:r w:rsidR="003E1087">
        <w:t xml:space="preserve"> more likely to go on to generate higher performance ratings</w:t>
      </w:r>
      <w:r w:rsidR="00CA758A">
        <w:t xml:space="preserve"> and vice versa. </w:t>
      </w:r>
      <w:r w:rsidR="009D2013">
        <w:t>Th</w:t>
      </w:r>
      <w:r w:rsidR="002949B7">
        <w:t xml:space="preserve">is corresponds with the negative </w:t>
      </w:r>
      <w:r w:rsidR="00084378">
        <w:t xml:space="preserve">reviews around the </w:t>
      </w:r>
      <w:r w:rsidR="005A51B0">
        <w:t>five-point</w:t>
      </w:r>
      <w:r w:rsidR="00084378">
        <w:t xml:space="preserve"> rating </w:t>
      </w:r>
      <w:r w:rsidR="00FE153D">
        <w:t xml:space="preserve">(Bersin, 2014) </w:t>
      </w:r>
      <w:r w:rsidR="006B5BD2">
        <w:t>and how demoralising it can be being rated with a figure</w:t>
      </w:r>
      <w:r w:rsidR="005A51B0">
        <w:t>.</w:t>
      </w:r>
      <w:r w:rsidR="006B5BD2">
        <w:t xml:space="preserve"> </w:t>
      </w:r>
      <w:r w:rsidR="005A51B0">
        <w:t>A</w:t>
      </w:r>
      <w:r w:rsidR="00257B4E">
        <w:t xml:space="preserve">fter </w:t>
      </w:r>
      <w:r w:rsidR="00FE153D">
        <w:t>all,</w:t>
      </w:r>
      <w:r w:rsidR="00210C7F">
        <w:t xml:space="preserve"> </w:t>
      </w:r>
      <w:proofErr w:type="spellStart"/>
      <w:r w:rsidR="00210C7F">
        <w:t>Kluger</w:t>
      </w:r>
      <w:proofErr w:type="spellEnd"/>
      <w:r w:rsidR="00210C7F">
        <w:t xml:space="preserve"> and </w:t>
      </w:r>
      <w:proofErr w:type="spellStart"/>
      <w:r w:rsidR="00210C7F">
        <w:t>DeNisi</w:t>
      </w:r>
      <w:proofErr w:type="spellEnd"/>
      <w:r w:rsidR="00210C7F">
        <w:t xml:space="preserve"> (1996) maintain that </w:t>
      </w:r>
      <w:r w:rsidR="00A53481">
        <w:t xml:space="preserve">feedback that can prompt low self-esteem </w:t>
      </w:r>
      <w:r w:rsidR="00235EE5">
        <w:t>often leads to a negative response.</w:t>
      </w:r>
      <w:r w:rsidR="00C834DC">
        <w:t xml:space="preserve"> In addition to the importance on the nature of feedback and how it is received, </w:t>
      </w:r>
      <w:r w:rsidR="006A36A3">
        <w:t>Locke and Latham (1990) propose the importance for self-evaluation</w:t>
      </w:r>
      <w:r w:rsidR="00E705B0">
        <w:t xml:space="preserve"> though contradictory to this Harkins and Lowe (2000) </w:t>
      </w:r>
      <w:r w:rsidR="00204009">
        <w:t>argue external sources of evaluation is what motivates individual</w:t>
      </w:r>
      <w:r w:rsidR="00261B77">
        <w:t>s</w:t>
      </w:r>
      <w:r w:rsidR="00204009">
        <w:t xml:space="preserve"> to perform</w:t>
      </w:r>
      <w:r w:rsidR="002B1856">
        <w:t xml:space="preserve"> due to the fact we want clarity on where </w:t>
      </w:r>
      <w:r w:rsidR="00073D1A">
        <w:t>we stand within our organisation (CIPD, 2016).</w:t>
      </w:r>
      <w:r w:rsidR="00C63F31">
        <w:t xml:space="preserve"> Though that’s not to say</w:t>
      </w:r>
      <w:r w:rsidR="00FB4514">
        <w:t xml:space="preserve"> individual involvement should not be </w:t>
      </w:r>
      <w:r w:rsidR="007002F1">
        <w:t>incorporated</w:t>
      </w:r>
      <w:r w:rsidR="002974EC">
        <w:t xml:space="preserve">, as </w:t>
      </w:r>
      <w:r w:rsidR="008D5F34">
        <w:t xml:space="preserve">the participation of employees within their appraisals </w:t>
      </w:r>
      <w:r w:rsidR="00C62980">
        <w:t>are more likely to be perceived as fair</w:t>
      </w:r>
      <w:r w:rsidR="001B4C80">
        <w:t xml:space="preserve"> (Cawley et al, 1998). </w:t>
      </w:r>
    </w:p>
    <w:p w14:paraId="59F1016D" w14:textId="23730BAB" w:rsidR="008F67DC" w:rsidRDefault="00821506" w:rsidP="00613C82">
      <w:pPr>
        <w:pStyle w:val="Heading1"/>
      </w:pPr>
      <w:bookmarkStart w:id="11" w:name="_Toc29217505"/>
      <w:r w:rsidRPr="00392B63">
        <w:rPr>
          <w:color w:val="000000" w:themeColor="text1"/>
        </w:rPr>
        <w:lastRenderedPageBreak/>
        <w:t xml:space="preserve">3.1 </w:t>
      </w:r>
      <w:r w:rsidR="00B800B6" w:rsidRPr="00392B63">
        <w:rPr>
          <w:color w:val="000000" w:themeColor="text1"/>
        </w:rPr>
        <w:t>PROPOSED IMPLEMENTATION</w:t>
      </w:r>
      <w:bookmarkEnd w:id="11"/>
    </w:p>
    <w:p w14:paraId="16BEA022" w14:textId="0E41D05F" w:rsidR="00D5116A" w:rsidRDefault="005A51B0" w:rsidP="001E4289">
      <w:r>
        <w:t>Taking into account the literature surrounding performance appraisal, t</w:t>
      </w:r>
      <w:r w:rsidR="0047672A">
        <w:t>here is a lot of criticism surrounding the traditional methods</w:t>
      </w:r>
      <w:r w:rsidR="00AC3905">
        <w:t xml:space="preserve"> and as such a new more agile approach will be proposed (CIPD,</w:t>
      </w:r>
      <w:r w:rsidR="002A00D0">
        <w:t xml:space="preserve"> 2019)</w:t>
      </w:r>
      <w:r w:rsidR="001D47F5">
        <w:t>.</w:t>
      </w:r>
      <w:r w:rsidR="002A00D0">
        <w:t xml:space="preserve"> </w:t>
      </w:r>
      <w:r w:rsidR="001E4289">
        <w:t xml:space="preserve">One of the biggest downfalls to traditional performance appraisals is that it occurs on an annual </w:t>
      </w:r>
      <w:r w:rsidR="00655C8E">
        <w:t xml:space="preserve">basis, it is not frequent enough (CIPD, 2019). </w:t>
      </w:r>
      <w:r w:rsidR="00E05414">
        <w:t>An intrinsic link between</w:t>
      </w:r>
      <w:r w:rsidR="00DA37F9">
        <w:t xml:space="preserve"> regular feedback and </w:t>
      </w:r>
      <w:r w:rsidR="00DC5839">
        <w:t xml:space="preserve">employee performance has been established, it is said that </w:t>
      </w:r>
      <w:r w:rsidR="00526347">
        <w:t xml:space="preserve">regular feedback is a critical element that provides employees with the ability to continuously monitor their progress and </w:t>
      </w:r>
      <w:r w:rsidR="00234291">
        <w:t xml:space="preserve">in turn stay motivated (CIPD, 2019). As such, the first proposal is the frequency in which the performance appraisal will take place, </w:t>
      </w:r>
      <w:r w:rsidR="0059355D">
        <w:t>a quarterly one to one</w:t>
      </w:r>
      <w:r w:rsidR="00FE153D">
        <w:t xml:space="preserve"> alongside</w:t>
      </w:r>
      <w:r w:rsidR="009F4FE2">
        <w:t xml:space="preserve"> </w:t>
      </w:r>
      <w:r w:rsidR="00AB4771">
        <w:t>frequent informal check ins with employees</w:t>
      </w:r>
      <w:r w:rsidR="00FE153D">
        <w:t>. B</w:t>
      </w:r>
      <w:r w:rsidR="00F71788">
        <w:t>oost</w:t>
      </w:r>
      <w:r w:rsidR="00FE153D">
        <w:t>ing</w:t>
      </w:r>
      <w:r w:rsidR="00F71788">
        <w:t xml:space="preserve"> productivity and performance as </w:t>
      </w:r>
      <w:r>
        <w:t>employee’s</w:t>
      </w:r>
      <w:r w:rsidR="00F71788">
        <w:t xml:space="preserve"> performance will have a more ongoing focus rather than constantly looking back, making it easier to establish their positio</w:t>
      </w:r>
      <w:r w:rsidR="00D5116A">
        <w:t xml:space="preserve">n and impact. </w:t>
      </w:r>
      <w:r>
        <w:t>These regular check</w:t>
      </w:r>
      <w:r w:rsidR="00F647A7">
        <w:t>-</w:t>
      </w:r>
      <w:r>
        <w:t>ins and reviews with employees will strongly align with the feedback intervention theory (</w:t>
      </w:r>
      <w:proofErr w:type="spellStart"/>
      <w:r>
        <w:t>Kluger</w:t>
      </w:r>
      <w:proofErr w:type="spellEnd"/>
      <w:r>
        <w:t xml:space="preserve"> and </w:t>
      </w:r>
      <w:proofErr w:type="spellStart"/>
      <w:r>
        <w:t>DeNisi</w:t>
      </w:r>
      <w:proofErr w:type="spellEnd"/>
      <w:r>
        <w:t xml:space="preserve">, 1996) which upholds that knowing where we are and what we wish to achieve will motivate us to attain it. </w:t>
      </w:r>
    </w:p>
    <w:p w14:paraId="6720851E" w14:textId="53E1CB57" w:rsidR="00FF5736" w:rsidRDefault="00D5116A" w:rsidP="00FF5736">
      <w:r>
        <w:t xml:space="preserve">Furthermore, </w:t>
      </w:r>
      <w:r w:rsidR="00BA5A36">
        <w:t>the de</w:t>
      </w:r>
      <w:r w:rsidR="00E20756">
        <w:t>moralising</w:t>
      </w:r>
      <w:r w:rsidR="00BA5A36">
        <w:t xml:space="preserve"> five-level rating scale</w:t>
      </w:r>
      <w:r w:rsidR="00613C82">
        <w:t xml:space="preserve"> needs to be reconfigured</w:t>
      </w:r>
      <w:r w:rsidR="00BA5A36">
        <w:t>, nothing benef</w:t>
      </w:r>
      <w:r w:rsidR="005042ED">
        <w:t>icial is taken away from a singular figure</w:t>
      </w:r>
      <w:r w:rsidR="00E20756">
        <w:t xml:space="preserve">. This approach focuses too much on the weaknesses of </w:t>
      </w:r>
      <w:r w:rsidR="00FE153D">
        <w:t>employees’</w:t>
      </w:r>
      <w:r w:rsidR="00FD0F81">
        <w:t xml:space="preserve"> performance and can </w:t>
      </w:r>
      <w:r w:rsidR="00FE153D">
        <w:t>therefore</w:t>
      </w:r>
      <w:r w:rsidR="004F6645">
        <w:t xml:space="preserve"> hinder </w:t>
      </w:r>
      <w:r w:rsidR="00FE153D">
        <w:t>it</w:t>
      </w:r>
      <w:r w:rsidR="00240674">
        <w:t xml:space="preserve">. Especially considering </w:t>
      </w:r>
      <w:r w:rsidR="005B6795">
        <w:t xml:space="preserve">the fact that the reaction gained from the feedback is the most important element; therefore, </w:t>
      </w:r>
      <w:r w:rsidR="00A47D5C">
        <w:t>to spark a good reaction, feedback should instead</w:t>
      </w:r>
      <w:r w:rsidR="004F6645">
        <w:t xml:space="preserve"> take a strength-based approach </w:t>
      </w:r>
      <w:r w:rsidR="00240674">
        <w:t xml:space="preserve">otherwise known as a coaching style (CIPD, 2019). </w:t>
      </w:r>
    </w:p>
    <w:p w14:paraId="47A333D7" w14:textId="3FF09623" w:rsidR="00D50039" w:rsidRDefault="004B2CA7" w:rsidP="00FF5736">
      <w:r>
        <w:t>Within the quarterly one to one meetings</w:t>
      </w:r>
      <w:r w:rsidR="00613C82">
        <w:t xml:space="preserve">, the current rigid performance criterion should be replaced </w:t>
      </w:r>
      <w:r>
        <w:t>and instead appraisal</w:t>
      </w:r>
      <w:r w:rsidR="00613C82">
        <w:t>s</w:t>
      </w:r>
      <w:r>
        <w:t xml:space="preserve"> </w:t>
      </w:r>
      <w:r w:rsidR="00613C82">
        <w:t xml:space="preserve">should be conducted </w:t>
      </w:r>
      <w:r>
        <w:t>with more flex</w:t>
      </w:r>
      <w:r w:rsidR="00A531EB">
        <w:t xml:space="preserve">ibility. </w:t>
      </w:r>
      <w:r w:rsidR="008413A9">
        <w:t xml:space="preserve">The </w:t>
      </w:r>
      <w:r w:rsidR="008413A9">
        <w:lastRenderedPageBreak/>
        <w:t>review should look at how the employee has performed overall, paying particular attention to achievements that have been made or are on track to being made (CIPD,2019)</w:t>
      </w:r>
      <w:r w:rsidR="005D50B1">
        <w:t xml:space="preserve">. The key change within this process is the level of employee engagement, it can be argued that an open exchange in which an employee is highly involved </w:t>
      </w:r>
      <w:r w:rsidR="00AF3BB7">
        <w:t xml:space="preserve">correlated to the levels of engagement and reflection on the feedback more likely to result in improved performance (CIPD, 2019). As such, </w:t>
      </w:r>
      <w:r w:rsidR="00E805CB">
        <w:t>employee and employer should establish what additional support, development or training may be required in order for the employee to excel within their role</w:t>
      </w:r>
      <w:r w:rsidR="00613C82">
        <w:t xml:space="preserve"> (CIPD,2019)</w:t>
      </w:r>
      <w:r w:rsidR="00E805CB">
        <w:t xml:space="preserve">.  </w:t>
      </w:r>
      <w:r w:rsidR="00613C82">
        <w:t>Furthermore</w:t>
      </w:r>
      <w:r w:rsidR="00F557B3">
        <w:t xml:space="preserve">, we all perform </w:t>
      </w:r>
      <w:r w:rsidR="00D83A50">
        <w:t xml:space="preserve">differently at different paces and in different ways so why grade us all against the same criteria and goals. </w:t>
      </w:r>
      <w:r w:rsidR="009567E9">
        <w:t>Objectives are an important tool and should be util</w:t>
      </w:r>
      <w:r w:rsidR="00C86D46">
        <w:t>ised effectively</w:t>
      </w:r>
      <w:r w:rsidR="00613C82">
        <w:t xml:space="preserve"> (CIPD, 2019). To do so employees should engage with their objectives and deliberate on how these can be achieved, also creating the opportunity for constructive feedback regarding areas of poor performance in the previous quarter.</w:t>
      </w:r>
      <w:r w:rsidR="00FE153D">
        <w:t xml:space="preserve"> </w:t>
      </w:r>
      <w:r w:rsidR="00F77003">
        <w:t>Finally, to create a better working environment where engagement and performance can thrive it is important that employees can provide bottom-up feedbac</w:t>
      </w:r>
      <w:r w:rsidR="00D50039">
        <w:t>k</w:t>
      </w:r>
      <w:r w:rsidR="00613C82">
        <w:t xml:space="preserve"> (Kruse, 2015)</w:t>
      </w:r>
      <w:r w:rsidR="00D50039">
        <w:t>. This allows them to highlight the areas that they think need improving or what they believe is going well and as such can help management to rectify any issues thereby making an employee feel more valued in the organisation.</w:t>
      </w:r>
    </w:p>
    <w:p w14:paraId="636A8A13" w14:textId="6856BB0E" w:rsidR="00D37F25" w:rsidRDefault="00FA2710" w:rsidP="00FF5736">
      <w:r>
        <w:t xml:space="preserve">To aid this approach, </w:t>
      </w:r>
      <w:r w:rsidR="00E5768E">
        <w:t xml:space="preserve">additional training should be provided to managers to help them to adopt a coaching style within the meetings but also allow them to </w:t>
      </w:r>
      <w:r w:rsidR="00EA1B35">
        <w:t xml:space="preserve">better manage and monitor </w:t>
      </w:r>
      <w:r w:rsidR="00FE153D">
        <w:t>employee’s</w:t>
      </w:r>
      <w:r w:rsidR="00EA1B35">
        <w:t xml:space="preserve"> performance</w:t>
      </w:r>
      <w:r w:rsidR="007D6BB2">
        <w:t>,</w:t>
      </w:r>
      <w:r w:rsidR="00EA1B35">
        <w:t xml:space="preserve"> so to provide meaningful feedback that is less subjective and bias (CIPD, 2019). </w:t>
      </w:r>
      <w:r w:rsidR="00D37F25">
        <w:t>Though it is vital that we take a strength-based approach in reviews, that is not to say that</w:t>
      </w:r>
      <w:r w:rsidR="002E25F9">
        <w:t xml:space="preserve"> we disregard </w:t>
      </w:r>
      <w:r w:rsidR="00613C82">
        <w:t>underperformance</w:t>
      </w:r>
      <w:r w:rsidR="00FE153D">
        <w:t>;</w:t>
      </w:r>
      <w:r w:rsidR="002E25F9">
        <w:t xml:space="preserve"> </w:t>
      </w:r>
      <w:r w:rsidR="007E7284">
        <w:t>the focus should be placed on what is going well and set goals from the</w:t>
      </w:r>
      <w:r w:rsidR="00FE153D">
        <w:t>re</w:t>
      </w:r>
      <w:r w:rsidR="007E7284">
        <w:t xml:space="preserve"> (CIPD, 2019). </w:t>
      </w:r>
    </w:p>
    <w:p w14:paraId="236F96C3" w14:textId="305BA1B4" w:rsidR="00613C82" w:rsidRDefault="00FE153D" w:rsidP="00FF5736">
      <w:r>
        <w:lastRenderedPageBreak/>
        <w:t>I</w:t>
      </w:r>
      <w:r w:rsidR="00613C82">
        <w:t>mplementing change can bring about risks</w:t>
      </w:r>
      <w:r>
        <w:t>; however,</w:t>
      </w:r>
      <w:r w:rsidR="00613C82">
        <w:t xml:space="preserve"> it is important to acknowledge the success that other organisations have realised after changing their performance appraisal approach. For example, General Electric a</w:t>
      </w:r>
      <w:r>
        <w:t>dopted a</w:t>
      </w:r>
      <w:r w:rsidR="00613C82">
        <w:t xml:space="preserve"> new approach to performance and development using it to ‘drive a fivefold productivity increase in the past 12 months’ (Baldassarre and </w:t>
      </w:r>
      <w:proofErr w:type="spellStart"/>
      <w:r w:rsidR="00613C82">
        <w:t>Finken</w:t>
      </w:r>
      <w:proofErr w:type="spellEnd"/>
      <w:r w:rsidR="00613C82">
        <w:t xml:space="preserve">, 2015). This new implementation saw similar changes being introduced with regular check-ins and more meaningful conversations between employees and managers being an important focus (Baldassarre and </w:t>
      </w:r>
      <w:proofErr w:type="spellStart"/>
      <w:r w:rsidR="00613C82">
        <w:t>Finken</w:t>
      </w:r>
      <w:proofErr w:type="spellEnd"/>
      <w:r w:rsidR="00613C82">
        <w:t xml:space="preserve">, 2015). Similarly, Adobe reinvented their performance management approach, adopting check-ins and leaving annual reviews in the past (Morris, 2016). Prompting a two-way, on-going conversation between managers and employees that has resulted in ‘dramatic efficiency gains, more effective performance management and higher employee engagement and retention’ (Morris, 2016). </w:t>
      </w:r>
    </w:p>
    <w:p w14:paraId="09FFBA37" w14:textId="4AE7139C" w:rsidR="00821506" w:rsidRPr="00B800B6" w:rsidRDefault="00821506" w:rsidP="00821506">
      <w:pPr>
        <w:pStyle w:val="Heading1"/>
        <w:rPr>
          <w:color w:val="auto"/>
        </w:rPr>
      </w:pPr>
      <w:bookmarkStart w:id="12" w:name="_Toc29217506"/>
      <w:r w:rsidRPr="00B800B6">
        <w:rPr>
          <w:color w:val="auto"/>
        </w:rPr>
        <w:t>3.2 ADVANTAGES AND DISADVANTAGES</w:t>
      </w:r>
      <w:bookmarkEnd w:id="12"/>
      <w:r w:rsidRPr="00B800B6">
        <w:rPr>
          <w:color w:val="auto"/>
        </w:rPr>
        <w:t xml:space="preserve"> </w:t>
      </w:r>
    </w:p>
    <w:p w14:paraId="1DE81E71" w14:textId="1B6D034E" w:rsidR="00821506" w:rsidRDefault="00170531" w:rsidP="00170531">
      <w:pPr>
        <w:spacing w:before="240"/>
      </w:pPr>
      <w:r>
        <w:t>Advantages of a</w:t>
      </w:r>
      <w:r w:rsidR="00DC2F90">
        <w:t xml:space="preserve">n effective performance management process </w:t>
      </w:r>
      <w:r w:rsidR="00FB2083">
        <w:t xml:space="preserve">like the one proposed is that the regular check ins and reviews means performance is a continuous scale. By frequently monitoring and reviewing performance the process is much more streamline, meetings take less time and </w:t>
      </w:r>
      <w:r w:rsidR="001A3204">
        <w:t xml:space="preserve">are much more beneficial. They provide a continual view of development </w:t>
      </w:r>
      <w:r w:rsidR="00966CEA">
        <w:t xml:space="preserve">that keeps an employee motivated and engaged (CIPD, 2019). </w:t>
      </w:r>
    </w:p>
    <w:p w14:paraId="4DF53F5B" w14:textId="7C1E693E" w:rsidR="009755DD" w:rsidRDefault="009755DD" w:rsidP="00170531">
      <w:pPr>
        <w:spacing w:before="240"/>
      </w:pPr>
      <w:r>
        <w:t xml:space="preserve">Cutting out the subjectivity of the traditional approach will allow for </w:t>
      </w:r>
      <w:r w:rsidR="00280A1A">
        <w:t xml:space="preserve">better engagement from employees. Ensuring their involvement within appraisal reviews will see feedback taken more seriously and more likely to be heard and adopted. </w:t>
      </w:r>
      <w:r w:rsidR="00985611">
        <w:t xml:space="preserve">Furthermore, it provides a level of satisfaction within an employee that they are valued and heard </w:t>
      </w:r>
      <w:r w:rsidR="00985611">
        <w:lastRenderedPageBreak/>
        <w:t xml:space="preserve">within their organisation which can improve motivation and performance by instilling a sense of loyalty within them. </w:t>
      </w:r>
    </w:p>
    <w:p w14:paraId="35B874E6" w14:textId="2E2738E9" w:rsidR="00613C82" w:rsidRDefault="00613C82" w:rsidP="00170531">
      <w:pPr>
        <w:spacing w:before="240"/>
      </w:pPr>
      <w:r>
        <w:t xml:space="preserve">Due to the VUCA environment we operate within, our current performance appraisal approach has become outdated, this can be very disadvantageous for several reasons. After extensive research it has become abundantly clear that the term appraisal can denote negative connotations to an employee. Encompassing a rather daunting process where employees can feel like they are being put in the spotlight and rated unfairly. A rating from one to five is not the most constructive of methods and as such is likely to have resulted in the decline in employee engagement. </w:t>
      </w:r>
    </w:p>
    <w:p w14:paraId="53446167" w14:textId="730E0A2D" w:rsidR="00FA4A31" w:rsidRDefault="00FA4A31" w:rsidP="00170531">
      <w:pPr>
        <w:spacing w:before="240"/>
      </w:pPr>
      <w:r>
        <w:t xml:space="preserve">Another downfall of the current </w:t>
      </w:r>
      <w:r w:rsidR="003E4F9E">
        <w:t xml:space="preserve">approach that we have in place is that </w:t>
      </w:r>
      <w:r w:rsidR="00456765">
        <w:t xml:space="preserve">normally completion is average, employees and managers are doing the necessary things to complete the </w:t>
      </w:r>
      <w:r w:rsidR="001301E1">
        <w:t>paperwork and then carry on. Little can be taken away from something that happens once in a year and f</w:t>
      </w:r>
      <w:r w:rsidR="005D2400">
        <w:t>ocuses on</w:t>
      </w:r>
      <w:r w:rsidR="00923404">
        <w:t xml:space="preserve"> the weaknesses</w:t>
      </w:r>
      <w:r w:rsidR="00934ABA">
        <w:t xml:space="preserve"> of performance</w:t>
      </w:r>
      <w:r w:rsidR="00923404">
        <w:t xml:space="preserve">. Our annual review currently stands as a a means to continue rather than a means to development. </w:t>
      </w:r>
    </w:p>
    <w:p w14:paraId="6DC3E9F1" w14:textId="290438FA" w:rsidR="00821506" w:rsidRDefault="00821506" w:rsidP="00821506">
      <w:pPr>
        <w:pStyle w:val="Heading1"/>
        <w:numPr>
          <w:ilvl w:val="0"/>
          <w:numId w:val="1"/>
        </w:numPr>
        <w:rPr>
          <w:color w:val="auto"/>
        </w:rPr>
      </w:pPr>
      <w:bookmarkStart w:id="13" w:name="_Toc29217507"/>
      <w:r w:rsidRPr="00B800B6">
        <w:rPr>
          <w:color w:val="auto"/>
        </w:rPr>
        <w:t>CONCLUSION</w:t>
      </w:r>
      <w:bookmarkEnd w:id="13"/>
    </w:p>
    <w:p w14:paraId="335B06B9" w14:textId="7CFE5B19" w:rsidR="006B2D3D" w:rsidRPr="006B2D3D" w:rsidRDefault="006B2D3D" w:rsidP="006B2D3D">
      <w:pPr>
        <w:spacing w:before="240"/>
      </w:pPr>
      <w:r>
        <w:t xml:space="preserve">To summarise the findings </w:t>
      </w:r>
      <w:r w:rsidR="00A4305D">
        <w:t xml:space="preserve">of the report, it is necessary to kick start a change in our performance </w:t>
      </w:r>
      <w:r w:rsidR="00613C82">
        <w:t xml:space="preserve">appraisal </w:t>
      </w:r>
      <w:r w:rsidR="00A4305D">
        <w:t xml:space="preserve">process. </w:t>
      </w:r>
      <w:r w:rsidR="00FE153D">
        <w:t>Removing</w:t>
      </w:r>
      <w:r w:rsidR="00A4305D">
        <w:t xml:space="preserve"> the annual appraisal and replacing it with a more modern approach should see performance and employee engagement increase</w:t>
      </w:r>
      <w:r w:rsidR="00481E08">
        <w:t xml:space="preserve">. </w:t>
      </w:r>
      <w:r w:rsidR="004F6173">
        <w:t>Employees, individuals, human talent, assets, call them what you will but it is vital that we treat them in a way that they want to be treated. Research has found that workers want regular reviews that tell them more than just a figured rating. The newly devised approach will see more regular</w:t>
      </w:r>
      <w:r w:rsidR="00C74135">
        <w:t xml:space="preserve"> one on one reviews providing genuine </w:t>
      </w:r>
      <w:r w:rsidR="00C74135">
        <w:lastRenderedPageBreak/>
        <w:t xml:space="preserve">feedback and giving the employee the opportunity to voice their opinion in a way that is </w:t>
      </w:r>
      <w:r w:rsidR="00AC7745">
        <w:t xml:space="preserve">lighthearted. The annual appraisal has been stripped down to </w:t>
      </w:r>
      <w:r w:rsidR="008C263C">
        <w:t>quarterly reviews</w:t>
      </w:r>
      <w:r w:rsidR="00AC7745">
        <w:t xml:space="preserve"> that takes out </w:t>
      </w:r>
      <w:r w:rsidR="00A04681">
        <w:t xml:space="preserve">the </w:t>
      </w:r>
      <w:r w:rsidR="00BA1FA8">
        <w:t>rating system and brings about a more honest conversation, looking at</w:t>
      </w:r>
      <w:r w:rsidR="000300C1">
        <w:t xml:space="preserve"> more than just output.</w:t>
      </w:r>
      <w:r w:rsidR="00ED5E4C">
        <w:t xml:space="preserve"> Taking into account </w:t>
      </w:r>
      <w:r w:rsidR="00FE153D">
        <w:t>employee’s</w:t>
      </w:r>
      <w:r w:rsidR="00ED5E4C">
        <w:t xml:space="preserve"> skills, performance, attitudes and behaviour within the organisation. Providing a platform to help employers and employees understand where there may be discrepancies in what is expected and what is happening so to remedy the situation faster. The new system will be</w:t>
      </w:r>
      <w:r w:rsidR="00613C82">
        <w:t xml:space="preserve"> less of a burden</w:t>
      </w:r>
      <w:r w:rsidR="00ED5E4C">
        <w:t xml:space="preserve"> and instead something that employees can </w:t>
      </w:r>
      <w:r w:rsidR="00847F79">
        <w:t xml:space="preserve">use as a tool to develop themselves and their careers. </w:t>
      </w:r>
      <w:r w:rsidR="00615FB2">
        <w:t>By adopting the proposed changes</w:t>
      </w:r>
      <w:r w:rsidR="002421A5">
        <w:t xml:space="preserve"> will enable us to </w:t>
      </w:r>
      <w:r w:rsidR="00E6532A">
        <w:t xml:space="preserve">not only improve satisfaction within our organisation and create good morale amongst the work force but also </w:t>
      </w:r>
      <w:r w:rsidR="007A1AD4">
        <w:t xml:space="preserve">help us to nurture the link between appraisals and performance and engagement. </w:t>
      </w:r>
    </w:p>
    <w:p w14:paraId="0029A9C5" w14:textId="1EF58596" w:rsidR="00613C82" w:rsidRPr="00613C82" w:rsidRDefault="00821506" w:rsidP="00613C82">
      <w:pPr>
        <w:pStyle w:val="Heading1"/>
        <w:numPr>
          <w:ilvl w:val="0"/>
          <w:numId w:val="1"/>
        </w:numPr>
        <w:rPr>
          <w:color w:val="auto"/>
        </w:rPr>
      </w:pPr>
      <w:bookmarkStart w:id="14" w:name="_Toc29217508"/>
      <w:r w:rsidRPr="00B800B6">
        <w:rPr>
          <w:color w:val="auto"/>
        </w:rPr>
        <w:t>RECOMMENDATIONS</w:t>
      </w:r>
      <w:bookmarkEnd w:id="14"/>
    </w:p>
    <w:p w14:paraId="7D333B0A" w14:textId="794F5AAD" w:rsidR="00613C82" w:rsidRDefault="00613C82" w:rsidP="00613C82">
      <w:r>
        <w:t xml:space="preserve">Before implementing any changes, it is important to involve employees within the process prior to designing a new approach. By doing so it is an effective way to manage change and overcome resistance. </w:t>
      </w:r>
    </w:p>
    <w:p w14:paraId="5B373D66" w14:textId="4C1282DD" w:rsidR="000C5DDE" w:rsidRDefault="009E5BA0" w:rsidP="009E5BA0">
      <w:pPr>
        <w:spacing w:before="240"/>
      </w:pPr>
      <w:r>
        <w:t xml:space="preserve">The success of the proposed approach would revolve heavily around the way in which it is implemented. Change can be messy and unpredictable it depends </w:t>
      </w:r>
      <w:r w:rsidR="009B2522">
        <w:t>on th</w:t>
      </w:r>
      <w:r w:rsidR="00F41FEC">
        <w:t xml:space="preserve">e willingness and ability of people to change. </w:t>
      </w:r>
      <w:r w:rsidR="00873B94">
        <w:t xml:space="preserve">The most effective ways to manage the change in the appraisal system is through </w:t>
      </w:r>
      <w:r w:rsidR="00CD6CC5">
        <w:t xml:space="preserve">effective communication from employer to employee and </w:t>
      </w:r>
      <w:r w:rsidR="005E11F2">
        <w:t>vice versa. Ensuring that communication is open fo</w:t>
      </w:r>
      <w:r w:rsidR="005E4897">
        <w:t>r employees to voice their views will help to ensure a smooth transition</w:t>
      </w:r>
      <w:r w:rsidR="001328AA">
        <w:t xml:space="preserve"> (Truss </w:t>
      </w:r>
      <w:r w:rsidR="00E92577">
        <w:t xml:space="preserve">et al, 2012). </w:t>
      </w:r>
    </w:p>
    <w:p w14:paraId="1FAA2CC8" w14:textId="4B203316" w:rsidR="000C5DDE" w:rsidRDefault="00FE153D" w:rsidP="005E4897">
      <w:pPr>
        <w:spacing w:before="240"/>
      </w:pPr>
      <w:r>
        <w:lastRenderedPageBreak/>
        <w:t>Additionally,</w:t>
      </w:r>
      <w:r w:rsidR="005E4897">
        <w:t xml:space="preserve"> </w:t>
      </w:r>
      <w:r w:rsidR="00ED7958">
        <w:t xml:space="preserve">being transparent with information can help to ease any incremental change. What is happening and why helps to keep employees involved and </w:t>
      </w:r>
      <w:r w:rsidR="00853046">
        <w:t xml:space="preserve">means they will not feel so in the dark during a change in their organisation. Furthermore, </w:t>
      </w:r>
      <w:r w:rsidR="00FA543E">
        <w:t xml:space="preserve">involvement is key </w:t>
      </w:r>
      <w:r w:rsidR="00E92577">
        <w:t>in making sure that the process of change is not disruptive to the day to day operation (Truss et al, 2012).</w:t>
      </w:r>
    </w:p>
    <w:p w14:paraId="3F21441A" w14:textId="60CB562E" w:rsidR="00E92577" w:rsidRPr="000C5DDE" w:rsidRDefault="00E92577" w:rsidP="005E4897">
      <w:pPr>
        <w:spacing w:before="240"/>
      </w:pPr>
      <w:r>
        <w:t xml:space="preserve">Finally, the most important fact to keep in mind is that with any change or transition it takes time, </w:t>
      </w:r>
      <w:r w:rsidR="00507604">
        <w:t xml:space="preserve">we should anticipate the possibility that performance levels will decrease as a result of change and mitigate this through coaching employees until they are comfortable with the new system in place (Truss et al, 2012). </w:t>
      </w:r>
    </w:p>
    <w:p w14:paraId="3147B73A" w14:textId="34B1847C" w:rsidR="00397FB2" w:rsidRDefault="00397FB2">
      <w:pPr>
        <w:rPr>
          <w:rFonts w:asciiTheme="majorHAnsi" w:eastAsiaTheme="majorEastAsia" w:hAnsiTheme="majorHAnsi" w:cstheme="majorBidi"/>
          <w:color w:val="000000" w:themeColor="text1"/>
          <w:sz w:val="32"/>
          <w:szCs w:val="32"/>
        </w:rPr>
      </w:pPr>
    </w:p>
    <w:p w14:paraId="3629D423" w14:textId="667FF161" w:rsidR="00397FB2" w:rsidRDefault="00397FB2">
      <w:pPr>
        <w:rPr>
          <w:rFonts w:asciiTheme="majorHAnsi" w:eastAsiaTheme="majorEastAsia" w:hAnsiTheme="majorHAnsi" w:cstheme="majorBidi"/>
          <w:color w:val="000000" w:themeColor="text1"/>
          <w:sz w:val="32"/>
          <w:szCs w:val="32"/>
        </w:rPr>
      </w:pPr>
    </w:p>
    <w:p w14:paraId="555C0116" w14:textId="45A28395" w:rsidR="00FE153D" w:rsidRDefault="00FE153D">
      <w:pPr>
        <w:rPr>
          <w:rFonts w:asciiTheme="majorHAnsi" w:eastAsiaTheme="majorEastAsia" w:hAnsiTheme="majorHAnsi" w:cstheme="majorBidi"/>
          <w:color w:val="000000" w:themeColor="text1"/>
          <w:sz w:val="32"/>
          <w:szCs w:val="32"/>
        </w:rPr>
      </w:pPr>
    </w:p>
    <w:p w14:paraId="069EB5C3" w14:textId="5C0D3B48" w:rsidR="00FE153D" w:rsidRDefault="00FE153D">
      <w:pPr>
        <w:rPr>
          <w:rFonts w:asciiTheme="majorHAnsi" w:eastAsiaTheme="majorEastAsia" w:hAnsiTheme="majorHAnsi" w:cstheme="majorBidi"/>
          <w:color w:val="000000" w:themeColor="text1"/>
          <w:sz w:val="32"/>
          <w:szCs w:val="32"/>
        </w:rPr>
      </w:pPr>
    </w:p>
    <w:p w14:paraId="02A81D44" w14:textId="1250D55B" w:rsidR="00FE153D" w:rsidRDefault="00FE153D">
      <w:pPr>
        <w:rPr>
          <w:rFonts w:asciiTheme="majorHAnsi" w:eastAsiaTheme="majorEastAsia" w:hAnsiTheme="majorHAnsi" w:cstheme="majorBidi"/>
          <w:color w:val="000000" w:themeColor="text1"/>
          <w:sz w:val="32"/>
          <w:szCs w:val="32"/>
        </w:rPr>
      </w:pPr>
    </w:p>
    <w:p w14:paraId="4215C7C2" w14:textId="53F31D1C" w:rsidR="00FE153D" w:rsidRDefault="00FE153D">
      <w:pPr>
        <w:rPr>
          <w:rFonts w:asciiTheme="majorHAnsi" w:eastAsiaTheme="majorEastAsia" w:hAnsiTheme="majorHAnsi" w:cstheme="majorBidi"/>
          <w:color w:val="000000" w:themeColor="text1"/>
          <w:sz w:val="32"/>
          <w:szCs w:val="32"/>
        </w:rPr>
      </w:pPr>
    </w:p>
    <w:p w14:paraId="30B09CE1" w14:textId="0DD061F4" w:rsidR="00FE153D" w:rsidRDefault="00FE153D">
      <w:pPr>
        <w:rPr>
          <w:rFonts w:asciiTheme="majorHAnsi" w:eastAsiaTheme="majorEastAsia" w:hAnsiTheme="majorHAnsi" w:cstheme="majorBidi"/>
          <w:color w:val="000000" w:themeColor="text1"/>
          <w:sz w:val="32"/>
          <w:szCs w:val="32"/>
        </w:rPr>
      </w:pPr>
    </w:p>
    <w:p w14:paraId="26DA8A5E" w14:textId="77777777" w:rsidR="00FE153D" w:rsidRDefault="00FE153D">
      <w:pPr>
        <w:rPr>
          <w:rFonts w:asciiTheme="majorHAnsi" w:eastAsiaTheme="majorEastAsia" w:hAnsiTheme="majorHAnsi" w:cstheme="majorBidi"/>
          <w:color w:val="000000" w:themeColor="text1"/>
          <w:sz w:val="32"/>
          <w:szCs w:val="32"/>
        </w:rPr>
      </w:pPr>
    </w:p>
    <w:p w14:paraId="4ACFCC34" w14:textId="63726216" w:rsidR="001434F9" w:rsidRPr="000C5DDE" w:rsidRDefault="001434F9" w:rsidP="001434F9">
      <w:pPr>
        <w:pStyle w:val="Heading1"/>
        <w:rPr>
          <w:color w:val="000000" w:themeColor="text1"/>
        </w:rPr>
      </w:pPr>
      <w:bookmarkStart w:id="15" w:name="_Toc29217509"/>
      <w:r w:rsidRPr="000C5DDE">
        <w:rPr>
          <w:color w:val="000000" w:themeColor="text1"/>
        </w:rPr>
        <w:lastRenderedPageBreak/>
        <w:t>REFERENCES</w:t>
      </w:r>
      <w:bookmarkEnd w:id="15"/>
    </w:p>
    <w:p w14:paraId="22CEDF0A" w14:textId="77777777" w:rsidR="00FE153D" w:rsidRDefault="00FE153D" w:rsidP="00613C82">
      <w:pPr>
        <w:spacing w:before="240" w:line="276" w:lineRule="auto"/>
      </w:pPr>
      <w:r>
        <w:t xml:space="preserve">Adams, J, S, (1965) </w:t>
      </w:r>
      <w:r>
        <w:rPr>
          <w:i/>
          <w:iCs/>
        </w:rPr>
        <w:t xml:space="preserve">Inequity in social exchange. </w:t>
      </w:r>
      <w:r>
        <w:t>Advances in Experimental Social Psychology. Vol 2, pp267-299.</w:t>
      </w:r>
    </w:p>
    <w:p w14:paraId="754F38A7" w14:textId="77777777" w:rsidR="00FE153D" w:rsidRDefault="00FE153D" w:rsidP="00613C82">
      <w:pPr>
        <w:spacing w:before="240" w:line="276" w:lineRule="auto"/>
      </w:pPr>
      <w:r>
        <w:t xml:space="preserve">Armstrong, M. (2009) </w:t>
      </w:r>
      <w:r>
        <w:rPr>
          <w:i/>
          <w:iCs/>
        </w:rPr>
        <w:t>Armstrong’s Handbook of Performance Management</w:t>
      </w:r>
      <w:r>
        <w:t xml:space="preserve">. London: Kogan Page Ltd. </w:t>
      </w:r>
    </w:p>
    <w:p w14:paraId="7B3D5D71" w14:textId="77777777" w:rsidR="00FE153D" w:rsidRDefault="00FE153D" w:rsidP="00613C82">
      <w:pPr>
        <w:spacing w:before="240" w:line="276" w:lineRule="auto"/>
      </w:pPr>
      <w:r>
        <w:t xml:space="preserve">Armstrong, M. and Baron, A. (2005) </w:t>
      </w:r>
      <w:r>
        <w:rPr>
          <w:i/>
          <w:iCs/>
        </w:rPr>
        <w:t xml:space="preserve">Managing Performance: Performance Management in action. </w:t>
      </w:r>
      <w:r>
        <w:t xml:space="preserve">London: Chartered Institute of Personnel and Development. </w:t>
      </w:r>
    </w:p>
    <w:p w14:paraId="7C36C523" w14:textId="77777777" w:rsidR="00FE153D" w:rsidRDefault="00FE153D" w:rsidP="00613C82">
      <w:pPr>
        <w:spacing w:before="240" w:line="276" w:lineRule="auto"/>
      </w:pPr>
      <w:r>
        <w:t xml:space="preserve">Baldassarre, L., and </w:t>
      </w:r>
      <w:proofErr w:type="spellStart"/>
      <w:r>
        <w:t>Finken</w:t>
      </w:r>
      <w:proofErr w:type="spellEnd"/>
      <w:r>
        <w:t xml:space="preserve">, B. (2015) </w:t>
      </w:r>
      <w:r>
        <w:rPr>
          <w:i/>
          <w:iCs/>
        </w:rPr>
        <w:t>GE’s Real-Time Performance Development.</w:t>
      </w:r>
      <w:r>
        <w:t xml:space="preserve"> Harvard Business Review [online] Available at: </w:t>
      </w:r>
      <w:hyperlink r:id="rId10" w:history="1">
        <w:r w:rsidRPr="00E11C0E">
          <w:rPr>
            <w:rStyle w:val="Hyperlink"/>
          </w:rPr>
          <w:t>https://hbr.org/2015/08/ges-real-time-performance-development</w:t>
        </w:r>
      </w:hyperlink>
      <w:r>
        <w:t xml:space="preserve"> [Accessed Jan. 2020]. </w:t>
      </w:r>
    </w:p>
    <w:p w14:paraId="5C35D11D" w14:textId="77777777" w:rsidR="00FE153D" w:rsidRDefault="00FE153D" w:rsidP="00613C82">
      <w:pPr>
        <w:spacing w:before="240" w:line="276" w:lineRule="auto"/>
      </w:pPr>
      <w:r>
        <w:t xml:space="preserve">Bersin, J. (2014) </w:t>
      </w:r>
      <w:r>
        <w:rPr>
          <w:i/>
          <w:iCs/>
        </w:rPr>
        <w:t xml:space="preserve">The Myth of The Bell Curve: Look for the Hyper-Performers. </w:t>
      </w:r>
      <w:r>
        <w:t xml:space="preserve">Forbes [online] Available at: </w:t>
      </w:r>
      <w:hyperlink r:id="rId11" w:anchor="4e9c118c6bca" w:history="1">
        <w:r w:rsidRPr="002A1682">
          <w:rPr>
            <w:rStyle w:val="Hyperlink"/>
          </w:rPr>
          <w:t>https://www.forbes.com/sites/joshbersin/2014/02/19/the-myth-of-the-bell-curve-look-for-the-hyper-performers/#4e9c118c6bca</w:t>
        </w:r>
      </w:hyperlink>
      <w:r>
        <w:t xml:space="preserve"> [Accessed Dec. 2019] </w:t>
      </w:r>
    </w:p>
    <w:p w14:paraId="17A43A0D" w14:textId="77777777" w:rsidR="00FE153D" w:rsidRDefault="00FE153D" w:rsidP="00613C82">
      <w:pPr>
        <w:spacing w:before="240" w:line="276" w:lineRule="auto"/>
        <w:rPr>
          <w:i/>
          <w:iCs/>
        </w:rPr>
      </w:pPr>
      <w:r>
        <w:t xml:space="preserve">Buckingham, M. and Goodall, A. (2015) </w:t>
      </w:r>
      <w:r>
        <w:rPr>
          <w:i/>
          <w:iCs/>
        </w:rPr>
        <w:t xml:space="preserve">Reinventing Performance Management: How one company is rethinking peer feedback and the annual review, and trying to design a system to fuel improvement. </w:t>
      </w:r>
      <w:r>
        <w:t>Harvard Business Review</w:t>
      </w:r>
      <w:r>
        <w:rPr>
          <w:i/>
          <w:iCs/>
        </w:rPr>
        <w:t>.</w:t>
      </w:r>
    </w:p>
    <w:p w14:paraId="1253C983" w14:textId="77777777" w:rsidR="00FE153D" w:rsidRDefault="00FE153D" w:rsidP="00613C82">
      <w:pPr>
        <w:spacing w:before="240" w:line="276" w:lineRule="auto"/>
      </w:pPr>
      <w:r>
        <w:t xml:space="preserve">Cappelli, P. and Tavis, A. (2016) </w:t>
      </w:r>
      <w:r>
        <w:rPr>
          <w:i/>
          <w:iCs/>
        </w:rPr>
        <w:t xml:space="preserve">The Performance Management Revolution. </w:t>
      </w:r>
      <w:r>
        <w:t xml:space="preserve">Harvard Business Review. </w:t>
      </w:r>
    </w:p>
    <w:p w14:paraId="33665053" w14:textId="77777777" w:rsidR="00FE153D" w:rsidRDefault="00FE153D" w:rsidP="00613C82">
      <w:pPr>
        <w:spacing w:before="240" w:line="276" w:lineRule="auto"/>
      </w:pPr>
      <w:r>
        <w:t xml:space="preserve">Cawley, B, D., Keeping, L,M., Levy, P, E. (1998) </w:t>
      </w:r>
      <w:r>
        <w:rPr>
          <w:i/>
          <w:iCs/>
        </w:rPr>
        <w:t xml:space="preserve">Participation in the performance appraisal process and employee reactions: a meta-analytic review of field investigations. </w:t>
      </w:r>
      <w:r>
        <w:t>Journal of Applied Psychology. Vol 38, No 3. Pp615-633.</w:t>
      </w:r>
    </w:p>
    <w:p w14:paraId="772460A8" w14:textId="77777777" w:rsidR="00FE153D" w:rsidRPr="002319F4" w:rsidRDefault="00FE153D" w:rsidP="00613C82">
      <w:pPr>
        <w:spacing w:before="240" w:line="276" w:lineRule="auto"/>
      </w:pPr>
      <w:r>
        <w:t xml:space="preserve">CIPD. (2016) </w:t>
      </w:r>
      <w:r>
        <w:rPr>
          <w:i/>
          <w:iCs/>
        </w:rPr>
        <w:t xml:space="preserve">Could do better? Assessing what works in performance management. </w:t>
      </w:r>
      <w:r>
        <w:t xml:space="preserve">[online] cipd.co.uk. Available at: </w:t>
      </w:r>
      <w:hyperlink r:id="rId12" w:history="1">
        <w:r w:rsidRPr="002A1682">
          <w:rPr>
            <w:rStyle w:val="Hyperlink"/>
          </w:rPr>
          <w:t>https://www.cipd.co.uk/images/could-do-better_2016-assessing-what-works-in-performance-management_tcm18-16874.pdf</w:t>
        </w:r>
      </w:hyperlink>
      <w:r>
        <w:t xml:space="preserve"> [Accessed Nov. 2019]. </w:t>
      </w:r>
    </w:p>
    <w:p w14:paraId="499D0B6F" w14:textId="77777777" w:rsidR="00FE153D" w:rsidRDefault="00FE153D" w:rsidP="00613C82">
      <w:pPr>
        <w:spacing w:before="240" w:line="276" w:lineRule="auto"/>
      </w:pPr>
      <w:r>
        <w:t xml:space="preserve">CIPD. (2016) </w:t>
      </w:r>
      <w:r>
        <w:rPr>
          <w:i/>
          <w:iCs/>
        </w:rPr>
        <w:t xml:space="preserve">New Research Shows what really works in performance management. </w:t>
      </w:r>
      <w:r>
        <w:t xml:space="preserve">[online] cipd.co.uk. Available at: </w:t>
      </w:r>
      <w:hyperlink r:id="rId13" w:history="1">
        <w:r w:rsidRPr="005A6283">
          <w:rPr>
            <w:rStyle w:val="Hyperlink"/>
          </w:rPr>
          <w:t>https://www.cipd.co.uk/news-views/news-articles/what-works-in-performance-management-news</w:t>
        </w:r>
      </w:hyperlink>
      <w:r>
        <w:t xml:space="preserve"> [Accessed Dec. 2019].</w:t>
      </w:r>
    </w:p>
    <w:p w14:paraId="28CC8BA6" w14:textId="77777777" w:rsidR="00FE153D" w:rsidRPr="002A00D0" w:rsidRDefault="00FE153D" w:rsidP="00613C82">
      <w:pPr>
        <w:spacing w:before="240" w:line="276" w:lineRule="auto"/>
      </w:pPr>
      <w:r>
        <w:t xml:space="preserve">CIPD. (2019) </w:t>
      </w:r>
      <w:r>
        <w:rPr>
          <w:i/>
          <w:iCs/>
        </w:rPr>
        <w:t xml:space="preserve">Performance Reviews. </w:t>
      </w:r>
      <w:r>
        <w:t xml:space="preserve">cipd.co.uk [online] Available at: </w:t>
      </w:r>
      <w:hyperlink r:id="rId14" w:history="1">
        <w:r w:rsidRPr="008C4806">
          <w:rPr>
            <w:rStyle w:val="Hyperlink"/>
          </w:rPr>
          <w:t>https://www.cipd.co.uk/knowledge/fundamentals/people/performance/appraisals-factsheet</w:t>
        </w:r>
      </w:hyperlink>
      <w:r>
        <w:t xml:space="preserve"> [Accessed Dec. 2019]. </w:t>
      </w:r>
    </w:p>
    <w:p w14:paraId="4A162F7A" w14:textId="77777777" w:rsidR="00FE153D" w:rsidRDefault="00FE153D" w:rsidP="00613C82">
      <w:pPr>
        <w:spacing w:before="240" w:line="276" w:lineRule="auto"/>
      </w:pPr>
      <w:proofErr w:type="spellStart"/>
      <w:r>
        <w:lastRenderedPageBreak/>
        <w:t>DeNisi</w:t>
      </w:r>
      <w:proofErr w:type="spellEnd"/>
      <w:r>
        <w:t xml:space="preserve">, A, S. and Pritchard, R, D. (2006) </w:t>
      </w:r>
      <w:r>
        <w:rPr>
          <w:i/>
          <w:iCs/>
        </w:rPr>
        <w:t xml:space="preserve">Performance appraisal, performance management and improving individual performance: a motivational framework. </w:t>
      </w:r>
      <w:r>
        <w:t xml:space="preserve">Management and Organisation Review. Vol 2, No 2, pp253–277. </w:t>
      </w:r>
    </w:p>
    <w:p w14:paraId="502842CC" w14:textId="77777777" w:rsidR="00FE153D" w:rsidRDefault="00FE153D" w:rsidP="00613C82">
      <w:pPr>
        <w:spacing w:before="240" w:line="276" w:lineRule="auto"/>
      </w:pPr>
      <w:r>
        <w:t xml:space="preserve">Festinger, L. (1954) </w:t>
      </w:r>
      <w:r>
        <w:rPr>
          <w:i/>
          <w:iCs/>
        </w:rPr>
        <w:t xml:space="preserve">A theory of social comparison processes. </w:t>
      </w:r>
      <w:r>
        <w:t xml:space="preserve">Human Relations. Vol 7, No 2, pp117-140. </w:t>
      </w:r>
    </w:p>
    <w:p w14:paraId="33976008" w14:textId="77777777" w:rsidR="00FE153D" w:rsidRDefault="00FE153D" w:rsidP="00613C82">
      <w:pPr>
        <w:spacing w:before="240" w:line="276" w:lineRule="auto"/>
      </w:pPr>
      <w:r>
        <w:t xml:space="preserve">Griffin, R. and Ebert, R, J. (2004) </w:t>
      </w:r>
      <w:r>
        <w:rPr>
          <w:i/>
          <w:iCs/>
        </w:rPr>
        <w:t xml:space="preserve">Business Essentials. </w:t>
      </w:r>
      <w:r>
        <w:t>London: Prentice Hall.</w:t>
      </w:r>
    </w:p>
    <w:p w14:paraId="514BD72A" w14:textId="77777777" w:rsidR="00FE153D" w:rsidRDefault="00FE153D" w:rsidP="00613C82">
      <w:pPr>
        <w:spacing w:before="240" w:line="276" w:lineRule="auto"/>
      </w:pPr>
      <w:r>
        <w:t xml:space="preserve">Harkins, S, G. and Lowe, M, D. (2000) </w:t>
      </w:r>
      <w:r>
        <w:rPr>
          <w:i/>
          <w:iCs/>
        </w:rPr>
        <w:t xml:space="preserve">The effects of self-set goals on task performance. </w:t>
      </w:r>
      <w:r>
        <w:t>Journal of Applied Social Psychology. Vol 30, No 1. Pp1-40.</w:t>
      </w:r>
    </w:p>
    <w:p w14:paraId="658A524D" w14:textId="77777777" w:rsidR="00FE153D" w:rsidRPr="00915C0C" w:rsidRDefault="00FE153D" w:rsidP="00613C82">
      <w:pPr>
        <w:spacing w:before="240" w:line="276" w:lineRule="auto"/>
      </w:pPr>
      <w:r>
        <w:t xml:space="preserve">Hutchinson, S. (2013) </w:t>
      </w:r>
      <w:r>
        <w:rPr>
          <w:i/>
          <w:iCs/>
        </w:rPr>
        <w:t xml:space="preserve">Performance management theory and practise. </w:t>
      </w:r>
      <w:r>
        <w:t xml:space="preserve">London: Chartered Institute of Personal Development. </w:t>
      </w:r>
    </w:p>
    <w:p w14:paraId="06845155" w14:textId="77777777" w:rsidR="00FE153D" w:rsidRDefault="00FE153D" w:rsidP="00613C82">
      <w:pPr>
        <w:spacing w:before="240" w:line="276" w:lineRule="auto"/>
      </w:pPr>
      <w:proofErr w:type="spellStart"/>
      <w:r>
        <w:t>Ilgen</w:t>
      </w:r>
      <w:proofErr w:type="spellEnd"/>
      <w:r>
        <w:t xml:space="preserve">, D, R., Fisher, C, D., Taylor, M, S. (1979) </w:t>
      </w:r>
      <w:r>
        <w:rPr>
          <w:i/>
          <w:iCs/>
        </w:rPr>
        <w:t xml:space="preserve">Consequences of individual feedback on behaviour in organisation. </w:t>
      </w:r>
      <w:r>
        <w:t>Journal of Applied Psychology. Vol 64. Pp349-371.</w:t>
      </w:r>
    </w:p>
    <w:p w14:paraId="1D30D8F0" w14:textId="77777777" w:rsidR="00FE153D" w:rsidRDefault="00FE153D" w:rsidP="00613C82">
      <w:pPr>
        <w:spacing w:before="240" w:line="276" w:lineRule="auto"/>
      </w:pPr>
      <w:r>
        <w:t xml:space="preserve">ILM. (2017) </w:t>
      </w:r>
      <w:r>
        <w:rPr>
          <w:i/>
          <w:iCs/>
        </w:rPr>
        <w:t xml:space="preserve">Workforce 2020: Managing Millennials. </w:t>
      </w:r>
      <w:r>
        <w:t xml:space="preserve">The Institute of Leadership &amp; Management [online] Available at: </w:t>
      </w:r>
      <w:hyperlink r:id="rId15" w:history="1">
        <w:r w:rsidRPr="002A1682">
          <w:rPr>
            <w:rStyle w:val="Hyperlink"/>
          </w:rPr>
          <w:t>https://www.institutelm.com/resourceLibrary/workforce-2020-managing-millennials.html</w:t>
        </w:r>
      </w:hyperlink>
      <w:r>
        <w:t xml:space="preserve"> [Accessed Dec. 2019] </w:t>
      </w:r>
    </w:p>
    <w:p w14:paraId="75FF255C" w14:textId="77777777" w:rsidR="00FE153D" w:rsidRDefault="00FE153D" w:rsidP="00613C82">
      <w:pPr>
        <w:spacing w:before="240" w:line="276" w:lineRule="auto"/>
      </w:pPr>
      <w:proofErr w:type="spellStart"/>
      <w:r>
        <w:t>Kiisel</w:t>
      </w:r>
      <w:proofErr w:type="spellEnd"/>
      <w:r>
        <w:t xml:space="preserve">, T. (2012) </w:t>
      </w:r>
      <w:r>
        <w:rPr>
          <w:i/>
          <w:iCs/>
        </w:rPr>
        <w:t xml:space="preserve">Gimme, Gimme, Gimme - - Millennials in the workplace. </w:t>
      </w:r>
      <w:r>
        <w:t xml:space="preserve">Forbes [online] Available at: </w:t>
      </w:r>
      <w:hyperlink r:id="rId16" w:anchor="2521b601bcea" w:history="1">
        <w:r w:rsidRPr="002A1682">
          <w:rPr>
            <w:rStyle w:val="Hyperlink"/>
          </w:rPr>
          <w:t>https://www.forbes.com/sites/tykiisel/2012/05/16/gimme-gimme-gimme-millennials-in-the-workplace/#2521b601bcea</w:t>
        </w:r>
      </w:hyperlink>
      <w:r>
        <w:t xml:space="preserve"> [Accessed Dec. 2019]</w:t>
      </w:r>
    </w:p>
    <w:p w14:paraId="584920C6" w14:textId="77777777" w:rsidR="00FE153D" w:rsidRDefault="00FE153D" w:rsidP="00613C82">
      <w:pPr>
        <w:spacing w:before="240" w:line="276" w:lineRule="auto"/>
      </w:pPr>
      <w:r>
        <w:t xml:space="preserve">Kluger, A, N., and </w:t>
      </w:r>
      <w:proofErr w:type="spellStart"/>
      <w:r>
        <w:t>DeNisi</w:t>
      </w:r>
      <w:proofErr w:type="spellEnd"/>
      <w:r>
        <w:t xml:space="preserve">, A. (1996) </w:t>
      </w:r>
      <w:r>
        <w:rPr>
          <w:i/>
          <w:iCs/>
        </w:rPr>
        <w:t xml:space="preserve">The effects of feedback interventions on performance: a historical review, a meta-analysis, and a preliminary feedback intervention theory. </w:t>
      </w:r>
      <w:r>
        <w:t xml:space="preserve">Psychological Bulletin. Vol 119, No 2. P254. </w:t>
      </w:r>
    </w:p>
    <w:p w14:paraId="087B2A91" w14:textId="77777777" w:rsidR="00FE153D" w:rsidRDefault="00FE153D" w:rsidP="00613C82">
      <w:pPr>
        <w:spacing w:before="240" w:line="276" w:lineRule="auto"/>
      </w:pPr>
      <w:r>
        <w:t xml:space="preserve">Kluger, A,N. and </w:t>
      </w:r>
      <w:proofErr w:type="spellStart"/>
      <w:r>
        <w:t>DeNisi</w:t>
      </w:r>
      <w:proofErr w:type="spellEnd"/>
      <w:r>
        <w:t xml:space="preserve">, A. (1996) </w:t>
      </w:r>
      <w:r>
        <w:rPr>
          <w:i/>
          <w:iCs/>
        </w:rPr>
        <w:t xml:space="preserve">The effects of feedback interventions on performance: a historical review, a meta-analysis, and a preliminary feedback intervention theory. </w:t>
      </w:r>
      <w:r>
        <w:t>Psychological Bulletin. Vol 119, No 2, p-254.</w:t>
      </w:r>
    </w:p>
    <w:p w14:paraId="781CBFF5" w14:textId="77777777" w:rsidR="00FE153D" w:rsidRPr="00613C82" w:rsidRDefault="00FE153D" w:rsidP="00613C82">
      <w:pPr>
        <w:spacing w:before="240" w:line="276" w:lineRule="auto"/>
      </w:pPr>
      <w:r>
        <w:t xml:space="preserve">Kruse, K. (2015) </w:t>
      </w:r>
      <w:r>
        <w:rPr>
          <w:i/>
          <w:iCs/>
        </w:rPr>
        <w:t xml:space="preserve">The Best Employee Engagement Strategy is from the Bottom-up. </w:t>
      </w:r>
      <w:r>
        <w:t xml:space="preserve">Forbes.co.uk [online] Available at: </w:t>
      </w:r>
      <w:hyperlink r:id="rId17" w:anchor="9d950e71f603" w:history="1">
        <w:r w:rsidRPr="00E11C0E">
          <w:rPr>
            <w:rStyle w:val="Hyperlink"/>
          </w:rPr>
          <w:t>https://www.forbes.com/sites/kevinkruse/2015/06/22/employee-engagement-strategy/#9d950e71f603</w:t>
        </w:r>
      </w:hyperlink>
      <w:r>
        <w:t xml:space="preserve"> [Accessed Dec. 2019]. </w:t>
      </w:r>
    </w:p>
    <w:p w14:paraId="01FD1E8E" w14:textId="77777777" w:rsidR="00FE153D" w:rsidRDefault="00FE153D" w:rsidP="00613C82">
      <w:pPr>
        <w:spacing w:before="240" w:line="276" w:lineRule="auto"/>
      </w:pPr>
      <w:proofErr w:type="spellStart"/>
      <w:r>
        <w:t>Kurter</w:t>
      </w:r>
      <w:proofErr w:type="spellEnd"/>
      <w:r>
        <w:t xml:space="preserve">, H, L. (2018) </w:t>
      </w:r>
      <w:r>
        <w:rPr>
          <w:i/>
          <w:iCs/>
        </w:rPr>
        <w:t xml:space="preserve">5 Ways </w:t>
      </w:r>
      <w:proofErr w:type="spellStart"/>
      <w:r>
        <w:rPr>
          <w:i/>
          <w:iCs/>
        </w:rPr>
        <w:t>Millenials</w:t>
      </w:r>
      <w:proofErr w:type="spellEnd"/>
      <w:r>
        <w:rPr>
          <w:i/>
          <w:iCs/>
        </w:rPr>
        <w:t xml:space="preserve"> are Shaking up the Workforce. </w:t>
      </w:r>
      <w:r>
        <w:t xml:space="preserve">Forbes [online] Available at: </w:t>
      </w:r>
      <w:hyperlink r:id="rId18" w:anchor="4bc126a52415" w:history="1">
        <w:r w:rsidRPr="002A1682">
          <w:rPr>
            <w:rStyle w:val="Hyperlink"/>
          </w:rPr>
          <w:t>https://www.forbes.com/sites/heidilynnekurter/2018/11/15/5-ways-millenials-are-shaking-up-the-workforce-from-the-bottom-up/#4bc126a52415</w:t>
        </w:r>
      </w:hyperlink>
      <w:r>
        <w:t xml:space="preserve"> [Accessed Dec. 2019] </w:t>
      </w:r>
    </w:p>
    <w:p w14:paraId="6689ED7F" w14:textId="77777777" w:rsidR="00FE153D" w:rsidRDefault="00FE153D" w:rsidP="00613C82">
      <w:pPr>
        <w:spacing w:before="240" w:line="276" w:lineRule="auto"/>
      </w:pPr>
      <w:r>
        <w:t xml:space="preserve">Lazer, R, I. and </w:t>
      </w:r>
      <w:proofErr w:type="spellStart"/>
      <w:r>
        <w:t>Wilkstrom</w:t>
      </w:r>
      <w:proofErr w:type="spellEnd"/>
      <w:r>
        <w:t xml:space="preserve">, W, S. (1977) </w:t>
      </w:r>
      <w:r>
        <w:rPr>
          <w:i/>
          <w:iCs/>
        </w:rPr>
        <w:t xml:space="preserve">Appraising Managerial Performance: Current Practices and New Directions. </w:t>
      </w:r>
      <w:r>
        <w:t xml:space="preserve">New York, The Conference Board. </w:t>
      </w:r>
    </w:p>
    <w:p w14:paraId="54691F05" w14:textId="77777777" w:rsidR="00FE153D" w:rsidRDefault="00FE153D" w:rsidP="00613C82">
      <w:pPr>
        <w:spacing w:before="240" w:line="276" w:lineRule="auto"/>
      </w:pPr>
      <w:r>
        <w:lastRenderedPageBreak/>
        <w:t xml:space="preserve">Locke, E, A. and Latham, G, P. (1990) </w:t>
      </w:r>
      <w:r>
        <w:rPr>
          <w:i/>
          <w:iCs/>
        </w:rPr>
        <w:t xml:space="preserve">A Theory of goal setting and task performance. </w:t>
      </w:r>
      <w:r>
        <w:t xml:space="preserve">Englewood Cliffs, NJ: Prentice-Hall. </w:t>
      </w:r>
    </w:p>
    <w:p w14:paraId="5FD7D34A" w14:textId="77777777" w:rsidR="00FE153D" w:rsidRPr="00613C82" w:rsidRDefault="00FE153D" w:rsidP="00613C82">
      <w:pPr>
        <w:spacing w:before="240" w:line="276" w:lineRule="auto"/>
      </w:pPr>
      <w:r>
        <w:t xml:space="preserve">Morris, D. (2016) </w:t>
      </w:r>
      <w:r>
        <w:rPr>
          <w:i/>
          <w:iCs/>
        </w:rPr>
        <w:t xml:space="preserve">Death to the Performance Management Review: How Adobe Reinvented Performance Management and Transformed its business. </w:t>
      </w:r>
      <w:r>
        <w:t xml:space="preserve">World at Work Journal [online] Available at: </w:t>
      </w:r>
      <w:hyperlink r:id="rId19" w:history="1">
        <w:r w:rsidRPr="00E11C0E">
          <w:rPr>
            <w:rStyle w:val="Hyperlink"/>
          </w:rPr>
          <w:t>https://www.adobe.com/content/dam/acom/en/aboutadobe/pdfs/death-to-the-performance-review.pdf</w:t>
        </w:r>
      </w:hyperlink>
      <w:r>
        <w:t xml:space="preserve"> [Accessed Jan. 2020]. </w:t>
      </w:r>
    </w:p>
    <w:p w14:paraId="75D19ADE" w14:textId="77777777" w:rsidR="00FE153D" w:rsidRDefault="00FE153D" w:rsidP="00613C82">
      <w:pPr>
        <w:spacing w:before="240" w:line="276" w:lineRule="auto"/>
      </w:pPr>
      <w:r>
        <w:t xml:space="preserve">Murphy, K, R. and Cleveland, J. (1995) </w:t>
      </w:r>
      <w:r>
        <w:rPr>
          <w:i/>
          <w:iCs/>
        </w:rPr>
        <w:t xml:space="preserve">Understanding performance appraisal: social, organisational, and goal-based perspectives. </w:t>
      </w:r>
      <w:r>
        <w:t>London: Sage.</w:t>
      </w:r>
    </w:p>
    <w:p w14:paraId="052F2073" w14:textId="77777777" w:rsidR="00FE153D" w:rsidRPr="000A09C1" w:rsidRDefault="00FE153D" w:rsidP="00613C82">
      <w:pPr>
        <w:spacing w:before="240" w:line="276" w:lineRule="auto"/>
      </w:pPr>
      <w:r>
        <w:t xml:space="preserve">PMP Recruitment. (2015) </w:t>
      </w:r>
      <w:r>
        <w:rPr>
          <w:i/>
          <w:iCs/>
        </w:rPr>
        <w:t xml:space="preserve">Workforce 2020. </w:t>
      </w:r>
      <w:r>
        <w:t xml:space="preserve">pmprecruitment.co.uk [online] Available at: </w:t>
      </w:r>
      <w:hyperlink r:id="rId20" w:history="1">
        <w:r w:rsidRPr="002A1682">
          <w:rPr>
            <w:rStyle w:val="Hyperlink"/>
          </w:rPr>
          <w:t>https://www.pmprecruitment.co.uk/wp-content/uploads/2019/10/2020-workforce-3.pdf</w:t>
        </w:r>
      </w:hyperlink>
      <w:r>
        <w:t xml:space="preserve"> [Accessed Dec. 2019]</w:t>
      </w:r>
    </w:p>
    <w:p w14:paraId="7BFCA188" w14:textId="77777777" w:rsidR="00FE153D" w:rsidRDefault="00FE153D" w:rsidP="00613C82">
      <w:pPr>
        <w:spacing w:before="240" w:line="276" w:lineRule="auto"/>
      </w:pPr>
      <w:r>
        <w:t xml:space="preserve">Smither, J., London, M., Reilly, R. (2005) </w:t>
      </w:r>
      <w:r>
        <w:rPr>
          <w:i/>
          <w:iCs/>
        </w:rPr>
        <w:t xml:space="preserve">Does performance improve following multisource feedback? A theoretical model, meta-analysis and review of empirical findings. </w:t>
      </w:r>
      <w:r>
        <w:t>Personnel Psychology. Vol 58, No 1. Pp33-66.</w:t>
      </w:r>
    </w:p>
    <w:p w14:paraId="25CDE2BB" w14:textId="77777777" w:rsidR="00FE153D" w:rsidRDefault="00FE153D" w:rsidP="00613C82">
      <w:pPr>
        <w:spacing w:before="240" w:line="276" w:lineRule="auto"/>
      </w:pPr>
      <w:r>
        <w:t xml:space="preserve">Truss, C., </w:t>
      </w:r>
      <w:proofErr w:type="spellStart"/>
      <w:r>
        <w:t>Mankin</w:t>
      </w:r>
      <w:proofErr w:type="spellEnd"/>
      <w:r>
        <w:t xml:space="preserve">, D., </w:t>
      </w:r>
      <w:proofErr w:type="spellStart"/>
      <w:r>
        <w:t>Kelliher</w:t>
      </w:r>
      <w:proofErr w:type="spellEnd"/>
      <w:r>
        <w:t xml:space="preserve">, C. (2012) </w:t>
      </w:r>
      <w:r>
        <w:rPr>
          <w:i/>
          <w:iCs/>
        </w:rPr>
        <w:t xml:space="preserve">Strategic Human Resource Management. </w:t>
      </w:r>
      <w:r>
        <w:t>London:</w:t>
      </w:r>
      <w:r>
        <w:rPr>
          <w:i/>
          <w:iCs/>
        </w:rPr>
        <w:t xml:space="preserve"> </w:t>
      </w:r>
      <w:r>
        <w:t xml:space="preserve">Oxford University Press. </w:t>
      </w:r>
    </w:p>
    <w:p w14:paraId="17FBAD56" w14:textId="138D012E" w:rsidR="00613C82" w:rsidRPr="00613C82" w:rsidRDefault="00613C82" w:rsidP="00362F38">
      <w:pPr>
        <w:spacing w:before="240"/>
      </w:pPr>
    </w:p>
    <w:sectPr w:rsidR="00613C82" w:rsidRPr="00613C82" w:rsidSect="00E103D8">
      <w:footerReference w:type="even" r:id="rId21"/>
      <w:footerReference w:type="default" r:id="rId2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1657B" w14:textId="77777777" w:rsidR="002D4297" w:rsidRDefault="002D4297" w:rsidP="005A51B0">
      <w:r>
        <w:separator/>
      </w:r>
    </w:p>
  </w:endnote>
  <w:endnote w:type="continuationSeparator" w:id="0">
    <w:p w14:paraId="0D910447" w14:textId="77777777" w:rsidR="002D4297" w:rsidRDefault="002D4297" w:rsidP="005A5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7394412"/>
      <w:docPartObj>
        <w:docPartGallery w:val="Page Numbers (Bottom of Page)"/>
        <w:docPartUnique/>
      </w:docPartObj>
    </w:sdtPr>
    <w:sdtEndPr>
      <w:rPr>
        <w:rStyle w:val="PageNumber"/>
      </w:rPr>
    </w:sdtEndPr>
    <w:sdtContent>
      <w:p w14:paraId="0D9F1813" w14:textId="4BA43780" w:rsidR="005A51B0" w:rsidRDefault="005A51B0" w:rsidP="00E11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1D1444" w14:textId="77777777" w:rsidR="005A51B0" w:rsidRDefault="005A51B0" w:rsidP="005A51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7562957"/>
      <w:docPartObj>
        <w:docPartGallery w:val="Page Numbers (Bottom of Page)"/>
        <w:docPartUnique/>
      </w:docPartObj>
    </w:sdtPr>
    <w:sdtEndPr>
      <w:rPr>
        <w:rStyle w:val="PageNumber"/>
      </w:rPr>
    </w:sdtEndPr>
    <w:sdtContent>
      <w:p w14:paraId="41231708" w14:textId="29BE9A83" w:rsidR="005A51B0" w:rsidRDefault="005A51B0" w:rsidP="00E11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A7167">
          <w:rPr>
            <w:rStyle w:val="PageNumber"/>
            <w:noProof/>
          </w:rPr>
          <w:t>16</w:t>
        </w:r>
        <w:r>
          <w:rPr>
            <w:rStyle w:val="PageNumber"/>
          </w:rPr>
          <w:fldChar w:fldCharType="end"/>
        </w:r>
      </w:p>
    </w:sdtContent>
  </w:sdt>
  <w:p w14:paraId="6D6119AE" w14:textId="77777777" w:rsidR="005A51B0" w:rsidRDefault="005A51B0" w:rsidP="005A51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7B654" w14:textId="77777777" w:rsidR="002D4297" w:rsidRDefault="002D4297" w:rsidP="005A51B0">
      <w:r>
        <w:separator/>
      </w:r>
    </w:p>
  </w:footnote>
  <w:footnote w:type="continuationSeparator" w:id="0">
    <w:p w14:paraId="7A66DA0B" w14:textId="77777777" w:rsidR="002D4297" w:rsidRDefault="002D4297" w:rsidP="005A51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A23C0"/>
    <w:multiLevelType w:val="multilevel"/>
    <w:tmpl w:val="6BB67E5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4ED1500"/>
    <w:multiLevelType w:val="hybridMultilevel"/>
    <w:tmpl w:val="A192FE1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D8"/>
    <w:rsid w:val="00001187"/>
    <w:rsid w:val="0001030F"/>
    <w:rsid w:val="00014D91"/>
    <w:rsid w:val="00017597"/>
    <w:rsid w:val="00021500"/>
    <w:rsid w:val="00025040"/>
    <w:rsid w:val="00027709"/>
    <w:rsid w:val="000300C1"/>
    <w:rsid w:val="00034F3C"/>
    <w:rsid w:val="00036A81"/>
    <w:rsid w:val="000378D4"/>
    <w:rsid w:val="000435C8"/>
    <w:rsid w:val="00046F86"/>
    <w:rsid w:val="00051B53"/>
    <w:rsid w:val="000540A6"/>
    <w:rsid w:val="00070A79"/>
    <w:rsid w:val="00073C18"/>
    <w:rsid w:val="00073D1A"/>
    <w:rsid w:val="00080F56"/>
    <w:rsid w:val="00084378"/>
    <w:rsid w:val="00085780"/>
    <w:rsid w:val="00087EDD"/>
    <w:rsid w:val="00095172"/>
    <w:rsid w:val="00095E0B"/>
    <w:rsid w:val="000A09C1"/>
    <w:rsid w:val="000A2A06"/>
    <w:rsid w:val="000A5104"/>
    <w:rsid w:val="000B28D3"/>
    <w:rsid w:val="000B3C00"/>
    <w:rsid w:val="000B4BEA"/>
    <w:rsid w:val="000B7A75"/>
    <w:rsid w:val="000C0588"/>
    <w:rsid w:val="000C5DDE"/>
    <w:rsid w:val="000D51CC"/>
    <w:rsid w:val="000E1310"/>
    <w:rsid w:val="000E5BBA"/>
    <w:rsid w:val="000E5DD1"/>
    <w:rsid w:val="000F2ACC"/>
    <w:rsid w:val="000F744E"/>
    <w:rsid w:val="001016F7"/>
    <w:rsid w:val="001060F4"/>
    <w:rsid w:val="00107D64"/>
    <w:rsid w:val="00127156"/>
    <w:rsid w:val="001301E1"/>
    <w:rsid w:val="001328AA"/>
    <w:rsid w:val="001434F9"/>
    <w:rsid w:val="0015281D"/>
    <w:rsid w:val="00152851"/>
    <w:rsid w:val="00157054"/>
    <w:rsid w:val="00162862"/>
    <w:rsid w:val="00170531"/>
    <w:rsid w:val="00174F3C"/>
    <w:rsid w:val="001822DA"/>
    <w:rsid w:val="00183C77"/>
    <w:rsid w:val="001840AB"/>
    <w:rsid w:val="00184B0F"/>
    <w:rsid w:val="00185BA6"/>
    <w:rsid w:val="0019093C"/>
    <w:rsid w:val="00193DD3"/>
    <w:rsid w:val="001A0345"/>
    <w:rsid w:val="001A0C26"/>
    <w:rsid w:val="001A2267"/>
    <w:rsid w:val="001A2A0C"/>
    <w:rsid w:val="001A3204"/>
    <w:rsid w:val="001A386E"/>
    <w:rsid w:val="001A450D"/>
    <w:rsid w:val="001A63C8"/>
    <w:rsid w:val="001A7167"/>
    <w:rsid w:val="001A724F"/>
    <w:rsid w:val="001A76D1"/>
    <w:rsid w:val="001A77C2"/>
    <w:rsid w:val="001B0E96"/>
    <w:rsid w:val="001B2AC4"/>
    <w:rsid w:val="001B4C80"/>
    <w:rsid w:val="001B73BE"/>
    <w:rsid w:val="001C0E03"/>
    <w:rsid w:val="001C3D08"/>
    <w:rsid w:val="001C443E"/>
    <w:rsid w:val="001C596F"/>
    <w:rsid w:val="001C6A81"/>
    <w:rsid w:val="001C76A9"/>
    <w:rsid w:val="001D18CE"/>
    <w:rsid w:val="001D47F5"/>
    <w:rsid w:val="001E4289"/>
    <w:rsid w:val="001E44B1"/>
    <w:rsid w:val="001F2A27"/>
    <w:rsid w:val="001F4242"/>
    <w:rsid w:val="001F759E"/>
    <w:rsid w:val="00204009"/>
    <w:rsid w:val="00205630"/>
    <w:rsid w:val="00210C7F"/>
    <w:rsid w:val="00211B76"/>
    <w:rsid w:val="00212107"/>
    <w:rsid w:val="0021283B"/>
    <w:rsid w:val="00216963"/>
    <w:rsid w:val="002169EC"/>
    <w:rsid w:val="00223273"/>
    <w:rsid w:val="002319F4"/>
    <w:rsid w:val="00234291"/>
    <w:rsid w:val="00235DD1"/>
    <w:rsid w:val="00235EE5"/>
    <w:rsid w:val="00240674"/>
    <w:rsid w:val="002421A5"/>
    <w:rsid w:val="002424E2"/>
    <w:rsid w:val="002469C9"/>
    <w:rsid w:val="00250506"/>
    <w:rsid w:val="00257B4E"/>
    <w:rsid w:val="00261B77"/>
    <w:rsid w:val="0026379A"/>
    <w:rsid w:val="0026435B"/>
    <w:rsid w:val="00267009"/>
    <w:rsid w:val="00271856"/>
    <w:rsid w:val="00280A1A"/>
    <w:rsid w:val="00280C99"/>
    <w:rsid w:val="00287FB0"/>
    <w:rsid w:val="00290535"/>
    <w:rsid w:val="002949B7"/>
    <w:rsid w:val="002974EC"/>
    <w:rsid w:val="00297693"/>
    <w:rsid w:val="002A00D0"/>
    <w:rsid w:val="002A08A2"/>
    <w:rsid w:val="002A1854"/>
    <w:rsid w:val="002B1856"/>
    <w:rsid w:val="002B1F62"/>
    <w:rsid w:val="002B34F9"/>
    <w:rsid w:val="002B6405"/>
    <w:rsid w:val="002C58C7"/>
    <w:rsid w:val="002C6EEB"/>
    <w:rsid w:val="002D4297"/>
    <w:rsid w:val="002D5F6C"/>
    <w:rsid w:val="002E017D"/>
    <w:rsid w:val="002E25F9"/>
    <w:rsid w:val="002E5196"/>
    <w:rsid w:val="002E6091"/>
    <w:rsid w:val="002F29A9"/>
    <w:rsid w:val="002F2ED4"/>
    <w:rsid w:val="002F4DE7"/>
    <w:rsid w:val="002F67BC"/>
    <w:rsid w:val="00301623"/>
    <w:rsid w:val="00301D7B"/>
    <w:rsid w:val="00304194"/>
    <w:rsid w:val="00307CB9"/>
    <w:rsid w:val="0031397A"/>
    <w:rsid w:val="003228F0"/>
    <w:rsid w:val="00327577"/>
    <w:rsid w:val="0033479D"/>
    <w:rsid w:val="003371C3"/>
    <w:rsid w:val="00340995"/>
    <w:rsid w:val="00342666"/>
    <w:rsid w:val="00343561"/>
    <w:rsid w:val="00350685"/>
    <w:rsid w:val="00361C7D"/>
    <w:rsid w:val="00362F38"/>
    <w:rsid w:val="00372FD3"/>
    <w:rsid w:val="00373FE3"/>
    <w:rsid w:val="00376569"/>
    <w:rsid w:val="00390A71"/>
    <w:rsid w:val="00392B63"/>
    <w:rsid w:val="00394DC0"/>
    <w:rsid w:val="00395CFB"/>
    <w:rsid w:val="00397FB2"/>
    <w:rsid w:val="003A4ADC"/>
    <w:rsid w:val="003A65A7"/>
    <w:rsid w:val="003B1B9C"/>
    <w:rsid w:val="003B46A0"/>
    <w:rsid w:val="003B79A1"/>
    <w:rsid w:val="003C5DD2"/>
    <w:rsid w:val="003C71A6"/>
    <w:rsid w:val="003C79FE"/>
    <w:rsid w:val="003D5D1E"/>
    <w:rsid w:val="003E1087"/>
    <w:rsid w:val="003E18F2"/>
    <w:rsid w:val="003E4F9E"/>
    <w:rsid w:val="003E7081"/>
    <w:rsid w:val="003E7DF2"/>
    <w:rsid w:val="003F2A8C"/>
    <w:rsid w:val="003F5F70"/>
    <w:rsid w:val="003F65BE"/>
    <w:rsid w:val="003F6F0F"/>
    <w:rsid w:val="00402277"/>
    <w:rsid w:val="0041395B"/>
    <w:rsid w:val="004147BE"/>
    <w:rsid w:val="00421966"/>
    <w:rsid w:val="00422300"/>
    <w:rsid w:val="004273DF"/>
    <w:rsid w:val="00430546"/>
    <w:rsid w:val="0043259A"/>
    <w:rsid w:val="00432A6F"/>
    <w:rsid w:val="004374FA"/>
    <w:rsid w:val="004510CC"/>
    <w:rsid w:val="00452D0F"/>
    <w:rsid w:val="0045333A"/>
    <w:rsid w:val="004541B5"/>
    <w:rsid w:val="00456765"/>
    <w:rsid w:val="00461DFE"/>
    <w:rsid w:val="00465927"/>
    <w:rsid w:val="004709FE"/>
    <w:rsid w:val="0047450E"/>
    <w:rsid w:val="00476073"/>
    <w:rsid w:val="004765A0"/>
    <w:rsid w:val="0047672A"/>
    <w:rsid w:val="00481E08"/>
    <w:rsid w:val="00482E87"/>
    <w:rsid w:val="00483412"/>
    <w:rsid w:val="00483D10"/>
    <w:rsid w:val="00493A1B"/>
    <w:rsid w:val="00494F98"/>
    <w:rsid w:val="004A78F3"/>
    <w:rsid w:val="004B0BDB"/>
    <w:rsid w:val="004B2CA7"/>
    <w:rsid w:val="004B36F0"/>
    <w:rsid w:val="004B391C"/>
    <w:rsid w:val="004B7A80"/>
    <w:rsid w:val="004C3CAF"/>
    <w:rsid w:val="004C650E"/>
    <w:rsid w:val="004D411A"/>
    <w:rsid w:val="004D426C"/>
    <w:rsid w:val="004E4DBB"/>
    <w:rsid w:val="004E72EA"/>
    <w:rsid w:val="004F5319"/>
    <w:rsid w:val="004F6173"/>
    <w:rsid w:val="004F6645"/>
    <w:rsid w:val="004F71A3"/>
    <w:rsid w:val="004F71BF"/>
    <w:rsid w:val="004F72B6"/>
    <w:rsid w:val="004F7606"/>
    <w:rsid w:val="005037E3"/>
    <w:rsid w:val="005042ED"/>
    <w:rsid w:val="00504C5A"/>
    <w:rsid w:val="00507604"/>
    <w:rsid w:val="00515AD1"/>
    <w:rsid w:val="00526347"/>
    <w:rsid w:val="00527D88"/>
    <w:rsid w:val="00532EDF"/>
    <w:rsid w:val="00533231"/>
    <w:rsid w:val="0053572D"/>
    <w:rsid w:val="00537AA5"/>
    <w:rsid w:val="00541725"/>
    <w:rsid w:val="00542AC9"/>
    <w:rsid w:val="00550393"/>
    <w:rsid w:val="00550BC5"/>
    <w:rsid w:val="00553EC7"/>
    <w:rsid w:val="005544EE"/>
    <w:rsid w:val="00554A3E"/>
    <w:rsid w:val="00560784"/>
    <w:rsid w:val="00562163"/>
    <w:rsid w:val="0056457A"/>
    <w:rsid w:val="00570EEF"/>
    <w:rsid w:val="00571689"/>
    <w:rsid w:val="00577CFF"/>
    <w:rsid w:val="005822B5"/>
    <w:rsid w:val="005823B1"/>
    <w:rsid w:val="00582F84"/>
    <w:rsid w:val="00590F83"/>
    <w:rsid w:val="0059355D"/>
    <w:rsid w:val="005946F5"/>
    <w:rsid w:val="00596BD8"/>
    <w:rsid w:val="00597E9D"/>
    <w:rsid w:val="005A22C5"/>
    <w:rsid w:val="005A2FD9"/>
    <w:rsid w:val="005A51B0"/>
    <w:rsid w:val="005B2B9A"/>
    <w:rsid w:val="005B4E98"/>
    <w:rsid w:val="005B6795"/>
    <w:rsid w:val="005B780D"/>
    <w:rsid w:val="005C24CB"/>
    <w:rsid w:val="005D0043"/>
    <w:rsid w:val="005D2400"/>
    <w:rsid w:val="005D244E"/>
    <w:rsid w:val="005D31EB"/>
    <w:rsid w:val="005D4B73"/>
    <w:rsid w:val="005D50B1"/>
    <w:rsid w:val="005D5FC0"/>
    <w:rsid w:val="005D60E1"/>
    <w:rsid w:val="005E03C0"/>
    <w:rsid w:val="005E11F2"/>
    <w:rsid w:val="005E4897"/>
    <w:rsid w:val="005E63CD"/>
    <w:rsid w:val="005F0C76"/>
    <w:rsid w:val="005F1637"/>
    <w:rsid w:val="005F291D"/>
    <w:rsid w:val="005F299B"/>
    <w:rsid w:val="005F2AB4"/>
    <w:rsid w:val="005F37B4"/>
    <w:rsid w:val="005F43D5"/>
    <w:rsid w:val="00600AAF"/>
    <w:rsid w:val="0060205B"/>
    <w:rsid w:val="00606822"/>
    <w:rsid w:val="00611312"/>
    <w:rsid w:val="0061345B"/>
    <w:rsid w:val="00613C82"/>
    <w:rsid w:val="0061420B"/>
    <w:rsid w:val="00615FB2"/>
    <w:rsid w:val="006216CA"/>
    <w:rsid w:val="00622F46"/>
    <w:rsid w:val="0064073C"/>
    <w:rsid w:val="006419B9"/>
    <w:rsid w:val="00642AA7"/>
    <w:rsid w:val="006478DB"/>
    <w:rsid w:val="00652C8E"/>
    <w:rsid w:val="0065489A"/>
    <w:rsid w:val="00655C8E"/>
    <w:rsid w:val="006572C9"/>
    <w:rsid w:val="0066419B"/>
    <w:rsid w:val="00666636"/>
    <w:rsid w:val="00670712"/>
    <w:rsid w:val="00673430"/>
    <w:rsid w:val="006819DE"/>
    <w:rsid w:val="006823CC"/>
    <w:rsid w:val="00690816"/>
    <w:rsid w:val="0069392D"/>
    <w:rsid w:val="006952AD"/>
    <w:rsid w:val="00696DFE"/>
    <w:rsid w:val="006A36A3"/>
    <w:rsid w:val="006A52EB"/>
    <w:rsid w:val="006A7DC7"/>
    <w:rsid w:val="006B217D"/>
    <w:rsid w:val="006B2D3D"/>
    <w:rsid w:val="006B473B"/>
    <w:rsid w:val="006B57D9"/>
    <w:rsid w:val="006B5BD2"/>
    <w:rsid w:val="006B5FA5"/>
    <w:rsid w:val="006B6E23"/>
    <w:rsid w:val="006C21D0"/>
    <w:rsid w:val="006C6CD2"/>
    <w:rsid w:val="006D35D7"/>
    <w:rsid w:val="006E4B8A"/>
    <w:rsid w:val="006E58E8"/>
    <w:rsid w:val="006F69D0"/>
    <w:rsid w:val="006F7EFD"/>
    <w:rsid w:val="007002F1"/>
    <w:rsid w:val="007026BA"/>
    <w:rsid w:val="00706D2C"/>
    <w:rsid w:val="00711C1B"/>
    <w:rsid w:val="00714043"/>
    <w:rsid w:val="007155B8"/>
    <w:rsid w:val="00720F98"/>
    <w:rsid w:val="00722A5E"/>
    <w:rsid w:val="00722CB5"/>
    <w:rsid w:val="00727469"/>
    <w:rsid w:val="00727BB4"/>
    <w:rsid w:val="00730D5B"/>
    <w:rsid w:val="00743548"/>
    <w:rsid w:val="00743960"/>
    <w:rsid w:val="00745F65"/>
    <w:rsid w:val="00746C5F"/>
    <w:rsid w:val="00750318"/>
    <w:rsid w:val="00751067"/>
    <w:rsid w:val="007511E2"/>
    <w:rsid w:val="00752308"/>
    <w:rsid w:val="00752E2D"/>
    <w:rsid w:val="007570DE"/>
    <w:rsid w:val="00761278"/>
    <w:rsid w:val="00762D04"/>
    <w:rsid w:val="0078063B"/>
    <w:rsid w:val="007874A6"/>
    <w:rsid w:val="007A1427"/>
    <w:rsid w:val="007A1AD4"/>
    <w:rsid w:val="007A439E"/>
    <w:rsid w:val="007A78E6"/>
    <w:rsid w:val="007B18CC"/>
    <w:rsid w:val="007B5B49"/>
    <w:rsid w:val="007C1A4F"/>
    <w:rsid w:val="007C5104"/>
    <w:rsid w:val="007C7E97"/>
    <w:rsid w:val="007D291E"/>
    <w:rsid w:val="007D365D"/>
    <w:rsid w:val="007D4EC9"/>
    <w:rsid w:val="007D6BB2"/>
    <w:rsid w:val="007E7284"/>
    <w:rsid w:val="007F0FFE"/>
    <w:rsid w:val="00801CE3"/>
    <w:rsid w:val="00804DB3"/>
    <w:rsid w:val="00807C17"/>
    <w:rsid w:val="0081372F"/>
    <w:rsid w:val="00815B1D"/>
    <w:rsid w:val="00821506"/>
    <w:rsid w:val="00821BCD"/>
    <w:rsid w:val="008259C3"/>
    <w:rsid w:val="0083071F"/>
    <w:rsid w:val="00831A6C"/>
    <w:rsid w:val="00834BC7"/>
    <w:rsid w:val="0083669B"/>
    <w:rsid w:val="008413A9"/>
    <w:rsid w:val="0084244F"/>
    <w:rsid w:val="0084707A"/>
    <w:rsid w:val="00847F79"/>
    <w:rsid w:val="00853046"/>
    <w:rsid w:val="00856B02"/>
    <w:rsid w:val="00857D0F"/>
    <w:rsid w:val="00860597"/>
    <w:rsid w:val="0086139B"/>
    <w:rsid w:val="00862CF4"/>
    <w:rsid w:val="00873B94"/>
    <w:rsid w:val="00874CBC"/>
    <w:rsid w:val="008775BA"/>
    <w:rsid w:val="00880849"/>
    <w:rsid w:val="008845B2"/>
    <w:rsid w:val="0088514C"/>
    <w:rsid w:val="0089000F"/>
    <w:rsid w:val="00895110"/>
    <w:rsid w:val="00895580"/>
    <w:rsid w:val="008A18F2"/>
    <w:rsid w:val="008B049C"/>
    <w:rsid w:val="008B2BF1"/>
    <w:rsid w:val="008B2E3C"/>
    <w:rsid w:val="008B36A8"/>
    <w:rsid w:val="008B6C72"/>
    <w:rsid w:val="008C263C"/>
    <w:rsid w:val="008C45B8"/>
    <w:rsid w:val="008C75FE"/>
    <w:rsid w:val="008C7C9D"/>
    <w:rsid w:val="008D4A94"/>
    <w:rsid w:val="008D5C25"/>
    <w:rsid w:val="008D5F34"/>
    <w:rsid w:val="008F2947"/>
    <w:rsid w:val="008F2FCA"/>
    <w:rsid w:val="008F67DC"/>
    <w:rsid w:val="00901BF7"/>
    <w:rsid w:val="009076BB"/>
    <w:rsid w:val="00915886"/>
    <w:rsid w:val="00915C0C"/>
    <w:rsid w:val="00920EE7"/>
    <w:rsid w:val="00923404"/>
    <w:rsid w:val="009248A9"/>
    <w:rsid w:val="00924E1E"/>
    <w:rsid w:val="00932F5F"/>
    <w:rsid w:val="00933329"/>
    <w:rsid w:val="00934ABA"/>
    <w:rsid w:val="009368B9"/>
    <w:rsid w:val="00937299"/>
    <w:rsid w:val="0094518E"/>
    <w:rsid w:val="009540C7"/>
    <w:rsid w:val="009567E9"/>
    <w:rsid w:val="0096143E"/>
    <w:rsid w:val="00966CEA"/>
    <w:rsid w:val="00970506"/>
    <w:rsid w:val="009734E0"/>
    <w:rsid w:val="00973624"/>
    <w:rsid w:val="00974631"/>
    <w:rsid w:val="009755DD"/>
    <w:rsid w:val="00976465"/>
    <w:rsid w:val="00980741"/>
    <w:rsid w:val="00985611"/>
    <w:rsid w:val="00993ABE"/>
    <w:rsid w:val="0099608B"/>
    <w:rsid w:val="009A1E29"/>
    <w:rsid w:val="009A4290"/>
    <w:rsid w:val="009B2522"/>
    <w:rsid w:val="009B29A1"/>
    <w:rsid w:val="009C10C6"/>
    <w:rsid w:val="009C4FF6"/>
    <w:rsid w:val="009C59D5"/>
    <w:rsid w:val="009C7269"/>
    <w:rsid w:val="009D2013"/>
    <w:rsid w:val="009D2FD6"/>
    <w:rsid w:val="009D32AA"/>
    <w:rsid w:val="009D56F1"/>
    <w:rsid w:val="009E40C6"/>
    <w:rsid w:val="009E5BA0"/>
    <w:rsid w:val="009F1A74"/>
    <w:rsid w:val="009F49FD"/>
    <w:rsid w:val="009F4FE2"/>
    <w:rsid w:val="00A04681"/>
    <w:rsid w:val="00A20136"/>
    <w:rsid w:val="00A20C8F"/>
    <w:rsid w:val="00A22047"/>
    <w:rsid w:val="00A22112"/>
    <w:rsid w:val="00A22DA1"/>
    <w:rsid w:val="00A234D5"/>
    <w:rsid w:val="00A25655"/>
    <w:rsid w:val="00A271F4"/>
    <w:rsid w:val="00A31530"/>
    <w:rsid w:val="00A3493B"/>
    <w:rsid w:val="00A349B6"/>
    <w:rsid w:val="00A4305D"/>
    <w:rsid w:val="00A43069"/>
    <w:rsid w:val="00A47D5C"/>
    <w:rsid w:val="00A531EB"/>
    <w:rsid w:val="00A53481"/>
    <w:rsid w:val="00A561A8"/>
    <w:rsid w:val="00A61257"/>
    <w:rsid w:val="00A6180A"/>
    <w:rsid w:val="00A65CAE"/>
    <w:rsid w:val="00A67702"/>
    <w:rsid w:val="00A72561"/>
    <w:rsid w:val="00A80411"/>
    <w:rsid w:val="00A807E5"/>
    <w:rsid w:val="00A81404"/>
    <w:rsid w:val="00A85005"/>
    <w:rsid w:val="00AA1465"/>
    <w:rsid w:val="00AA3466"/>
    <w:rsid w:val="00AA61E3"/>
    <w:rsid w:val="00AA7CAA"/>
    <w:rsid w:val="00AB0E6B"/>
    <w:rsid w:val="00AB4771"/>
    <w:rsid w:val="00AB5ED6"/>
    <w:rsid w:val="00AC3905"/>
    <w:rsid w:val="00AC71E7"/>
    <w:rsid w:val="00AC7745"/>
    <w:rsid w:val="00AC77B2"/>
    <w:rsid w:val="00AD4375"/>
    <w:rsid w:val="00AD6E3F"/>
    <w:rsid w:val="00AE0159"/>
    <w:rsid w:val="00AE07DC"/>
    <w:rsid w:val="00AE63FC"/>
    <w:rsid w:val="00AE792A"/>
    <w:rsid w:val="00AF2532"/>
    <w:rsid w:val="00AF3BB7"/>
    <w:rsid w:val="00B01ECD"/>
    <w:rsid w:val="00B02643"/>
    <w:rsid w:val="00B027CD"/>
    <w:rsid w:val="00B02AFD"/>
    <w:rsid w:val="00B04889"/>
    <w:rsid w:val="00B05549"/>
    <w:rsid w:val="00B1256C"/>
    <w:rsid w:val="00B13E93"/>
    <w:rsid w:val="00B15D8D"/>
    <w:rsid w:val="00B16D27"/>
    <w:rsid w:val="00B17041"/>
    <w:rsid w:val="00B22988"/>
    <w:rsid w:val="00B24E17"/>
    <w:rsid w:val="00B30E52"/>
    <w:rsid w:val="00B31643"/>
    <w:rsid w:val="00B31997"/>
    <w:rsid w:val="00B41020"/>
    <w:rsid w:val="00B46DF8"/>
    <w:rsid w:val="00B63780"/>
    <w:rsid w:val="00B64215"/>
    <w:rsid w:val="00B66B6A"/>
    <w:rsid w:val="00B800B6"/>
    <w:rsid w:val="00B80356"/>
    <w:rsid w:val="00B9258A"/>
    <w:rsid w:val="00B93238"/>
    <w:rsid w:val="00B94203"/>
    <w:rsid w:val="00B97B6C"/>
    <w:rsid w:val="00BA0143"/>
    <w:rsid w:val="00BA1D67"/>
    <w:rsid w:val="00BA1FA8"/>
    <w:rsid w:val="00BA2329"/>
    <w:rsid w:val="00BA460D"/>
    <w:rsid w:val="00BA5A36"/>
    <w:rsid w:val="00BA5C6E"/>
    <w:rsid w:val="00BB545D"/>
    <w:rsid w:val="00BB6A44"/>
    <w:rsid w:val="00BC0FE7"/>
    <w:rsid w:val="00BC203C"/>
    <w:rsid w:val="00BD11A3"/>
    <w:rsid w:val="00BD2D80"/>
    <w:rsid w:val="00BD4A4E"/>
    <w:rsid w:val="00BD601A"/>
    <w:rsid w:val="00BD6CE0"/>
    <w:rsid w:val="00BE0DDF"/>
    <w:rsid w:val="00BE1712"/>
    <w:rsid w:val="00BE17E3"/>
    <w:rsid w:val="00BE240C"/>
    <w:rsid w:val="00BE319D"/>
    <w:rsid w:val="00BE7ADB"/>
    <w:rsid w:val="00BF06E7"/>
    <w:rsid w:val="00C03263"/>
    <w:rsid w:val="00C03A96"/>
    <w:rsid w:val="00C04F0C"/>
    <w:rsid w:val="00C06350"/>
    <w:rsid w:val="00C06824"/>
    <w:rsid w:val="00C06C0C"/>
    <w:rsid w:val="00C213BE"/>
    <w:rsid w:val="00C245E1"/>
    <w:rsid w:val="00C31D26"/>
    <w:rsid w:val="00C360E8"/>
    <w:rsid w:val="00C368BE"/>
    <w:rsid w:val="00C37169"/>
    <w:rsid w:val="00C412EB"/>
    <w:rsid w:val="00C44250"/>
    <w:rsid w:val="00C4686E"/>
    <w:rsid w:val="00C506A5"/>
    <w:rsid w:val="00C52973"/>
    <w:rsid w:val="00C53FCE"/>
    <w:rsid w:val="00C550CE"/>
    <w:rsid w:val="00C57F81"/>
    <w:rsid w:val="00C61EE8"/>
    <w:rsid w:val="00C62980"/>
    <w:rsid w:val="00C63F31"/>
    <w:rsid w:val="00C6425A"/>
    <w:rsid w:val="00C64DE0"/>
    <w:rsid w:val="00C66ADC"/>
    <w:rsid w:val="00C70270"/>
    <w:rsid w:val="00C72CDE"/>
    <w:rsid w:val="00C74135"/>
    <w:rsid w:val="00C77377"/>
    <w:rsid w:val="00C779A3"/>
    <w:rsid w:val="00C81DA5"/>
    <w:rsid w:val="00C834DC"/>
    <w:rsid w:val="00C84404"/>
    <w:rsid w:val="00C853D7"/>
    <w:rsid w:val="00C86D46"/>
    <w:rsid w:val="00C93175"/>
    <w:rsid w:val="00C93FBC"/>
    <w:rsid w:val="00C97635"/>
    <w:rsid w:val="00CA1634"/>
    <w:rsid w:val="00CA758A"/>
    <w:rsid w:val="00CA7FAC"/>
    <w:rsid w:val="00CB0C1D"/>
    <w:rsid w:val="00CB1817"/>
    <w:rsid w:val="00CB2A53"/>
    <w:rsid w:val="00CB5827"/>
    <w:rsid w:val="00CB7591"/>
    <w:rsid w:val="00CC137D"/>
    <w:rsid w:val="00CC24D0"/>
    <w:rsid w:val="00CC5365"/>
    <w:rsid w:val="00CC7CEE"/>
    <w:rsid w:val="00CD2263"/>
    <w:rsid w:val="00CD6CC5"/>
    <w:rsid w:val="00CE1721"/>
    <w:rsid w:val="00CE3A82"/>
    <w:rsid w:val="00CF0BCF"/>
    <w:rsid w:val="00CF1904"/>
    <w:rsid w:val="00CF4637"/>
    <w:rsid w:val="00D014ED"/>
    <w:rsid w:val="00D05E3C"/>
    <w:rsid w:val="00D14858"/>
    <w:rsid w:val="00D36436"/>
    <w:rsid w:val="00D37F25"/>
    <w:rsid w:val="00D42BEA"/>
    <w:rsid w:val="00D46FD9"/>
    <w:rsid w:val="00D50039"/>
    <w:rsid w:val="00D5116A"/>
    <w:rsid w:val="00D54B6D"/>
    <w:rsid w:val="00D66A47"/>
    <w:rsid w:val="00D675FB"/>
    <w:rsid w:val="00D677BB"/>
    <w:rsid w:val="00D822AB"/>
    <w:rsid w:val="00D83A50"/>
    <w:rsid w:val="00D8439D"/>
    <w:rsid w:val="00D962EA"/>
    <w:rsid w:val="00DA0631"/>
    <w:rsid w:val="00DA1D51"/>
    <w:rsid w:val="00DA37F9"/>
    <w:rsid w:val="00DA65D9"/>
    <w:rsid w:val="00DA7257"/>
    <w:rsid w:val="00DB0C01"/>
    <w:rsid w:val="00DB6AE0"/>
    <w:rsid w:val="00DB7F26"/>
    <w:rsid w:val="00DC138C"/>
    <w:rsid w:val="00DC2F90"/>
    <w:rsid w:val="00DC5839"/>
    <w:rsid w:val="00DD140D"/>
    <w:rsid w:val="00DD6EC5"/>
    <w:rsid w:val="00DF28CC"/>
    <w:rsid w:val="00DF2EE6"/>
    <w:rsid w:val="00DF4477"/>
    <w:rsid w:val="00DF6971"/>
    <w:rsid w:val="00E05414"/>
    <w:rsid w:val="00E06E76"/>
    <w:rsid w:val="00E103D8"/>
    <w:rsid w:val="00E1110C"/>
    <w:rsid w:val="00E12B69"/>
    <w:rsid w:val="00E12F96"/>
    <w:rsid w:val="00E20756"/>
    <w:rsid w:val="00E30578"/>
    <w:rsid w:val="00E31620"/>
    <w:rsid w:val="00E3322C"/>
    <w:rsid w:val="00E409FC"/>
    <w:rsid w:val="00E43F89"/>
    <w:rsid w:val="00E50526"/>
    <w:rsid w:val="00E53DC4"/>
    <w:rsid w:val="00E5439B"/>
    <w:rsid w:val="00E56505"/>
    <w:rsid w:val="00E5768E"/>
    <w:rsid w:val="00E642DF"/>
    <w:rsid w:val="00E6532A"/>
    <w:rsid w:val="00E7016C"/>
    <w:rsid w:val="00E705B0"/>
    <w:rsid w:val="00E71E6A"/>
    <w:rsid w:val="00E805CB"/>
    <w:rsid w:val="00E8109A"/>
    <w:rsid w:val="00E83FC5"/>
    <w:rsid w:val="00E8661F"/>
    <w:rsid w:val="00E92577"/>
    <w:rsid w:val="00EA0509"/>
    <w:rsid w:val="00EA1B35"/>
    <w:rsid w:val="00EA7006"/>
    <w:rsid w:val="00EB5CF2"/>
    <w:rsid w:val="00EB661A"/>
    <w:rsid w:val="00EC15AE"/>
    <w:rsid w:val="00EC4F39"/>
    <w:rsid w:val="00ED4210"/>
    <w:rsid w:val="00ED5E4C"/>
    <w:rsid w:val="00ED7958"/>
    <w:rsid w:val="00EE388B"/>
    <w:rsid w:val="00EF61D6"/>
    <w:rsid w:val="00F03F00"/>
    <w:rsid w:val="00F13EBF"/>
    <w:rsid w:val="00F151AD"/>
    <w:rsid w:val="00F17081"/>
    <w:rsid w:val="00F211A1"/>
    <w:rsid w:val="00F2192D"/>
    <w:rsid w:val="00F22F29"/>
    <w:rsid w:val="00F31DF1"/>
    <w:rsid w:val="00F3247A"/>
    <w:rsid w:val="00F3309C"/>
    <w:rsid w:val="00F3387D"/>
    <w:rsid w:val="00F361ED"/>
    <w:rsid w:val="00F37894"/>
    <w:rsid w:val="00F40AFD"/>
    <w:rsid w:val="00F41FEC"/>
    <w:rsid w:val="00F44CE6"/>
    <w:rsid w:val="00F46EA8"/>
    <w:rsid w:val="00F5406C"/>
    <w:rsid w:val="00F557B3"/>
    <w:rsid w:val="00F57B68"/>
    <w:rsid w:val="00F6398A"/>
    <w:rsid w:val="00F647A7"/>
    <w:rsid w:val="00F6530B"/>
    <w:rsid w:val="00F6552B"/>
    <w:rsid w:val="00F71788"/>
    <w:rsid w:val="00F739A6"/>
    <w:rsid w:val="00F74507"/>
    <w:rsid w:val="00F74A67"/>
    <w:rsid w:val="00F764C4"/>
    <w:rsid w:val="00F77003"/>
    <w:rsid w:val="00F80E72"/>
    <w:rsid w:val="00F821E3"/>
    <w:rsid w:val="00F83299"/>
    <w:rsid w:val="00F83647"/>
    <w:rsid w:val="00F84199"/>
    <w:rsid w:val="00F85C94"/>
    <w:rsid w:val="00F87690"/>
    <w:rsid w:val="00FA2710"/>
    <w:rsid w:val="00FA382E"/>
    <w:rsid w:val="00FA4A31"/>
    <w:rsid w:val="00FA543E"/>
    <w:rsid w:val="00FA5D65"/>
    <w:rsid w:val="00FB028B"/>
    <w:rsid w:val="00FB1384"/>
    <w:rsid w:val="00FB2083"/>
    <w:rsid w:val="00FB4514"/>
    <w:rsid w:val="00FB6CD2"/>
    <w:rsid w:val="00FB7016"/>
    <w:rsid w:val="00FC475B"/>
    <w:rsid w:val="00FC5AED"/>
    <w:rsid w:val="00FC7D4C"/>
    <w:rsid w:val="00FD069F"/>
    <w:rsid w:val="00FD0F81"/>
    <w:rsid w:val="00FD609A"/>
    <w:rsid w:val="00FE1496"/>
    <w:rsid w:val="00FE153D"/>
    <w:rsid w:val="00FE3A14"/>
    <w:rsid w:val="00FF2A1E"/>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3F27"/>
  <w14:defaultImageDpi w14:val="32767"/>
  <w15:chartTrackingRefBased/>
  <w15:docId w15:val="{BB532FFB-F50F-3E4C-81EF-20BC0355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E8"/>
    <w:pPr>
      <w:spacing w:before="120" w:after="120" w:line="480" w:lineRule="auto"/>
      <w:jc w:val="both"/>
    </w:pPr>
    <w:rPr>
      <w:rFonts w:ascii="Arial" w:hAnsi="Arial"/>
    </w:rPr>
  </w:style>
  <w:style w:type="paragraph" w:styleId="Heading1">
    <w:name w:val="heading 1"/>
    <w:basedOn w:val="Normal"/>
    <w:next w:val="Normal"/>
    <w:link w:val="Heading1Char"/>
    <w:uiPriority w:val="9"/>
    <w:qFormat/>
    <w:rsid w:val="00E103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3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71B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03D8"/>
    <w:rPr>
      <w:rFonts w:eastAsiaTheme="minorEastAsia"/>
      <w:sz w:val="22"/>
      <w:szCs w:val="22"/>
      <w:lang w:val="en-US" w:eastAsia="zh-CN"/>
    </w:rPr>
  </w:style>
  <w:style w:type="character" w:customStyle="1" w:styleId="NoSpacingChar">
    <w:name w:val="No Spacing Char"/>
    <w:basedOn w:val="DefaultParagraphFont"/>
    <w:link w:val="NoSpacing"/>
    <w:uiPriority w:val="1"/>
    <w:rsid w:val="00E103D8"/>
    <w:rPr>
      <w:rFonts w:eastAsiaTheme="minorEastAsia"/>
      <w:sz w:val="22"/>
      <w:szCs w:val="22"/>
      <w:lang w:val="en-US" w:eastAsia="zh-CN"/>
    </w:rPr>
  </w:style>
  <w:style w:type="character" w:customStyle="1" w:styleId="Heading2Char">
    <w:name w:val="Heading 2 Char"/>
    <w:basedOn w:val="DefaultParagraphFont"/>
    <w:link w:val="Heading2"/>
    <w:uiPriority w:val="9"/>
    <w:rsid w:val="00E103D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103D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03D8"/>
    <w:pPr>
      <w:ind w:left="720"/>
      <w:contextualSpacing/>
    </w:pPr>
  </w:style>
  <w:style w:type="character" w:styleId="Hyperlink">
    <w:name w:val="Hyperlink"/>
    <w:basedOn w:val="DefaultParagraphFont"/>
    <w:uiPriority w:val="99"/>
    <w:unhideWhenUsed/>
    <w:rsid w:val="002C58C7"/>
    <w:rPr>
      <w:color w:val="0563C1" w:themeColor="hyperlink"/>
      <w:u w:val="single"/>
    </w:rPr>
  </w:style>
  <w:style w:type="character" w:customStyle="1" w:styleId="UnresolvedMention1">
    <w:name w:val="Unresolved Mention1"/>
    <w:basedOn w:val="DefaultParagraphFont"/>
    <w:uiPriority w:val="99"/>
    <w:rsid w:val="002C58C7"/>
    <w:rPr>
      <w:color w:val="605E5C"/>
      <w:shd w:val="clear" w:color="auto" w:fill="E1DFDD"/>
    </w:rPr>
  </w:style>
  <w:style w:type="character" w:styleId="SubtleEmphasis">
    <w:name w:val="Subtle Emphasis"/>
    <w:basedOn w:val="DefaultParagraphFont"/>
    <w:uiPriority w:val="19"/>
    <w:qFormat/>
    <w:rsid w:val="00C03263"/>
    <w:rPr>
      <w:i/>
      <w:iCs/>
      <w:color w:val="404040" w:themeColor="text1" w:themeTint="BF"/>
    </w:rPr>
  </w:style>
  <w:style w:type="paragraph" w:styleId="Footer">
    <w:name w:val="footer"/>
    <w:basedOn w:val="Normal"/>
    <w:link w:val="FooterChar"/>
    <w:uiPriority w:val="99"/>
    <w:unhideWhenUsed/>
    <w:rsid w:val="005A51B0"/>
    <w:pPr>
      <w:tabs>
        <w:tab w:val="center" w:pos="4680"/>
        <w:tab w:val="right" w:pos="9360"/>
      </w:tabs>
    </w:pPr>
  </w:style>
  <w:style w:type="character" w:customStyle="1" w:styleId="FooterChar">
    <w:name w:val="Footer Char"/>
    <w:basedOn w:val="DefaultParagraphFont"/>
    <w:link w:val="Footer"/>
    <w:uiPriority w:val="99"/>
    <w:rsid w:val="005A51B0"/>
    <w:rPr>
      <w:rFonts w:ascii="Arial" w:hAnsi="Arial"/>
    </w:rPr>
  </w:style>
  <w:style w:type="character" w:styleId="PageNumber">
    <w:name w:val="page number"/>
    <w:basedOn w:val="DefaultParagraphFont"/>
    <w:uiPriority w:val="99"/>
    <w:semiHidden/>
    <w:unhideWhenUsed/>
    <w:rsid w:val="005A51B0"/>
  </w:style>
  <w:style w:type="paragraph" w:styleId="TOC1">
    <w:name w:val="toc 1"/>
    <w:basedOn w:val="Normal"/>
    <w:next w:val="Normal"/>
    <w:autoRedefine/>
    <w:uiPriority w:val="39"/>
    <w:unhideWhenUsed/>
    <w:rsid w:val="005A51B0"/>
    <w:rPr>
      <w:rFonts w:asciiTheme="minorHAnsi" w:hAnsiTheme="minorHAnsi"/>
      <w:b/>
      <w:bCs/>
      <w:caps/>
      <w:sz w:val="20"/>
      <w:szCs w:val="20"/>
    </w:rPr>
  </w:style>
  <w:style w:type="paragraph" w:styleId="TOC2">
    <w:name w:val="toc 2"/>
    <w:basedOn w:val="Normal"/>
    <w:next w:val="Normal"/>
    <w:autoRedefine/>
    <w:uiPriority w:val="39"/>
    <w:unhideWhenUsed/>
    <w:rsid w:val="005A51B0"/>
    <w:pPr>
      <w:ind w:left="240"/>
    </w:pPr>
    <w:rPr>
      <w:rFonts w:asciiTheme="minorHAnsi" w:hAnsiTheme="minorHAnsi"/>
      <w:smallCaps/>
      <w:sz w:val="20"/>
      <w:szCs w:val="20"/>
    </w:rPr>
  </w:style>
  <w:style w:type="paragraph" w:styleId="TOC3">
    <w:name w:val="toc 3"/>
    <w:basedOn w:val="Normal"/>
    <w:next w:val="Normal"/>
    <w:autoRedefine/>
    <w:uiPriority w:val="39"/>
    <w:unhideWhenUsed/>
    <w:rsid w:val="005A51B0"/>
    <w:pPr>
      <w:ind w:left="480"/>
    </w:pPr>
    <w:rPr>
      <w:rFonts w:asciiTheme="minorHAnsi" w:hAnsiTheme="minorHAnsi"/>
      <w:i/>
      <w:iCs/>
      <w:sz w:val="20"/>
      <w:szCs w:val="20"/>
    </w:rPr>
  </w:style>
  <w:style w:type="paragraph" w:styleId="TOC4">
    <w:name w:val="toc 4"/>
    <w:basedOn w:val="Normal"/>
    <w:next w:val="Normal"/>
    <w:autoRedefine/>
    <w:uiPriority w:val="39"/>
    <w:unhideWhenUsed/>
    <w:rsid w:val="005A51B0"/>
    <w:pPr>
      <w:ind w:left="720"/>
    </w:pPr>
    <w:rPr>
      <w:rFonts w:asciiTheme="minorHAnsi" w:hAnsiTheme="minorHAnsi"/>
      <w:sz w:val="18"/>
      <w:szCs w:val="18"/>
    </w:rPr>
  </w:style>
  <w:style w:type="paragraph" w:styleId="TOC5">
    <w:name w:val="toc 5"/>
    <w:basedOn w:val="Normal"/>
    <w:next w:val="Normal"/>
    <w:autoRedefine/>
    <w:uiPriority w:val="39"/>
    <w:unhideWhenUsed/>
    <w:rsid w:val="005A51B0"/>
    <w:pPr>
      <w:ind w:left="960"/>
    </w:pPr>
    <w:rPr>
      <w:rFonts w:asciiTheme="minorHAnsi" w:hAnsiTheme="minorHAnsi"/>
      <w:sz w:val="18"/>
      <w:szCs w:val="18"/>
    </w:rPr>
  </w:style>
  <w:style w:type="paragraph" w:styleId="TOC6">
    <w:name w:val="toc 6"/>
    <w:basedOn w:val="Normal"/>
    <w:next w:val="Normal"/>
    <w:autoRedefine/>
    <w:uiPriority w:val="39"/>
    <w:unhideWhenUsed/>
    <w:rsid w:val="005A51B0"/>
    <w:pPr>
      <w:ind w:left="1200"/>
    </w:pPr>
    <w:rPr>
      <w:rFonts w:asciiTheme="minorHAnsi" w:hAnsiTheme="minorHAnsi"/>
      <w:sz w:val="18"/>
      <w:szCs w:val="18"/>
    </w:rPr>
  </w:style>
  <w:style w:type="paragraph" w:styleId="TOC7">
    <w:name w:val="toc 7"/>
    <w:basedOn w:val="Normal"/>
    <w:next w:val="Normal"/>
    <w:autoRedefine/>
    <w:uiPriority w:val="39"/>
    <w:unhideWhenUsed/>
    <w:rsid w:val="005A51B0"/>
    <w:pPr>
      <w:ind w:left="1440"/>
    </w:pPr>
    <w:rPr>
      <w:rFonts w:asciiTheme="minorHAnsi" w:hAnsiTheme="minorHAnsi"/>
      <w:sz w:val="18"/>
      <w:szCs w:val="18"/>
    </w:rPr>
  </w:style>
  <w:style w:type="paragraph" w:styleId="TOC8">
    <w:name w:val="toc 8"/>
    <w:basedOn w:val="Normal"/>
    <w:next w:val="Normal"/>
    <w:autoRedefine/>
    <w:uiPriority w:val="39"/>
    <w:unhideWhenUsed/>
    <w:rsid w:val="005A51B0"/>
    <w:pPr>
      <w:ind w:left="1680"/>
    </w:pPr>
    <w:rPr>
      <w:rFonts w:asciiTheme="minorHAnsi" w:hAnsiTheme="minorHAnsi"/>
      <w:sz w:val="18"/>
      <w:szCs w:val="18"/>
    </w:rPr>
  </w:style>
  <w:style w:type="paragraph" w:styleId="TOC9">
    <w:name w:val="toc 9"/>
    <w:basedOn w:val="Normal"/>
    <w:next w:val="Normal"/>
    <w:autoRedefine/>
    <w:uiPriority w:val="39"/>
    <w:unhideWhenUsed/>
    <w:rsid w:val="005A51B0"/>
    <w:pPr>
      <w:ind w:left="1920"/>
    </w:pPr>
    <w:rPr>
      <w:rFonts w:asciiTheme="minorHAnsi" w:hAnsiTheme="minorHAnsi"/>
      <w:sz w:val="18"/>
      <w:szCs w:val="18"/>
    </w:rPr>
  </w:style>
  <w:style w:type="character" w:customStyle="1" w:styleId="Heading3Char">
    <w:name w:val="Heading 3 Char"/>
    <w:basedOn w:val="DefaultParagraphFont"/>
    <w:link w:val="Heading3"/>
    <w:uiPriority w:val="9"/>
    <w:rsid w:val="004F71BF"/>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537AA5"/>
    <w:rPr>
      <w:sz w:val="16"/>
      <w:szCs w:val="16"/>
    </w:rPr>
  </w:style>
  <w:style w:type="paragraph" w:styleId="CommentText">
    <w:name w:val="annotation text"/>
    <w:basedOn w:val="Normal"/>
    <w:link w:val="CommentTextChar"/>
    <w:uiPriority w:val="99"/>
    <w:semiHidden/>
    <w:unhideWhenUsed/>
    <w:rsid w:val="00537AA5"/>
    <w:rPr>
      <w:sz w:val="20"/>
      <w:szCs w:val="20"/>
    </w:rPr>
  </w:style>
  <w:style w:type="character" w:customStyle="1" w:styleId="CommentTextChar">
    <w:name w:val="Comment Text Char"/>
    <w:basedOn w:val="DefaultParagraphFont"/>
    <w:link w:val="CommentText"/>
    <w:uiPriority w:val="99"/>
    <w:semiHidden/>
    <w:rsid w:val="00537AA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37AA5"/>
    <w:rPr>
      <w:b/>
      <w:bCs/>
    </w:rPr>
  </w:style>
  <w:style w:type="character" w:customStyle="1" w:styleId="CommentSubjectChar">
    <w:name w:val="Comment Subject Char"/>
    <w:basedOn w:val="CommentTextChar"/>
    <w:link w:val="CommentSubject"/>
    <w:uiPriority w:val="99"/>
    <w:semiHidden/>
    <w:rsid w:val="00537AA5"/>
    <w:rPr>
      <w:rFonts w:ascii="Arial" w:hAnsi="Arial"/>
      <w:b/>
      <w:bCs/>
      <w:sz w:val="20"/>
      <w:szCs w:val="20"/>
    </w:rPr>
  </w:style>
  <w:style w:type="paragraph" w:styleId="BalloonText">
    <w:name w:val="Balloon Text"/>
    <w:basedOn w:val="Normal"/>
    <w:link w:val="BalloonTextChar"/>
    <w:uiPriority w:val="99"/>
    <w:semiHidden/>
    <w:unhideWhenUsed/>
    <w:rsid w:val="00537A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AA5"/>
    <w:rPr>
      <w:rFonts w:ascii="Segoe UI" w:hAnsi="Segoe UI" w:cs="Segoe UI"/>
      <w:sz w:val="18"/>
      <w:szCs w:val="18"/>
    </w:rPr>
  </w:style>
  <w:style w:type="character" w:styleId="UnresolvedMention">
    <w:name w:val="Unresolved Mention"/>
    <w:basedOn w:val="DefaultParagraphFont"/>
    <w:uiPriority w:val="99"/>
    <w:semiHidden/>
    <w:unhideWhenUsed/>
    <w:rsid w:val="00613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news-views/news-articles/what-works-in-performance-management-news" TargetMode="External"/><Relationship Id="rId18" Type="http://schemas.openxmlformats.org/officeDocument/2006/relationships/hyperlink" Target="https://www.forbes.com/sites/heidilynnekurter/2018/11/15/5-ways-millenials-are-shaking-up-the-workforce-from-the-bottom-up/"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co.uk/images/could-do-better_2016-assessing-what-works-in-performance-management_tcm18-16874.pdf" TargetMode="External"/><Relationship Id="rId17" Type="http://schemas.openxmlformats.org/officeDocument/2006/relationships/hyperlink" Target="https://www.forbes.com/sites/kevinkruse/2015/06/22/employee-engagement-strategy/" TargetMode="External"/><Relationship Id="rId2" Type="http://schemas.openxmlformats.org/officeDocument/2006/relationships/numbering" Target="numbering.xml"/><Relationship Id="rId16" Type="http://schemas.openxmlformats.org/officeDocument/2006/relationships/hyperlink" Target="https://www.forbes.com/sites/tykiisel/2012/05/16/gimme-gimme-gimme-millennials-in-the-workplace/" TargetMode="External"/><Relationship Id="rId20" Type="http://schemas.openxmlformats.org/officeDocument/2006/relationships/hyperlink" Target="https://www.pmprecruitment.co.uk/wp-content/uploads/2019/10/2020-workforce-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joshbersin/2014/02/19/the-myth-of-the-bell-curve-look-for-the-hyper-perform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stitutelm.com/resourceLibrary/workforce-2020-managing-millennials.html" TargetMode="External"/><Relationship Id="rId23" Type="http://schemas.openxmlformats.org/officeDocument/2006/relationships/fontTable" Target="fontTable.xml"/><Relationship Id="rId10" Type="http://schemas.openxmlformats.org/officeDocument/2006/relationships/hyperlink" Target="https://hbr.org/2015/08/ges-real-time-performance-development" TargetMode="External"/><Relationship Id="rId19" Type="http://schemas.openxmlformats.org/officeDocument/2006/relationships/hyperlink" Target="https://www.adobe.com/content/dam/acom/en/aboutadobe/pdfs/death-to-the-performance-review.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people/performance/appraisals-factshe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703A3-82DB-F545-A229-D4484DBB65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18</Pages>
  <Words>4278</Words>
  <Characters>24389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A New Approach to Performance Management</vt:lpstr>
    </vt:vector>
  </TitlesOfParts>
  <Company/>
  <LinksUpToDate>false</LinksUpToDate>
  <CharactersWithSpaces>28610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New Approach to Performance Management</dc:title>
  <dc:subject>M6X00873</dc:subject>
  <dc:creator>Charlotte Koochekzadeh-Yazdi (1903136)        Word Count: 2742</dc:creator>
  <cp:keywords/>
  <dc:description/>
  <cp:lastModifiedBy>Charlotte Koochekzadeh-yazdi (1903136)</cp:lastModifiedBy>
  <cp:revision>51</cp:revision>
  <dcterms:created xsi:type="dcterms:W3CDTF">2020-01-09T20:16:00Z</dcterms:created>
  <dcterms:modified xsi:type="dcterms:W3CDTF">2020-01-10T13:11:00Z</dcterms:modified>
</cp:coreProperties>
</file>