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12339292"/>
        <w:docPartObj>
          <w:docPartGallery w:val="Cover Pages"/>
          <w:docPartUnique/>
        </w:docPartObj>
      </w:sdtPr>
      <w:sdtEndPr>
        <w:rPr>
          <w:b/>
          <w:bCs/>
          <w:u w:val="single"/>
        </w:rPr>
      </w:sdtEndPr>
      <w:sdtContent>
        <w:p w14:paraId="0ABCF6C8" w14:textId="4BBDD743" w:rsidR="00252DF3" w:rsidRPr="00647B0B" w:rsidRDefault="00252DF3">
          <w:r w:rsidRPr="00647B0B">
            <w:rPr>
              <w:noProof/>
            </w:rPr>
            <mc:AlternateContent>
              <mc:Choice Requires="wpg">
                <w:drawing>
                  <wp:anchor distT="0" distB="0" distL="114300" distR="114300" simplePos="0" relativeHeight="251659264" behindDoc="1" locked="0" layoutInCell="1" allowOverlap="1" wp14:anchorId="0E540557" wp14:editId="485D944D">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2C647E1" w14:textId="35676111" w:rsidR="00252DF3" w:rsidRDefault="00252DF3">
                                      <w:pPr>
                                        <w:pStyle w:val="NoSpacing"/>
                                        <w:spacing w:before="120"/>
                                        <w:jc w:val="center"/>
                                        <w:rPr>
                                          <w:color w:val="FFFFFF" w:themeColor="background1"/>
                                        </w:rPr>
                                      </w:pPr>
                                      <w:r>
                                        <w:rPr>
                                          <w:color w:val="FFFFFF" w:themeColor="background1"/>
                                        </w:rPr>
                                        <w:t>Kori Jones (2005743)</w:t>
                                      </w:r>
                                    </w:p>
                                  </w:sdtContent>
                                </w:sdt>
                                <w:p w14:paraId="6BC06976" w14:textId="7D6624C4" w:rsidR="00252DF3" w:rsidRDefault="00252DF3">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1F1A66D" w14:textId="49787B0B" w:rsidR="00252DF3" w:rsidRDefault="00252DF3">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Curriculum and assessment studies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E540557"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2C647E1" w14:textId="35676111" w:rsidR="00252DF3" w:rsidRDefault="00252DF3">
                                <w:pPr>
                                  <w:pStyle w:val="NoSpacing"/>
                                  <w:spacing w:before="120"/>
                                  <w:jc w:val="center"/>
                                  <w:rPr>
                                    <w:color w:val="FFFFFF" w:themeColor="background1"/>
                                  </w:rPr>
                                </w:pPr>
                                <w:r>
                                  <w:rPr>
                                    <w:color w:val="FFFFFF" w:themeColor="background1"/>
                                  </w:rPr>
                                  <w:t>Kori Jones (2005743)</w:t>
                                </w:r>
                              </w:p>
                            </w:sdtContent>
                          </w:sdt>
                          <w:p w14:paraId="6BC06976" w14:textId="7D6624C4" w:rsidR="00252DF3" w:rsidRDefault="00252DF3">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1F1A66D" w14:textId="49787B0B" w:rsidR="00252DF3" w:rsidRDefault="00252DF3">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Curriculum and assessment studies</w:t>
                                </w:r>
                              </w:p>
                            </w:sdtContent>
                          </w:sdt>
                        </w:txbxContent>
                      </v:textbox>
                    </v:shape>
                    <w10:wrap anchorx="page" anchory="page"/>
                  </v:group>
                </w:pict>
              </mc:Fallback>
            </mc:AlternateContent>
          </w:r>
        </w:p>
        <w:p w14:paraId="2751DD46" w14:textId="44259478" w:rsidR="00252DF3" w:rsidRPr="00647B0B" w:rsidRDefault="00252DF3">
          <w:pPr>
            <w:rPr>
              <w:b/>
              <w:bCs/>
              <w:u w:val="single"/>
            </w:rPr>
          </w:pPr>
          <w:r w:rsidRPr="00647B0B">
            <w:rPr>
              <w:b/>
              <w:bCs/>
              <w:u w:val="single"/>
            </w:rPr>
            <w:br w:type="page"/>
          </w:r>
        </w:p>
      </w:sdtContent>
    </w:sdt>
    <w:sdt>
      <w:sdtPr>
        <w:rPr>
          <w:rFonts w:asciiTheme="minorHAnsi" w:eastAsiaTheme="minorHAnsi" w:hAnsiTheme="minorHAnsi" w:cstheme="minorBidi"/>
          <w:color w:val="auto"/>
          <w:sz w:val="22"/>
          <w:szCs w:val="22"/>
          <w:lang w:val="en-GB"/>
        </w:rPr>
        <w:id w:val="761110566"/>
        <w:docPartObj>
          <w:docPartGallery w:val="Table of Contents"/>
          <w:docPartUnique/>
        </w:docPartObj>
      </w:sdtPr>
      <w:sdtEndPr>
        <w:rPr>
          <w:b/>
          <w:bCs/>
          <w:noProof/>
        </w:rPr>
      </w:sdtEndPr>
      <w:sdtContent>
        <w:p w14:paraId="0A466EAF" w14:textId="77777777" w:rsidR="00252DF3" w:rsidRPr="00647B0B" w:rsidRDefault="00252DF3" w:rsidP="00252DF3">
          <w:pPr>
            <w:pStyle w:val="TOCHeading"/>
            <w:rPr>
              <w:lang w:val="en-GB"/>
            </w:rPr>
          </w:pPr>
          <w:r w:rsidRPr="00647B0B">
            <w:rPr>
              <w:lang w:val="en-GB"/>
            </w:rPr>
            <w:t>Contents</w:t>
          </w:r>
        </w:p>
        <w:p w14:paraId="39963768" w14:textId="34299780" w:rsidR="0060520D" w:rsidRDefault="00252DF3">
          <w:pPr>
            <w:pStyle w:val="TOC1"/>
            <w:tabs>
              <w:tab w:val="right" w:leader="dot" w:pos="9016"/>
            </w:tabs>
            <w:rPr>
              <w:rFonts w:eastAsiaTheme="minorEastAsia"/>
              <w:noProof/>
              <w:lang w:eastAsia="en-GB"/>
            </w:rPr>
          </w:pPr>
          <w:r w:rsidRPr="00647B0B">
            <w:fldChar w:fldCharType="begin"/>
          </w:r>
          <w:r w:rsidRPr="00647B0B">
            <w:instrText xml:space="preserve"> TOC \o "1-3" \h \z \u </w:instrText>
          </w:r>
          <w:r w:rsidRPr="00647B0B">
            <w:fldChar w:fldCharType="separate"/>
          </w:r>
          <w:hyperlink w:anchor="_Toc125291433" w:history="1">
            <w:r w:rsidR="0060520D" w:rsidRPr="00394094">
              <w:rPr>
                <w:rStyle w:val="Hyperlink"/>
                <w:noProof/>
              </w:rPr>
              <w:t>Presentation</w:t>
            </w:r>
            <w:r w:rsidR="0060520D">
              <w:rPr>
                <w:noProof/>
                <w:webHidden/>
              </w:rPr>
              <w:tab/>
            </w:r>
            <w:r w:rsidR="0060520D">
              <w:rPr>
                <w:noProof/>
                <w:webHidden/>
              </w:rPr>
              <w:fldChar w:fldCharType="begin"/>
            </w:r>
            <w:r w:rsidR="0060520D">
              <w:rPr>
                <w:noProof/>
                <w:webHidden/>
              </w:rPr>
              <w:instrText xml:space="preserve"> PAGEREF _Toc125291433 \h </w:instrText>
            </w:r>
            <w:r w:rsidR="0060520D">
              <w:rPr>
                <w:noProof/>
                <w:webHidden/>
              </w:rPr>
            </w:r>
            <w:r w:rsidR="0060520D">
              <w:rPr>
                <w:noProof/>
                <w:webHidden/>
              </w:rPr>
              <w:fldChar w:fldCharType="separate"/>
            </w:r>
            <w:r w:rsidR="0060520D">
              <w:rPr>
                <w:noProof/>
                <w:webHidden/>
              </w:rPr>
              <w:t>1</w:t>
            </w:r>
            <w:r w:rsidR="0060520D">
              <w:rPr>
                <w:noProof/>
                <w:webHidden/>
              </w:rPr>
              <w:fldChar w:fldCharType="end"/>
            </w:r>
          </w:hyperlink>
        </w:p>
        <w:p w14:paraId="52D85F01" w14:textId="51AACBE4" w:rsidR="0060520D" w:rsidRDefault="0060520D">
          <w:pPr>
            <w:pStyle w:val="TOC2"/>
            <w:tabs>
              <w:tab w:val="right" w:leader="dot" w:pos="9016"/>
            </w:tabs>
            <w:rPr>
              <w:rFonts w:eastAsiaTheme="minorEastAsia"/>
              <w:noProof/>
              <w:lang w:eastAsia="en-GB"/>
            </w:rPr>
          </w:pPr>
          <w:hyperlink w:anchor="_Toc125291434" w:history="1">
            <w:r w:rsidRPr="00394094">
              <w:rPr>
                <w:rStyle w:val="Hyperlink"/>
                <w:noProof/>
              </w:rPr>
              <w:t>Presentation link</w:t>
            </w:r>
            <w:r>
              <w:rPr>
                <w:noProof/>
                <w:webHidden/>
              </w:rPr>
              <w:tab/>
            </w:r>
            <w:r>
              <w:rPr>
                <w:noProof/>
                <w:webHidden/>
              </w:rPr>
              <w:fldChar w:fldCharType="begin"/>
            </w:r>
            <w:r>
              <w:rPr>
                <w:noProof/>
                <w:webHidden/>
              </w:rPr>
              <w:instrText xml:space="preserve"> PAGEREF _Toc125291434 \h </w:instrText>
            </w:r>
            <w:r>
              <w:rPr>
                <w:noProof/>
                <w:webHidden/>
              </w:rPr>
            </w:r>
            <w:r>
              <w:rPr>
                <w:noProof/>
                <w:webHidden/>
              </w:rPr>
              <w:fldChar w:fldCharType="separate"/>
            </w:r>
            <w:r>
              <w:rPr>
                <w:noProof/>
                <w:webHidden/>
              </w:rPr>
              <w:t>1</w:t>
            </w:r>
            <w:r>
              <w:rPr>
                <w:noProof/>
                <w:webHidden/>
              </w:rPr>
              <w:fldChar w:fldCharType="end"/>
            </w:r>
          </w:hyperlink>
        </w:p>
        <w:p w14:paraId="51C19B7A" w14:textId="2DBE3FB2" w:rsidR="0060520D" w:rsidRDefault="0060520D">
          <w:pPr>
            <w:pStyle w:val="TOC1"/>
            <w:tabs>
              <w:tab w:val="right" w:leader="dot" w:pos="9016"/>
            </w:tabs>
            <w:rPr>
              <w:rFonts w:eastAsiaTheme="minorEastAsia"/>
              <w:noProof/>
              <w:lang w:eastAsia="en-GB"/>
            </w:rPr>
          </w:pPr>
          <w:hyperlink w:anchor="_Toc125291435" w:history="1">
            <w:r w:rsidRPr="00394094">
              <w:rPr>
                <w:rStyle w:val="Hyperlink"/>
                <w:noProof/>
              </w:rPr>
              <w:t>Presentation Notes</w:t>
            </w:r>
            <w:r>
              <w:rPr>
                <w:noProof/>
                <w:webHidden/>
              </w:rPr>
              <w:tab/>
            </w:r>
            <w:r>
              <w:rPr>
                <w:noProof/>
                <w:webHidden/>
              </w:rPr>
              <w:fldChar w:fldCharType="begin"/>
            </w:r>
            <w:r>
              <w:rPr>
                <w:noProof/>
                <w:webHidden/>
              </w:rPr>
              <w:instrText xml:space="preserve"> PAGEREF _Toc125291435 \h </w:instrText>
            </w:r>
            <w:r>
              <w:rPr>
                <w:noProof/>
                <w:webHidden/>
              </w:rPr>
            </w:r>
            <w:r>
              <w:rPr>
                <w:noProof/>
                <w:webHidden/>
              </w:rPr>
              <w:fldChar w:fldCharType="separate"/>
            </w:r>
            <w:r>
              <w:rPr>
                <w:noProof/>
                <w:webHidden/>
              </w:rPr>
              <w:t>11</w:t>
            </w:r>
            <w:r>
              <w:rPr>
                <w:noProof/>
                <w:webHidden/>
              </w:rPr>
              <w:fldChar w:fldCharType="end"/>
            </w:r>
          </w:hyperlink>
        </w:p>
        <w:p w14:paraId="0B7689AA" w14:textId="586C47FB" w:rsidR="0060520D" w:rsidRDefault="0060520D">
          <w:pPr>
            <w:pStyle w:val="TOC1"/>
            <w:tabs>
              <w:tab w:val="right" w:leader="dot" w:pos="9016"/>
            </w:tabs>
            <w:rPr>
              <w:rFonts w:eastAsiaTheme="minorEastAsia"/>
              <w:noProof/>
              <w:lang w:eastAsia="en-GB"/>
            </w:rPr>
          </w:pPr>
          <w:hyperlink w:anchor="_Toc125291436" w:history="1">
            <w:r w:rsidRPr="00394094">
              <w:rPr>
                <w:rStyle w:val="Hyperlink"/>
                <w:noProof/>
              </w:rPr>
              <w:t>Lesson plan</w:t>
            </w:r>
            <w:r>
              <w:rPr>
                <w:noProof/>
                <w:webHidden/>
              </w:rPr>
              <w:tab/>
            </w:r>
            <w:r>
              <w:rPr>
                <w:noProof/>
                <w:webHidden/>
              </w:rPr>
              <w:fldChar w:fldCharType="begin"/>
            </w:r>
            <w:r>
              <w:rPr>
                <w:noProof/>
                <w:webHidden/>
              </w:rPr>
              <w:instrText xml:space="preserve"> PAGEREF _Toc125291436 \h </w:instrText>
            </w:r>
            <w:r>
              <w:rPr>
                <w:noProof/>
                <w:webHidden/>
              </w:rPr>
            </w:r>
            <w:r>
              <w:rPr>
                <w:noProof/>
                <w:webHidden/>
              </w:rPr>
              <w:fldChar w:fldCharType="separate"/>
            </w:r>
            <w:r>
              <w:rPr>
                <w:noProof/>
                <w:webHidden/>
              </w:rPr>
              <w:t>16</w:t>
            </w:r>
            <w:r>
              <w:rPr>
                <w:noProof/>
                <w:webHidden/>
              </w:rPr>
              <w:fldChar w:fldCharType="end"/>
            </w:r>
          </w:hyperlink>
        </w:p>
        <w:p w14:paraId="5D8BF946" w14:textId="329B0AA1" w:rsidR="0060520D" w:rsidRDefault="0060520D">
          <w:pPr>
            <w:pStyle w:val="TOC1"/>
            <w:tabs>
              <w:tab w:val="right" w:leader="dot" w:pos="9016"/>
            </w:tabs>
            <w:rPr>
              <w:rFonts w:eastAsiaTheme="minorEastAsia"/>
              <w:noProof/>
              <w:lang w:eastAsia="en-GB"/>
            </w:rPr>
          </w:pPr>
          <w:hyperlink w:anchor="_Toc125291437" w:history="1">
            <w:r w:rsidRPr="00394094">
              <w:rPr>
                <w:rStyle w:val="Hyperlink"/>
                <w:noProof/>
              </w:rPr>
              <w:t>Lesson Resource</w:t>
            </w:r>
            <w:r>
              <w:rPr>
                <w:noProof/>
                <w:webHidden/>
              </w:rPr>
              <w:tab/>
            </w:r>
            <w:r>
              <w:rPr>
                <w:noProof/>
                <w:webHidden/>
              </w:rPr>
              <w:fldChar w:fldCharType="begin"/>
            </w:r>
            <w:r>
              <w:rPr>
                <w:noProof/>
                <w:webHidden/>
              </w:rPr>
              <w:instrText xml:space="preserve"> PAGEREF _Toc125291437 \h </w:instrText>
            </w:r>
            <w:r>
              <w:rPr>
                <w:noProof/>
                <w:webHidden/>
              </w:rPr>
            </w:r>
            <w:r>
              <w:rPr>
                <w:noProof/>
                <w:webHidden/>
              </w:rPr>
              <w:fldChar w:fldCharType="separate"/>
            </w:r>
            <w:r>
              <w:rPr>
                <w:noProof/>
                <w:webHidden/>
              </w:rPr>
              <w:t>18</w:t>
            </w:r>
            <w:r>
              <w:rPr>
                <w:noProof/>
                <w:webHidden/>
              </w:rPr>
              <w:fldChar w:fldCharType="end"/>
            </w:r>
          </w:hyperlink>
        </w:p>
        <w:p w14:paraId="5DE6ED50" w14:textId="757B1702" w:rsidR="0060520D" w:rsidRDefault="0060520D">
          <w:pPr>
            <w:pStyle w:val="TOC1"/>
            <w:tabs>
              <w:tab w:val="right" w:leader="dot" w:pos="9016"/>
            </w:tabs>
            <w:rPr>
              <w:rFonts w:eastAsiaTheme="minorEastAsia"/>
              <w:noProof/>
              <w:lang w:eastAsia="en-GB"/>
            </w:rPr>
          </w:pPr>
          <w:hyperlink w:anchor="_Toc125291438" w:history="1">
            <w:r w:rsidRPr="00394094">
              <w:rPr>
                <w:rStyle w:val="Hyperlink"/>
                <w:rFonts w:eastAsia="Times New Roman"/>
                <w:noProof/>
                <w:lang w:val="de-DE" w:eastAsia="en-GB"/>
              </w:rPr>
              <w:t>Reference list</w:t>
            </w:r>
            <w:r>
              <w:rPr>
                <w:noProof/>
                <w:webHidden/>
              </w:rPr>
              <w:tab/>
            </w:r>
            <w:r>
              <w:rPr>
                <w:noProof/>
                <w:webHidden/>
              </w:rPr>
              <w:fldChar w:fldCharType="begin"/>
            </w:r>
            <w:r>
              <w:rPr>
                <w:noProof/>
                <w:webHidden/>
              </w:rPr>
              <w:instrText xml:space="preserve"> PAGEREF _Toc125291438 \h </w:instrText>
            </w:r>
            <w:r>
              <w:rPr>
                <w:noProof/>
                <w:webHidden/>
              </w:rPr>
            </w:r>
            <w:r>
              <w:rPr>
                <w:noProof/>
                <w:webHidden/>
              </w:rPr>
              <w:fldChar w:fldCharType="separate"/>
            </w:r>
            <w:r>
              <w:rPr>
                <w:noProof/>
                <w:webHidden/>
              </w:rPr>
              <w:t>19</w:t>
            </w:r>
            <w:r>
              <w:rPr>
                <w:noProof/>
                <w:webHidden/>
              </w:rPr>
              <w:fldChar w:fldCharType="end"/>
            </w:r>
          </w:hyperlink>
        </w:p>
        <w:p w14:paraId="5FB292BB" w14:textId="7F2AEBB4" w:rsidR="00252DF3" w:rsidRPr="00647B0B" w:rsidRDefault="00252DF3" w:rsidP="00252DF3">
          <w:r w:rsidRPr="00647B0B">
            <w:rPr>
              <w:b/>
              <w:bCs/>
              <w:noProof/>
            </w:rPr>
            <w:fldChar w:fldCharType="end"/>
          </w:r>
        </w:p>
      </w:sdtContent>
    </w:sdt>
    <w:p w14:paraId="663910C4" w14:textId="02E9A9EE" w:rsidR="00252DF3" w:rsidRDefault="00252DF3" w:rsidP="00252DF3">
      <w:pPr>
        <w:pStyle w:val="Heading1"/>
      </w:pPr>
      <w:bookmarkStart w:id="0" w:name="_Toc125291433"/>
      <w:r w:rsidRPr="00647B0B">
        <w:t>Presentation</w:t>
      </w:r>
      <w:bookmarkEnd w:id="0"/>
    </w:p>
    <w:p w14:paraId="0B8645F8" w14:textId="77777777" w:rsidR="00301119" w:rsidRDefault="00301119" w:rsidP="00301119">
      <w:pPr>
        <w:pStyle w:val="Heading2"/>
      </w:pPr>
      <w:bookmarkStart w:id="1" w:name="_Toc125291434"/>
      <w:r w:rsidRPr="00647B0B">
        <w:t>Presentation link</w:t>
      </w:r>
      <w:bookmarkEnd w:id="1"/>
    </w:p>
    <w:p w14:paraId="3936F4F0" w14:textId="77777777" w:rsidR="00301119" w:rsidRDefault="00301119" w:rsidP="00301119">
      <w:hyperlink r:id="rId7" w:history="1">
        <w:r w:rsidRPr="00966FE6">
          <w:rPr>
            <w:rStyle w:val="Hyperlink"/>
          </w:rPr>
          <w:t>https://uowtsd.sharepoint.com/teams/AstudiaethauCwricwlwmacAsesuCurriculumandAssessmentStudi_GRP-KoriJones/Shared%20Documents/Recordings/New%20channel%20meeting-20230119_114808-Meeting</w:t>
        </w:r>
        <w:r w:rsidRPr="00966FE6">
          <w:rPr>
            <w:rStyle w:val="Hyperlink"/>
          </w:rPr>
          <w:t>%</w:t>
        </w:r>
        <w:r w:rsidRPr="00966FE6">
          <w:rPr>
            <w:rStyle w:val="Hyperlink"/>
          </w:rPr>
          <w:t>20Recording.mp4?web=1</w:t>
        </w:r>
      </w:hyperlink>
    </w:p>
    <w:p w14:paraId="5928C123" w14:textId="77777777" w:rsidR="00301119" w:rsidRPr="00301119" w:rsidRDefault="00301119" w:rsidP="00301119"/>
    <w:p w14:paraId="0D62E844" w14:textId="12B9F4F5" w:rsidR="00F56FD4" w:rsidRDefault="00EA6FE6" w:rsidP="00F56FD4">
      <w:r>
        <w:rPr>
          <w:noProof/>
        </w:rPr>
        <w:drawing>
          <wp:inline distT="0" distB="0" distL="0" distR="0" wp14:anchorId="02F70BC9" wp14:editId="42F23A57">
            <wp:extent cx="5573864" cy="3215057"/>
            <wp:effectExtent l="0" t="0" r="8255" b="4445"/>
            <wp:docPr id="7" name="Picture 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Word&#10;&#10;Description automatically generated"/>
                    <pic:cNvPicPr/>
                  </pic:nvPicPr>
                  <pic:blipFill rotWithShape="1">
                    <a:blip r:embed="rId8"/>
                    <a:srcRect l="27330" t="22892" r="5794" b="19243"/>
                    <a:stretch/>
                  </pic:blipFill>
                  <pic:spPr bwMode="auto">
                    <a:xfrm>
                      <a:off x="0" y="0"/>
                      <a:ext cx="5584246" cy="3221045"/>
                    </a:xfrm>
                    <a:prstGeom prst="rect">
                      <a:avLst/>
                    </a:prstGeom>
                    <a:ln>
                      <a:noFill/>
                    </a:ln>
                    <a:extLst>
                      <a:ext uri="{53640926-AAD7-44D8-BBD7-CCE9431645EC}">
                        <a14:shadowObscured xmlns:a14="http://schemas.microsoft.com/office/drawing/2010/main"/>
                      </a:ext>
                    </a:extLst>
                  </pic:spPr>
                </pic:pic>
              </a:graphicData>
            </a:graphic>
          </wp:inline>
        </w:drawing>
      </w:r>
    </w:p>
    <w:p w14:paraId="7B1810C1" w14:textId="77777777" w:rsidR="00F56FD4" w:rsidRDefault="00F56FD4" w:rsidP="00647B0B">
      <w:pPr>
        <w:pStyle w:val="Heading2"/>
      </w:pPr>
    </w:p>
    <w:p w14:paraId="0C667D4C" w14:textId="4555CFC6" w:rsidR="00F56FD4" w:rsidRDefault="00EA6FE6" w:rsidP="0060520D">
      <w:r>
        <w:rPr>
          <w:noProof/>
        </w:rPr>
        <w:drawing>
          <wp:inline distT="0" distB="0" distL="0" distR="0" wp14:anchorId="0810C326" wp14:editId="12D5456F">
            <wp:extent cx="5697019" cy="3267987"/>
            <wp:effectExtent l="0" t="0" r="0" b="8890"/>
            <wp:docPr id="8" name="Picture 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Word&#10;&#10;Description automatically generated"/>
                    <pic:cNvPicPr/>
                  </pic:nvPicPr>
                  <pic:blipFill rotWithShape="1">
                    <a:blip r:embed="rId9"/>
                    <a:srcRect l="23030" t="21439" r="7324" b="18630"/>
                    <a:stretch/>
                  </pic:blipFill>
                  <pic:spPr bwMode="auto">
                    <a:xfrm>
                      <a:off x="0" y="0"/>
                      <a:ext cx="5716003" cy="3278877"/>
                    </a:xfrm>
                    <a:prstGeom prst="rect">
                      <a:avLst/>
                    </a:prstGeom>
                    <a:ln>
                      <a:noFill/>
                    </a:ln>
                    <a:extLst>
                      <a:ext uri="{53640926-AAD7-44D8-BBD7-CCE9431645EC}">
                        <a14:shadowObscured xmlns:a14="http://schemas.microsoft.com/office/drawing/2010/main"/>
                      </a:ext>
                    </a:extLst>
                  </pic:spPr>
                </pic:pic>
              </a:graphicData>
            </a:graphic>
          </wp:inline>
        </w:drawing>
      </w:r>
    </w:p>
    <w:p w14:paraId="2FAE0128" w14:textId="7310C01D" w:rsidR="00F56FD4" w:rsidRDefault="00EA6FE6" w:rsidP="0060520D">
      <w:r>
        <w:rPr>
          <w:noProof/>
        </w:rPr>
        <w:drawing>
          <wp:inline distT="0" distB="0" distL="0" distR="0" wp14:anchorId="64A70661" wp14:editId="6D5D5108">
            <wp:extent cx="5716988" cy="3215004"/>
            <wp:effectExtent l="0" t="0" r="0" b="5080"/>
            <wp:docPr id="9" name="Picture 9"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 Word&#10;&#10;Description automatically generated"/>
                    <pic:cNvPicPr/>
                  </pic:nvPicPr>
                  <pic:blipFill rotWithShape="1">
                    <a:blip r:embed="rId10"/>
                    <a:srcRect l="22892" t="20186" r="5793" b="19653"/>
                    <a:stretch/>
                  </pic:blipFill>
                  <pic:spPr bwMode="auto">
                    <a:xfrm>
                      <a:off x="0" y="0"/>
                      <a:ext cx="5734148" cy="3224654"/>
                    </a:xfrm>
                    <a:prstGeom prst="rect">
                      <a:avLst/>
                    </a:prstGeom>
                    <a:ln>
                      <a:noFill/>
                    </a:ln>
                    <a:extLst>
                      <a:ext uri="{53640926-AAD7-44D8-BBD7-CCE9431645EC}">
                        <a14:shadowObscured xmlns:a14="http://schemas.microsoft.com/office/drawing/2010/main"/>
                      </a:ext>
                    </a:extLst>
                  </pic:spPr>
                </pic:pic>
              </a:graphicData>
            </a:graphic>
          </wp:inline>
        </w:drawing>
      </w:r>
    </w:p>
    <w:p w14:paraId="61BB768E" w14:textId="6D9FD7B3" w:rsidR="00F56FD4" w:rsidRDefault="00EA6FE6" w:rsidP="0060520D">
      <w:r>
        <w:rPr>
          <w:noProof/>
        </w:rPr>
        <w:lastRenderedPageBreak/>
        <w:drawing>
          <wp:inline distT="0" distB="0" distL="0" distR="0" wp14:anchorId="2822DB59" wp14:editId="1E5DF996">
            <wp:extent cx="5430741" cy="3120056"/>
            <wp:effectExtent l="0" t="0" r="0" b="4445"/>
            <wp:docPr id="10" name="Picture 10"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 Word&#10;&#10;Description automatically generated"/>
                    <pic:cNvPicPr/>
                  </pic:nvPicPr>
                  <pic:blipFill rotWithShape="1">
                    <a:blip r:embed="rId11"/>
                    <a:srcRect l="22752" t="20188" r="6492" b="18833"/>
                    <a:stretch/>
                  </pic:blipFill>
                  <pic:spPr bwMode="auto">
                    <a:xfrm>
                      <a:off x="0" y="0"/>
                      <a:ext cx="5446913" cy="3129347"/>
                    </a:xfrm>
                    <a:prstGeom prst="rect">
                      <a:avLst/>
                    </a:prstGeom>
                    <a:ln>
                      <a:noFill/>
                    </a:ln>
                    <a:extLst>
                      <a:ext uri="{53640926-AAD7-44D8-BBD7-CCE9431645EC}">
                        <a14:shadowObscured xmlns:a14="http://schemas.microsoft.com/office/drawing/2010/main"/>
                      </a:ext>
                    </a:extLst>
                  </pic:spPr>
                </pic:pic>
              </a:graphicData>
            </a:graphic>
          </wp:inline>
        </w:drawing>
      </w:r>
    </w:p>
    <w:p w14:paraId="345AA2E6" w14:textId="035BD3CD" w:rsidR="00F56FD4" w:rsidRDefault="00EA6FE6" w:rsidP="0060520D">
      <w:r>
        <w:rPr>
          <w:noProof/>
        </w:rPr>
        <w:drawing>
          <wp:inline distT="0" distB="0" distL="0" distR="0" wp14:anchorId="74D908AE" wp14:editId="0167A161">
            <wp:extent cx="5414838" cy="2957679"/>
            <wp:effectExtent l="0" t="0" r="0" b="0"/>
            <wp:docPr id="11" name="Picture 1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 Word&#10;&#10;Description automatically generated"/>
                    <pic:cNvPicPr/>
                  </pic:nvPicPr>
                  <pic:blipFill rotWithShape="1">
                    <a:blip r:embed="rId12"/>
                    <a:srcRect l="25249" t="22059" r="4127" b="20074"/>
                    <a:stretch/>
                  </pic:blipFill>
                  <pic:spPr bwMode="auto">
                    <a:xfrm>
                      <a:off x="0" y="0"/>
                      <a:ext cx="5441475" cy="2972228"/>
                    </a:xfrm>
                    <a:prstGeom prst="rect">
                      <a:avLst/>
                    </a:prstGeom>
                    <a:ln>
                      <a:noFill/>
                    </a:ln>
                    <a:extLst>
                      <a:ext uri="{53640926-AAD7-44D8-BBD7-CCE9431645EC}">
                        <a14:shadowObscured xmlns:a14="http://schemas.microsoft.com/office/drawing/2010/main"/>
                      </a:ext>
                    </a:extLst>
                  </pic:spPr>
                </pic:pic>
              </a:graphicData>
            </a:graphic>
          </wp:inline>
        </w:drawing>
      </w:r>
    </w:p>
    <w:p w14:paraId="63521C28" w14:textId="48C67067" w:rsidR="00F56FD4" w:rsidRDefault="00EA6FE6" w:rsidP="0060520D">
      <w:r>
        <w:rPr>
          <w:noProof/>
        </w:rPr>
        <w:lastRenderedPageBreak/>
        <w:drawing>
          <wp:inline distT="0" distB="0" distL="0" distR="0" wp14:anchorId="7FD2EADE" wp14:editId="725984C3">
            <wp:extent cx="5414645" cy="3159021"/>
            <wp:effectExtent l="0" t="0" r="0" b="3810"/>
            <wp:docPr id="12" name="Picture 1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 Word&#10;&#10;Description automatically generated"/>
                    <pic:cNvPicPr/>
                  </pic:nvPicPr>
                  <pic:blipFill rotWithShape="1">
                    <a:blip r:embed="rId13"/>
                    <a:srcRect l="24417" t="18730" r="5650" b="20065"/>
                    <a:stretch/>
                  </pic:blipFill>
                  <pic:spPr bwMode="auto">
                    <a:xfrm>
                      <a:off x="0" y="0"/>
                      <a:ext cx="5429649" cy="3167774"/>
                    </a:xfrm>
                    <a:prstGeom prst="rect">
                      <a:avLst/>
                    </a:prstGeom>
                    <a:ln>
                      <a:noFill/>
                    </a:ln>
                    <a:extLst>
                      <a:ext uri="{53640926-AAD7-44D8-BBD7-CCE9431645EC}">
                        <a14:shadowObscured xmlns:a14="http://schemas.microsoft.com/office/drawing/2010/main"/>
                      </a:ext>
                    </a:extLst>
                  </pic:spPr>
                </pic:pic>
              </a:graphicData>
            </a:graphic>
          </wp:inline>
        </w:drawing>
      </w:r>
    </w:p>
    <w:p w14:paraId="171F419D" w14:textId="53B0A18C" w:rsidR="00EA6FE6" w:rsidRDefault="00EA6FE6" w:rsidP="0060520D">
      <w:r>
        <w:rPr>
          <w:noProof/>
        </w:rPr>
        <w:drawing>
          <wp:inline distT="0" distB="0" distL="0" distR="0" wp14:anchorId="3C6BE6DB" wp14:editId="342D121B">
            <wp:extent cx="5398936" cy="3111846"/>
            <wp:effectExtent l="0" t="0" r="0" b="0"/>
            <wp:docPr id="13" name="Picture 1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 Word&#10;&#10;Description automatically generated"/>
                    <pic:cNvPicPr/>
                  </pic:nvPicPr>
                  <pic:blipFill rotWithShape="1">
                    <a:blip r:embed="rId14"/>
                    <a:srcRect l="25249" t="20602" r="5659" b="19659"/>
                    <a:stretch/>
                  </pic:blipFill>
                  <pic:spPr bwMode="auto">
                    <a:xfrm>
                      <a:off x="0" y="0"/>
                      <a:ext cx="5415257" cy="3121253"/>
                    </a:xfrm>
                    <a:prstGeom prst="rect">
                      <a:avLst/>
                    </a:prstGeom>
                    <a:ln>
                      <a:noFill/>
                    </a:ln>
                    <a:extLst>
                      <a:ext uri="{53640926-AAD7-44D8-BBD7-CCE9431645EC}">
                        <a14:shadowObscured xmlns:a14="http://schemas.microsoft.com/office/drawing/2010/main"/>
                      </a:ext>
                    </a:extLst>
                  </pic:spPr>
                </pic:pic>
              </a:graphicData>
            </a:graphic>
          </wp:inline>
        </w:drawing>
      </w:r>
    </w:p>
    <w:p w14:paraId="6AA813D4" w14:textId="77777777" w:rsidR="00524319" w:rsidRDefault="00524319" w:rsidP="00524319">
      <w:r>
        <w:rPr>
          <w:noProof/>
        </w:rPr>
        <w:lastRenderedPageBreak/>
        <w:drawing>
          <wp:anchor distT="0" distB="0" distL="114300" distR="114300" simplePos="0" relativeHeight="251661312" behindDoc="0" locked="0" layoutInCell="1" allowOverlap="1" wp14:anchorId="25682A4F" wp14:editId="214DAADC">
            <wp:simplePos x="914400" y="914400"/>
            <wp:positionH relativeFrom="margin">
              <wp:align>left</wp:align>
            </wp:positionH>
            <wp:positionV relativeFrom="paragraph">
              <wp:align>top</wp:align>
            </wp:positionV>
            <wp:extent cx="5692775" cy="3106420"/>
            <wp:effectExtent l="0" t="0" r="3175" b="0"/>
            <wp:wrapSquare wrapText="bothSides"/>
            <wp:docPr id="14" name="Picture 1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 Word&#10;&#10;Description automatically generated"/>
                    <pic:cNvPicPr/>
                  </pic:nvPicPr>
                  <pic:blipFill rotWithShape="1">
                    <a:blip r:embed="rId15">
                      <a:extLst>
                        <a:ext uri="{28A0092B-C50C-407E-A947-70E740481C1C}">
                          <a14:useLocalDpi xmlns:a14="http://schemas.microsoft.com/office/drawing/2010/main" val="0"/>
                        </a:ext>
                      </a:extLst>
                    </a:blip>
                    <a:srcRect l="23168" t="21438" r="6896" b="21311"/>
                    <a:stretch/>
                  </pic:blipFill>
                  <pic:spPr bwMode="auto">
                    <a:xfrm>
                      <a:off x="0" y="0"/>
                      <a:ext cx="5692775" cy="31064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DA953A5" w14:textId="78FF87BB" w:rsidR="00524319" w:rsidRPr="00524319" w:rsidRDefault="00524319" w:rsidP="00524319">
      <w:r>
        <w:rPr>
          <w:noProof/>
        </w:rPr>
        <w:drawing>
          <wp:inline distT="0" distB="0" distL="0" distR="0" wp14:anchorId="7E0718ED" wp14:editId="38FC28DD">
            <wp:extent cx="5740842" cy="3233478"/>
            <wp:effectExtent l="0" t="0" r="0" b="5080"/>
            <wp:docPr id="15" name="Picture 1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 Word&#10;&#10;Description automatically generated"/>
                    <pic:cNvPicPr/>
                  </pic:nvPicPr>
                  <pic:blipFill rotWithShape="1">
                    <a:blip r:embed="rId16"/>
                    <a:srcRect l="24139" t="20187" r="5659" b="20498"/>
                    <a:stretch/>
                  </pic:blipFill>
                  <pic:spPr bwMode="auto">
                    <a:xfrm>
                      <a:off x="0" y="0"/>
                      <a:ext cx="5761748" cy="3245253"/>
                    </a:xfrm>
                    <a:prstGeom prst="rect">
                      <a:avLst/>
                    </a:prstGeom>
                    <a:ln>
                      <a:noFill/>
                    </a:ln>
                    <a:extLst>
                      <a:ext uri="{53640926-AAD7-44D8-BBD7-CCE9431645EC}">
                        <a14:shadowObscured xmlns:a14="http://schemas.microsoft.com/office/drawing/2010/main"/>
                      </a:ext>
                    </a:extLst>
                  </pic:spPr>
                </pic:pic>
              </a:graphicData>
            </a:graphic>
          </wp:inline>
        </w:drawing>
      </w:r>
    </w:p>
    <w:p w14:paraId="3EA3E3FA" w14:textId="77777777" w:rsidR="00524319" w:rsidRPr="00524319" w:rsidRDefault="00524319" w:rsidP="00524319"/>
    <w:p w14:paraId="7BB1912C" w14:textId="2EA0904A" w:rsidR="00524319" w:rsidRPr="00524319" w:rsidRDefault="00524319" w:rsidP="00524319">
      <w:r>
        <w:rPr>
          <w:noProof/>
        </w:rPr>
        <w:lastRenderedPageBreak/>
        <w:drawing>
          <wp:inline distT="0" distB="0" distL="0" distR="0" wp14:anchorId="60CC272B" wp14:editId="765F3F30">
            <wp:extent cx="5759962" cy="2997642"/>
            <wp:effectExtent l="0" t="0" r="0" b="0"/>
            <wp:docPr id="16" name="Picture 1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10;&#10;Description automatically generated"/>
                    <pic:cNvPicPr/>
                  </pic:nvPicPr>
                  <pic:blipFill rotWithShape="1">
                    <a:blip r:embed="rId17"/>
                    <a:srcRect l="22474" t="22269" r="2595" b="19234"/>
                    <a:stretch/>
                  </pic:blipFill>
                  <pic:spPr bwMode="auto">
                    <a:xfrm>
                      <a:off x="0" y="0"/>
                      <a:ext cx="5771099" cy="3003438"/>
                    </a:xfrm>
                    <a:prstGeom prst="rect">
                      <a:avLst/>
                    </a:prstGeom>
                    <a:ln>
                      <a:noFill/>
                    </a:ln>
                    <a:extLst>
                      <a:ext uri="{53640926-AAD7-44D8-BBD7-CCE9431645EC}">
                        <a14:shadowObscured xmlns:a14="http://schemas.microsoft.com/office/drawing/2010/main"/>
                      </a:ext>
                    </a:extLst>
                  </pic:spPr>
                </pic:pic>
              </a:graphicData>
            </a:graphic>
          </wp:inline>
        </w:drawing>
      </w:r>
    </w:p>
    <w:p w14:paraId="3C48F611" w14:textId="1A91D9A0" w:rsidR="00524319" w:rsidRPr="00524319" w:rsidRDefault="00524319" w:rsidP="00524319">
      <w:r>
        <w:rPr>
          <w:noProof/>
        </w:rPr>
        <w:drawing>
          <wp:inline distT="0" distB="0" distL="0" distR="0" wp14:anchorId="68569960" wp14:editId="0B684B2D">
            <wp:extent cx="5732890" cy="3042941"/>
            <wp:effectExtent l="0" t="0" r="1270" b="5080"/>
            <wp:docPr id="17" name="Picture 1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10;&#10;Description automatically generated"/>
                    <pic:cNvPicPr/>
                  </pic:nvPicPr>
                  <pic:blipFill rotWithShape="1">
                    <a:blip r:embed="rId18"/>
                    <a:srcRect l="22616" t="20395" r="2612" b="20070"/>
                    <a:stretch/>
                  </pic:blipFill>
                  <pic:spPr bwMode="auto">
                    <a:xfrm>
                      <a:off x="0" y="0"/>
                      <a:ext cx="5740628" cy="3047048"/>
                    </a:xfrm>
                    <a:prstGeom prst="rect">
                      <a:avLst/>
                    </a:prstGeom>
                    <a:ln>
                      <a:noFill/>
                    </a:ln>
                    <a:extLst>
                      <a:ext uri="{53640926-AAD7-44D8-BBD7-CCE9431645EC}">
                        <a14:shadowObscured xmlns:a14="http://schemas.microsoft.com/office/drawing/2010/main"/>
                      </a:ext>
                    </a:extLst>
                  </pic:spPr>
                </pic:pic>
              </a:graphicData>
            </a:graphic>
          </wp:inline>
        </w:drawing>
      </w:r>
    </w:p>
    <w:p w14:paraId="777F6A4D" w14:textId="376755C1" w:rsidR="00524319" w:rsidRPr="00524319" w:rsidRDefault="00524319" w:rsidP="00524319">
      <w:r>
        <w:rPr>
          <w:noProof/>
        </w:rPr>
        <w:lastRenderedPageBreak/>
        <w:drawing>
          <wp:inline distT="0" distB="0" distL="0" distR="0" wp14:anchorId="12519187" wp14:editId="51A9B7BC">
            <wp:extent cx="5709037" cy="2961319"/>
            <wp:effectExtent l="0" t="0" r="6350" b="0"/>
            <wp:docPr id="18" name="Picture 1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application&#10;&#10;Description automatically generated"/>
                    <pic:cNvPicPr/>
                  </pic:nvPicPr>
                  <pic:blipFill rotWithShape="1">
                    <a:blip r:embed="rId19"/>
                    <a:srcRect l="22474" t="21645" r="3157" b="20489"/>
                    <a:stretch/>
                  </pic:blipFill>
                  <pic:spPr bwMode="auto">
                    <a:xfrm>
                      <a:off x="0" y="0"/>
                      <a:ext cx="5730489" cy="2972446"/>
                    </a:xfrm>
                    <a:prstGeom prst="rect">
                      <a:avLst/>
                    </a:prstGeom>
                    <a:ln>
                      <a:noFill/>
                    </a:ln>
                    <a:extLst>
                      <a:ext uri="{53640926-AAD7-44D8-BBD7-CCE9431645EC}">
                        <a14:shadowObscured xmlns:a14="http://schemas.microsoft.com/office/drawing/2010/main"/>
                      </a:ext>
                    </a:extLst>
                  </pic:spPr>
                </pic:pic>
              </a:graphicData>
            </a:graphic>
          </wp:inline>
        </w:drawing>
      </w:r>
    </w:p>
    <w:p w14:paraId="1002A07A" w14:textId="59D68C8F" w:rsidR="00524319" w:rsidRPr="00524319" w:rsidRDefault="00524319" w:rsidP="00524319">
      <w:r>
        <w:rPr>
          <w:noProof/>
        </w:rPr>
        <w:drawing>
          <wp:inline distT="0" distB="0" distL="0" distR="0" wp14:anchorId="16DB40CA" wp14:editId="44789D89">
            <wp:extent cx="5764696" cy="3004142"/>
            <wp:effectExtent l="0" t="0" r="7620" b="6350"/>
            <wp:docPr id="19" name="Picture 19"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application, Word&#10;&#10;Description automatically generated"/>
                    <pic:cNvPicPr/>
                  </pic:nvPicPr>
                  <pic:blipFill rotWithShape="1">
                    <a:blip r:embed="rId20"/>
                    <a:srcRect l="21781" t="20811" r="2599" b="20074"/>
                    <a:stretch/>
                  </pic:blipFill>
                  <pic:spPr bwMode="auto">
                    <a:xfrm>
                      <a:off x="0" y="0"/>
                      <a:ext cx="5786689" cy="3015603"/>
                    </a:xfrm>
                    <a:prstGeom prst="rect">
                      <a:avLst/>
                    </a:prstGeom>
                    <a:ln>
                      <a:noFill/>
                    </a:ln>
                    <a:extLst>
                      <a:ext uri="{53640926-AAD7-44D8-BBD7-CCE9431645EC}">
                        <a14:shadowObscured xmlns:a14="http://schemas.microsoft.com/office/drawing/2010/main"/>
                      </a:ext>
                    </a:extLst>
                  </pic:spPr>
                </pic:pic>
              </a:graphicData>
            </a:graphic>
          </wp:inline>
        </w:drawing>
      </w:r>
    </w:p>
    <w:p w14:paraId="3D8B3D5F" w14:textId="2ECDE192" w:rsidR="00524319" w:rsidRDefault="00403BB7" w:rsidP="008F291F">
      <w:r>
        <w:rPr>
          <w:noProof/>
        </w:rPr>
        <w:lastRenderedPageBreak/>
        <w:drawing>
          <wp:inline distT="0" distB="0" distL="0" distR="0" wp14:anchorId="27375AB1" wp14:editId="6DAEB5E7">
            <wp:extent cx="5780598" cy="3115557"/>
            <wp:effectExtent l="0" t="0" r="0" b="8890"/>
            <wp:docPr id="20" name="Picture 20"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 Word&#10;&#10;Description automatically generated"/>
                    <pic:cNvPicPr/>
                  </pic:nvPicPr>
                  <pic:blipFill rotWithShape="1">
                    <a:blip r:embed="rId21"/>
                    <a:srcRect l="21228" t="20187" r="3848" b="19237"/>
                    <a:stretch/>
                  </pic:blipFill>
                  <pic:spPr bwMode="auto">
                    <a:xfrm>
                      <a:off x="0" y="0"/>
                      <a:ext cx="5797322" cy="3124571"/>
                    </a:xfrm>
                    <a:prstGeom prst="rect">
                      <a:avLst/>
                    </a:prstGeom>
                    <a:ln>
                      <a:noFill/>
                    </a:ln>
                    <a:extLst>
                      <a:ext uri="{53640926-AAD7-44D8-BBD7-CCE9431645EC}">
                        <a14:shadowObscured xmlns:a14="http://schemas.microsoft.com/office/drawing/2010/main"/>
                      </a:ext>
                    </a:extLst>
                  </pic:spPr>
                </pic:pic>
              </a:graphicData>
            </a:graphic>
          </wp:inline>
        </w:drawing>
      </w:r>
      <w:r w:rsidR="008F291F" w:rsidRPr="008F291F">
        <w:rPr>
          <w:noProof/>
        </w:rPr>
        <w:t xml:space="preserve"> </w:t>
      </w:r>
      <w:r w:rsidR="008F291F">
        <w:rPr>
          <w:noProof/>
        </w:rPr>
        <w:drawing>
          <wp:inline distT="0" distB="0" distL="0" distR="0" wp14:anchorId="052B91C7" wp14:editId="0E7DED3E">
            <wp:extent cx="5782641" cy="2854518"/>
            <wp:effectExtent l="0" t="0" r="8890" b="3175"/>
            <wp:docPr id="32" name="Picture 3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application, Word&#10;&#10;Description automatically generated"/>
                    <pic:cNvPicPr/>
                  </pic:nvPicPr>
                  <pic:blipFill rotWithShape="1">
                    <a:blip r:embed="rId22"/>
                    <a:srcRect l="21506" t="23308" r="3432" b="21109"/>
                    <a:stretch/>
                  </pic:blipFill>
                  <pic:spPr bwMode="auto">
                    <a:xfrm>
                      <a:off x="0" y="0"/>
                      <a:ext cx="5814730" cy="2870358"/>
                    </a:xfrm>
                    <a:prstGeom prst="rect">
                      <a:avLst/>
                    </a:prstGeom>
                    <a:ln>
                      <a:noFill/>
                    </a:ln>
                    <a:extLst>
                      <a:ext uri="{53640926-AAD7-44D8-BBD7-CCE9431645EC}">
                        <a14:shadowObscured xmlns:a14="http://schemas.microsoft.com/office/drawing/2010/main"/>
                      </a:ext>
                    </a:extLst>
                  </pic:spPr>
                </pic:pic>
              </a:graphicData>
            </a:graphic>
          </wp:inline>
        </w:drawing>
      </w:r>
      <w:r>
        <w:rPr>
          <w:noProof/>
        </w:rPr>
        <w:lastRenderedPageBreak/>
        <mc:AlternateContent>
          <mc:Choice Requires="wpi">
            <w:drawing>
              <wp:anchor distT="0" distB="0" distL="114300" distR="114300" simplePos="0" relativeHeight="251662336" behindDoc="0" locked="0" layoutInCell="1" allowOverlap="1" wp14:anchorId="3CC9823D" wp14:editId="2D46D1E8">
                <wp:simplePos x="0" y="0"/>
                <wp:positionH relativeFrom="column">
                  <wp:posOffset>6948704</wp:posOffset>
                </wp:positionH>
                <wp:positionV relativeFrom="paragraph">
                  <wp:posOffset>6436162</wp:posOffset>
                </wp:positionV>
                <wp:extent cx="360" cy="360"/>
                <wp:effectExtent l="38100" t="38100" r="57150" b="57150"/>
                <wp:wrapNone/>
                <wp:docPr id="23" name="Ink 23"/>
                <wp:cNvGraphicFramePr/>
                <a:graphic xmlns:a="http://schemas.openxmlformats.org/drawingml/2006/main">
                  <a:graphicData uri="http://schemas.microsoft.com/office/word/2010/wordprocessingInk">
                    <w14:contentPart bwMode="auto" r:id="rId23">
                      <w14:nvContentPartPr>
                        <w14:cNvContentPartPr/>
                      </w14:nvContentPartPr>
                      <w14:xfrm>
                        <a:off x="0" y="0"/>
                        <a:ext cx="360" cy="360"/>
                      </w14:xfrm>
                    </w14:contentPart>
                  </a:graphicData>
                </a:graphic>
              </wp:anchor>
            </w:drawing>
          </mc:Choice>
          <mc:Fallback>
            <w:pict>
              <v:shapetype w14:anchorId="4E303E5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3" o:spid="_x0000_s1026" type="#_x0000_t75" style="position:absolute;margin-left:546.45pt;margin-top:506.1pt;width:1.45pt;height:1.4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">
                <v:imagedata r:id="rId24" o:title=""/>
              </v:shape>
            </w:pict>
          </mc:Fallback>
        </mc:AlternateContent>
      </w:r>
      <w:r>
        <w:rPr>
          <w:noProof/>
        </w:rPr>
        <w:drawing>
          <wp:inline distT="0" distB="0" distL="0" distR="0" wp14:anchorId="78C3D7C1" wp14:editId="63C4DDBF">
            <wp:extent cx="5780405" cy="3190697"/>
            <wp:effectExtent l="0" t="0" r="0" b="0"/>
            <wp:docPr id="21" name="Picture 2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application&#10;&#10;Description automatically generated"/>
                    <pic:cNvPicPr/>
                  </pic:nvPicPr>
                  <pic:blipFill rotWithShape="1">
                    <a:blip r:embed="rId25"/>
                    <a:srcRect l="22058" t="21019" r="4550" b="18211"/>
                    <a:stretch/>
                  </pic:blipFill>
                  <pic:spPr bwMode="auto">
                    <a:xfrm>
                      <a:off x="0" y="0"/>
                      <a:ext cx="5808970" cy="3206464"/>
                    </a:xfrm>
                    <a:prstGeom prst="rect">
                      <a:avLst/>
                    </a:prstGeom>
                    <a:ln>
                      <a:noFill/>
                    </a:ln>
                    <a:extLst>
                      <a:ext uri="{53640926-AAD7-44D8-BBD7-CCE9431645EC}">
                        <a14:shadowObscured xmlns:a14="http://schemas.microsoft.com/office/drawing/2010/main"/>
                      </a:ext>
                    </a:extLst>
                  </pic:spPr>
                </pic:pic>
              </a:graphicData>
            </a:graphic>
          </wp:inline>
        </w:drawing>
      </w:r>
    </w:p>
    <w:p w14:paraId="17E23047" w14:textId="2AA6C6B9" w:rsidR="00524319" w:rsidRDefault="00403BB7" w:rsidP="00524319">
      <w:r>
        <w:rPr>
          <w:noProof/>
        </w:rPr>
        <w:drawing>
          <wp:inline distT="0" distB="0" distL="0" distR="0" wp14:anchorId="5B226AB7" wp14:editId="12EC4464">
            <wp:extent cx="5971430" cy="3277801"/>
            <wp:effectExtent l="0" t="0" r="0" b="0"/>
            <wp:docPr id="22" name="Picture 2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able&#10;&#10;Description automatically generated"/>
                    <pic:cNvPicPr/>
                  </pic:nvPicPr>
                  <pic:blipFill rotWithShape="1">
                    <a:blip r:embed="rId26"/>
                    <a:srcRect l="22616" t="19981" r="4831" b="20279"/>
                    <a:stretch/>
                  </pic:blipFill>
                  <pic:spPr bwMode="auto">
                    <a:xfrm rot="10800000" flipH="1" flipV="1">
                      <a:off x="0" y="0"/>
                      <a:ext cx="6024885" cy="3307143"/>
                    </a:xfrm>
                    <a:prstGeom prst="rect">
                      <a:avLst/>
                    </a:prstGeom>
                    <a:ln>
                      <a:noFill/>
                    </a:ln>
                    <a:extLst>
                      <a:ext uri="{53640926-AAD7-44D8-BBD7-CCE9431645EC}">
                        <a14:shadowObscured xmlns:a14="http://schemas.microsoft.com/office/drawing/2010/main"/>
                      </a:ext>
                    </a:extLst>
                  </pic:spPr>
                </pic:pic>
              </a:graphicData>
            </a:graphic>
          </wp:inline>
        </w:drawing>
      </w:r>
    </w:p>
    <w:p w14:paraId="3A325E83" w14:textId="7B0603D1" w:rsidR="00524319" w:rsidRPr="00524319" w:rsidRDefault="00403BB7" w:rsidP="00524319">
      <w:r>
        <w:rPr>
          <w:noProof/>
        </w:rPr>
        <w:lastRenderedPageBreak/>
        <w:drawing>
          <wp:inline distT="0" distB="0" distL="0" distR="0" wp14:anchorId="6D196575" wp14:editId="1D0615B1">
            <wp:extent cx="5999397" cy="3196424"/>
            <wp:effectExtent l="0" t="0" r="1905" b="4445"/>
            <wp:docPr id="26" name="Picture 2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application&#10;&#10;Description automatically generated"/>
                    <pic:cNvPicPr/>
                  </pic:nvPicPr>
                  <pic:blipFill rotWithShape="1">
                    <a:blip r:embed="rId27"/>
                    <a:srcRect l="20948" t="19564" r="2220" b="19029"/>
                    <a:stretch/>
                  </pic:blipFill>
                  <pic:spPr bwMode="auto">
                    <a:xfrm>
                      <a:off x="0" y="0"/>
                      <a:ext cx="6028732" cy="3212053"/>
                    </a:xfrm>
                    <a:prstGeom prst="rect">
                      <a:avLst/>
                    </a:prstGeom>
                    <a:ln>
                      <a:noFill/>
                    </a:ln>
                    <a:extLst>
                      <a:ext uri="{53640926-AAD7-44D8-BBD7-CCE9431645EC}">
                        <a14:shadowObscured xmlns:a14="http://schemas.microsoft.com/office/drawing/2010/main"/>
                      </a:ext>
                    </a:extLst>
                  </pic:spPr>
                </pic:pic>
              </a:graphicData>
            </a:graphic>
          </wp:inline>
        </w:drawing>
      </w:r>
      <w:r w:rsidR="00524319">
        <w:br w:type="textWrapping" w:clear="all"/>
      </w:r>
      <w:r>
        <w:rPr>
          <w:noProof/>
        </w:rPr>
        <w:drawing>
          <wp:inline distT="0" distB="0" distL="0" distR="0" wp14:anchorId="30CD6A54" wp14:editId="5EF5A5D0">
            <wp:extent cx="5979381" cy="3377419"/>
            <wp:effectExtent l="0" t="0" r="2540" b="0"/>
            <wp:docPr id="29" name="Picture 2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10;&#10;Description automatically generated"/>
                    <pic:cNvPicPr/>
                  </pic:nvPicPr>
                  <pic:blipFill rotWithShape="1">
                    <a:blip r:embed="rId28"/>
                    <a:srcRect l="23031" t="20186" r="6467" b="20076"/>
                    <a:stretch/>
                  </pic:blipFill>
                  <pic:spPr bwMode="auto">
                    <a:xfrm>
                      <a:off x="0" y="0"/>
                      <a:ext cx="6006916" cy="3392972"/>
                    </a:xfrm>
                    <a:prstGeom prst="rect">
                      <a:avLst/>
                    </a:prstGeom>
                    <a:ln>
                      <a:noFill/>
                    </a:ln>
                    <a:extLst>
                      <a:ext uri="{53640926-AAD7-44D8-BBD7-CCE9431645EC}">
                        <a14:shadowObscured xmlns:a14="http://schemas.microsoft.com/office/drawing/2010/main"/>
                      </a:ext>
                    </a:extLst>
                  </pic:spPr>
                </pic:pic>
              </a:graphicData>
            </a:graphic>
          </wp:inline>
        </w:drawing>
      </w:r>
    </w:p>
    <w:p w14:paraId="0933EBD3" w14:textId="464CEDFF" w:rsidR="00403BB7" w:rsidRDefault="00403BB7" w:rsidP="0060520D">
      <w:r>
        <w:rPr>
          <w:noProof/>
        </w:rPr>
        <w:lastRenderedPageBreak/>
        <w:drawing>
          <wp:inline distT="0" distB="0" distL="0" distR="0" wp14:anchorId="10533983" wp14:editId="35D8FAD4">
            <wp:extent cx="5955527" cy="3369337"/>
            <wp:effectExtent l="0" t="0" r="7620" b="2540"/>
            <wp:docPr id="30" name="Picture 30"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application, Word&#10;&#10;Description automatically generated"/>
                    <pic:cNvPicPr/>
                  </pic:nvPicPr>
                  <pic:blipFill rotWithShape="1">
                    <a:blip r:embed="rId29"/>
                    <a:srcRect l="23170" t="19770" r="4961" b="19237"/>
                    <a:stretch/>
                  </pic:blipFill>
                  <pic:spPr bwMode="auto">
                    <a:xfrm>
                      <a:off x="0" y="0"/>
                      <a:ext cx="5980630" cy="3383539"/>
                    </a:xfrm>
                    <a:prstGeom prst="rect">
                      <a:avLst/>
                    </a:prstGeom>
                    <a:ln>
                      <a:noFill/>
                    </a:ln>
                    <a:extLst>
                      <a:ext uri="{53640926-AAD7-44D8-BBD7-CCE9431645EC}">
                        <a14:shadowObscured xmlns:a14="http://schemas.microsoft.com/office/drawing/2010/main"/>
                      </a:ext>
                    </a:extLst>
                  </pic:spPr>
                </pic:pic>
              </a:graphicData>
            </a:graphic>
          </wp:inline>
        </w:drawing>
      </w:r>
    </w:p>
    <w:p w14:paraId="7AEDAE6B" w14:textId="28F35B22" w:rsidR="00F56FD4" w:rsidRPr="00647B0B" w:rsidRDefault="00403BB7" w:rsidP="0060520D">
      <w:r>
        <w:rPr>
          <w:noProof/>
        </w:rPr>
        <w:drawing>
          <wp:inline distT="0" distB="0" distL="0" distR="0" wp14:anchorId="686F72DF" wp14:editId="0536264C">
            <wp:extent cx="5891917" cy="3265477"/>
            <wp:effectExtent l="0" t="0" r="0" b="0"/>
            <wp:docPr id="31" name="Picture 3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application, Word&#10;&#10;Description automatically generated"/>
                    <pic:cNvPicPr/>
                  </pic:nvPicPr>
                  <pic:blipFill rotWithShape="1">
                    <a:blip r:embed="rId30"/>
                    <a:srcRect l="23586" t="20186" r="4814" b="20285"/>
                    <a:stretch/>
                  </pic:blipFill>
                  <pic:spPr bwMode="auto">
                    <a:xfrm>
                      <a:off x="0" y="0"/>
                      <a:ext cx="5918325" cy="3280113"/>
                    </a:xfrm>
                    <a:prstGeom prst="rect">
                      <a:avLst/>
                    </a:prstGeom>
                    <a:ln>
                      <a:noFill/>
                    </a:ln>
                    <a:extLst>
                      <a:ext uri="{53640926-AAD7-44D8-BBD7-CCE9431645EC}">
                        <a14:shadowObscured xmlns:a14="http://schemas.microsoft.com/office/drawing/2010/main"/>
                      </a:ext>
                    </a:extLst>
                  </pic:spPr>
                </pic:pic>
              </a:graphicData>
            </a:graphic>
          </wp:inline>
        </w:drawing>
      </w:r>
    </w:p>
    <w:p w14:paraId="37D0B8D0" w14:textId="62B23634" w:rsidR="009E4AFE" w:rsidRDefault="00252DF3" w:rsidP="00252DF3">
      <w:pPr>
        <w:pStyle w:val="Heading1"/>
      </w:pPr>
      <w:bookmarkStart w:id="2" w:name="_Toc125291435"/>
      <w:r w:rsidRPr="00647B0B">
        <w:t>Presentation Notes</w:t>
      </w:r>
      <w:bookmarkEnd w:id="2"/>
    </w:p>
    <w:p w14:paraId="50E9CB7B" w14:textId="77777777" w:rsidR="00403BB7" w:rsidRDefault="00403BB7" w:rsidP="00403BB7">
      <w:pPr>
        <w:rPr>
          <w:b/>
          <w:bCs/>
        </w:rPr>
      </w:pPr>
      <w:r>
        <w:rPr>
          <w:b/>
          <w:bCs/>
        </w:rPr>
        <w:t>Slide 1 – Welcome and name of the presentation</w:t>
      </w:r>
    </w:p>
    <w:p w14:paraId="34300DAB" w14:textId="77777777" w:rsidR="00403BB7" w:rsidRDefault="00403BB7" w:rsidP="00403BB7">
      <w:pPr>
        <w:rPr>
          <w:b/>
          <w:bCs/>
        </w:rPr>
      </w:pPr>
      <w:r>
        <w:rPr>
          <w:b/>
          <w:bCs/>
        </w:rPr>
        <w:t xml:space="preserve">Slide 2 – What is a curriculum? </w:t>
      </w:r>
    </w:p>
    <w:p w14:paraId="328926BF" w14:textId="7513A27C" w:rsidR="00403BB7" w:rsidRPr="00471A7B" w:rsidRDefault="00403BB7" w:rsidP="00EC64DA">
      <w:pPr>
        <w:rPr>
          <w:b/>
          <w:bCs/>
        </w:rPr>
      </w:pPr>
      <w:r w:rsidRPr="00471A7B">
        <w:rPr>
          <w:b/>
          <w:bCs/>
        </w:rPr>
        <w:t>A curriculum is a combination</w:t>
      </w:r>
      <w:r>
        <w:rPr>
          <w:b/>
          <w:bCs/>
        </w:rPr>
        <w:t xml:space="preserve"> of lesson</w:t>
      </w:r>
      <w:r w:rsidR="008F291F">
        <w:rPr>
          <w:b/>
          <w:bCs/>
        </w:rPr>
        <w:t>s</w:t>
      </w:r>
      <w:r>
        <w:rPr>
          <w:b/>
          <w:bCs/>
        </w:rPr>
        <w:t xml:space="preserve"> which assist the students to learn the same subjects so they can get an equal start in life</w:t>
      </w:r>
      <w:r w:rsidR="00EC64DA" w:rsidRPr="00EC64DA">
        <w:rPr>
          <w:rFonts w:ascii="Calibri" w:eastAsiaTheme="minorEastAsia" w:hAnsi="Calibri" w:cs="Calibri"/>
          <w:color w:val="000000"/>
          <w:kern w:val="24"/>
          <w:sz w:val="40"/>
          <w:szCs w:val="40"/>
        </w:rPr>
        <w:t xml:space="preserve"> </w:t>
      </w:r>
      <w:r w:rsidR="00EC64DA" w:rsidRPr="00EC64DA">
        <w:rPr>
          <w:b/>
          <w:bCs/>
        </w:rPr>
        <w:t>(Department for Education, 2022).</w:t>
      </w:r>
    </w:p>
    <w:p w14:paraId="52A04E1E" w14:textId="40FF4171" w:rsidR="00403BB7" w:rsidRDefault="00403BB7" w:rsidP="00EC64DA">
      <w:pPr>
        <w:rPr>
          <w:b/>
          <w:bCs/>
        </w:rPr>
      </w:pPr>
      <w:r>
        <w:rPr>
          <w:b/>
          <w:bCs/>
        </w:rPr>
        <w:t>The national curriculum was introduced in 1989 by Kenneth Baker who was the educational secretary for Margaret Thatcher</w:t>
      </w:r>
      <w:r w:rsidR="00EC64DA" w:rsidRPr="00EC64DA">
        <w:rPr>
          <w:rFonts w:ascii="Calibri" w:eastAsiaTheme="minorEastAsia" w:hAnsi="Calibri" w:cs="Calibri"/>
          <w:color w:val="000000"/>
          <w:kern w:val="24"/>
          <w:sz w:val="40"/>
          <w:szCs w:val="40"/>
        </w:rPr>
        <w:t xml:space="preserve"> </w:t>
      </w:r>
      <w:r w:rsidR="00EC64DA" w:rsidRPr="00EC64DA">
        <w:rPr>
          <w:b/>
          <w:bCs/>
        </w:rPr>
        <w:t>(Houses of Commons, 2011).</w:t>
      </w:r>
    </w:p>
    <w:p w14:paraId="6AE1C1D8" w14:textId="21B9316B" w:rsidR="00403BB7" w:rsidRDefault="00403BB7" w:rsidP="00EC64DA">
      <w:pPr>
        <w:rPr>
          <w:b/>
          <w:bCs/>
        </w:rPr>
      </w:pPr>
      <w:r>
        <w:rPr>
          <w:b/>
          <w:bCs/>
        </w:rPr>
        <w:lastRenderedPageBreak/>
        <w:t>Slide 3 – in an educational setting assessment is when you observe and gain knowledge of the learner’s understanding of a particular subject</w:t>
      </w:r>
      <w:r w:rsidR="00EC64DA">
        <w:rPr>
          <w:b/>
          <w:bCs/>
        </w:rPr>
        <w:t xml:space="preserve"> </w:t>
      </w:r>
      <w:r w:rsidR="00EC64DA" w:rsidRPr="00EC64DA">
        <w:rPr>
          <w:b/>
          <w:bCs/>
        </w:rPr>
        <w:t>(Merriam-Webster, 2019).</w:t>
      </w:r>
    </w:p>
    <w:p w14:paraId="71D6595A" w14:textId="77777777" w:rsidR="00403BB7" w:rsidRDefault="00403BB7" w:rsidP="00403BB7">
      <w:pPr>
        <w:rPr>
          <w:b/>
          <w:bCs/>
        </w:rPr>
      </w:pPr>
      <w:r>
        <w:rPr>
          <w:b/>
          <w:bCs/>
        </w:rPr>
        <w:t>There are 3 different ways how you can assess</w:t>
      </w:r>
    </w:p>
    <w:p w14:paraId="472EC276" w14:textId="306DB0D6" w:rsidR="00403BB7" w:rsidRDefault="00403BB7" w:rsidP="00547BA8">
      <w:pPr>
        <w:rPr>
          <w:b/>
          <w:bCs/>
        </w:rPr>
      </w:pPr>
      <w:r>
        <w:rPr>
          <w:b/>
          <w:bCs/>
        </w:rPr>
        <w:t>Day to day which is a formative method, this method is when you gain an understanding of the student’s knowledge on a particular subject or the previous lesson on that topic you are running</w:t>
      </w:r>
      <w:r w:rsidR="00547BA8">
        <w:rPr>
          <w:b/>
          <w:bCs/>
        </w:rPr>
        <w:t xml:space="preserve"> </w:t>
      </w:r>
      <w:r w:rsidR="00547BA8" w:rsidRPr="00547BA8">
        <w:rPr>
          <w:b/>
          <w:bCs/>
        </w:rPr>
        <w:t xml:space="preserve">(HM </w:t>
      </w:r>
      <w:proofErr w:type="spellStart"/>
      <w:r w:rsidR="00547BA8" w:rsidRPr="00547BA8">
        <w:rPr>
          <w:b/>
          <w:bCs/>
        </w:rPr>
        <w:t>Governement</w:t>
      </w:r>
      <w:proofErr w:type="spellEnd"/>
      <w:r w:rsidR="00547BA8" w:rsidRPr="00547BA8">
        <w:rPr>
          <w:b/>
          <w:bCs/>
        </w:rPr>
        <w:t>, 2022)</w:t>
      </w:r>
      <w:r>
        <w:rPr>
          <w:b/>
          <w:bCs/>
        </w:rPr>
        <w:t>.</w:t>
      </w:r>
    </w:p>
    <w:p w14:paraId="67E710F1" w14:textId="63D2B708" w:rsidR="00403BB7" w:rsidRDefault="00403BB7" w:rsidP="00547BA8">
      <w:pPr>
        <w:rPr>
          <w:b/>
          <w:bCs/>
        </w:rPr>
      </w:pPr>
      <w:r>
        <w:rPr>
          <w:b/>
          <w:bCs/>
        </w:rPr>
        <w:t>In school summative assessment is when you do a test which shows your overall knowledge and understanding of a particular topic/s</w:t>
      </w:r>
      <w:r w:rsidR="00547BA8">
        <w:rPr>
          <w:b/>
          <w:bCs/>
        </w:rPr>
        <w:t xml:space="preserve"> </w:t>
      </w:r>
      <w:r w:rsidR="00547BA8" w:rsidRPr="00547BA8">
        <w:rPr>
          <w:b/>
          <w:bCs/>
        </w:rPr>
        <w:t xml:space="preserve">(HM </w:t>
      </w:r>
      <w:proofErr w:type="spellStart"/>
      <w:r w:rsidR="00547BA8" w:rsidRPr="00547BA8">
        <w:rPr>
          <w:b/>
          <w:bCs/>
        </w:rPr>
        <w:t>Governement</w:t>
      </w:r>
      <w:proofErr w:type="spellEnd"/>
      <w:r w:rsidR="00547BA8" w:rsidRPr="00547BA8">
        <w:rPr>
          <w:b/>
          <w:bCs/>
        </w:rPr>
        <w:t>, 2022)</w:t>
      </w:r>
      <w:r w:rsidR="00547BA8">
        <w:rPr>
          <w:b/>
          <w:bCs/>
        </w:rPr>
        <w:t>.</w:t>
      </w:r>
    </w:p>
    <w:p w14:paraId="2681D2DB" w14:textId="21EA1EA4" w:rsidR="00403BB7" w:rsidRDefault="00403BB7" w:rsidP="00547BA8">
      <w:pPr>
        <w:rPr>
          <w:b/>
          <w:bCs/>
        </w:rPr>
      </w:pPr>
      <w:r>
        <w:rPr>
          <w:b/>
          <w:bCs/>
        </w:rPr>
        <w:t>Statutory summative assessment is when the student will do a test to understand their overall knowledge and would be compared nationally and would receive a mark for this exam</w:t>
      </w:r>
      <w:r w:rsidR="00547BA8" w:rsidRPr="00547BA8">
        <w:rPr>
          <w:rFonts w:ascii="Calibri" w:eastAsiaTheme="minorEastAsia" w:hAnsi="Calibri" w:cs="Calibri"/>
          <w:color w:val="000000"/>
          <w:kern w:val="24"/>
          <w:sz w:val="34"/>
          <w:szCs w:val="34"/>
          <w:lang w:eastAsia="en-GB"/>
        </w:rPr>
        <w:t xml:space="preserve"> </w:t>
      </w:r>
      <w:r w:rsidR="00547BA8" w:rsidRPr="00547BA8">
        <w:rPr>
          <w:b/>
          <w:bCs/>
        </w:rPr>
        <w:t xml:space="preserve">(HM </w:t>
      </w:r>
      <w:proofErr w:type="spellStart"/>
      <w:r w:rsidR="00547BA8" w:rsidRPr="00547BA8">
        <w:rPr>
          <w:b/>
          <w:bCs/>
        </w:rPr>
        <w:t>Governement</w:t>
      </w:r>
      <w:proofErr w:type="spellEnd"/>
      <w:r w:rsidR="00547BA8" w:rsidRPr="00547BA8">
        <w:rPr>
          <w:b/>
          <w:bCs/>
        </w:rPr>
        <w:t>, 2022)</w:t>
      </w:r>
      <w:r>
        <w:rPr>
          <w:b/>
          <w:bCs/>
        </w:rPr>
        <w:t>.</w:t>
      </w:r>
    </w:p>
    <w:p w14:paraId="5D82E536" w14:textId="77777777" w:rsidR="00403BB7" w:rsidRDefault="00403BB7" w:rsidP="00403BB7">
      <w:pPr>
        <w:rPr>
          <w:b/>
          <w:bCs/>
        </w:rPr>
      </w:pPr>
      <w:r>
        <w:rPr>
          <w:b/>
          <w:bCs/>
        </w:rPr>
        <w:t xml:space="preserve">Slide 4 – </w:t>
      </w:r>
    </w:p>
    <w:p w14:paraId="01A037AA" w14:textId="723ED9C5" w:rsidR="00403BB7" w:rsidRDefault="00403BB7" w:rsidP="00547BA8">
      <w:pPr>
        <w:rPr>
          <w:b/>
          <w:bCs/>
        </w:rPr>
      </w:pPr>
      <w:r>
        <w:rPr>
          <w:b/>
          <w:bCs/>
        </w:rPr>
        <w:t>A summative assessment is an assessment which would take place at the end of the year to gain an understanding of the child’s performance throughout the year</w:t>
      </w:r>
      <w:r w:rsidR="00547BA8">
        <w:rPr>
          <w:b/>
          <w:bCs/>
        </w:rPr>
        <w:t xml:space="preserve"> (</w:t>
      </w:r>
      <w:r w:rsidR="00547BA8" w:rsidRPr="00547BA8">
        <w:rPr>
          <w:b/>
          <w:bCs/>
        </w:rPr>
        <w:t xml:space="preserve">Eberly </w:t>
      </w:r>
      <w:proofErr w:type="spellStart"/>
      <w:r w:rsidR="00547BA8" w:rsidRPr="00547BA8">
        <w:rPr>
          <w:b/>
          <w:bCs/>
        </w:rPr>
        <w:t>Center</w:t>
      </w:r>
      <w:proofErr w:type="spellEnd"/>
      <w:r w:rsidR="00547BA8" w:rsidRPr="00547BA8">
        <w:rPr>
          <w:b/>
          <w:bCs/>
        </w:rPr>
        <w:t>, 2019</w:t>
      </w:r>
      <w:r w:rsidR="00547BA8">
        <w:rPr>
          <w:b/>
          <w:bCs/>
        </w:rPr>
        <w:t>)</w:t>
      </w:r>
      <w:r>
        <w:rPr>
          <w:b/>
          <w:bCs/>
        </w:rPr>
        <w:t>.</w:t>
      </w:r>
    </w:p>
    <w:p w14:paraId="7A842F93" w14:textId="7BCA5EF3" w:rsidR="00403BB7" w:rsidRDefault="00403BB7" w:rsidP="00547BA8">
      <w:pPr>
        <w:rPr>
          <w:b/>
          <w:bCs/>
        </w:rPr>
      </w:pPr>
      <w:r>
        <w:rPr>
          <w:b/>
          <w:bCs/>
        </w:rPr>
        <w:t>Formative assessment is when you gain an understanding of the student’s knowledge before a session and this can be done at the end of the session too. This can be used to gain an understanding of their knowledge and this will let you know if the topic will have to be touched upon again or if you can move on to the next topic</w:t>
      </w:r>
      <w:r w:rsidR="00547BA8" w:rsidRPr="00547BA8">
        <w:rPr>
          <w:rFonts w:ascii="Calibri" w:eastAsiaTheme="minorEastAsia" w:hAnsi="Calibri" w:cs="Calibri"/>
          <w:color w:val="000000"/>
          <w:kern w:val="24"/>
          <w:sz w:val="34"/>
          <w:szCs w:val="34"/>
        </w:rPr>
        <w:t xml:space="preserve"> </w:t>
      </w:r>
      <w:r w:rsidR="00547BA8" w:rsidRPr="00547BA8">
        <w:rPr>
          <w:b/>
          <w:bCs/>
        </w:rPr>
        <w:t>(OECD, 2005).</w:t>
      </w:r>
    </w:p>
    <w:p w14:paraId="3C220ACC" w14:textId="2E6E09CF" w:rsidR="00403BB7" w:rsidRDefault="00403BB7" w:rsidP="00547BA8">
      <w:pPr>
        <w:rPr>
          <w:b/>
          <w:bCs/>
        </w:rPr>
      </w:pPr>
      <w:r>
        <w:rPr>
          <w:b/>
          <w:bCs/>
        </w:rPr>
        <w:t xml:space="preserve">Black and </w:t>
      </w:r>
      <w:proofErr w:type="spellStart"/>
      <w:r>
        <w:rPr>
          <w:b/>
          <w:bCs/>
        </w:rPr>
        <w:t>Wiliam</w:t>
      </w:r>
      <w:proofErr w:type="spellEnd"/>
      <w:r>
        <w:rPr>
          <w:b/>
          <w:bCs/>
        </w:rPr>
        <w:t xml:space="preserve"> have researched different assessment methods and they have found that Formative assessments are helpful for lower achievers to gain more knowledge on the topic at hand</w:t>
      </w:r>
      <w:r w:rsidR="00547BA8">
        <w:rPr>
          <w:b/>
          <w:bCs/>
        </w:rPr>
        <w:t xml:space="preserve"> </w:t>
      </w:r>
      <w:r w:rsidR="00547BA8" w:rsidRPr="00547BA8">
        <w:rPr>
          <w:b/>
          <w:bCs/>
        </w:rPr>
        <w:t xml:space="preserve">(Black and </w:t>
      </w:r>
      <w:proofErr w:type="spellStart"/>
      <w:r w:rsidR="00547BA8" w:rsidRPr="00547BA8">
        <w:rPr>
          <w:b/>
          <w:bCs/>
        </w:rPr>
        <w:t>Wiliam</w:t>
      </w:r>
      <w:proofErr w:type="spellEnd"/>
      <w:r w:rsidR="00547BA8" w:rsidRPr="00547BA8">
        <w:rPr>
          <w:b/>
          <w:bCs/>
        </w:rPr>
        <w:t>, 2010)</w:t>
      </w:r>
      <w:r>
        <w:rPr>
          <w:b/>
          <w:bCs/>
        </w:rPr>
        <w:t>.</w:t>
      </w:r>
    </w:p>
    <w:p w14:paraId="010504D0" w14:textId="77777777" w:rsidR="00403BB7" w:rsidRDefault="00403BB7" w:rsidP="00403BB7">
      <w:pPr>
        <w:rPr>
          <w:b/>
          <w:bCs/>
        </w:rPr>
      </w:pPr>
      <w:r>
        <w:rPr>
          <w:b/>
          <w:bCs/>
        </w:rPr>
        <w:t xml:space="preserve">Slide 5 – </w:t>
      </w:r>
    </w:p>
    <w:p w14:paraId="389644BA" w14:textId="26057270" w:rsidR="00403BB7" w:rsidRDefault="00403BB7" w:rsidP="00EE0BA5">
      <w:pPr>
        <w:rPr>
          <w:b/>
          <w:bCs/>
        </w:rPr>
      </w:pPr>
      <w:r>
        <w:rPr>
          <w:b/>
          <w:bCs/>
        </w:rPr>
        <w:t>Assessment for learning is when you assess the individual to gain knowledge of their capabilities, this can be used to adapt the lesson to make them feel more included and to help them to understand the instructions that you would like them to do in that lesson, assessment for learning is a formative method of assessment</w:t>
      </w:r>
      <w:r w:rsidR="00EE0BA5">
        <w:rPr>
          <w:b/>
          <w:bCs/>
        </w:rPr>
        <w:t xml:space="preserve"> </w:t>
      </w:r>
      <w:r w:rsidR="00EE0BA5" w:rsidRPr="00EE0BA5">
        <w:rPr>
          <w:b/>
          <w:bCs/>
        </w:rPr>
        <w:t>(</w:t>
      </w:r>
      <w:proofErr w:type="spellStart"/>
      <w:r w:rsidR="00EE0BA5" w:rsidRPr="00EE0BA5">
        <w:rPr>
          <w:b/>
          <w:bCs/>
        </w:rPr>
        <w:t>Harapnuik</w:t>
      </w:r>
      <w:proofErr w:type="spellEnd"/>
      <w:r w:rsidR="00EE0BA5" w:rsidRPr="00EE0BA5">
        <w:rPr>
          <w:b/>
          <w:bCs/>
        </w:rPr>
        <w:t>, 2020)</w:t>
      </w:r>
      <w:r>
        <w:rPr>
          <w:b/>
          <w:bCs/>
        </w:rPr>
        <w:t xml:space="preserve">. </w:t>
      </w:r>
    </w:p>
    <w:p w14:paraId="77D77101" w14:textId="45E78F1A" w:rsidR="00403BB7" w:rsidRDefault="00403BB7" w:rsidP="00EE0BA5">
      <w:pPr>
        <w:rPr>
          <w:b/>
          <w:bCs/>
        </w:rPr>
      </w:pPr>
      <w:r>
        <w:rPr>
          <w:b/>
          <w:bCs/>
        </w:rPr>
        <w:t>Assessment of learning is when you gain an understanding of the student’s knowledge at the end of their educational year. The GCSEs we sat are a type of assessment of learning, the student would receive a grade at the end of these exams and it would be compared nationally which means this is a summative style of assessment</w:t>
      </w:r>
      <w:r w:rsidR="00EE0BA5">
        <w:rPr>
          <w:b/>
          <w:bCs/>
        </w:rPr>
        <w:t xml:space="preserve"> </w:t>
      </w:r>
      <w:r w:rsidR="00EE0BA5" w:rsidRPr="00EE0BA5">
        <w:rPr>
          <w:b/>
          <w:bCs/>
        </w:rPr>
        <w:t>(Harlen and James, 1997)</w:t>
      </w:r>
      <w:r w:rsidR="00EE0BA5">
        <w:rPr>
          <w:b/>
          <w:bCs/>
        </w:rPr>
        <w:t xml:space="preserve"> </w:t>
      </w:r>
      <w:r w:rsidR="00EE0BA5" w:rsidRPr="00EE0BA5">
        <w:rPr>
          <w:b/>
          <w:bCs/>
        </w:rPr>
        <w:t>(</w:t>
      </w:r>
      <w:proofErr w:type="spellStart"/>
      <w:r w:rsidR="00EE0BA5" w:rsidRPr="00EE0BA5">
        <w:rPr>
          <w:b/>
          <w:bCs/>
        </w:rPr>
        <w:t>Burghes</w:t>
      </w:r>
      <w:proofErr w:type="spellEnd"/>
      <w:r w:rsidR="00EE0BA5" w:rsidRPr="00EE0BA5">
        <w:rPr>
          <w:b/>
          <w:bCs/>
        </w:rPr>
        <w:t xml:space="preserve"> and Davies, 2021).</w:t>
      </w:r>
    </w:p>
    <w:p w14:paraId="1F172C13" w14:textId="77777777" w:rsidR="00403BB7" w:rsidRDefault="00403BB7" w:rsidP="00403BB7">
      <w:pPr>
        <w:rPr>
          <w:b/>
          <w:bCs/>
        </w:rPr>
      </w:pPr>
      <w:r>
        <w:rPr>
          <w:b/>
          <w:bCs/>
        </w:rPr>
        <w:t>Slide 6 –</w:t>
      </w:r>
    </w:p>
    <w:p w14:paraId="5702A05B" w14:textId="1C733BE9" w:rsidR="00403BB7" w:rsidRDefault="00403BB7" w:rsidP="00EE0BA5">
      <w:pPr>
        <w:rPr>
          <w:b/>
          <w:bCs/>
        </w:rPr>
      </w:pPr>
      <w:r>
        <w:rPr>
          <w:b/>
          <w:bCs/>
        </w:rPr>
        <w:t>Wales has introduced the Curriculum for Wales this approach allows the student to feel involved with their education as it allows more freedom to teach the students what they would like to learn while following the core curriculum of Maths, English and science, but introducing new lessons such as humanities and the arts etc. The curriculum for Wales introduced 4 purposes which the Welsh government wants each child to become before leaving school</w:t>
      </w:r>
      <w:r w:rsidR="00EE0BA5">
        <w:rPr>
          <w:b/>
          <w:bCs/>
        </w:rPr>
        <w:t xml:space="preserve"> </w:t>
      </w:r>
      <w:r w:rsidR="00EE0BA5" w:rsidRPr="00EE0BA5">
        <w:rPr>
          <w:b/>
          <w:bCs/>
        </w:rPr>
        <w:t>(Welsh Government, 2020b).</w:t>
      </w:r>
    </w:p>
    <w:p w14:paraId="1ACE9987" w14:textId="77777777" w:rsidR="00403BB7" w:rsidRDefault="00403BB7" w:rsidP="00403BB7">
      <w:pPr>
        <w:rPr>
          <w:b/>
          <w:bCs/>
        </w:rPr>
      </w:pPr>
      <w:r>
        <w:rPr>
          <w:b/>
          <w:bCs/>
        </w:rPr>
        <w:t>Slide 7 –</w:t>
      </w:r>
    </w:p>
    <w:p w14:paraId="02E49B0D" w14:textId="77777777" w:rsidR="00403BB7" w:rsidRDefault="00403BB7" w:rsidP="00403BB7">
      <w:pPr>
        <w:rPr>
          <w:b/>
          <w:bCs/>
        </w:rPr>
      </w:pPr>
      <w:r>
        <w:rPr>
          <w:b/>
          <w:bCs/>
        </w:rPr>
        <w:lastRenderedPageBreak/>
        <w:t>The 4 purposes are important as it allows each student to have the same start.</w:t>
      </w:r>
    </w:p>
    <w:p w14:paraId="171CEE62" w14:textId="229A6654" w:rsidR="00403BB7" w:rsidRDefault="00403BB7" w:rsidP="00EE0BA5">
      <w:pPr>
        <w:rPr>
          <w:b/>
          <w:bCs/>
        </w:rPr>
      </w:pPr>
      <w:r>
        <w:rPr>
          <w:b/>
          <w:bCs/>
        </w:rPr>
        <w:t>Ambitious and capable learners – to push what they would like to do and make them want to engage in the session</w:t>
      </w:r>
      <w:r w:rsidR="00EE0BA5">
        <w:rPr>
          <w:b/>
          <w:bCs/>
        </w:rPr>
        <w:t xml:space="preserve"> </w:t>
      </w:r>
      <w:r w:rsidR="00EE0BA5" w:rsidRPr="00EE0BA5">
        <w:rPr>
          <w:b/>
          <w:bCs/>
        </w:rPr>
        <w:t>(Welsh Government, 2020a)</w:t>
      </w:r>
      <w:r>
        <w:rPr>
          <w:b/>
          <w:bCs/>
        </w:rPr>
        <w:t>.</w:t>
      </w:r>
    </w:p>
    <w:p w14:paraId="4BF1E2F8" w14:textId="0802A819" w:rsidR="00403BB7" w:rsidRDefault="00403BB7" w:rsidP="00EE0BA5">
      <w:pPr>
        <w:rPr>
          <w:b/>
          <w:bCs/>
        </w:rPr>
      </w:pPr>
      <w:r>
        <w:rPr>
          <w:b/>
          <w:bCs/>
        </w:rPr>
        <w:t>Enterprising and creative contribution – This will allow the students to think outside the box and want to use their initiative to pursue the career they want</w:t>
      </w:r>
      <w:r w:rsidR="00EE0BA5">
        <w:rPr>
          <w:b/>
          <w:bCs/>
        </w:rPr>
        <w:t xml:space="preserve"> </w:t>
      </w:r>
      <w:r w:rsidR="00EE0BA5" w:rsidRPr="00EE0BA5">
        <w:rPr>
          <w:b/>
          <w:bCs/>
        </w:rPr>
        <w:t>(Welsh Government, 2020a)</w:t>
      </w:r>
      <w:r>
        <w:rPr>
          <w:b/>
          <w:bCs/>
        </w:rPr>
        <w:t xml:space="preserve">. </w:t>
      </w:r>
    </w:p>
    <w:p w14:paraId="199D2BDF" w14:textId="50FF7303" w:rsidR="00403BB7" w:rsidRDefault="00403BB7" w:rsidP="00EE0BA5">
      <w:pPr>
        <w:rPr>
          <w:b/>
          <w:bCs/>
        </w:rPr>
      </w:pPr>
      <w:r>
        <w:rPr>
          <w:b/>
          <w:bCs/>
        </w:rPr>
        <w:t>Healthy and confident individual – Healthy is a broad word and can mean, healthy as fit or healthy mentally. The new Curriculum for Wales has a big focus on health and well-being and this ties in nicely with that as it allows everyone to have a healthy mindset to pursue the career they want to pursue</w:t>
      </w:r>
      <w:r w:rsidR="00EE0BA5">
        <w:rPr>
          <w:b/>
          <w:bCs/>
        </w:rPr>
        <w:t xml:space="preserve"> </w:t>
      </w:r>
      <w:r w:rsidR="00EE0BA5" w:rsidRPr="00EE0BA5">
        <w:rPr>
          <w:b/>
          <w:bCs/>
        </w:rPr>
        <w:t>(Welsh Government, 2020a)</w:t>
      </w:r>
      <w:r>
        <w:rPr>
          <w:b/>
          <w:bCs/>
        </w:rPr>
        <w:t>.</w:t>
      </w:r>
    </w:p>
    <w:p w14:paraId="3DA8D371" w14:textId="6E30F54B" w:rsidR="00403BB7" w:rsidRDefault="00403BB7" w:rsidP="00EE0BA5">
      <w:pPr>
        <w:rPr>
          <w:b/>
          <w:bCs/>
        </w:rPr>
      </w:pPr>
      <w:r>
        <w:rPr>
          <w:b/>
          <w:bCs/>
        </w:rPr>
        <w:t>Ethical and Informed citizen – Ethical and informed allows people to know between right and wrong, this will allow people to think with a moral compass which will allow everyone to feel included no matter their past, religion or race</w:t>
      </w:r>
      <w:r w:rsidR="00EE0BA5">
        <w:rPr>
          <w:b/>
          <w:bCs/>
        </w:rPr>
        <w:t xml:space="preserve"> </w:t>
      </w:r>
      <w:r w:rsidR="00EE0BA5" w:rsidRPr="00EE0BA5">
        <w:rPr>
          <w:b/>
          <w:bCs/>
        </w:rPr>
        <w:t>(Welsh Government, 2020a)</w:t>
      </w:r>
      <w:r>
        <w:rPr>
          <w:b/>
          <w:bCs/>
        </w:rPr>
        <w:t>.</w:t>
      </w:r>
    </w:p>
    <w:p w14:paraId="10C47031" w14:textId="77777777" w:rsidR="00403BB7" w:rsidRDefault="00403BB7" w:rsidP="00403BB7">
      <w:pPr>
        <w:rPr>
          <w:b/>
          <w:bCs/>
        </w:rPr>
      </w:pPr>
      <w:r>
        <w:rPr>
          <w:b/>
          <w:bCs/>
        </w:rPr>
        <w:t xml:space="preserve">Slide 8 – </w:t>
      </w:r>
    </w:p>
    <w:p w14:paraId="5B10CEFB" w14:textId="77777777" w:rsidR="00403BB7" w:rsidRDefault="00403BB7" w:rsidP="00403BB7">
      <w:pPr>
        <w:rPr>
          <w:b/>
          <w:bCs/>
        </w:rPr>
      </w:pPr>
      <w:r>
        <w:rPr>
          <w:b/>
          <w:bCs/>
        </w:rPr>
        <w:t xml:space="preserve">Lesson planning is important when being an educator as you need the lesson to flow and to have a base to follow, without a plan would result in no structure. Lesson plans are influenced by many different things but the main influences are </w:t>
      </w:r>
    </w:p>
    <w:p w14:paraId="2EE16274" w14:textId="5AB167B0" w:rsidR="00403BB7" w:rsidRDefault="00403BB7" w:rsidP="00EE0BA5">
      <w:pPr>
        <w:rPr>
          <w:b/>
          <w:bCs/>
        </w:rPr>
      </w:pPr>
      <w:r>
        <w:rPr>
          <w:b/>
          <w:bCs/>
        </w:rPr>
        <w:t>School policies – These are rules that the school have put into place, this can “treat everyone equally” etc</w:t>
      </w:r>
      <w:r w:rsidR="00EE0BA5">
        <w:rPr>
          <w:b/>
          <w:bCs/>
        </w:rPr>
        <w:t xml:space="preserve"> </w:t>
      </w:r>
      <w:r w:rsidR="00EE0BA5" w:rsidRPr="00EE0BA5">
        <w:rPr>
          <w:b/>
          <w:bCs/>
        </w:rPr>
        <w:t>(Horizon Research Inc., 2003).</w:t>
      </w:r>
    </w:p>
    <w:p w14:paraId="178ACBDE" w14:textId="09607FCF" w:rsidR="00403BB7" w:rsidRDefault="00403BB7" w:rsidP="00EE0BA5">
      <w:pPr>
        <w:rPr>
          <w:b/>
          <w:bCs/>
        </w:rPr>
      </w:pPr>
      <w:r>
        <w:rPr>
          <w:b/>
          <w:bCs/>
        </w:rPr>
        <w:t>School vision – School vision is what the school sees itself either in the future or currently. The school vision is what the school wants the students and staff to work towards to make the school a better place for all</w:t>
      </w:r>
      <w:r w:rsidR="00EE0BA5">
        <w:rPr>
          <w:b/>
          <w:bCs/>
        </w:rPr>
        <w:t xml:space="preserve"> </w:t>
      </w:r>
      <w:r w:rsidR="00EE0BA5" w:rsidRPr="00EE0BA5">
        <w:rPr>
          <w:b/>
          <w:bCs/>
        </w:rPr>
        <w:t>(Allen and Kern, 2018</w:t>
      </w:r>
      <w:r>
        <w:rPr>
          <w:b/>
          <w:bCs/>
        </w:rPr>
        <w:t>.</w:t>
      </w:r>
    </w:p>
    <w:p w14:paraId="42BBC151" w14:textId="2B2C0581" w:rsidR="00403BB7" w:rsidRDefault="00403BB7" w:rsidP="00EE0BA5">
      <w:pPr>
        <w:rPr>
          <w:b/>
          <w:bCs/>
        </w:rPr>
      </w:pPr>
      <w:r>
        <w:rPr>
          <w:b/>
          <w:bCs/>
        </w:rPr>
        <w:t>Observation of child’s learning – Each child is different, and observation of the child must be taken into consideration as it allows the teacher to gain knowledge of the child’s development and to understand if the child understands the task they have been given. This also allows the child to feel included and involved in their lesson</w:t>
      </w:r>
      <w:r w:rsidR="00EE0BA5">
        <w:rPr>
          <w:b/>
          <w:bCs/>
        </w:rPr>
        <w:t xml:space="preserve"> </w:t>
      </w:r>
      <w:r w:rsidR="00EE0BA5" w:rsidRPr="00EE0BA5">
        <w:rPr>
          <w:b/>
          <w:bCs/>
        </w:rPr>
        <w:t>(Early Years Matters, 2021)</w:t>
      </w:r>
      <w:r>
        <w:rPr>
          <w:b/>
          <w:bCs/>
        </w:rPr>
        <w:t>.</w:t>
      </w:r>
    </w:p>
    <w:p w14:paraId="37F406B6" w14:textId="77777777" w:rsidR="00403BB7" w:rsidRDefault="00403BB7" w:rsidP="00403BB7">
      <w:pPr>
        <w:rPr>
          <w:b/>
          <w:bCs/>
        </w:rPr>
      </w:pPr>
      <w:r>
        <w:rPr>
          <w:b/>
          <w:bCs/>
        </w:rPr>
        <w:t>Slide 9 –</w:t>
      </w:r>
    </w:p>
    <w:p w14:paraId="27B23621" w14:textId="77777777" w:rsidR="00403BB7" w:rsidRDefault="00403BB7" w:rsidP="00403BB7">
      <w:pPr>
        <w:rPr>
          <w:b/>
          <w:bCs/>
        </w:rPr>
      </w:pPr>
      <w:r>
        <w:rPr>
          <w:b/>
          <w:bCs/>
        </w:rPr>
        <w:t>There are many different ways of planning these are the 3 main effective planning methods.</w:t>
      </w:r>
    </w:p>
    <w:p w14:paraId="7AD36ACC" w14:textId="4CC7B59B" w:rsidR="00403BB7" w:rsidRDefault="00403BB7" w:rsidP="003E5731">
      <w:pPr>
        <w:rPr>
          <w:b/>
          <w:bCs/>
        </w:rPr>
      </w:pPr>
      <w:r>
        <w:rPr>
          <w:b/>
          <w:bCs/>
        </w:rPr>
        <w:t xml:space="preserve">Long-term – This means planning in the future, </w:t>
      </w:r>
      <w:r w:rsidR="00EE0BA5">
        <w:rPr>
          <w:b/>
          <w:bCs/>
        </w:rPr>
        <w:t xml:space="preserve">Means you will have a plan from the beginning of the academic year to the end of the academic year, this allows the teacher to be able to have structure in the lessons and to change anything if need be </w:t>
      </w:r>
      <w:r w:rsidR="003E5731" w:rsidRPr="003E5731">
        <w:rPr>
          <w:b/>
          <w:bCs/>
        </w:rPr>
        <w:t>(Stock, 2022) (National Education Union, 2018).</w:t>
      </w:r>
    </w:p>
    <w:p w14:paraId="1BB51A02" w14:textId="487C78D0" w:rsidR="00403BB7" w:rsidRDefault="00403BB7" w:rsidP="003E5731">
      <w:pPr>
        <w:rPr>
          <w:b/>
          <w:bCs/>
        </w:rPr>
      </w:pPr>
      <w:r>
        <w:rPr>
          <w:b/>
          <w:bCs/>
        </w:rPr>
        <w:t xml:space="preserve">Mid-term – Mid-term can be referred to as planning </w:t>
      </w:r>
      <w:r w:rsidR="003E5731">
        <w:rPr>
          <w:b/>
          <w:bCs/>
        </w:rPr>
        <w:t xml:space="preserve">from term to term or even half term. This allows the teacher to plan topics and allow them to flow into </w:t>
      </w:r>
      <w:proofErr w:type="spellStart"/>
      <w:r w:rsidR="003E5731">
        <w:rPr>
          <w:b/>
          <w:bCs/>
        </w:rPr>
        <w:t>eachother</w:t>
      </w:r>
      <w:proofErr w:type="spellEnd"/>
      <w:r w:rsidR="003E5731">
        <w:rPr>
          <w:b/>
          <w:bCs/>
        </w:rPr>
        <w:t xml:space="preserve"> instead of if feeling like you’re jumping from topic to topic </w:t>
      </w:r>
      <w:r w:rsidR="003E5731" w:rsidRPr="003E5731">
        <w:rPr>
          <w:b/>
          <w:bCs/>
        </w:rPr>
        <w:t>(National Education Union, 2018).</w:t>
      </w:r>
    </w:p>
    <w:p w14:paraId="0DB388FC" w14:textId="2D7F3D6F" w:rsidR="00403BB7" w:rsidRDefault="00403BB7" w:rsidP="003E5731">
      <w:pPr>
        <w:rPr>
          <w:b/>
          <w:bCs/>
        </w:rPr>
      </w:pPr>
      <w:r>
        <w:rPr>
          <w:b/>
          <w:bCs/>
        </w:rPr>
        <w:t xml:space="preserve">Short term – </w:t>
      </w:r>
      <w:r w:rsidR="003E5731">
        <w:rPr>
          <w:b/>
          <w:bCs/>
        </w:rPr>
        <w:t xml:space="preserve">This method refers to a lesson plan which is planned from lesson to lesson or a group of lessons, this allows the teacher to plan in more depth </w:t>
      </w:r>
      <w:r w:rsidR="003E5731" w:rsidRPr="003E5731">
        <w:rPr>
          <w:b/>
          <w:bCs/>
        </w:rPr>
        <w:t>(Stock, 2022) (National Education Union, 2018)</w:t>
      </w:r>
      <w:r w:rsidR="003E5731">
        <w:rPr>
          <w:b/>
          <w:bCs/>
        </w:rPr>
        <w:t>.</w:t>
      </w:r>
    </w:p>
    <w:p w14:paraId="3B9ADF3F" w14:textId="77777777" w:rsidR="00403BB7" w:rsidRDefault="00403BB7" w:rsidP="00403BB7">
      <w:pPr>
        <w:rPr>
          <w:b/>
          <w:bCs/>
        </w:rPr>
      </w:pPr>
      <w:r>
        <w:rPr>
          <w:b/>
          <w:bCs/>
        </w:rPr>
        <w:t xml:space="preserve">Slide 10 – </w:t>
      </w:r>
    </w:p>
    <w:p w14:paraId="3F735A77" w14:textId="77777777" w:rsidR="00403BB7" w:rsidRDefault="00403BB7" w:rsidP="00403BB7">
      <w:pPr>
        <w:rPr>
          <w:b/>
          <w:bCs/>
        </w:rPr>
      </w:pPr>
      <w:r>
        <w:rPr>
          <w:b/>
          <w:bCs/>
        </w:rPr>
        <w:t>This is a plan I have created this type of lesson would be to 8 years olds in a class of 28.</w:t>
      </w:r>
    </w:p>
    <w:p w14:paraId="47625442" w14:textId="77777777" w:rsidR="00403BB7" w:rsidRDefault="00403BB7" w:rsidP="00403BB7">
      <w:pPr>
        <w:rPr>
          <w:b/>
          <w:bCs/>
        </w:rPr>
      </w:pPr>
      <w:r>
        <w:rPr>
          <w:b/>
          <w:bCs/>
        </w:rPr>
        <w:lastRenderedPageBreak/>
        <w:t xml:space="preserve">The arrow is showing that the student’s additional learning needs are taken into account as this is a great method to include everyone. There are many different ALNs such as autism, ADHD, dyslexia and many more. </w:t>
      </w:r>
    </w:p>
    <w:p w14:paraId="22473754" w14:textId="77777777" w:rsidR="00403BB7" w:rsidRDefault="00403BB7" w:rsidP="00403BB7">
      <w:pPr>
        <w:rPr>
          <w:b/>
          <w:bCs/>
        </w:rPr>
      </w:pPr>
      <w:r>
        <w:rPr>
          <w:b/>
          <w:bCs/>
        </w:rPr>
        <w:t xml:space="preserve">In this lesson, I have stated that there will be 2 additional adults in the classroom which would be LSA who can help the students to complete their tasks. </w:t>
      </w:r>
    </w:p>
    <w:p w14:paraId="212252B5" w14:textId="77777777" w:rsidR="00403BB7" w:rsidRDefault="00403BB7" w:rsidP="00403BB7">
      <w:pPr>
        <w:rPr>
          <w:b/>
          <w:bCs/>
        </w:rPr>
      </w:pPr>
      <w:r>
        <w:rPr>
          <w:b/>
          <w:bCs/>
        </w:rPr>
        <w:t>The responsibilities of the additional adults in the class will be to mentor and assist in the students completing their task</w:t>
      </w:r>
    </w:p>
    <w:p w14:paraId="3CCB9E47" w14:textId="77777777" w:rsidR="00403BB7" w:rsidRDefault="00403BB7" w:rsidP="00403BB7">
      <w:pPr>
        <w:rPr>
          <w:b/>
          <w:bCs/>
        </w:rPr>
      </w:pPr>
      <w:r>
        <w:rPr>
          <w:b/>
          <w:bCs/>
        </w:rPr>
        <w:t xml:space="preserve">Slide 11 – </w:t>
      </w:r>
    </w:p>
    <w:p w14:paraId="6A83F04B" w14:textId="71FD7CAA" w:rsidR="00403BB7" w:rsidRDefault="00403BB7" w:rsidP="003E5731">
      <w:pPr>
        <w:rPr>
          <w:b/>
          <w:bCs/>
        </w:rPr>
      </w:pPr>
      <w:r>
        <w:rPr>
          <w:b/>
          <w:bCs/>
        </w:rPr>
        <w:t>The learning objective is what the teacher wants the students to work towards. The learning objective is to inform the children about what they are going to learn and how they are going to do it. The learning objective has to be brief and clear for the students to understand</w:t>
      </w:r>
      <w:r w:rsidR="003E5731">
        <w:rPr>
          <w:b/>
          <w:bCs/>
        </w:rPr>
        <w:t xml:space="preserve"> </w:t>
      </w:r>
      <w:r w:rsidR="003E5731" w:rsidRPr="003E5731">
        <w:rPr>
          <w:b/>
          <w:bCs/>
        </w:rPr>
        <w:t>(</w:t>
      </w:r>
      <w:proofErr w:type="spellStart"/>
      <w:r w:rsidR="003E5731" w:rsidRPr="003E5731">
        <w:rPr>
          <w:b/>
          <w:bCs/>
        </w:rPr>
        <w:t>Wengroff</w:t>
      </w:r>
      <w:proofErr w:type="spellEnd"/>
      <w:r w:rsidR="003E5731" w:rsidRPr="003E5731">
        <w:rPr>
          <w:b/>
          <w:bCs/>
        </w:rPr>
        <w:t>, 2019)</w:t>
      </w:r>
      <w:r>
        <w:rPr>
          <w:b/>
          <w:bCs/>
        </w:rPr>
        <w:t>.</w:t>
      </w:r>
    </w:p>
    <w:p w14:paraId="62A659AA" w14:textId="77777777" w:rsidR="00403BB7" w:rsidRDefault="00403BB7" w:rsidP="00403BB7">
      <w:pPr>
        <w:rPr>
          <w:b/>
          <w:bCs/>
        </w:rPr>
      </w:pPr>
      <w:r>
        <w:rPr>
          <w:b/>
          <w:bCs/>
        </w:rPr>
        <w:t>Slide 12 –</w:t>
      </w:r>
    </w:p>
    <w:p w14:paraId="22CAC898" w14:textId="3EFA8744" w:rsidR="00403BB7" w:rsidRDefault="00403BB7" w:rsidP="003E5731">
      <w:pPr>
        <w:rPr>
          <w:b/>
          <w:bCs/>
        </w:rPr>
      </w:pPr>
      <w:r>
        <w:rPr>
          <w:b/>
          <w:bCs/>
        </w:rPr>
        <w:t>The success criteria are what the students have achieved to complete the task. This can also be a marking scheme to see if the children have understood what you have asked them to do. Particular words can be mentioned as in this lesson plan they will be looking at different types of bridges and using the names of the different bridges will allow them to successfully achieve what they need to in this session</w:t>
      </w:r>
      <w:r w:rsidR="003E5731">
        <w:rPr>
          <w:b/>
          <w:bCs/>
        </w:rPr>
        <w:t xml:space="preserve"> </w:t>
      </w:r>
      <w:r w:rsidR="003E5731" w:rsidRPr="003E5731">
        <w:rPr>
          <w:b/>
          <w:bCs/>
        </w:rPr>
        <w:t>(The School Run, 2023).</w:t>
      </w:r>
    </w:p>
    <w:p w14:paraId="587E3008" w14:textId="77777777" w:rsidR="00403BB7" w:rsidRDefault="00403BB7" w:rsidP="00403BB7">
      <w:pPr>
        <w:rPr>
          <w:b/>
          <w:bCs/>
        </w:rPr>
      </w:pPr>
      <w:r>
        <w:rPr>
          <w:b/>
          <w:bCs/>
        </w:rPr>
        <w:t xml:space="preserve">Slide 13 – </w:t>
      </w:r>
    </w:p>
    <w:p w14:paraId="7C058150" w14:textId="2731C6A8" w:rsidR="00403BB7" w:rsidRDefault="00403BB7" w:rsidP="003E5731">
      <w:pPr>
        <w:rPr>
          <w:b/>
          <w:bCs/>
        </w:rPr>
      </w:pPr>
      <w:r>
        <w:rPr>
          <w:b/>
          <w:bCs/>
        </w:rPr>
        <w:t>This section asks us what are the links to previous learning that they have done, in this instance it ties into geography, the planet and the people who live there. This is to notify the person reading the plan that it has been approached instead of just jumping into the session without any connection to previous lessons</w:t>
      </w:r>
      <w:r w:rsidR="003E5731">
        <w:rPr>
          <w:b/>
          <w:bCs/>
        </w:rPr>
        <w:t xml:space="preserve"> </w:t>
      </w:r>
      <w:r w:rsidR="003E5731" w:rsidRPr="003E5731">
        <w:rPr>
          <w:b/>
          <w:bCs/>
        </w:rPr>
        <w:t>(Promethean, 2019).</w:t>
      </w:r>
    </w:p>
    <w:p w14:paraId="7A3ED52B" w14:textId="77777777" w:rsidR="00403BB7" w:rsidRDefault="00403BB7" w:rsidP="00403BB7">
      <w:pPr>
        <w:rPr>
          <w:b/>
          <w:bCs/>
        </w:rPr>
      </w:pPr>
      <w:r>
        <w:rPr>
          <w:b/>
          <w:bCs/>
        </w:rPr>
        <w:t xml:space="preserve">Slide 14 – </w:t>
      </w:r>
    </w:p>
    <w:p w14:paraId="5784BD3E" w14:textId="6A5F52B7" w:rsidR="00403BB7" w:rsidRDefault="00403BB7" w:rsidP="003E5731">
      <w:pPr>
        <w:rPr>
          <w:b/>
          <w:bCs/>
        </w:rPr>
      </w:pPr>
      <w:r>
        <w:rPr>
          <w:b/>
          <w:bCs/>
        </w:rPr>
        <w:t>This section is asking us what other curriculum lessons can help students, this session allows the children to use many different parts of the curriculum such as Expressive arts which will help them to design the bridge and the use of materials in the classroom, Mathematics to measure and to think of weight their bridge will be as they don’t want it too heavy, literacy to communicate with group members to design the bridge and work together as a team</w:t>
      </w:r>
      <w:r w:rsidR="003E5731">
        <w:rPr>
          <w:b/>
          <w:bCs/>
        </w:rPr>
        <w:t xml:space="preserve"> </w:t>
      </w:r>
      <w:r w:rsidR="003E5731" w:rsidRPr="003E5731">
        <w:rPr>
          <w:b/>
          <w:bCs/>
        </w:rPr>
        <w:t>(Johnson, 2018).</w:t>
      </w:r>
      <w:r>
        <w:rPr>
          <w:b/>
          <w:bCs/>
        </w:rPr>
        <w:t>.</w:t>
      </w:r>
    </w:p>
    <w:p w14:paraId="1A5CDFA6" w14:textId="77777777" w:rsidR="00403BB7" w:rsidRDefault="00403BB7" w:rsidP="00403BB7">
      <w:pPr>
        <w:rPr>
          <w:b/>
          <w:bCs/>
        </w:rPr>
      </w:pPr>
      <w:r>
        <w:rPr>
          <w:b/>
          <w:bCs/>
        </w:rPr>
        <w:t xml:space="preserve">Slide 15 – </w:t>
      </w:r>
    </w:p>
    <w:p w14:paraId="77FC9AE6" w14:textId="77777777" w:rsidR="00403BB7" w:rsidRDefault="00403BB7" w:rsidP="00403BB7">
      <w:pPr>
        <w:rPr>
          <w:b/>
          <w:bCs/>
        </w:rPr>
      </w:pPr>
      <w:r>
        <w:rPr>
          <w:b/>
          <w:bCs/>
        </w:rPr>
        <w:t>This part is asking what the students will do in the session to tie into the other curriculum, thinking skills will be to think of materials in the classroom they can use to build their bridge, and the Welsh dimension will be to use bilingual words for items such as cars, vans and bridges.</w:t>
      </w:r>
    </w:p>
    <w:p w14:paraId="30CF6137" w14:textId="77777777" w:rsidR="00403BB7" w:rsidRDefault="00403BB7" w:rsidP="00403BB7">
      <w:pPr>
        <w:rPr>
          <w:b/>
          <w:bCs/>
        </w:rPr>
      </w:pPr>
      <w:r>
        <w:rPr>
          <w:b/>
          <w:bCs/>
        </w:rPr>
        <w:t>Slide 16 –</w:t>
      </w:r>
    </w:p>
    <w:p w14:paraId="1ED157F8" w14:textId="58F22120" w:rsidR="00403BB7" w:rsidRDefault="00403BB7" w:rsidP="003E5731">
      <w:pPr>
        <w:rPr>
          <w:b/>
          <w:bCs/>
        </w:rPr>
      </w:pPr>
      <w:r>
        <w:rPr>
          <w:b/>
          <w:bCs/>
        </w:rPr>
        <w:t>This part of the plan is to plan a time and what the students will do during that time, this is to keep the lesson structured and doesn’t confuse people about how the session will go. The assessment for learning section is to gain an understanding of what the children already know, and what they will know at the end of the session as you can ask them to gain an understanding of what they have researched during their lesson</w:t>
      </w:r>
      <w:r w:rsidR="003E5731">
        <w:rPr>
          <w:b/>
          <w:bCs/>
        </w:rPr>
        <w:t xml:space="preserve"> </w:t>
      </w:r>
      <w:r w:rsidR="003E5731" w:rsidRPr="003E5731">
        <w:rPr>
          <w:b/>
          <w:bCs/>
        </w:rPr>
        <w:t>(Newman University, 2018).</w:t>
      </w:r>
    </w:p>
    <w:p w14:paraId="60288887" w14:textId="77777777" w:rsidR="00403BB7" w:rsidRDefault="00403BB7" w:rsidP="00403BB7">
      <w:pPr>
        <w:rPr>
          <w:b/>
          <w:bCs/>
        </w:rPr>
      </w:pPr>
      <w:r>
        <w:rPr>
          <w:b/>
          <w:bCs/>
        </w:rPr>
        <w:lastRenderedPageBreak/>
        <w:t>Slide 17 –</w:t>
      </w:r>
    </w:p>
    <w:p w14:paraId="0E0A8F2B" w14:textId="77777777" w:rsidR="00403BB7" w:rsidRDefault="00403BB7" w:rsidP="00403BB7">
      <w:pPr>
        <w:rPr>
          <w:b/>
          <w:bCs/>
        </w:rPr>
      </w:pPr>
      <w:r>
        <w:rPr>
          <w:b/>
          <w:bCs/>
        </w:rPr>
        <w:t>This is the resource I would use in the classroom. At the beginning of the lesson I will describe what I would like the groups to do on the first page which would be to research the different names of bridges, where they are situated in the world, what features are on the bridge e.g. strong metal ropes and then they can draw a picture of the type of bridge at the end.</w:t>
      </w:r>
    </w:p>
    <w:p w14:paraId="46231C38" w14:textId="77777777" w:rsidR="00403BB7" w:rsidRDefault="00403BB7" w:rsidP="00403BB7">
      <w:pPr>
        <w:rPr>
          <w:b/>
          <w:bCs/>
        </w:rPr>
      </w:pPr>
      <w:r>
        <w:rPr>
          <w:b/>
          <w:bCs/>
        </w:rPr>
        <w:t>Slide 18 –</w:t>
      </w:r>
    </w:p>
    <w:p w14:paraId="4BFE61A4" w14:textId="77777777" w:rsidR="00403BB7" w:rsidRDefault="00403BB7" w:rsidP="00403BB7">
      <w:pPr>
        <w:rPr>
          <w:b/>
          <w:bCs/>
        </w:rPr>
      </w:pPr>
      <w:r>
        <w:rPr>
          <w:b/>
          <w:bCs/>
        </w:rPr>
        <w:t>Finally, on the worksheet, I will ask the groups to design a bridge together and label the parts of the bridge with the material they are going to use that will be found in the classroom.</w:t>
      </w:r>
    </w:p>
    <w:p w14:paraId="78F4AD7C" w14:textId="77777777" w:rsidR="00403BB7" w:rsidRDefault="00403BB7" w:rsidP="00403BB7">
      <w:pPr>
        <w:rPr>
          <w:b/>
          <w:bCs/>
        </w:rPr>
      </w:pPr>
      <w:r>
        <w:rPr>
          <w:b/>
          <w:bCs/>
        </w:rPr>
        <w:t xml:space="preserve">Slide 19 – </w:t>
      </w:r>
    </w:p>
    <w:p w14:paraId="5DB0773D" w14:textId="77777777" w:rsidR="00403BB7" w:rsidRDefault="00403BB7" w:rsidP="00403BB7">
      <w:pPr>
        <w:rPr>
          <w:b/>
          <w:bCs/>
        </w:rPr>
      </w:pPr>
      <w:r>
        <w:rPr>
          <w:b/>
          <w:bCs/>
        </w:rPr>
        <w:t xml:space="preserve">This is one that I drew earlier, this is an example of what I would be looking for when they design the bridge.  </w:t>
      </w:r>
    </w:p>
    <w:p w14:paraId="55DB4F7A" w14:textId="77777777" w:rsidR="00403BB7" w:rsidRDefault="00403BB7" w:rsidP="00403BB7">
      <w:pPr>
        <w:rPr>
          <w:b/>
          <w:bCs/>
        </w:rPr>
      </w:pPr>
      <w:r>
        <w:rPr>
          <w:b/>
          <w:bCs/>
        </w:rPr>
        <w:t>Slide 20-</w:t>
      </w:r>
    </w:p>
    <w:p w14:paraId="5984DFDF" w14:textId="74282EA6" w:rsidR="00403BB7" w:rsidRDefault="00403BB7" w:rsidP="003E5731">
      <w:pPr>
        <w:rPr>
          <w:b/>
          <w:bCs/>
        </w:rPr>
      </w:pPr>
      <w:r>
        <w:rPr>
          <w:b/>
          <w:bCs/>
        </w:rPr>
        <w:t>The lesson plan previously is a formative method of assessment as it is us, the educator, gaining knowledge of what the children have learned during the session. This also allows the children to reflect on the session and retain information on the topic they have just studied</w:t>
      </w:r>
      <w:r w:rsidR="003E5731">
        <w:rPr>
          <w:b/>
          <w:bCs/>
        </w:rPr>
        <w:t xml:space="preserve"> </w:t>
      </w:r>
      <w:r w:rsidR="003E5731" w:rsidRPr="003E5731">
        <w:rPr>
          <w:b/>
          <w:bCs/>
        </w:rPr>
        <w:t>(Promethean, 2019)</w:t>
      </w:r>
      <w:r>
        <w:rPr>
          <w:b/>
          <w:bCs/>
        </w:rPr>
        <w:t>.</w:t>
      </w:r>
    </w:p>
    <w:p w14:paraId="598D6512" w14:textId="77777777" w:rsidR="00403BB7" w:rsidRDefault="00403BB7" w:rsidP="00403BB7">
      <w:pPr>
        <w:rPr>
          <w:b/>
          <w:bCs/>
        </w:rPr>
      </w:pPr>
      <w:r>
        <w:rPr>
          <w:b/>
          <w:bCs/>
        </w:rPr>
        <w:t>Slide 21 –</w:t>
      </w:r>
    </w:p>
    <w:p w14:paraId="06CF55CE" w14:textId="77777777" w:rsidR="002F2788" w:rsidRDefault="00403BB7" w:rsidP="002F2788">
      <w:pPr>
        <w:rPr>
          <w:b/>
          <w:bCs/>
        </w:rPr>
      </w:pPr>
      <w:r>
        <w:rPr>
          <w:b/>
          <w:bCs/>
        </w:rPr>
        <w:t>Thanks for listening!</w:t>
      </w:r>
    </w:p>
    <w:p w14:paraId="0EBAE103" w14:textId="561BE28E" w:rsidR="00252DF3" w:rsidRPr="00403BB7" w:rsidRDefault="00403BB7" w:rsidP="002F2788">
      <w:pPr>
        <w:pStyle w:val="Heading1"/>
        <w:rPr>
          <w:b/>
          <w:bCs/>
        </w:rPr>
      </w:pPr>
      <w:r>
        <w:rPr>
          <w:b/>
          <w:bCs/>
        </w:rPr>
        <w:lastRenderedPageBreak/>
        <w:t xml:space="preserve"> </w:t>
      </w:r>
      <w:bookmarkStart w:id="3" w:name="_Toc125291436"/>
      <w:r w:rsidR="00252DF3" w:rsidRPr="00CD2713">
        <w:t>Lesson plan</w:t>
      </w:r>
      <w:bookmarkEnd w:id="3"/>
    </w:p>
    <w:p w14:paraId="40DE1126" w14:textId="7B1070FF" w:rsidR="00535118" w:rsidRDefault="009A79F0" w:rsidP="00535118">
      <w:r>
        <w:rPr>
          <w:noProof/>
        </w:rPr>
        <w:drawing>
          <wp:inline distT="0" distB="0" distL="0" distR="0" wp14:anchorId="40CBCF76" wp14:editId="6F3680D4">
            <wp:extent cx="5382567" cy="4662170"/>
            <wp:effectExtent l="0" t="0" r="8890" b="5080"/>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31"/>
                    <a:srcRect l="29099" t="19773" r="28276" b="24845"/>
                    <a:stretch/>
                  </pic:blipFill>
                  <pic:spPr bwMode="auto">
                    <a:xfrm>
                      <a:off x="0" y="0"/>
                      <a:ext cx="5398167" cy="4675682"/>
                    </a:xfrm>
                    <a:prstGeom prst="rect">
                      <a:avLst/>
                    </a:prstGeom>
                    <a:ln>
                      <a:noFill/>
                    </a:ln>
                    <a:extLst>
                      <a:ext uri="{53640926-AAD7-44D8-BBD7-CCE9431645EC}">
                        <a14:shadowObscured xmlns:a14="http://schemas.microsoft.com/office/drawing/2010/main"/>
                      </a:ext>
                    </a:extLst>
                  </pic:spPr>
                </pic:pic>
              </a:graphicData>
            </a:graphic>
          </wp:inline>
        </w:drawing>
      </w:r>
    </w:p>
    <w:p w14:paraId="3ED7645C" w14:textId="77777777" w:rsidR="009A79F0" w:rsidRPr="00535118" w:rsidRDefault="009A79F0" w:rsidP="00535118"/>
    <w:p w14:paraId="461AE789" w14:textId="26232BB5" w:rsidR="00535118" w:rsidRDefault="00535118" w:rsidP="00EA23DC">
      <w:r>
        <w:rPr>
          <w:noProof/>
        </w:rPr>
        <w:lastRenderedPageBreak/>
        <w:drawing>
          <wp:inline distT="0" distB="0" distL="0" distR="0" wp14:anchorId="2E5097C5" wp14:editId="433DE9F5">
            <wp:extent cx="5905500" cy="3912994"/>
            <wp:effectExtent l="0" t="0" r="0" b="0"/>
            <wp:docPr id="2" name="Picture 2"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Word&#10;&#10;Description automatically generated"/>
                    <pic:cNvPicPr/>
                  </pic:nvPicPr>
                  <pic:blipFill rotWithShape="1">
                    <a:blip r:embed="rId32"/>
                    <a:srcRect l="22933" t="19279" r="22557" b="26541"/>
                    <a:stretch/>
                  </pic:blipFill>
                  <pic:spPr bwMode="auto">
                    <a:xfrm>
                      <a:off x="0" y="0"/>
                      <a:ext cx="5934829" cy="3932428"/>
                    </a:xfrm>
                    <a:prstGeom prst="rect">
                      <a:avLst/>
                    </a:prstGeom>
                    <a:ln>
                      <a:noFill/>
                    </a:ln>
                    <a:extLst>
                      <a:ext uri="{53640926-AAD7-44D8-BBD7-CCE9431645EC}">
                        <a14:shadowObscured xmlns:a14="http://schemas.microsoft.com/office/drawing/2010/main"/>
                      </a:ext>
                    </a:extLst>
                  </pic:spPr>
                </pic:pic>
              </a:graphicData>
            </a:graphic>
          </wp:inline>
        </w:drawing>
      </w:r>
    </w:p>
    <w:p w14:paraId="3134D9DD" w14:textId="7C7CFD88" w:rsidR="00535118" w:rsidRDefault="00535118" w:rsidP="00EA23DC">
      <w:r>
        <w:rPr>
          <w:noProof/>
        </w:rPr>
        <w:drawing>
          <wp:inline distT="0" distB="0" distL="0" distR="0" wp14:anchorId="621750AD" wp14:editId="67053A38">
            <wp:extent cx="6057900" cy="2765563"/>
            <wp:effectExtent l="0" t="0" r="0" b="0"/>
            <wp:docPr id="3" name="Picture 3"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with medium confidence"/>
                    <pic:cNvPicPr/>
                  </pic:nvPicPr>
                  <pic:blipFill rotWithShape="1">
                    <a:blip r:embed="rId33"/>
                    <a:srcRect l="22712" t="20442" r="21228" b="41167"/>
                    <a:stretch/>
                  </pic:blipFill>
                  <pic:spPr bwMode="auto">
                    <a:xfrm>
                      <a:off x="0" y="0"/>
                      <a:ext cx="6083626" cy="2777308"/>
                    </a:xfrm>
                    <a:prstGeom prst="rect">
                      <a:avLst/>
                    </a:prstGeom>
                    <a:ln>
                      <a:noFill/>
                    </a:ln>
                    <a:extLst>
                      <a:ext uri="{53640926-AAD7-44D8-BBD7-CCE9431645EC}">
                        <a14:shadowObscured xmlns:a14="http://schemas.microsoft.com/office/drawing/2010/main"/>
                      </a:ext>
                    </a:extLst>
                  </pic:spPr>
                </pic:pic>
              </a:graphicData>
            </a:graphic>
          </wp:inline>
        </w:drawing>
      </w:r>
    </w:p>
    <w:p w14:paraId="034EAD1D" w14:textId="393FD787" w:rsidR="009059C8" w:rsidRDefault="008F291F" w:rsidP="00252DF3">
      <w:pPr>
        <w:pStyle w:val="Heading1"/>
      </w:pPr>
      <w:bookmarkStart w:id="4" w:name="_Toc125291437"/>
      <w:r>
        <w:lastRenderedPageBreak/>
        <w:t xml:space="preserve">Lesson </w:t>
      </w:r>
      <w:r w:rsidR="009059C8">
        <w:t>Resource</w:t>
      </w:r>
      <w:bookmarkEnd w:id="4"/>
    </w:p>
    <w:p w14:paraId="6239A270" w14:textId="22A44210" w:rsidR="00F4504C" w:rsidRPr="00F4504C" w:rsidRDefault="00F4504C" w:rsidP="00F4504C">
      <w:r>
        <w:rPr>
          <w:noProof/>
        </w:rPr>
        <w:drawing>
          <wp:inline distT="0" distB="0" distL="0" distR="0" wp14:anchorId="12871910" wp14:editId="7EE67E20">
            <wp:extent cx="5565913" cy="3548417"/>
            <wp:effectExtent l="0" t="0" r="0" b="0"/>
            <wp:docPr id="6"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rotWithShape="1">
                    <a:blip r:embed="rId34"/>
                    <a:srcRect l="16235" t="19771" r="18687" b="17991"/>
                    <a:stretch/>
                  </pic:blipFill>
                  <pic:spPr bwMode="auto">
                    <a:xfrm>
                      <a:off x="0" y="0"/>
                      <a:ext cx="5582660" cy="3559094"/>
                    </a:xfrm>
                    <a:prstGeom prst="rect">
                      <a:avLst/>
                    </a:prstGeom>
                    <a:ln>
                      <a:noFill/>
                    </a:ln>
                    <a:extLst>
                      <a:ext uri="{53640926-AAD7-44D8-BBD7-CCE9431645EC}">
                        <a14:shadowObscured xmlns:a14="http://schemas.microsoft.com/office/drawing/2010/main"/>
                      </a:ext>
                    </a:extLst>
                  </pic:spPr>
                </pic:pic>
              </a:graphicData>
            </a:graphic>
          </wp:inline>
        </w:drawing>
      </w:r>
    </w:p>
    <w:p w14:paraId="557C0110" w14:textId="38065B3D" w:rsidR="00FD2D81" w:rsidRDefault="00F4504C" w:rsidP="00FD2D81">
      <w:r>
        <w:rPr>
          <w:noProof/>
        </w:rPr>
        <w:drawing>
          <wp:inline distT="0" distB="0" distL="0" distR="0" wp14:anchorId="66E710AB" wp14:editId="16B8A97D">
            <wp:extent cx="5772150" cy="3775158"/>
            <wp:effectExtent l="0" t="0" r="0" b="0"/>
            <wp:docPr id="5" name="Picture 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Word&#10;&#10;Description automatically generated"/>
                    <pic:cNvPicPr/>
                  </pic:nvPicPr>
                  <pic:blipFill rotWithShape="1">
                    <a:blip r:embed="rId35"/>
                    <a:srcRect l="15955" t="23730" r="17447" b="10931"/>
                    <a:stretch/>
                  </pic:blipFill>
                  <pic:spPr bwMode="auto">
                    <a:xfrm>
                      <a:off x="0" y="0"/>
                      <a:ext cx="5796016" cy="3790767"/>
                    </a:xfrm>
                    <a:prstGeom prst="rect">
                      <a:avLst/>
                    </a:prstGeom>
                    <a:ln>
                      <a:noFill/>
                    </a:ln>
                    <a:extLst>
                      <a:ext uri="{53640926-AAD7-44D8-BBD7-CCE9431645EC}">
                        <a14:shadowObscured xmlns:a14="http://schemas.microsoft.com/office/drawing/2010/main"/>
                      </a:ext>
                    </a:extLst>
                  </pic:spPr>
                </pic:pic>
              </a:graphicData>
            </a:graphic>
          </wp:inline>
        </w:drawing>
      </w:r>
    </w:p>
    <w:p w14:paraId="214C8464" w14:textId="7E0A476F" w:rsidR="00FD2D81" w:rsidRPr="00FD2D81" w:rsidRDefault="00FD2D81" w:rsidP="00FD2D81">
      <w:r>
        <w:rPr>
          <w:noProof/>
        </w:rPr>
        <w:lastRenderedPageBreak/>
        <w:drawing>
          <wp:anchor distT="0" distB="0" distL="114300" distR="114300" simplePos="0" relativeHeight="251660288" behindDoc="0" locked="0" layoutInCell="1" allowOverlap="1" wp14:anchorId="585B4BFD" wp14:editId="5D8CA9A9">
            <wp:simplePos x="0" y="0"/>
            <wp:positionH relativeFrom="margin">
              <wp:align>left</wp:align>
            </wp:positionH>
            <wp:positionV relativeFrom="paragraph">
              <wp:posOffset>310101</wp:posOffset>
            </wp:positionV>
            <wp:extent cx="5772647" cy="3820976"/>
            <wp:effectExtent l="0" t="0" r="0" b="8255"/>
            <wp:wrapThrough wrapText="bothSides">
              <wp:wrapPolygon edited="0">
                <wp:start x="0" y="0"/>
                <wp:lineTo x="0" y="21539"/>
                <wp:lineTo x="21529" y="21539"/>
                <wp:lineTo x="21529" y="0"/>
                <wp:lineTo x="0" y="0"/>
              </wp:wrapPolygon>
            </wp:wrapThrough>
            <wp:docPr id="4" name="Picture 4" descr="Graphical user interfac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diagram&#10;&#10;Description automatically generated"/>
                    <pic:cNvPicPr/>
                  </pic:nvPicPr>
                  <pic:blipFill rotWithShape="1">
                    <a:blip r:embed="rId36">
                      <a:extLst>
                        <a:ext uri="{28A0092B-C50C-407E-A947-70E740481C1C}">
                          <a14:useLocalDpi xmlns:a14="http://schemas.microsoft.com/office/drawing/2010/main" val="0"/>
                        </a:ext>
                      </a:extLst>
                    </a:blip>
                    <a:srcRect l="15538" t="22683" r="18006" b="11331"/>
                    <a:stretch/>
                  </pic:blipFill>
                  <pic:spPr bwMode="auto">
                    <a:xfrm>
                      <a:off x="0" y="0"/>
                      <a:ext cx="5772647" cy="382097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Example</w:t>
      </w:r>
    </w:p>
    <w:p w14:paraId="38CADC4D" w14:textId="5E4549F5" w:rsidR="00301119" w:rsidRPr="00301119" w:rsidRDefault="008F291F" w:rsidP="008F291F">
      <w:pPr>
        <w:pStyle w:val="Heading1"/>
      </w:pPr>
      <w:bookmarkStart w:id="5" w:name="_Toc125291438"/>
      <w:r>
        <w:rPr>
          <w:rFonts w:eastAsia="Times New Roman"/>
          <w:lang w:val="de-DE" w:eastAsia="en-GB"/>
        </w:rPr>
        <w:t>R</w:t>
      </w:r>
      <w:r w:rsidR="00301119" w:rsidRPr="00301119">
        <w:rPr>
          <w:rFonts w:eastAsia="Times New Roman"/>
          <w:lang w:val="de-DE" w:eastAsia="en-GB"/>
        </w:rPr>
        <w:t xml:space="preserve">eference </w:t>
      </w:r>
      <w:proofErr w:type="spellStart"/>
      <w:r w:rsidR="00301119" w:rsidRPr="00301119">
        <w:rPr>
          <w:rFonts w:eastAsia="Times New Roman"/>
          <w:lang w:val="de-DE" w:eastAsia="en-GB"/>
        </w:rPr>
        <w:t>list</w:t>
      </w:r>
      <w:bookmarkEnd w:id="5"/>
      <w:proofErr w:type="spellEnd"/>
    </w:p>
    <w:p w14:paraId="597253B5" w14:textId="77777777" w:rsidR="00301119" w:rsidRPr="00301119" w:rsidRDefault="00301119" w:rsidP="00301119">
      <w:pPr>
        <w:shd w:val="clear" w:color="auto" w:fill="FFFFFF"/>
        <w:spacing w:after="240" w:line="360" w:lineRule="auto"/>
        <w:rPr>
          <w:rFonts w:ascii="Times New Roman" w:eastAsia="Times New Roman" w:hAnsi="Times New Roman" w:cs="Times New Roman"/>
          <w:color w:val="000000"/>
          <w:sz w:val="24"/>
          <w:szCs w:val="24"/>
          <w:lang w:eastAsia="en-GB"/>
        </w:rPr>
      </w:pPr>
      <w:r w:rsidRPr="00301119">
        <w:rPr>
          <w:rFonts w:ascii="Times New Roman" w:eastAsia="Times New Roman" w:hAnsi="Times New Roman" w:cs="Times New Roman"/>
          <w:color w:val="000000"/>
          <w:sz w:val="24"/>
          <w:szCs w:val="24"/>
          <w:lang w:val="de-DE" w:eastAsia="en-GB"/>
        </w:rPr>
        <w:t xml:space="preserve">Allen, K.-A. and Kern, P. (2018). </w:t>
      </w:r>
      <w:r w:rsidRPr="00301119">
        <w:rPr>
          <w:rFonts w:ascii="Times New Roman" w:eastAsia="Times New Roman" w:hAnsi="Times New Roman" w:cs="Times New Roman"/>
          <w:i/>
          <w:iCs/>
          <w:color w:val="000000"/>
          <w:sz w:val="24"/>
          <w:szCs w:val="24"/>
          <w:lang w:eastAsia="en-GB"/>
        </w:rPr>
        <w:t>School vision and mission statements should not be dismissed as empty words</w:t>
      </w:r>
      <w:r w:rsidRPr="00301119">
        <w:rPr>
          <w:rFonts w:ascii="Times New Roman" w:eastAsia="Times New Roman" w:hAnsi="Times New Roman" w:cs="Times New Roman"/>
          <w:color w:val="000000"/>
          <w:sz w:val="24"/>
          <w:szCs w:val="24"/>
          <w:lang w:eastAsia="en-GB"/>
        </w:rPr>
        <w:t>. [online] The Conversation. Available at: https://theconversation.com/school-vision-and-mission-statements-should-not-be-dismissed-as-empty-words-97375.</w:t>
      </w:r>
    </w:p>
    <w:p w14:paraId="12022983" w14:textId="77777777" w:rsidR="00301119" w:rsidRPr="00301119" w:rsidRDefault="00301119" w:rsidP="00301119">
      <w:pPr>
        <w:shd w:val="clear" w:color="auto" w:fill="FFFFFF"/>
        <w:spacing w:after="240" w:line="360" w:lineRule="auto"/>
        <w:rPr>
          <w:rFonts w:ascii="Times New Roman" w:eastAsia="Times New Roman" w:hAnsi="Times New Roman" w:cs="Times New Roman"/>
          <w:color w:val="000000"/>
          <w:sz w:val="24"/>
          <w:szCs w:val="24"/>
          <w:lang w:eastAsia="en-GB"/>
        </w:rPr>
      </w:pPr>
      <w:r w:rsidRPr="00301119">
        <w:rPr>
          <w:rFonts w:ascii="Times New Roman" w:eastAsia="Times New Roman" w:hAnsi="Times New Roman" w:cs="Times New Roman"/>
          <w:color w:val="000000"/>
          <w:sz w:val="24"/>
          <w:szCs w:val="24"/>
          <w:lang w:eastAsia="en-GB"/>
        </w:rPr>
        <w:t xml:space="preserve">Black, P. and </w:t>
      </w:r>
      <w:proofErr w:type="spellStart"/>
      <w:r w:rsidRPr="00301119">
        <w:rPr>
          <w:rFonts w:ascii="Times New Roman" w:eastAsia="Times New Roman" w:hAnsi="Times New Roman" w:cs="Times New Roman"/>
          <w:color w:val="000000"/>
          <w:sz w:val="24"/>
          <w:szCs w:val="24"/>
          <w:lang w:eastAsia="en-GB"/>
        </w:rPr>
        <w:t>Wiliam</w:t>
      </w:r>
      <w:proofErr w:type="spellEnd"/>
      <w:r w:rsidRPr="00301119">
        <w:rPr>
          <w:rFonts w:ascii="Times New Roman" w:eastAsia="Times New Roman" w:hAnsi="Times New Roman" w:cs="Times New Roman"/>
          <w:color w:val="000000"/>
          <w:sz w:val="24"/>
          <w:szCs w:val="24"/>
          <w:lang w:eastAsia="en-GB"/>
        </w:rPr>
        <w:t xml:space="preserve">, D. (2010). </w:t>
      </w:r>
      <w:r w:rsidRPr="00301119">
        <w:rPr>
          <w:rFonts w:ascii="Times New Roman" w:eastAsia="Times New Roman" w:hAnsi="Times New Roman" w:cs="Times New Roman"/>
          <w:i/>
          <w:iCs/>
          <w:color w:val="000000"/>
          <w:sz w:val="24"/>
          <w:szCs w:val="24"/>
          <w:lang w:eastAsia="en-GB"/>
        </w:rPr>
        <w:t>(PDF) Inside the Black Box Raising Standards Through Classroom Assessment</w:t>
      </w:r>
      <w:r w:rsidRPr="00301119">
        <w:rPr>
          <w:rFonts w:ascii="Times New Roman" w:eastAsia="Times New Roman" w:hAnsi="Times New Roman" w:cs="Times New Roman"/>
          <w:color w:val="000000"/>
          <w:sz w:val="24"/>
          <w:szCs w:val="24"/>
          <w:lang w:eastAsia="en-GB"/>
        </w:rPr>
        <w:t>. [online] ResearchGate. Available at: https://www.researchgate.net/publication/44836144_Inside_the_Black_Box_Raising_Standards_Through_Classroom_Assessment.</w:t>
      </w:r>
    </w:p>
    <w:p w14:paraId="77FF497F" w14:textId="77777777" w:rsidR="00301119" w:rsidRPr="00301119" w:rsidRDefault="00301119" w:rsidP="00301119">
      <w:pPr>
        <w:shd w:val="clear" w:color="auto" w:fill="FFFFFF"/>
        <w:spacing w:after="240" w:line="360" w:lineRule="auto"/>
        <w:rPr>
          <w:rFonts w:ascii="Times New Roman" w:eastAsia="Times New Roman" w:hAnsi="Times New Roman" w:cs="Times New Roman"/>
          <w:color w:val="000000"/>
          <w:sz w:val="24"/>
          <w:szCs w:val="24"/>
          <w:lang w:eastAsia="en-GB"/>
        </w:rPr>
      </w:pPr>
      <w:proofErr w:type="spellStart"/>
      <w:r w:rsidRPr="00301119">
        <w:rPr>
          <w:rFonts w:ascii="Times New Roman" w:eastAsia="Times New Roman" w:hAnsi="Times New Roman" w:cs="Times New Roman"/>
          <w:color w:val="000000"/>
          <w:sz w:val="24"/>
          <w:szCs w:val="24"/>
          <w:lang w:eastAsia="en-GB"/>
        </w:rPr>
        <w:t>Burghes</w:t>
      </w:r>
      <w:proofErr w:type="spellEnd"/>
      <w:r w:rsidRPr="00301119">
        <w:rPr>
          <w:rFonts w:ascii="Times New Roman" w:eastAsia="Times New Roman" w:hAnsi="Times New Roman" w:cs="Times New Roman"/>
          <w:color w:val="000000"/>
          <w:sz w:val="24"/>
          <w:szCs w:val="24"/>
          <w:lang w:eastAsia="en-GB"/>
        </w:rPr>
        <w:t xml:space="preserve">, D. and Davies, N. (2021). Assessing the GCSE System of Assessment. </w:t>
      </w:r>
      <w:r w:rsidRPr="00301119">
        <w:rPr>
          <w:rFonts w:ascii="Times New Roman" w:eastAsia="Times New Roman" w:hAnsi="Times New Roman" w:cs="Times New Roman"/>
          <w:i/>
          <w:iCs/>
          <w:color w:val="000000"/>
          <w:sz w:val="24"/>
          <w:szCs w:val="24"/>
          <w:lang w:eastAsia="en-GB"/>
        </w:rPr>
        <w:t>Rethinking Assessment</w:t>
      </w:r>
      <w:r w:rsidRPr="00301119">
        <w:rPr>
          <w:rFonts w:ascii="Times New Roman" w:eastAsia="Times New Roman" w:hAnsi="Times New Roman" w:cs="Times New Roman"/>
          <w:color w:val="000000"/>
          <w:sz w:val="24"/>
          <w:szCs w:val="24"/>
          <w:lang w:eastAsia="en-GB"/>
        </w:rPr>
        <w:t>. Available at: https://rethinkingassessment.com/rethinking-blogs/assessing-the-gcse-system-of-assessment/.</w:t>
      </w:r>
    </w:p>
    <w:p w14:paraId="17B39536" w14:textId="77777777" w:rsidR="00301119" w:rsidRPr="00301119" w:rsidRDefault="00301119" w:rsidP="00301119">
      <w:pPr>
        <w:shd w:val="clear" w:color="auto" w:fill="FFFFFF"/>
        <w:spacing w:after="240" w:line="360" w:lineRule="auto"/>
        <w:rPr>
          <w:rFonts w:ascii="Times New Roman" w:eastAsia="Times New Roman" w:hAnsi="Times New Roman" w:cs="Times New Roman"/>
          <w:color w:val="000000"/>
          <w:sz w:val="24"/>
          <w:szCs w:val="24"/>
          <w:lang w:eastAsia="en-GB"/>
        </w:rPr>
      </w:pPr>
      <w:r w:rsidRPr="00301119">
        <w:rPr>
          <w:rFonts w:ascii="Times New Roman" w:eastAsia="Times New Roman" w:hAnsi="Times New Roman" w:cs="Times New Roman"/>
          <w:color w:val="000000"/>
          <w:sz w:val="24"/>
          <w:szCs w:val="24"/>
          <w:lang w:eastAsia="en-GB"/>
        </w:rPr>
        <w:t xml:space="preserve">Department for Education (2022). </w:t>
      </w:r>
      <w:r w:rsidRPr="00301119">
        <w:rPr>
          <w:rFonts w:ascii="Times New Roman" w:eastAsia="Times New Roman" w:hAnsi="Times New Roman" w:cs="Times New Roman"/>
          <w:i/>
          <w:iCs/>
          <w:color w:val="000000"/>
          <w:sz w:val="24"/>
          <w:szCs w:val="24"/>
          <w:lang w:eastAsia="en-GB"/>
        </w:rPr>
        <w:t>The national curriculum</w:t>
      </w:r>
      <w:r w:rsidRPr="00301119">
        <w:rPr>
          <w:rFonts w:ascii="Times New Roman" w:eastAsia="Times New Roman" w:hAnsi="Times New Roman" w:cs="Times New Roman"/>
          <w:color w:val="000000"/>
          <w:sz w:val="24"/>
          <w:szCs w:val="24"/>
          <w:lang w:eastAsia="en-GB"/>
        </w:rPr>
        <w:t>. [online] GOV.UK. Available at: https://www.gov.uk/national-curriculum.</w:t>
      </w:r>
    </w:p>
    <w:p w14:paraId="5F6FE6B2" w14:textId="77777777" w:rsidR="00301119" w:rsidRPr="00301119" w:rsidRDefault="00301119" w:rsidP="00301119">
      <w:pPr>
        <w:shd w:val="clear" w:color="auto" w:fill="FFFFFF"/>
        <w:spacing w:after="240" w:line="360" w:lineRule="auto"/>
        <w:rPr>
          <w:rFonts w:ascii="Times New Roman" w:eastAsia="Times New Roman" w:hAnsi="Times New Roman" w:cs="Times New Roman"/>
          <w:color w:val="000000"/>
          <w:sz w:val="24"/>
          <w:szCs w:val="24"/>
          <w:lang w:eastAsia="en-GB"/>
        </w:rPr>
      </w:pPr>
      <w:r w:rsidRPr="00301119">
        <w:rPr>
          <w:rFonts w:ascii="Times New Roman" w:eastAsia="Times New Roman" w:hAnsi="Times New Roman" w:cs="Times New Roman"/>
          <w:color w:val="000000"/>
          <w:sz w:val="24"/>
          <w:szCs w:val="24"/>
          <w:lang w:eastAsia="en-GB"/>
        </w:rPr>
        <w:lastRenderedPageBreak/>
        <w:t xml:space="preserve">Early Years Matters (2021). </w:t>
      </w:r>
      <w:r w:rsidRPr="00301119">
        <w:rPr>
          <w:rFonts w:ascii="Times New Roman" w:eastAsia="Times New Roman" w:hAnsi="Times New Roman" w:cs="Times New Roman"/>
          <w:i/>
          <w:iCs/>
          <w:color w:val="000000"/>
          <w:sz w:val="24"/>
          <w:szCs w:val="24"/>
          <w:lang w:eastAsia="en-GB"/>
        </w:rPr>
        <w:t>Observation, Assessment and Planning</w:t>
      </w:r>
      <w:r w:rsidRPr="00301119">
        <w:rPr>
          <w:rFonts w:ascii="Times New Roman" w:eastAsia="Times New Roman" w:hAnsi="Times New Roman" w:cs="Times New Roman"/>
          <w:color w:val="000000"/>
          <w:sz w:val="24"/>
          <w:szCs w:val="24"/>
          <w:lang w:eastAsia="en-GB"/>
        </w:rPr>
        <w:t>. [online] Early Years Matters. Available at: https://www.earlyyearsmatters.co.uk/eyfs/a-unique-child/planning/.</w:t>
      </w:r>
    </w:p>
    <w:p w14:paraId="62F22FB3" w14:textId="77777777" w:rsidR="00301119" w:rsidRPr="00301119" w:rsidRDefault="00301119" w:rsidP="00301119">
      <w:pPr>
        <w:shd w:val="clear" w:color="auto" w:fill="FFFFFF"/>
        <w:spacing w:after="240" w:line="360" w:lineRule="auto"/>
        <w:rPr>
          <w:rFonts w:ascii="Times New Roman" w:eastAsia="Times New Roman" w:hAnsi="Times New Roman" w:cs="Times New Roman"/>
          <w:color w:val="000000"/>
          <w:sz w:val="24"/>
          <w:szCs w:val="24"/>
          <w:lang w:eastAsia="en-GB"/>
        </w:rPr>
      </w:pPr>
      <w:r w:rsidRPr="00301119">
        <w:rPr>
          <w:rFonts w:ascii="Times New Roman" w:eastAsia="Times New Roman" w:hAnsi="Times New Roman" w:cs="Times New Roman"/>
          <w:color w:val="000000"/>
          <w:sz w:val="24"/>
          <w:szCs w:val="24"/>
          <w:lang w:eastAsia="en-GB"/>
        </w:rPr>
        <w:t xml:space="preserve">Eberly </w:t>
      </w:r>
      <w:proofErr w:type="spellStart"/>
      <w:r w:rsidRPr="00301119">
        <w:rPr>
          <w:rFonts w:ascii="Times New Roman" w:eastAsia="Times New Roman" w:hAnsi="Times New Roman" w:cs="Times New Roman"/>
          <w:color w:val="000000"/>
          <w:sz w:val="24"/>
          <w:szCs w:val="24"/>
          <w:lang w:eastAsia="en-GB"/>
        </w:rPr>
        <w:t>Center</w:t>
      </w:r>
      <w:proofErr w:type="spellEnd"/>
      <w:r w:rsidRPr="00301119">
        <w:rPr>
          <w:rFonts w:ascii="Times New Roman" w:eastAsia="Times New Roman" w:hAnsi="Times New Roman" w:cs="Times New Roman"/>
          <w:color w:val="000000"/>
          <w:sz w:val="24"/>
          <w:szCs w:val="24"/>
          <w:lang w:eastAsia="en-GB"/>
        </w:rPr>
        <w:t xml:space="preserve"> (2019). </w:t>
      </w:r>
      <w:r w:rsidRPr="00301119">
        <w:rPr>
          <w:rFonts w:ascii="Times New Roman" w:eastAsia="Times New Roman" w:hAnsi="Times New Roman" w:cs="Times New Roman"/>
          <w:i/>
          <w:iCs/>
          <w:color w:val="000000"/>
          <w:sz w:val="24"/>
          <w:szCs w:val="24"/>
          <w:lang w:eastAsia="en-GB"/>
        </w:rPr>
        <w:t>Formative vs summative assessment</w:t>
      </w:r>
      <w:r w:rsidRPr="00301119">
        <w:rPr>
          <w:rFonts w:ascii="Times New Roman" w:eastAsia="Times New Roman" w:hAnsi="Times New Roman" w:cs="Times New Roman"/>
          <w:color w:val="000000"/>
          <w:sz w:val="24"/>
          <w:szCs w:val="24"/>
          <w:lang w:eastAsia="en-GB"/>
        </w:rPr>
        <w:t>. [online] Carnegie Mellon University. Available at: https://www.cmu.edu/teaching/assessment/basics/formative-summative.html.</w:t>
      </w:r>
    </w:p>
    <w:p w14:paraId="001CDB98" w14:textId="77777777" w:rsidR="00301119" w:rsidRPr="00301119" w:rsidRDefault="00301119" w:rsidP="00301119">
      <w:pPr>
        <w:shd w:val="clear" w:color="auto" w:fill="FFFFFF"/>
        <w:spacing w:after="240" w:line="360" w:lineRule="auto"/>
        <w:rPr>
          <w:rFonts w:ascii="Times New Roman" w:eastAsia="Times New Roman" w:hAnsi="Times New Roman" w:cs="Times New Roman"/>
          <w:color w:val="000000"/>
          <w:sz w:val="24"/>
          <w:szCs w:val="24"/>
          <w:lang w:eastAsia="en-GB"/>
        </w:rPr>
      </w:pPr>
      <w:proofErr w:type="spellStart"/>
      <w:r w:rsidRPr="00301119">
        <w:rPr>
          <w:rFonts w:ascii="Times New Roman" w:eastAsia="Times New Roman" w:hAnsi="Times New Roman" w:cs="Times New Roman"/>
          <w:color w:val="000000"/>
          <w:sz w:val="24"/>
          <w:szCs w:val="24"/>
          <w:lang w:eastAsia="en-GB"/>
        </w:rPr>
        <w:t>Harapnuik</w:t>
      </w:r>
      <w:proofErr w:type="spellEnd"/>
      <w:r w:rsidRPr="00301119">
        <w:rPr>
          <w:rFonts w:ascii="Times New Roman" w:eastAsia="Times New Roman" w:hAnsi="Times New Roman" w:cs="Times New Roman"/>
          <w:color w:val="000000"/>
          <w:sz w:val="24"/>
          <w:szCs w:val="24"/>
          <w:lang w:eastAsia="en-GB"/>
        </w:rPr>
        <w:t xml:space="preserve">, D. (2020). </w:t>
      </w:r>
      <w:r w:rsidRPr="00301119">
        <w:rPr>
          <w:rFonts w:ascii="Times New Roman" w:eastAsia="Times New Roman" w:hAnsi="Times New Roman" w:cs="Times New Roman"/>
          <w:i/>
          <w:iCs/>
          <w:color w:val="000000"/>
          <w:sz w:val="24"/>
          <w:szCs w:val="24"/>
          <w:lang w:eastAsia="en-GB"/>
        </w:rPr>
        <w:t>Assessment of/for/as Learning</w:t>
      </w:r>
      <w:r w:rsidRPr="00301119">
        <w:rPr>
          <w:rFonts w:ascii="Times New Roman" w:eastAsia="Times New Roman" w:hAnsi="Times New Roman" w:cs="Times New Roman"/>
          <w:color w:val="000000"/>
          <w:sz w:val="24"/>
          <w:szCs w:val="24"/>
          <w:lang w:eastAsia="en-GB"/>
        </w:rPr>
        <w:t>. [online] Harapnuik.org. Available at: https://www.harapnuik.org/?p=8475.</w:t>
      </w:r>
    </w:p>
    <w:p w14:paraId="6E210978" w14:textId="77777777" w:rsidR="00301119" w:rsidRPr="00301119" w:rsidRDefault="00301119" w:rsidP="00301119">
      <w:pPr>
        <w:shd w:val="clear" w:color="auto" w:fill="FFFFFF"/>
        <w:spacing w:after="240" w:line="360" w:lineRule="auto"/>
        <w:rPr>
          <w:rFonts w:ascii="Times New Roman" w:eastAsia="Times New Roman" w:hAnsi="Times New Roman" w:cs="Times New Roman"/>
          <w:color w:val="000000"/>
          <w:sz w:val="24"/>
          <w:szCs w:val="24"/>
          <w:lang w:eastAsia="en-GB"/>
        </w:rPr>
      </w:pPr>
      <w:r w:rsidRPr="00301119">
        <w:rPr>
          <w:rFonts w:ascii="Times New Roman" w:eastAsia="Times New Roman" w:hAnsi="Times New Roman" w:cs="Times New Roman"/>
          <w:color w:val="000000"/>
          <w:sz w:val="24"/>
          <w:szCs w:val="24"/>
          <w:lang w:eastAsia="en-GB"/>
        </w:rPr>
        <w:t xml:space="preserve">Harlen, W. and James, M. (1997). Assessment and Learning: differences and relationships between formative and summative assessment. </w:t>
      </w:r>
      <w:r w:rsidRPr="00301119">
        <w:rPr>
          <w:rFonts w:ascii="Times New Roman" w:eastAsia="Times New Roman" w:hAnsi="Times New Roman" w:cs="Times New Roman"/>
          <w:i/>
          <w:iCs/>
          <w:color w:val="000000"/>
          <w:sz w:val="24"/>
          <w:szCs w:val="24"/>
          <w:lang w:eastAsia="en-GB"/>
        </w:rPr>
        <w:t>Assessment in Education: Principles, Policy &amp; Practice</w:t>
      </w:r>
      <w:r w:rsidRPr="00301119">
        <w:rPr>
          <w:rFonts w:ascii="Times New Roman" w:eastAsia="Times New Roman" w:hAnsi="Times New Roman" w:cs="Times New Roman"/>
          <w:color w:val="000000"/>
          <w:sz w:val="24"/>
          <w:szCs w:val="24"/>
          <w:lang w:eastAsia="en-GB"/>
        </w:rPr>
        <w:t>, 4(3), pp.365–379. doi:10.1080/0969594970040304.</w:t>
      </w:r>
    </w:p>
    <w:p w14:paraId="047523BB" w14:textId="77777777" w:rsidR="00301119" w:rsidRPr="00301119" w:rsidRDefault="00301119" w:rsidP="00301119">
      <w:pPr>
        <w:shd w:val="clear" w:color="auto" w:fill="FFFFFF"/>
        <w:spacing w:after="240" w:line="360" w:lineRule="auto"/>
        <w:rPr>
          <w:rFonts w:ascii="Times New Roman" w:eastAsia="Times New Roman" w:hAnsi="Times New Roman" w:cs="Times New Roman"/>
          <w:color w:val="000000"/>
          <w:sz w:val="24"/>
          <w:szCs w:val="24"/>
          <w:lang w:eastAsia="en-GB"/>
        </w:rPr>
      </w:pPr>
      <w:r w:rsidRPr="00301119">
        <w:rPr>
          <w:rFonts w:ascii="Times New Roman" w:eastAsia="Times New Roman" w:hAnsi="Times New Roman" w:cs="Times New Roman"/>
          <w:color w:val="000000"/>
          <w:sz w:val="24"/>
          <w:szCs w:val="24"/>
          <w:lang w:eastAsia="en-GB"/>
        </w:rPr>
        <w:t xml:space="preserve">HM </w:t>
      </w:r>
      <w:proofErr w:type="spellStart"/>
      <w:r w:rsidRPr="00301119">
        <w:rPr>
          <w:rFonts w:ascii="Times New Roman" w:eastAsia="Times New Roman" w:hAnsi="Times New Roman" w:cs="Times New Roman"/>
          <w:color w:val="000000"/>
          <w:sz w:val="24"/>
          <w:szCs w:val="24"/>
          <w:lang w:eastAsia="en-GB"/>
        </w:rPr>
        <w:t>Governement</w:t>
      </w:r>
      <w:proofErr w:type="spellEnd"/>
      <w:r w:rsidRPr="00301119">
        <w:rPr>
          <w:rFonts w:ascii="Times New Roman" w:eastAsia="Times New Roman" w:hAnsi="Times New Roman" w:cs="Times New Roman"/>
          <w:color w:val="000000"/>
          <w:sz w:val="24"/>
          <w:szCs w:val="24"/>
          <w:lang w:eastAsia="en-GB"/>
        </w:rPr>
        <w:t xml:space="preserve"> (2022). </w:t>
      </w:r>
      <w:r w:rsidRPr="00301119">
        <w:rPr>
          <w:rFonts w:ascii="Times New Roman" w:eastAsia="Times New Roman" w:hAnsi="Times New Roman" w:cs="Times New Roman"/>
          <w:i/>
          <w:iCs/>
          <w:color w:val="000000"/>
          <w:sz w:val="24"/>
          <w:szCs w:val="24"/>
          <w:lang w:eastAsia="en-GB"/>
        </w:rPr>
        <w:t>Key Stage 2 teacher assessment guidance</w:t>
      </w:r>
      <w:r w:rsidRPr="00301119">
        <w:rPr>
          <w:rFonts w:ascii="Times New Roman" w:eastAsia="Times New Roman" w:hAnsi="Times New Roman" w:cs="Times New Roman"/>
          <w:color w:val="000000"/>
          <w:sz w:val="24"/>
          <w:szCs w:val="24"/>
          <w:lang w:eastAsia="en-GB"/>
        </w:rPr>
        <w:t>. [online] GOV.UK. Available at: https://www.gov.uk/government/publications/key-stage-2-teacher-assessment-guidance/key-stage-2-teacher-assessment-guidance.</w:t>
      </w:r>
    </w:p>
    <w:p w14:paraId="1CE8646C" w14:textId="77777777" w:rsidR="00301119" w:rsidRPr="00301119" w:rsidRDefault="00301119" w:rsidP="00301119">
      <w:pPr>
        <w:shd w:val="clear" w:color="auto" w:fill="FFFFFF"/>
        <w:spacing w:after="240" w:line="360" w:lineRule="auto"/>
        <w:rPr>
          <w:rFonts w:ascii="Times New Roman" w:eastAsia="Times New Roman" w:hAnsi="Times New Roman" w:cs="Times New Roman"/>
          <w:color w:val="000000"/>
          <w:sz w:val="24"/>
          <w:szCs w:val="24"/>
          <w:lang w:eastAsia="en-GB"/>
        </w:rPr>
      </w:pPr>
      <w:r w:rsidRPr="00301119">
        <w:rPr>
          <w:rFonts w:ascii="Times New Roman" w:eastAsia="Times New Roman" w:hAnsi="Times New Roman" w:cs="Times New Roman"/>
          <w:color w:val="000000"/>
          <w:sz w:val="24"/>
          <w:szCs w:val="24"/>
          <w:lang w:eastAsia="en-GB"/>
        </w:rPr>
        <w:t xml:space="preserve">Horizon Research Inc. (2003). </w:t>
      </w:r>
      <w:r w:rsidRPr="00301119">
        <w:rPr>
          <w:rFonts w:ascii="Times New Roman" w:eastAsia="Times New Roman" w:hAnsi="Times New Roman" w:cs="Times New Roman"/>
          <w:i/>
          <w:iCs/>
          <w:color w:val="000000"/>
          <w:sz w:val="24"/>
          <w:szCs w:val="24"/>
          <w:lang w:eastAsia="en-GB"/>
        </w:rPr>
        <w:t>CHAPTER SIX Influences on Lessons</w:t>
      </w:r>
      <w:r w:rsidRPr="00301119">
        <w:rPr>
          <w:rFonts w:ascii="Times New Roman" w:eastAsia="Times New Roman" w:hAnsi="Times New Roman" w:cs="Times New Roman"/>
          <w:color w:val="000000"/>
          <w:sz w:val="24"/>
          <w:szCs w:val="24"/>
          <w:lang w:eastAsia="en-GB"/>
        </w:rPr>
        <w:t>. [online] Available at: http://www.horizon-research.com/insidetheclassroom/reports/looking/chapter6.pdf [Accessed 13 Jan. 2023].</w:t>
      </w:r>
    </w:p>
    <w:p w14:paraId="1A615283" w14:textId="77777777" w:rsidR="00301119" w:rsidRPr="00301119" w:rsidRDefault="00301119" w:rsidP="00301119">
      <w:pPr>
        <w:shd w:val="clear" w:color="auto" w:fill="FFFFFF"/>
        <w:spacing w:after="240" w:line="360" w:lineRule="auto"/>
        <w:rPr>
          <w:rFonts w:ascii="Times New Roman" w:eastAsia="Times New Roman" w:hAnsi="Times New Roman" w:cs="Times New Roman"/>
          <w:color w:val="000000"/>
          <w:sz w:val="24"/>
          <w:szCs w:val="24"/>
          <w:lang w:eastAsia="en-GB"/>
        </w:rPr>
      </w:pPr>
      <w:r w:rsidRPr="00301119">
        <w:rPr>
          <w:rFonts w:ascii="Times New Roman" w:eastAsia="Times New Roman" w:hAnsi="Times New Roman" w:cs="Times New Roman"/>
          <w:color w:val="000000"/>
          <w:sz w:val="24"/>
          <w:szCs w:val="24"/>
          <w:lang w:eastAsia="en-GB"/>
        </w:rPr>
        <w:t xml:space="preserve">Houses of Commons (2011). </w:t>
      </w:r>
      <w:r w:rsidRPr="00301119">
        <w:rPr>
          <w:rFonts w:ascii="Times New Roman" w:eastAsia="Times New Roman" w:hAnsi="Times New Roman" w:cs="Times New Roman"/>
          <w:i/>
          <w:iCs/>
          <w:color w:val="000000"/>
          <w:sz w:val="24"/>
          <w:szCs w:val="24"/>
          <w:lang w:eastAsia="en-GB"/>
        </w:rPr>
        <w:t>House of Commons - National Curriculum - Children, Schools and Families Committee</w:t>
      </w:r>
      <w:r w:rsidRPr="00301119">
        <w:rPr>
          <w:rFonts w:ascii="Times New Roman" w:eastAsia="Times New Roman" w:hAnsi="Times New Roman" w:cs="Times New Roman"/>
          <w:color w:val="000000"/>
          <w:sz w:val="24"/>
          <w:szCs w:val="24"/>
          <w:lang w:eastAsia="en-GB"/>
        </w:rPr>
        <w:t>. [online] Parliament.uk. Available at: https://publications.parliament.uk/pa/cm200809/cmselect/cmchilsch/344/34405.htm.</w:t>
      </w:r>
    </w:p>
    <w:p w14:paraId="22A725D0" w14:textId="77777777" w:rsidR="00301119" w:rsidRPr="00301119" w:rsidRDefault="00301119" w:rsidP="00301119">
      <w:pPr>
        <w:shd w:val="clear" w:color="auto" w:fill="FFFFFF"/>
        <w:spacing w:after="240" w:line="360" w:lineRule="auto"/>
        <w:rPr>
          <w:rFonts w:ascii="Times New Roman" w:eastAsia="Times New Roman" w:hAnsi="Times New Roman" w:cs="Times New Roman"/>
          <w:color w:val="000000"/>
          <w:sz w:val="24"/>
          <w:szCs w:val="24"/>
          <w:lang w:eastAsia="en-GB"/>
        </w:rPr>
      </w:pPr>
      <w:r w:rsidRPr="00301119">
        <w:rPr>
          <w:rFonts w:ascii="Times New Roman" w:eastAsia="Times New Roman" w:hAnsi="Times New Roman" w:cs="Times New Roman"/>
          <w:color w:val="000000"/>
          <w:sz w:val="24"/>
          <w:szCs w:val="24"/>
          <w:lang w:eastAsia="en-GB"/>
        </w:rPr>
        <w:t xml:space="preserve">Johnson (2018). </w:t>
      </w:r>
      <w:r w:rsidRPr="00301119">
        <w:rPr>
          <w:rFonts w:ascii="Times New Roman" w:eastAsia="Times New Roman" w:hAnsi="Times New Roman" w:cs="Times New Roman"/>
          <w:i/>
          <w:iCs/>
          <w:color w:val="000000"/>
          <w:sz w:val="24"/>
          <w:szCs w:val="24"/>
          <w:lang w:eastAsia="en-GB"/>
        </w:rPr>
        <w:t>5 Strategies and 10 Tools to Facilitate Learning - Fly Plugins</w:t>
      </w:r>
      <w:r w:rsidRPr="00301119">
        <w:rPr>
          <w:rFonts w:ascii="Times New Roman" w:eastAsia="Times New Roman" w:hAnsi="Times New Roman" w:cs="Times New Roman"/>
          <w:color w:val="000000"/>
          <w:sz w:val="24"/>
          <w:szCs w:val="24"/>
          <w:lang w:eastAsia="en-GB"/>
        </w:rPr>
        <w:t>. [online] Fly Plugins. Available at: https://flyplugins.com/5-strategies-and-10-tools-to-facilitate-learning/.</w:t>
      </w:r>
    </w:p>
    <w:p w14:paraId="01625536" w14:textId="77777777" w:rsidR="00301119" w:rsidRPr="00301119" w:rsidRDefault="00301119" w:rsidP="00301119">
      <w:pPr>
        <w:shd w:val="clear" w:color="auto" w:fill="FFFFFF"/>
        <w:spacing w:after="240" w:line="360" w:lineRule="auto"/>
        <w:rPr>
          <w:rFonts w:ascii="Times New Roman" w:eastAsia="Times New Roman" w:hAnsi="Times New Roman" w:cs="Times New Roman"/>
          <w:color w:val="000000"/>
          <w:sz w:val="24"/>
          <w:szCs w:val="24"/>
          <w:lang w:eastAsia="en-GB"/>
        </w:rPr>
      </w:pPr>
      <w:r w:rsidRPr="00301119">
        <w:rPr>
          <w:rFonts w:ascii="Times New Roman" w:eastAsia="Times New Roman" w:hAnsi="Times New Roman" w:cs="Times New Roman"/>
          <w:color w:val="000000"/>
          <w:sz w:val="24"/>
          <w:szCs w:val="24"/>
          <w:lang w:eastAsia="en-GB"/>
        </w:rPr>
        <w:t xml:space="preserve">Merriam-Webster (2019). </w:t>
      </w:r>
      <w:r w:rsidRPr="00301119">
        <w:rPr>
          <w:rFonts w:ascii="Times New Roman" w:eastAsia="Times New Roman" w:hAnsi="Times New Roman" w:cs="Times New Roman"/>
          <w:i/>
          <w:iCs/>
          <w:color w:val="000000"/>
          <w:sz w:val="24"/>
          <w:szCs w:val="24"/>
          <w:lang w:eastAsia="en-GB"/>
        </w:rPr>
        <w:t>Definition of ASSESSMENT</w:t>
      </w:r>
      <w:r w:rsidRPr="00301119">
        <w:rPr>
          <w:rFonts w:ascii="Times New Roman" w:eastAsia="Times New Roman" w:hAnsi="Times New Roman" w:cs="Times New Roman"/>
          <w:color w:val="000000"/>
          <w:sz w:val="24"/>
          <w:szCs w:val="24"/>
          <w:lang w:eastAsia="en-GB"/>
        </w:rPr>
        <w:t>. [online] Merriam-webster.com. Available at: https://www.merriam-webster.com/dictionary/assessment.</w:t>
      </w:r>
    </w:p>
    <w:p w14:paraId="346BB862" w14:textId="77777777" w:rsidR="00301119" w:rsidRPr="00301119" w:rsidRDefault="00301119" w:rsidP="00301119">
      <w:pPr>
        <w:shd w:val="clear" w:color="auto" w:fill="FFFFFF"/>
        <w:spacing w:after="240" w:line="360" w:lineRule="auto"/>
        <w:rPr>
          <w:rFonts w:ascii="Times New Roman" w:eastAsia="Times New Roman" w:hAnsi="Times New Roman" w:cs="Times New Roman"/>
          <w:color w:val="000000"/>
          <w:sz w:val="24"/>
          <w:szCs w:val="24"/>
          <w:lang w:eastAsia="en-GB"/>
        </w:rPr>
      </w:pPr>
      <w:r w:rsidRPr="00301119">
        <w:rPr>
          <w:rFonts w:ascii="Times New Roman" w:eastAsia="Times New Roman" w:hAnsi="Times New Roman" w:cs="Times New Roman"/>
          <w:color w:val="000000"/>
          <w:sz w:val="24"/>
          <w:szCs w:val="24"/>
          <w:lang w:eastAsia="en-GB"/>
        </w:rPr>
        <w:t xml:space="preserve">National Education Union (2018). </w:t>
      </w:r>
      <w:r w:rsidRPr="00301119">
        <w:rPr>
          <w:rFonts w:ascii="Times New Roman" w:eastAsia="Times New Roman" w:hAnsi="Times New Roman" w:cs="Times New Roman"/>
          <w:i/>
          <w:iCs/>
          <w:color w:val="000000"/>
          <w:sz w:val="24"/>
          <w:szCs w:val="24"/>
          <w:lang w:eastAsia="en-GB"/>
        </w:rPr>
        <w:t>Lesson planning</w:t>
      </w:r>
      <w:r w:rsidRPr="00301119">
        <w:rPr>
          <w:rFonts w:ascii="Times New Roman" w:eastAsia="Times New Roman" w:hAnsi="Times New Roman" w:cs="Times New Roman"/>
          <w:color w:val="000000"/>
          <w:sz w:val="24"/>
          <w:szCs w:val="24"/>
          <w:lang w:eastAsia="en-GB"/>
        </w:rPr>
        <w:t>. [online] NEU. Available at: https://neu.org.uk/advice/lesson-planning.</w:t>
      </w:r>
    </w:p>
    <w:p w14:paraId="238D512F" w14:textId="77777777" w:rsidR="00301119" w:rsidRPr="00301119" w:rsidRDefault="00301119" w:rsidP="00301119">
      <w:pPr>
        <w:shd w:val="clear" w:color="auto" w:fill="FFFFFF"/>
        <w:spacing w:after="240" w:line="360" w:lineRule="auto"/>
        <w:rPr>
          <w:rFonts w:ascii="Times New Roman" w:eastAsia="Times New Roman" w:hAnsi="Times New Roman" w:cs="Times New Roman"/>
          <w:color w:val="000000"/>
          <w:sz w:val="24"/>
          <w:szCs w:val="24"/>
          <w:lang w:eastAsia="en-GB"/>
        </w:rPr>
      </w:pPr>
      <w:r w:rsidRPr="00301119">
        <w:rPr>
          <w:rFonts w:ascii="Times New Roman" w:eastAsia="Times New Roman" w:hAnsi="Times New Roman" w:cs="Times New Roman"/>
          <w:color w:val="000000"/>
          <w:sz w:val="24"/>
          <w:szCs w:val="24"/>
          <w:lang w:eastAsia="en-GB"/>
        </w:rPr>
        <w:t xml:space="preserve">Newman University (2018). </w:t>
      </w:r>
      <w:r w:rsidRPr="00301119">
        <w:rPr>
          <w:rFonts w:ascii="Times New Roman" w:eastAsia="Times New Roman" w:hAnsi="Times New Roman" w:cs="Times New Roman"/>
          <w:i/>
          <w:iCs/>
          <w:color w:val="000000"/>
          <w:sz w:val="24"/>
          <w:szCs w:val="24"/>
          <w:lang w:eastAsia="en-GB"/>
        </w:rPr>
        <w:t>Primary School Experience Guidance Notes 1 Planning Lessons</w:t>
      </w:r>
      <w:r w:rsidRPr="00301119">
        <w:rPr>
          <w:rFonts w:ascii="Times New Roman" w:eastAsia="Times New Roman" w:hAnsi="Times New Roman" w:cs="Times New Roman"/>
          <w:color w:val="000000"/>
          <w:sz w:val="24"/>
          <w:szCs w:val="24"/>
          <w:lang w:eastAsia="en-GB"/>
        </w:rPr>
        <w:t>. [online] Available at: https://www.newman.ac.uk/wp-</w:t>
      </w:r>
      <w:r w:rsidRPr="00301119">
        <w:rPr>
          <w:rFonts w:ascii="Times New Roman" w:eastAsia="Times New Roman" w:hAnsi="Times New Roman" w:cs="Times New Roman"/>
          <w:color w:val="000000"/>
          <w:sz w:val="24"/>
          <w:szCs w:val="24"/>
          <w:lang w:eastAsia="en-GB"/>
        </w:rPr>
        <w:lastRenderedPageBreak/>
        <w:t>content/uploads/sites/10/2017/10/Primary-SE-GN1-Planning-1819-Sue-Reid-19-Sept-18-FV.pdf.</w:t>
      </w:r>
    </w:p>
    <w:p w14:paraId="7F704549" w14:textId="77777777" w:rsidR="00301119" w:rsidRPr="00301119" w:rsidRDefault="00301119" w:rsidP="00301119">
      <w:pPr>
        <w:shd w:val="clear" w:color="auto" w:fill="FFFFFF"/>
        <w:spacing w:after="240" w:line="360" w:lineRule="auto"/>
        <w:rPr>
          <w:rFonts w:ascii="Times New Roman" w:eastAsia="Times New Roman" w:hAnsi="Times New Roman" w:cs="Times New Roman"/>
          <w:color w:val="000000"/>
          <w:sz w:val="24"/>
          <w:szCs w:val="24"/>
          <w:lang w:eastAsia="en-GB"/>
        </w:rPr>
      </w:pPr>
      <w:r w:rsidRPr="00301119">
        <w:rPr>
          <w:rFonts w:ascii="Times New Roman" w:eastAsia="Times New Roman" w:hAnsi="Times New Roman" w:cs="Times New Roman"/>
          <w:color w:val="000000"/>
          <w:sz w:val="24"/>
          <w:szCs w:val="24"/>
          <w:lang w:eastAsia="en-GB"/>
        </w:rPr>
        <w:t xml:space="preserve">OECD (2005). </w:t>
      </w:r>
      <w:r w:rsidRPr="00301119">
        <w:rPr>
          <w:rFonts w:ascii="Times New Roman" w:eastAsia="Times New Roman" w:hAnsi="Times New Roman" w:cs="Times New Roman"/>
          <w:i/>
          <w:iCs/>
          <w:color w:val="000000"/>
          <w:sz w:val="24"/>
          <w:szCs w:val="24"/>
          <w:lang w:eastAsia="en-GB"/>
        </w:rPr>
        <w:t>ORGANISATION FOR ECONOMIC CO-OPERATION AND DEVELOPMENT Policy Brief Formative Assessment: Improving Learning in Secondary Classrooms</w:t>
      </w:r>
      <w:r w:rsidRPr="00301119">
        <w:rPr>
          <w:rFonts w:ascii="Times New Roman" w:eastAsia="Times New Roman" w:hAnsi="Times New Roman" w:cs="Times New Roman"/>
          <w:color w:val="000000"/>
          <w:sz w:val="24"/>
          <w:szCs w:val="24"/>
          <w:lang w:eastAsia="en-GB"/>
        </w:rPr>
        <w:t>. [online] Available at: https://www.oecd.org/education/ceri/35661078.pdf.</w:t>
      </w:r>
    </w:p>
    <w:p w14:paraId="111EF579" w14:textId="77777777" w:rsidR="00301119" w:rsidRPr="00301119" w:rsidRDefault="00301119" w:rsidP="00301119">
      <w:pPr>
        <w:shd w:val="clear" w:color="auto" w:fill="FFFFFF"/>
        <w:spacing w:after="240" w:line="360" w:lineRule="auto"/>
        <w:rPr>
          <w:rFonts w:ascii="Times New Roman" w:eastAsia="Times New Roman" w:hAnsi="Times New Roman" w:cs="Times New Roman"/>
          <w:color w:val="000000"/>
          <w:sz w:val="24"/>
          <w:szCs w:val="24"/>
          <w:lang w:eastAsia="en-GB"/>
        </w:rPr>
      </w:pPr>
      <w:r w:rsidRPr="00301119">
        <w:rPr>
          <w:rFonts w:ascii="Times New Roman" w:eastAsia="Times New Roman" w:hAnsi="Times New Roman" w:cs="Times New Roman"/>
          <w:color w:val="000000"/>
          <w:sz w:val="24"/>
          <w:szCs w:val="24"/>
          <w:lang w:eastAsia="en-GB"/>
        </w:rPr>
        <w:t xml:space="preserve">Promethean (2019). </w:t>
      </w:r>
      <w:r w:rsidRPr="00301119">
        <w:rPr>
          <w:rFonts w:ascii="Times New Roman" w:eastAsia="Times New Roman" w:hAnsi="Times New Roman" w:cs="Times New Roman"/>
          <w:i/>
          <w:iCs/>
          <w:color w:val="000000"/>
          <w:sz w:val="24"/>
          <w:szCs w:val="24"/>
          <w:lang w:eastAsia="en-GB"/>
        </w:rPr>
        <w:t xml:space="preserve">Types of summative assessment and formative assessment - </w:t>
      </w:r>
      <w:proofErr w:type="spellStart"/>
      <w:r w:rsidRPr="00301119">
        <w:rPr>
          <w:rFonts w:ascii="Times New Roman" w:eastAsia="Times New Roman" w:hAnsi="Times New Roman" w:cs="Times New Roman"/>
          <w:i/>
          <w:iCs/>
          <w:color w:val="000000"/>
          <w:sz w:val="24"/>
          <w:szCs w:val="24"/>
          <w:lang w:eastAsia="en-GB"/>
        </w:rPr>
        <w:t>ResourcEd</w:t>
      </w:r>
      <w:proofErr w:type="spellEnd"/>
      <w:r w:rsidRPr="00301119">
        <w:rPr>
          <w:rFonts w:ascii="Times New Roman" w:eastAsia="Times New Roman" w:hAnsi="Times New Roman" w:cs="Times New Roman"/>
          <w:color w:val="000000"/>
          <w:sz w:val="24"/>
          <w:szCs w:val="24"/>
          <w:lang w:eastAsia="en-GB"/>
        </w:rPr>
        <w:t xml:space="preserve">. [online] </w:t>
      </w:r>
      <w:proofErr w:type="spellStart"/>
      <w:r w:rsidRPr="00301119">
        <w:rPr>
          <w:rFonts w:ascii="Times New Roman" w:eastAsia="Times New Roman" w:hAnsi="Times New Roman" w:cs="Times New Roman"/>
          <w:color w:val="000000"/>
          <w:sz w:val="24"/>
          <w:szCs w:val="24"/>
          <w:lang w:eastAsia="en-GB"/>
        </w:rPr>
        <w:t>ResourcEd</w:t>
      </w:r>
      <w:proofErr w:type="spellEnd"/>
      <w:r w:rsidRPr="00301119">
        <w:rPr>
          <w:rFonts w:ascii="Times New Roman" w:eastAsia="Times New Roman" w:hAnsi="Times New Roman" w:cs="Times New Roman"/>
          <w:color w:val="000000"/>
          <w:sz w:val="24"/>
          <w:szCs w:val="24"/>
          <w:lang w:eastAsia="en-GB"/>
        </w:rPr>
        <w:t>. Available at: https://resourced.prometheanworld.com/types-of-summative-formative-assessment/.</w:t>
      </w:r>
    </w:p>
    <w:p w14:paraId="6BBBED0F" w14:textId="77777777" w:rsidR="00301119" w:rsidRPr="00301119" w:rsidRDefault="00301119" w:rsidP="00301119">
      <w:pPr>
        <w:shd w:val="clear" w:color="auto" w:fill="FFFFFF"/>
        <w:spacing w:after="240" w:line="360" w:lineRule="auto"/>
        <w:rPr>
          <w:rFonts w:ascii="Times New Roman" w:eastAsia="Times New Roman" w:hAnsi="Times New Roman" w:cs="Times New Roman"/>
          <w:color w:val="000000"/>
          <w:sz w:val="24"/>
          <w:szCs w:val="24"/>
          <w:lang w:eastAsia="en-GB"/>
        </w:rPr>
      </w:pPr>
      <w:r w:rsidRPr="00301119">
        <w:rPr>
          <w:rFonts w:ascii="Times New Roman" w:eastAsia="Times New Roman" w:hAnsi="Times New Roman" w:cs="Times New Roman"/>
          <w:color w:val="000000"/>
          <w:sz w:val="24"/>
          <w:szCs w:val="24"/>
          <w:lang w:eastAsia="en-GB"/>
        </w:rPr>
        <w:t xml:space="preserve">Stock, A. (2022). </w:t>
      </w:r>
      <w:r w:rsidRPr="00301119">
        <w:rPr>
          <w:rFonts w:ascii="Times New Roman" w:eastAsia="Times New Roman" w:hAnsi="Times New Roman" w:cs="Times New Roman"/>
          <w:i/>
          <w:iCs/>
          <w:color w:val="000000"/>
          <w:sz w:val="24"/>
          <w:szCs w:val="24"/>
          <w:lang w:eastAsia="en-GB"/>
        </w:rPr>
        <w:t>Education Advanced, Inc.</w:t>
      </w:r>
      <w:r w:rsidRPr="00301119">
        <w:rPr>
          <w:rFonts w:ascii="Times New Roman" w:eastAsia="Times New Roman" w:hAnsi="Times New Roman" w:cs="Times New Roman"/>
          <w:color w:val="000000"/>
          <w:sz w:val="24"/>
          <w:szCs w:val="24"/>
          <w:lang w:eastAsia="en-GB"/>
        </w:rPr>
        <w:t xml:space="preserve"> [online] Education Advanced, Inc. Available at: https://educationadvanced.com/resources/blog/effective-lesson-planning-3-proven-ideas/.</w:t>
      </w:r>
    </w:p>
    <w:p w14:paraId="23824AF1" w14:textId="77777777" w:rsidR="00301119" w:rsidRPr="00301119" w:rsidRDefault="00301119" w:rsidP="00301119">
      <w:pPr>
        <w:shd w:val="clear" w:color="auto" w:fill="FFFFFF"/>
        <w:spacing w:after="240" w:line="360" w:lineRule="auto"/>
        <w:rPr>
          <w:rFonts w:ascii="Times New Roman" w:eastAsia="Times New Roman" w:hAnsi="Times New Roman" w:cs="Times New Roman"/>
          <w:color w:val="000000"/>
          <w:sz w:val="24"/>
          <w:szCs w:val="24"/>
          <w:lang w:eastAsia="en-GB"/>
        </w:rPr>
      </w:pPr>
      <w:r w:rsidRPr="00301119">
        <w:rPr>
          <w:rFonts w:ascii="Times New Roman" w:eastAsia="Times New Roman" w:hAnsi="Times New Roman" w:cs="Times New Roman"/>
          <w:color w:val="000000"/>
          <w:sz w:val="24"/>
          <w:szCs w:val="24"/>
          <w:lang w:eastAsia="en-GB"/>
        </w:rPr>
        <w:t xml:space="preserve">The School Run (2023). </w:t>
      </w:r>
      <w:r w:rsidRPr="00301119">
        <w:rPr>
          <w:rFonts w:ascii="Times New Roman" w:eastAsia="Times New Roman" w:hAnsi="Times New Roman" w:cs="Times New Roman"/>
          <w:i/>
          <w:iCs/>
          <w:color w:val="000000"/>
          <w:sz w:val="24"/>
          <w:szCs w:val="24"/>
          <w:lang w:eastAsia="en-GB"/>
        </w:rPr>
        <w:t>What is a success criteria / WILF?</w:t>
      </w:r>
      <w:r w:rsidRPr="00301119">
        <w:rPr>
          <w:rFonts w:ascii="Times New Roman" w:eastAsia="Times New Roman" w:hAnsi="Times New Roman" w:cs="Times New Roman"/>
          <w:color w:val="000000"/>
          <w:sz w:val="24"/>
          <w:szCs w:val="24"/>
          <w:lang w:eastAsia="en-GB"/>
        </w:rPr>
        <w:t xml:space="preserve"> [online] </w:t>
      </w:r>
      <w:proofErr w:type="spellStart"/>
      <w:r w:rsidRPr="00301119">
        <w:rPr>
          <w:rFonts w:ascii="Times New Roman" w:eastAsia="Times New Roman" w:hAnsi="Times New Roman" w:cs="Times New Roman"/>
          <w:color w:val="000000"/>
          <w:sz w:val="24"/>
          <w:szCs w:val="24"/>
          <w:lang w:eastAsia="en-GB"/>
        </w:rPr>
        <w:t>TheSchoolRun</w:t>
      </w:r>
      <w:proofErr w:type="spellEnd"/>
      <w:r w:rsidRPr="00301119">
        <w:rPr>
          <w:rFonts w:ascii="Times New Roman" w:eastAsia="Times New Roman" w:hAnsi="Times New Roman" w:cs="Times New Roman"/>
          <w:color w:val="000000"/>
          <w:sz w:val="24"/>
          <w:szCs w:val="24"/>
          <w:lang w:eastAsia="en-GB"/>
        </w:rPr>
        <w:t>. Available at: https://www.theschoolrun.com/what-success-criteria-wilf.</w:t>
      </w:r>
    </w:p>
    <w:p w14:paraId="5881C801" w14:textId="77777777" w:rsidR="00301119" w:rsidRPr="00301119" w:rsidRDefault="00301119" w:rsidP="00301119">
      <w:pPr>
        <w:shd w:val="clear" w:color="auto" w:fill="FFFFFF"/>
        <w:spacing w:after="240" w:line="360" w:lineRule="auto"/>
        <w:rPr>
          <w:rFonts w:ascii="Times New Roman" w:eastAsia="Times New Roman" w:hAnsi="Times New Roman" w:cs="Times New Roman"/>
          <w:color w:val="000000"/>
          <w:sz w:val="24"/>
          <w:szCs w:val="24"/>
          <w:lang w:eastAsia="en-GB"/>
        </w:rPr>
      </w:pPr>
      <w:r w:rsidRPr="00301119">
        <w:rPr>
          <w:rFonts w:ascii="Times New Roman" w:eastAsia="Times New Roman" w:hAnsi="Times New Roman" w:cs="Times New Roman"/>
          <w:color w:val="000000"/>
          <w:sz w:val="24"/>
          <w:szCs w:val="24"/>
          <w:lang w:eastAsia="en-GB"/>
        </w:rPr>
        <w:t xml:space="preserve">Welsh Government (2020a). </w:t>
      </w:r>
      <w:r w:rsidRPr="00301119">
        <w:rPr>
          <w:rFonts w:ascii="Times New Roman" w:eastAsia="Times New Roman" w:hAnsi="Times New Roman" w:cs="Times New Roman"/>
          <w:i/>
          <w:iCs/>
          <w:color w:val="000000"/>
          <w:sz w:val="24"/>
          <w:szCs w:val="24"/>
          <w:lang w:eastAsia="en-GB"/>
        </w:rPr>
        <w:t>Developing a vision for curriculum design - Hwb</w:t>
      </w:r>
      <w:r w:rsidRPr="00301119">
        <w:rPr>
          <w:rFonts w:ascii="Times New Roman" w:eastAsia="Times New Roman" w:hAnsi="Times New Roman" w:cs="Times New Roman"/>
          <w:color w:val="000000"/>
          <w:sz w:val="24"/>
          <w:szCs w:val="24"/>
          <w:lang w:eastAsia="en-GB"/>
        </w:rPr>
        <w:t xml:space="preserve">. [online] </w:t>
      </w:r>
      <w:proofErr w:type="spellStart"/>
      <w:r w:rsidRPr="00301119">
        <w:rPr>
          <w:rFonts w:ascii="Times New Roman" w:eastAsia="Times New Roman" w:hAnsi="Times New Roman" w:cs="Times New Roman"/>
          <w:color w:val="000000"/>
          <w:sz w:val="24"/>
          <w:szCs w:val="24"/>
          <w:lang w:eastAsia="en-GB"/>
        </w:rPr>
        <w:t>hwb.gov.wales</w:t>
      </w:r>
      <w:proofErr w:type="spellEnd"/>
      <w:r w:rsidRPr="00301119">
        <w:rPr>
          <w:rFonts w:ascii="Times New Roman" w:eastAsia="Times New Roman" w:hAnsi="Times New Roman" w:cs="Times New Roman"/>
          <w:color w:val="000000"/>
          <w:sz w:val="24"/>
          <w:szCs w:val="24"/>
          <w:lang w:eastAsia="en-GB"/>
        </w:rPr>
        <w:t>. Available at: https://hwb.gov.wales/curriculum-for-wales/designing-your-curriculum/developing-a-vision-for-curriculum-design/#curriculum-design-and-the-four-purposes.</w:t>
      </w:r>
    </w:p>
    <w:p w14:paraId="05E2C102" w14:textId="77777777" w:rsidR="00301119" w:rsidRPr="00301119" w:rsidRDefault="00301119" w:rsidP="00301119">
      <w:pPr>
        <w:shd w:val="clear" w:color="auto" w:fill="FFFFFF"/>
        <w:spacing w:after="240" w:line="360" w:lineRule="auto"/>
        <w:rPr>
          <w:rFonts w:ascii="Times New Roman" w:eastAsia="Times New Roman" w:hAnsi="Times New Roman" w:cs="Times New Roman"/>
          <w:color w:val="000000"/>
          <w:sz w:val="24"/>
          <w:szCs w:val="24"/>
          <w:lang w:eastAsia="en-GB"/>
        </w:rPr>
      </w:pPr>
      <w:r w:rsidRPr="00301119">
        <w:rPr>
          <w:rFonts w:ascii="Times New Roman" w:eastAsia="Times New Roman" w:hAnsi="Times New Roman" w:cs="Times New Roman"/>
          <w:color w:val="000000"/>
          <w:sz w:val="24"/>
          <w:szCs w:val="24"/>
          <w:lang w:eastAsia="en-GB"/>
        </w:rPr>
        <w:t xml:space="preserve">Welsh Government (2020b). </w:t>
      </w:r>
      <w:r w:rsidRPr="00301119">
        <w:rPr>
          <w:rFonts w:ascii="Times New Roman" w:eastAsia="Times New Roman" w:hAnsi="Times New Roman" w:cs="Times New Roman"/>
          <w:i/>
          <w:iCs/>
          <w:color w:val="000000"/>
          <w:sz w:val="24"/>
          <w:szCs w:val="24"/>
          <w:lang w:eastAsia="en-GB"/>
        </w:rPr>
        <w:t>Introduction - Hwb</w:t>
      </w:r>
      <w:r w:rsidRPr="00301119">
        <w:rPr>
          <w:rFonts w:ascii="Times New Roman" w:eastAsia="Times New Roman" w:hAnsi="Times New Roman" w:cs="Times New Roman"/>
          <w:color w:val="000000"/>
          <w:sz w:val="24"/>
          <w:szCs w:val="24"/>
          <w:lang w:eastAsia="en-GB"/>
        </w:rPr>
        <w:t xml:space="preserve">. [online] </w:t>
      </w:r>
      <w:proofErr w:type="spellStart"/>
      <w:r w:rsidRPr="00301119">
        <w:rPr>
          <w:rFonts w:ascii="Times New Roman" w:eastAsia="Times New Roman" w:hAnsi="Times New Roman" w:cs="Times New Roman"/>
          <w:color w:val="000000"/>
          <w:sz w:val="24"/>
          <w:szCs w:val="24"/>
          <w:lang w:eastAsia="en-GB"/>
        </w:rPr>
        <w:t>hwb.gov.wales</w:t>
      </w:r>
      <w:proofErr w:type="spellEnd"/>
      <w:r w:rsidRPr="00301119">
        <w:rPr>
          <w:rFonts w:ascii="Times New Roman" w:eastAsia="Times New Roman" w:hAnsi="Times New Roman" w:cs="Times New Roman"/>
          <w:color w:val="000000"/>
          <w:sz w:val="24"/>
          <w:szCs w:val="24"/>
          <w:lang w:eastAsia="en-GB"/>
        </w:rPr>
        <w:t>. Available at: https://hwb.gov.wales/curriculum-for-wales/introduction/.</w:t>
      </w:r>
    </w:p>
    <w:p w14:paraId="671319C1" w14:textId="77777777" w:rsidR="00301119" w:rsidRPr="00301119" w:rsidRDefault="00301119" w:rsidP="00301119">
      <w:pPr>
        <w:shd w:val="clear" w:color="auto" w:fill="FFFFFF"/>
        <w:spacing w:after="240" w:line="360" w:lineRule="auto"/>
        <w:rPr>
          <w:rFonts w:ascii="Times New Roman" w:eastAsia="Times New Roman" w:hAnsi="Times New Roman" w:cs="Times New Roman"/>
          <w:color w:val="000000"/>
          <w:sz w:val="24"/>
          <w:szCs w:val="24"/>
          <w:lang w:eastAsia="en-GB"/>
        </w:rPr>
      </w:pPr>
      <w:proofErr w:type="spellStart"/>
      <w:r w:rsidRPr="00301119">
        <w:rPr>
          <w:rFonts w:ascii="Times New Roman" w:eastAsia="Times New Roman" w:hAnsi="Times New Roman" w:cs="Times New Roman"/>
          <w:color w:val="000000"/>
          <w:sz w:val="24"/>
          <w:szCs w:val="24"/>
          <w:lang w:eastAsia="en-GB"/>
        </w:rPr>
        <w:t>Wengroff</w:t>
      </w:r>
      <w:proofErr w:type="spellEnd"/>
      <w:r w:rsidRPr="00301119">
        <w:rPr>
          <w:rFonts w:ascii="Times New Roman" w:eastAsia="Times New Roman" w:hAnsi="Times New Roman" w:cs="Times New Roman"/>
          <w:color w:val="000000"/>
          <w:sz w:val="24"/>
          <w:szCs w:val="24"/>
          <w:lang w:eastAsia="en-GB"/>
        </w:rPr>
        <w:t xml:space="preserve">, J. (2019). </w:t>
      </w:r>
      <w:r w:rsidRPr="00301119">
        <w:rPr>
          <w:rFonts w:ascii="Times New Roman" w:eastAsia="Times New Roman" w:hAnsi="Times New Roman" w:cs="Times New Roman"/>
          <w:i/>
          <w:iCs/>
          <w:color w:val="000000"/>
          <w:sz w:val="24"/>
          <w:szCs w:val="24"/>
          <w:lang w:eastAsia="en-GB"/>
        </w:rPr>
        <w:t>What Is a Learning Objective?</w:t>
      </w:r>
      <w:r w:rsidRPr="00301119">
        <w:rPr>
          <w:rFonts w:ascii="Times New Roman" w:eastAsia="Times New Roman" w:hAnsi="Times New Roman" w:cs="Times New Roman"/>
          <w:color w:val="000000"/>
          <w:sz w:val="24"/>
          <w:szCs w:val="24"/>
          <w:lang w:eastAsia="en-GB"/>
        </w:rPr>
        <w:t xml:space="preserve"> [online] </w:t>
      </w:r>
      <w:proofErr w:type="spellStart"/>
      <w:r w:rsidRPr="00301119">
        <w:rPr>
          <w:rFonts w:ascii="Times New Roman" w:eastAsia="Times New Roman" w:hAnsi="Times New Roman" w:cs="Times New Roman"/>
          <w:color w:val="000000"/>
          <w:sz w:val="24"/>
          <w:szCs w:val="24"/>
          <w:lang w:eastAsia="en-GB"/>
        </w:rPr>
        <w:t>Cognota</w:t>
      </w:r>
      <w:proofErr w:type="spellEnd"/>
      <w:r w:rsidRPr="00301119">
        <w:rPr>
          <w:rFonts w:ascii="Times New Roman" w:eastAsia="Times New Roman" w:hAnsi="Times New Roman" w:cs="Times New Roman"/>
          <w:color w:val="000000"/>
          <w:sz w:val="24"/>
          <w:szCs w:val="24"/>
          <w:lang w:eastAsia="en-GB"/>
        </w:rPr>
        <w:t>. Available at: https://cognota.com/blog/what-is-a-learning-objective/.</w:t>
      </w:r>
    </w:p>
    <w:p w14:paraId="62CFEB82" w14:textId="77777777" w:rsidR="00301119" w:rsidRPr="00301119" w:rsidRDefault="00301119" w:rsidP="00301119">
      <w:pPr>
        <w:shd w:val="clear" w:color="auto" w:fill="FFFFFF"/>
        <w:spacing w:after="0" w:line="240" w:lineRule="auto"/>
        <w:rPr>
          <w:rFonts w:ascii="Times New Roman" w:eastAsia="Times New Roman" w:hAnsi="Times New Roman" w:cs="Times New Roman"/>
          <w:color w:val="000000"/>
          <w:sz w:val="24"/>
          <w:szCs w:val="24"/>
          <w:lang w:eastAsia="en-GB"/>
        </w:rPr>
      </w:pPr>
      <w:r w:rsidRPr="00301119">
        <w:rPr>
          <w:rFonts w:ascii="Times New Roman" w:eastAsia="Times New Roman" w:hAnsi="Times New Roman" w:cs="Times New Roman"/>
          <w:color w:val="000000"/>
          <w:sz w:val="24"/>
          <w:szCs w:val="24"/>
          <w:lang w:eastAsia="en-GB"/>
        </w:rPr>
        <w:t>‌</w:t>
      </w:r>
    </w:p>
    <w:p w14:paraId="01BA2AAE" w14:textId="77777777" w:rsidR="00301119" w:rsidRPr="00301119" w:rsidRDefault="00301119" w:rsidP="00301119"/>
    <w:sectPr w:rsidR="00301119" w:rsidRPr="00301119" w:rsidSect="00252DF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E840A0" w14:textId="77777777" w:rsidR="00252DF3" w:rsidRDefault="00252DF3" w:rsidP="00252DF3">
      <w:pPr>
        <w:spacing w:after="0" w:line="240" w:lineRule="auto"/>
      </w:pPr>
      <w:r>
        <w:separator/>
      </w:r>
    </w:p>
  </w:endnote>
  <w:endnote w:type="continuationSeparator" w:id="0">
    <w:p w14:paraId="490F3A3F" w14:textId="77777777" w:rsidR="00252DF3" w:rsidRDefault="00252DF3" w:rsidP="00252D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804CBA" w14:textId="77777777" w:rsidR="00252DF3" w:rsidRDefault="00252DF3" w:rsidP="00252DF3">
      <w:pPr>
        <w:spacing w:after="0" w:line="240" w:lineRule="auto"/>
      </w:pPr>
      <w:r>
        <w:separator/>
      </w:r>
    </w:p>
  </w:footnote>
  <w:footnote w:type="continuationSeparator" w:id="0">
    <w:p w14:paraId="7304D09F" w14:textId="77777777" w:rsidR="00252DF3" w:rsidRDefault="00252DF3" w:rsidP="00252DF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2DF3"/>
    <w:rsid w:val="001A4366"/>
    <w:rsid w:val="00252DF3"/>
    <w:rsid w:val="00286AD9"/>
    <w:rsid w:val="002D04BD"/>
    <w:rsid w:val="002F2788"/>
    <w:rsid w:val="00301119"/>
    <w:rsid w:val="003E5731"/>
    <w:rsid w:val="00403BB7"/>
    <w:rsid w:val="00513751"/>
    <w:rsid w:val="00524319"/>
    <w:rsid w:val="00535118"/>
    <w:rsid w:val="00547BA8"/>
    <w:rsid w:val="005D113E"/>
    <w:rsid w:val="0060520D"/>
    <w:rsid w:val="00647B0B"/>
    <w:rsid w:val="008F291F"/>
    <w:rsid w:val="009059C8"/>
    <w:rsid w:val="009A79F0"/>
    <w:rsid w:val="009E4AFE"/>
    <w:rsid w:val="00CD2713"/>
    <w:rsid w:val="00D53F29"/>
    <w:rsid w:val="00EA23DC"/>
    <w:rsid w:val="00EA6FE6"/>
    <w:rsid w:val="00EC64DA"/>
    <w:rsid w:val="00ED57DD"/>
    <w:rsid w:val="00EE0BA5"/>
    <w:rsid w:val="00F4504C"/>
    <w:rsid w:val="00F56FD4"/>
    <w:rsid w:val="00FA1D47"/>
    <w:rsid w:val="00FD2D8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3D2DD7"/>
  <w15:chartTrackingRefBased/>
  <w15:docId w15:val="{CF1A44A6-79DD-4341-91FD-5100F73396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2DF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47B0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2DF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52DF3"/>
    <w:pPr>
      <w:outlineLvl w:val="9"/>
    </w:pPr>
    <w:rPr>
      <w:lang w:val="en-US"/>
    </w:rPr>
  </w:style>
  <w:style w:type="paragraph" w:styleId="TOC1">
    <w:name w:val="toc 1"/>
    <w:basedOn w:val="Normal"/>
    <w:next w:val="Normal"/>
    <w:autoRedefine/>
    <w:uiPriority w:val="39"/>
    <w:unhideWhenUsed/>
    <w:rsid w:val="00252DF3"/>
    <w:pPr>
      <w:spacing w:after="100"/>
    </w:pPr>
  </w:style>
  <w:style w:type="character" w:styleId="Hyperlink">
    <w:name w:val="Hyperlink"/>
    <w:basedOn w:val="DefaultParagraphFont"/>
    <w:uiPriority w:val="99"/>
    <w:unhideWhenUsed/>
    <w:rsid w:val="00252DF3"/>
    <w:rPr>
      <w:color w:val="0563C1" w:themeColor="hyperlink"/>
      <w:u w:val="single"/>
    </w:rPr>
  </w:style>
  <w:style w:type="paragraph" w:styleId="Header">
    <w:name w:val="header"/>
    <w:basedOn w:val="Normal"/>
    <w:link w:val="HeaderChar"/>
    <w:uiPriority w:val="99"/>
    <w:unhideWhenUsed/>
    <w:rsid w:val="00252D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2DF3"/>
  </w:style>
  <w:style w:type="paragraph" w:styleId="Footer">
    <w:name w:val="footer"/>
    <w:basedOn w:val="Normal"/>
    <w:link w:val="FooterChar"/>
    <w:uiPriority w:val="99"/>
    <w:unhideWhenUsed/>
    <w:rsid w:val="00252D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2DF3"/>
  </w:style>
  <w:style w:type="paragraph" w:styleId="NoSpacing">
    <w:name w:val="No Spacing"/>
    <w:link w:val="NoSpacingChar"/>
    <w:uiPriority w:val="1"/>
    <w:qFormat/>
    <w:rsid w:val="00252DF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52DF3"/>
    <w:rPr>
      <w:rFonts w:eastAsiaTheme="minorEastAsia"/>
      <w:lang w:val="en-US"/>
    </w:rPr>
  </w:style>
  <w:style w:type="character" w:customStyle="1" w:styleId="Heading2Char">
    <w:name w:val="Heading 2 Char"/>
    <w:basedOn w:val="DefaultParagraphFont"/>
    <w:link w:val="Heading2"/>
    <w:uiPriority w:val="9"/>
    <w:rsid w:val="00647B0B"/>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FA1D47"/>
    <w:pPr>
      <w:spacing w:after="100"/>
      <w:ind w:left="220"/>
    </w:pPr>
  </w:style>
  <w:style w:type="character" w:styleId="UnresolvedMention">
    <w:name w:val="Unresolved Mention"/>
    <w:basedOn w:val="DefaultParagraphFont"/>
    <w:uiPriority w:val="99"/>
    <w:semiHidden/>
    <w:unhideWhenUsed/>
    <w:rsid w:val="00F56FD4"/>
    <w:rPr>
      <w:color w:val="605E5C"/>
      <w:shd w:val="clear" w:color="auto" w:fill="E1DFDD"/>
    </w:rPr>
  </w:style>
  <w:style w:type="character" w:styleId="FollowedHyperlink">
    <w:name w:val="FollowedHyperlink"/>
    <w:basedOn w:val="DefaultParagraphFont"/>
    <w:uiPriority w:val="99"/>
    <w:semiHidden/>
    <w:unhideWhenUsed/>
    <w:rsid w:val="00EA6FE6"/>
    <w:rPr>
      <w:color w:val="954F72" w:themeColor="followedHyperlink"/>
      <w:u w:val="single"/>
    </w:rPr>
  </w:style>
  <w:style w:type="paragraph" w:styleId="NormalWeb">
    <w:name w:val="Normal (Web)"/>
    <w:basedOn w:val="Normal"/>
    <w:uiPriority w:val="99"/>
    <w:semiHidden/>
    <w:unhideWhenUsed/>
    <w:rsid w:val="0030111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294947">
      <w:bodyDiv w:val="1"/>
      <w:marLeft w:val="0"/>
      <w:marRight w:val="0"/>
      <w:marTop w:val="0"/>
      <w:marBottom w:val="0"/>
      <w:divBdr>
        <w:top w:val="none" w:sz="0" w:space="0" w:color="auto"/>
        <w:left w:val="none" w:sz="0" w:space="0" w:color="auto"/>
        <w:bottom w:val="none" w:sz="0" w:space="0" w:color="auto"/>
        <w:right w:val="none" w:sz="0" w:space="0" w:color="auto"/>
      </w:divBdr>
    </w:div>
    <w:div w:id="194316616">
      <w:bodyDiv w:val="1"/>
      <w:marLeft w:val="0"/>
      <w:marRight w:val="0"/>
      <w:marTop w:val="0"/>
      <w:marBottom w:val="0"/>
      <w:divBdr>
        <w:top w:val="none" w:sz="0" w:space="0" w:color="auto"/>
        <w:left w:val="none" w:sz="0" w:space="0" w:color="auto"/>
        <w:bottom w:val="none" w:sz="0" w:space="0" w:color="auto"/>
        <w:right w:val="none" w:sz="0" w:space="0" w:color="auto"/>
      </w:divBdr>
    </w:div>
    <w:div w:id="318383575">
      <w:bodyDiv w:val="1"/>
      <w:marLeft w:val="0"/>
      <w:marRight w:val="0"/>
      <w:marTop w:val="0"/>
      <w:marBottom w:val="0"/>
      <w:divBdr>
        <w:top w:val="none" w:sz="0" w:space="0" w:color="auto"/>
        <w:left w:val="none" w:sz="0" w:space="0" w:color="auto"/>
        <w:bottom w:val="none" w:sz="0" w:space="0" w:color="auto"/>
        <w:right w:val="none" w:sz="0" w:space="0" w:color="auto"/>
      </w:divBdr>
    </w:div>
    <w:div w:id="658121975">
      <w:bodyDiv w:val="1"/>
      <w:marLeft w:val="0"/>
      <w:marRight w:val="0"/>
      <w:marTop w:val="0"/>
      <w:marBottom w:val="0"/>
      <w:divBdr>
        <w:top w:val="none" w:sz="0" w:space="0" w:color="auto"/>
        <w:left w:val="none" w:sz="0" w:space="0" w:color="auto"/>
        <w:bottom w:val="none" w:sz="0" w:space="0" w:color="auto"/>
        <w:right w:val="none" w:sz="0" w:space="0" w:color="auto"/>
      </w:divBdr>
      <w:divsChild>
        <w:div w:id="2137522287">
          <w:marLeft w:val="0"/>
          <w:marRight w:val="0"/>
          <w:marTop w:val="0"/>
          <w:marBottom w:val="0"/>
          <w:divBdr>
            <w:top w:val="none" w:sz="0" w:space="0" w:color="auto"/>
            <w:left w:val="none" w:sz="0" w:space="0" w:color="auto"/>
            <w:bottom w:val="none" w:sz="0" w:space="0" w:color="auto"/>
            <w:right w:val="none" w:sz="0" w:space="0" w:color="auto"/>
          </w:divBdr>
        </w:div>
      </w:divsChild>
    </w:div>
    <w:div w:id="704332967">
      <w:bodyDiv w:val="1"/>
      <w:marLeft w:val="0"/>
      <w:marRight w:val="0"/>
      <w:marTop w:val="0"/>
      <w:marBottom w:val="0"/>
      <w:divBdr>
        <w:top w:val="none" w:sz="0" w:space="0" w:color="auto"/>
        <w:left w:val="none" w:sz="0" w:space="0" w:color="auto"/>
        <w:bottom w:val="none" w:sz="0" w:space="0" w:color="auto"/>
        <w:right w:val="none" w:sz="0" w:space="0" w:color="auto"/>
      </w:divBdr>
    </w:div>
    <w:div w:id="729233946">
      <w:bodyDiv w:val="1"/>
      <w:marLeft w:val="0"/>
      <w:marRight w:val="0"/>
      <w:marTop w:val="0"/>
      <w:marBottom w:val="0"/>
      <w:divBdr>
        <w:top w:val="none" w:sz="0" w:space="0" w:color="auto"/>
        <w:left w:val="none" w:sz="0" w:space="0" w:color="auto"/>
        <w:bottom w:val="none" w:sz="0" w:space="0" w:color="auto"/>
        <w:right w:val="none" w:sz="0" w:space="0" w:color="auto"/>
      </w:divBdr>
    </w:div>
    <w:div w:id="844132256">
      <w:bodyDiv w:val="1"/>
      <w:marLeft w:val="0"/>
      <w:marRight w:val="0"/>
      <w:marTop w:val="0"/>
      <w:marBottom w:val="0"/>
      <w:divBdr>
        <w:top w:val="none" w:sz="0" w:space="0" w:color="auto"/>
        <w:left w:val="none" w:sz="0" w:space="0" w:color="auto"/>
        <w:bottom w:val="none" w:sz="0" w:space="0" w:color="auto"/>
        <w:right w:val="none" w:sz="0" w:space="0" w:color="auto"/>
      </w:divBdr>
    </w:div>
    <w:div w:id="1027831831">
      <w:bodyDiv w:val="1"/>
      <w:marLeft w:val="0"/>
      <w:marRight w:val="0"/>
      <w:marTop w:val="0"/>
      <w:marBottom w:val="0"/>
      <w:divBdr>
        <w:top w:val="none" w:sz="0" w:space="0" w:color="auto"/>
        <w:left w:val="none" w:sz="0" w:space="0" w:color="auto"/>
        <w:bottom w:val="none" w:sz="0" w:space="0" w:color="auto"/>
        <w:right w:val="none" w:sz="0" w:space="0" w:color="auto"/>
      </w:divBdr>
    </w:div>
    <w:div w:id="1789156795">
      <w:bodyDiv w:val="1"/>
      <w:marLeft w:val="0"/>
      <w:marRight w:val="0"/>
      <w:marTop w:val="0"/>
      <w:marBottom w:val="0"/>
      <w:divBdr>
        <w:top w:val="none" w:sz="0" w:space="0" w:color="auto"/>
        <w:left w:val="none" w:sz="0" w:space="0" w:color="auto"/>
        <w:bottom w:val="none" w:sz="0" w:space="0" w:color="auto"/>
        <w:right w:val="none" w:sz="0" w:space="0" w:color="auto"/>
      </w:divBdr>
    </w:div>
    <w:div w:id="1996179257">
      <w:bodyDiv w:val="1"/>
      <w:marLeft w:val="0"/>
      <w:marRight w:val="0"/>
      <w:marTop w:val="0"/>
      <w:marBottom w:val="0"/>
      <w:divBdr>
        <w:top w:val="none" w:sz="0" w:space="0" w:color="auto"/>
        <w:left w:val="none" w:sz="0" w:space="0" w:color="auto"/>
        <w:bottom w:val="none" w:sz="0" w:space="0" w:color="auto"/>
        <w:right w:val="none" w:sz="0" w:space="0" w:color="auto"/>
      </w:divBdr>
    </w:div>
    <w:div w:id="20506890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8.png"/><Relationship Id="rId21" Type="http://schemas.openxmlformats.org/officeDocument/2006/relationships/image" Target="media/image14.png"/><Relationship Id="rId34" Type="http://schemas.openxmlformats.org/officeDocument/2006/relationships/image" Target="media/image26.png"/><Relationship Id="rId7" Type="http://schemas.openxmlformats.org/officeDocument/2006/relationships/hyperlink" Target="https://uowtsd.sharepoint.com/teams/AstudiaethauCwricwlwmacAsesuCurriculumandAssessmentStudi_GRP-KoriJones/Shared%20Documents/Recordings/New%20channel%20meeting-20230119_114808-Meeting%20Recording.mp4?web=1" TargetMode="Externa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customXml" Target="ink/ink1.xml"/><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8" Type="http://schemas.openxmlformats.org/officeDocument/2006/relationships/image" Target="media/image1.png"/><Relationship Id="rId3" Type="http://schemas.openxmlformats.org/officeDocument/2006/relationships/settings" Target="setting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19T12:29:33.837"/>
    </inkml:context>
    <inkml:brush xml:id="br0">
      <inkml:brushProperty name="width" value="0.05" units="cm"/>
      <inkml:brushProperty name="height" value="0.05" units="cm"/>
    </inkml:brush>
  </inkml:definitions>
  <inkml:trace contextRef="#ctx0" brushRef="#br0">1 1 12160,'0'0'1632</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E54FDC-17E2-46ED-988A-62469A0BA1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2756</Words>
  <Characters>12596</Characters>
  <Application>Microsoft Office Word</Application>
  <DocSecurity>0</DocSecurity>
  <Lines>229</Lines>
  <Paragraphs>124</Paragraphs>
  <ScaleCrop>false</ScaleCrop>
  <HeadingPairs>
    <vt:vector size="2" baseType="variant">
      <vt:variant>
        <vt:lpstr>Title</vt:lpstr>
      </vt:variant>
      <vt:variant>
        <vt:i4>1</vt:i4>
      </vt:variant>
    </vt:vector>
  </HeadingPairs>
  <TitlesOfParts>
    <vt:vector size="1" baseType="lpstr">
      <vt:lpstr>Curriculum and assessment studies</vt:lpstr>
    </vt:vector>
  </TitlesOfParts>
  <Company/>
  <LinksUpToDate>false</LinksUpToDate>
  <CharactersWithSpaces>15228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and assessment studies</dc:title>
  <dc:subject/>
  <dc:creator>Kori Jones (2005743)</dc:creator>
  <cp:keywords/>
  <dc:description/>
  <cp:lastModifiedBy>Kori Jones (2005743)</cp:lastModifiedBy>
  <cp:revision>22</cp:revision>
  <dcterms:created xsi:type="dcterms:W3CDTF">2023-01-13T12:37:00Z</dcterms:created>
  <dcterms:modified xsi:type="dcterms:W3CDTF">2023-01-22T14:50:00Z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9b2f58c82f6a9f99d9457e45c05bdd6df2f06e6d6a68448ad229388425985cc5</vt:lpwstr>
  </property>
</Properties>
</file>