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9349AC" w:rsidP="0839EA8A" w:rsidRDefault="4B9349AC" w14:paraId="5F0DBABC" w14:textId="7EA79C5A">
      <w:pPr>
        <w:pStyle w:val="Normal"/>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0839EA8A" w:rsidR="0839EA8A">
        <w:rPr>
          <w:rFonts w:ascii="Calibri" w:hAnsi="Calibri" w:eastAsia="Calibri" w:cs="Calibri" w:asciiTheme="minorAscii" w:hAnsiTheme="minorAscii" w:eastAsiaTheme="minorAscii" w:cstheme="minorAscii"/>
          <w:b w:val="1"/>
          <w:bCs w:val="1"/>
          <w:color w:val="auto"/>
          <w:sz w:val="24"/>
          <w:szCs w:val="24"/>
          <w:u w:val="single"/>
        </w:rPr>
        <w:t>Changes within the</w:t>
      </w:r>
      <w:r w:rsidRPr="0839EA8A" w:rsidR="0839EA8A">
        <w:rPr>
          <w:rFonts w:ascii="Calibri" w:hAnsi="Calibri" w:eastAsia="Calibri" w:cs="Calibri" w:asciiTheme="minorAscii" w:hAnsiTheme="minorAscii" w:eastAsiaTheme="minorAscii" w:cstheme="minorAscii"/>
          <w:b w:val="1"/>
          <w:bCs w:val="1"/>
          <w:color w:val="auto"/>
          <w:sz w:val="24"/>
          <w:szCs w:val="24"/>
          <w:u w:val="single"/>
        </w:rPr>
        <w:t xml:space="preserve"> NHS</w:t>
      </w:r>
    </w:p>
    <w:p w:rsidR="4B9349AC" w:rsidP="0839EA8A" w:rsidRDefault="4B9349AC" w14:paraId="5A708FDF" w14:textId="38CAAB0B">
      <w:pPr>
        <w:pStyle w:val="Normal"/>
        <w:jc w:val="center"/>
        <w:rPr>
          <w:rFonts w:ascii="Calibri" w:hAnsi="Calibri" w:eastAsia="Calibri" w:cs="Calibri" w:asciiTheme="minorAscii" w:hAnsiTheme="minorAscii" w:eastAsiaTheme="minorAscii" w:cstheme="minorAscii"/>
          <w:b w:val="1"/>
          <w:bCs w:val="1"/>
          <w:color w:val="auto"/>
          <w:sz w:val="24"/>
          <w:szCs w:val="24"/>
          <w:u w:val="single"/>
        </w:rPr>
      </w:pPr>
    </w:p>
    <w:p w:rsidR="4B9349AC" w:rsidP="0839EA8A" w:rsidRDefault="4B9349AC" w14:paraId="0C693BF6" w14:textId="3FB13790">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Throughout previous years there have been significant changes made within the National Health Service (NHS) and we continue to see </w:t>
      </w:r>
      <w:proofErr w:type="gramStart"/>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future plans</w:t>
      </w:r>
      <w:proofErr w:type="gramEnd"/>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for further changes to be put into place. Whereas numerous amounts of these changes have demonstrated beneficial outcomes, the NHS are still suffering tremendous amounts of complications due to financial issues, insufficient staffing levels, bed blocking and severely long waiting lists. Here we look at what the NHS plan to do in order to minimalize these situations, the consequences they are having on the NHS and out weighing the advantages and disadvantages of encouraging patient activation, the formation of GP clusters, patients making use of patient hubs, and the introduction of social prescribing. we also analyze what third sector charities contribute to the NHS and its users</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and </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how b</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y us b</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ecoming a more prudential healthcare system can assist the NHS to reaching its full potential</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and provide the efficient care needed to its service users</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4B9349AC" w:rsidP="0839EA8A" w:rsidRDefault="4B9349AC" w14:paraId="1F9A7202" w14:textId="761E0E89">
      <w:pPr>
        <w:pStyle w:val="Normal"/>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color w:val="auto"/>
          <w:sz w:val="24"/>
          <w:szCs w:val="24"/>
        </w:rPr>
        <w:t>The National Health Service otherwise known as the NHS is a service offered to residents of the U.K. when they become poorly or are suffering injuries. It is made up of groups of people whose job it is to carry out treatments and help people live healthy lives. This will include surgeons, doctors, nurses, ambulance drivers, paramedics, midwifes, opticians, psychologists, health care support workers etc. The service offers free medical treatment and is government funded usually from the resident's taxes it began in 1948 as the government felt that no matter what a person's capital maybe they should be entitled to receive free healthcare.  When the NHS was founded the life expectancy for men was 66, and for women, 71. Today those figures have risen and are 77.2 for men and 81.5 for women  (</w:t>
      </w:r>
      <w:proofErr w:type="spellStart"/>
      <w:r w:rsidRPr="0839EA8A" w:rsidR="0839EA8A">
        <w:rPr>
          <w:rFonts w:ascii="Calibri" w:hAnsi="Calibri" w:eastAsia="Calibri" w:cs="Calibri" w:asciiTheme="minorAscii" w:hAnsiTheme="minorAscii" w:eastAsiaTheme="minorAscii" w:cstheme="minorAscii"/>
          <w:noProof w:val="0"/>
          <w:color w:val="auto"/>
          <w:sz w:val="24"/>
          <w:szCs w:val="24"/>
          <w:lang w:val="en-GB"/>
        </w:rPr>
        <w:t>McSmith</w:t>
      </w:r>
      <w:proofErr w:type="spellEnd"/>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2008) but whilst there have been many positive outcomes from the NHS being put into place and significant progress is being made there are still a lot of underlaying issues that need to be addressed. </w:t>
      </w:r>
    </w:p>
    <w:p w:rsidR="4B9349AC" w:rsidP="0839EA8A" w:rsidRDefault="4B9349AC" w14:paraId="40A8EFB2" w14:textId="10998942">
      <w:pPr>
        <w:pStyle w:val="Normal"/>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Some of the key challenges the NHS are facing is the U.K. being an aging and growing population meaning people are living longer lives and reproduction is on the rise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and </w:t>
      </w:r>
      <w:r w:rsidRPr="0839EA8A" w:rsidR="0839EA8A">
        <w:rPr>
          <w:rFonts w:ascii="Calibri" w:hAnsi="Calibri" w:eastAsia="Calibri" w:cs="Calibri" w:asciiTheme="minorAscii" w:hAnsiTheme="minorAscii" w:eastAsiaTheme="minorAscii" w:cstheme="minorAscii"/>
          <w:noProof w:val="0"/>
          <w:color w:val="auto"/>
          <w:sz w:val="24"/>
          <w:szCs w:val="24"/>
          <w:lang w:val="en-GB"/>
        </w:rPr>
        <w:t>this is having an impact on the funding available to the NHS. Over the past few years there have been a huge rise in the cases of obesity, diabetes and antibiotic resistance, Also, whereas modern technology is becoming more advanced and reliable the cost of equipment is rocketing, these are just a few of many implications the NHS are experiencing. The Nuffield Trust estimates that by just taking the aging and growing population alone into consideration we will need another 17,000 hospital beds by 2022. That is without realisation of the numbers of doctors, nurses, other healthcare staff providers and equipment would also have to meet demands. (The Lancet, 2010) In 2008, just considering wales alone, 18 per cent of the population was over 65, this number is expected to rise to almost 26 per cent by 2033. (</w:t>
      </w:r>
      <w:proofErr w:type="spellStart"/>
      <w:r w:rsidRPr="0839EA8A" w:rsidR="0839EA8A">
        <w:rPr>
          <w:rFonts w:ascii="Calibri" w:hAnsi="Calibri" w:eastAsia="Calibri" w:cs="Calibri" w:asciiTheme="minorAscii" w:hAnsiTheme="minorAscii" w:eastAsiaTheme="minorAscii" w:cstheme="minorAscii"/>
          <w:noProof w:val="0"/>
          <w:color w:val="auto"/>
          <w:sz w:val="24"/>
          <w:szCs w:val="24"/>
          <w:lang w:val="en-GB"/>
        </w:rPr>
        <w:t>Assembly.wales</w:t>
      </w:r>
      <w:proofErr w:type="spellEnd"/>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2019) </w:t>
      </w:r>
    </w:p>
    <w:p w:rsidR="487D68E8" w:rsidP="0839EA8A" w:rsidRDefault="487D68E8" w14:paraId="54FE2FE1" w14:textId="27D838AA">
      <w:pPr>
        <w:pStyle w:val="Normal"/>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In 2008 the Bevan Commission founded by Aneurin Bevan was established, this is a small, independent group that was put together to give guidance to the minister for health and social services on improving the health services in wales. In December 2013 the commission introduced the idea of Prudent healthcare, this included a set of 4 provisional principles that underpins the concepts aims and objectives. These are to a</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chieve health and wellbeing with the public, patients and professionals as equal partners through co-production, To Care for those with the greatest health need first, making most effective use of all skills and resources, To Do only what is needed – no more, no less – and do no harm and Reduce inappropriate variation using evidence-based practices consistently and transparently.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(www.waters-creative.co.uk), 2019). </w:t>
      </w:r>
    </w:p>
    <w:p w:rsidR="487D68E8" w:rsidP="0839EA8A" w:rsidRDefault="487D68E8" w14:paraId="44D94586" w14:textId="14570316">
      <w:pPr>
        <w:pStyle w:val="Normal"/>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The commission focuses on carrying out better procedures rather than saving money, to achieve this staff need to be appropriately trained to their full potential. NHS wales are committed to guaranteeing that all employees are educated efficiently to apply improvement skills over a 4year period. Over</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10%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of these employees have already carried out this training via the national programme, Improving Quality Together. They are delivering this training at a rate that ensures each of the 80,000-work force is trained every 5 years. </w:t>
      </w:r>
      <w:r w:rsidRPr="0839EA8A" w:rsidR="0839EA8A">
        <w:rPr>
          <w:rFonts w:ascii="Calibri" w:hAnsi="Calibri" w:eastAsia="Calibri" w:cs="Calibri" w:asciiTheme="minorAscii" w:hAnsiTheme="minorAscii" w:eastAsiaTheme="minorAscii" w:cstheme="minorAscii"/>
          <w:noProof w:val="0"/>
          <w:sz w:val="24"/>
          <w:szCs w:val="24"/>
          <w:lang w:val="en-GB"/>
        </w:rPr>
        <w:t xml:space="preserve">Bradley, P. &amp; </w:t>
      </w: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Willson</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A. (2014) they also</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believe that by allowing patients to contribute to their care and make their own decisions we can carry out better values in health care, by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healthcare practitioners </w:t>
      </w:r>
      <w:r w:rsidRPr="0839EA8A" w:rsidR="0839EA8A">
        <w:rPr>
          <w:rFonts w:ascii="Calibri" w:hAnsi="Calibri" w:eastAsia="Calibri" w:cs="Calibri" w:asciiTheme="minorAscii" w:hAnsiTheme="minorAscii" w:eastAsiaTheme="minorAscii" w:cstheme="minorAscii"/>
          <w:noProof w:val="0"/>
          <w:color w:val="auto"/>
          <w:sz w:val="24"/>
          <w:szCs w:val="24"/>
          <w:lang w:val="en-GB"/>
        </w:rPr>
        <w:t>offering a more person centred care approach patients are able to feel more involved and therefore it enables them to speak freely, it gives them a voice which will encourage them to become more self-activated and more inclined to educate themselves about the care they require. They suggest that they aim to prioritise patients in an order of their needs first and then access those needs on more clinical grounds.</w:t>
      </w:r>
    </w:p>
    <w:p w:rsidR="487D68E8" w:rsidP="0839EA8A" w:rsidRDefault="487D68E8" w14:paraId="06B9F311" w14:textId="670134A9">
      <w:pPr>
        <w:pStyle w:val="Normal"/>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Although the NHS have made specific changes and slowly a more prudent healthcare coming into place these ideas were first instigated as far back as 2002 by a man called Derek Wanless, Wanless produced a report titled Securing our Future Health: Taking a Long-Term View. The report concludes that in order to meet people’s expectations and to deliver the highest quality over the next 20 years, the UK will need to devote more resources to health care and that this must be matched by reform to ensure that these resources are used effectively. (Wanless, 2002). The report made speculations that people are a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great deal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more capable of taking a substantial amount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more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of responsibility for their own health, and by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the </w:t>
      </w:r>
      <w:r w:rsidRPr="0839EA8A" w:rsidR="0839EA8A">
        <w:rPr>
          <w:rFonts w:ascii="Calibri" w:hAnsi="Calibri" w:eastAsia="Calibri" w:cs="Calibri" w:asciiTheme="minorAscii" w:hAnsiTheme="minorAscii" w:eastAsiaTheme="minorAscii" w:cstheme="minorAscii"/>
          <w:noProof w:val="0"/>
          <w:color w:val="auto"/>
          <w:sz w:val="24"/>
          <w:szCs w:val="24"/>
          <w:lang w:val="en-GB"/>
        </w:rPr>
        <w:t>patient</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w:t>
      </w:r>
      <w:r w:rsidRPr="0839EA8A" w:rsidR="0839EA8A">
        <w:rPr>
          <w:rFonts w:ascii="Calibri" w:hAnsi="Calibri" w:eastAsia="Calibri" w:cs="Calibri" w:asciiTheme="minorAscii" w:hAnsiTheme="minorAscii" w:eastAsiaTheme="minorAscii" w:cstheme="minorAscii"/>
          <w:noProof w:val="0"/>
          <w:color w:val="auto"/>
          <w:sz w:val="24"/>
          <w:szCs w:val="24"/>
          <w:lang w:val="en-GB"/>
        </w:rPr>
        <w:t>adequately using the resources available and having a greater knowledge on the use of technology our services can reconstruct themselves.</w:t>
      </w:r>
    </w:p>
    <w:p w:rsidR="487D68E8" w:rsidP="0839EA8A" w:rsidRDefault="487D68E8" w14:paraId="02BF2A31" w14:textId="73DF0BB9">
      <w:pPr>
        <w:pStyle w:val="Normal"/>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Aneurin Bevan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and Derek Wanless intentions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were </w:t>
      </w:r>
      <w:r w:rsidRPr="0839EA8A" w:rsidR="0839EA8A">
        <w:rPr>
          <w:rFonts w:ascii="Calibri" w:hAnsi="Calibri" w:eastAsia="Calibri" w:cs="Calibri" w:asciiTheme="minorAscii" w:hAnsiTheme="minorAscii" w:eastAsiaTheme="minorAscii" w:cstheme="minorAscii"/>
          <w:noProof w:val="0"/>
          <w:color w:val="auto"/>
          <w:sz w:val="24"/>
          <w:szCs w:val="24"/>
          <w:lang w:val="en-GB"/>
        </w:rPr>
        <w:t>more or less the</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same</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(Addis et al., 2018) researching Prudent healthcare and (Ham, 2007) researching Derek Wanless both state in their journals that</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the </w:t>
      </w:r>
      <w:r w:rsidRPr="0839EA8A" w:rsidR="0839EA8A">
        <w:rPr>
          <w:rFonts w:ascii="Calibri" w:hAnsi="Calibri" w:eastAsia="Calibri" w:cs="Calibri" w:asciiTheme="minorAscii" w:hAnsiTheme="minorAscii" w:eastAsiaTheme="minorAscii" w:cstheme="minorAscii"/>
          <w:noProof w:val="0"/>
          <w:color w:val="auto"/>
          <w:sz w:val="24"/>
          <w:szCs w:val="24"/>
          <w:lang w:val="en-GB"/>
        </w:rPr>
        <w:t>best way to enable a more efficient service was to make</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certain that the healthcare received aligns with the needs of the patient and avoids carrying out unnecessary care that has no advantage to the patient. </w:t>
      </w:r>
      <w:r w:rsidRPr="0839EA8A" w:rsidR="0839EA8A">
        <w:rPr>
          <w:rFonts w:ascii="Calibri" w:hAnsi="Calibri" w:eastAsia="Calibri" w:cs="Calibri" w:asciiTheme="minorAscii" w:hAnsiTheme="minorAscii" w:eastAsiaTheme="minorAscii" w:cstheme="minorAscii"/>
          <w:noProof w:val="0"/>
          <w:color w:val="auto"/>
          <w:sz w:val="24"/>
          <w:szCs w:val="24"/>
          <w:lang w:val="en-GB"/>
        </w:rPr>
        <w:t>The aim is to ensure that treatment always adds practicality, supplies advanced results, and is sustainable, in part by remoulding health services and rebalancing the relationship between individuals and health professionals.</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This shows both Wanless and Bevan were working towards the same strategies.</w:t>
      </w:r>
    </w:p>
    <w:p w:rsidR="773ABB4A" w:rsidP="0839EA8A" w:rsidRDefault="773ABB4A" w14:paraId="6A0640E6" w14:textId="518F4EC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There are many different ways the NHS are working towards decreasing the quantity of hospital admissions this will mean more free beds for patients that require them, at this present moment bed blocking is a huge problem within the NHS and is putting a massive dent in the funding each year. It is said on average to be costing the NHS around 900million a year although this figure is just an estimation and it is believed the overall cost could be extremely higher (</w:t>
      </w:r>
      <w:proofErr w:type="spellStart"/>
      <w:r w:rsidRPr="0839EA8A" w:rsidR="0839EA8A">
        <w:rPr>
          <w:rFonts w:ascii="Calibri" w:hAnsi="Calibri" w:eastAsia="Calibri" w:cs="Calibri" w:asciiTheme="minorAscii" w:hAnsiTheme="minorAscii" w:eastAsiaTheme="minorAscii" w:cstheme="minorAscii"/>
          <w:noProof w:val="0"/>
          <w:color w:val="auto"/>
          <w:sz w:val="24"/>
          <w:szCs w:val="24"/>
          <w:lang w:val="en-GB"/>
        </w:rPr>
        <w:t>Mangar</w:t>
      </w:r>
      <w:proofErr w:type="spellEnd"/>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UK, 2020) Bed blocking is usually caused by delayed transfers of care such as missing paperwork, unavailability in care homes or the local authorities not being successful in putting care packages in place in the relevant time making it unsafe for patients to return home. This problem mainly affects the older generation, by this happening it can cause a massive distress and a rapid decrease in motivation for those affected and the risk of the patient being re-admitted escalates. Having more patients than bed capacity means that patients are having to wait in corridors or stay inside ambulances until a free bed becomes available. Paramedics are then unable to attend to other calls therefore we are seeing a vast increase in ambulance waiting times, in many cases this can cause the patient's symptoms to deteriorate and, in some instances, even be the cause of death. Experts claim there has been as many as 8000 deaths a year down to bed blocking alone and between 2014-2015 there was over 40,000 more casualties than usual this has been the most immense increase in over 50 years. (Donnelly, 2017). The problem of bed blocking also has a huge impact on the pressure put on staff</w:t>
      </w:r>
      <w:r w:rsidRPr="0839EA8A" w:rsidR="0839EA8A">
        <w:rPr>
          <w:rFonts w:ascii="Calibri" w:hAnsi="Calibri" w:eastAsia="Calibri" w:cs="Calibri" w:asciiTheme="minorAscii" w:hAnsiTheme="minorAscii" w:eastAsiaTheme="minorAscii" w:cstheme="minorAscii"/>
          <w:noProof w:val="0"/>
          <w:color w:val="auto"/>
          <w:sz w:val="24"/>
          <w:szCs w:val="24"/>
          <w:lang w:val="en-GB"/>
        </w:rPr>
        <w:t>,</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having more patients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will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mean we need more staff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to accommodate and </w:t>
      </w:r>
      <w:r w:rsidRPr="0839EA8A" w:rsidR="0839EA8A">
        <w:rPr>
          <w:rFonts w:ascii="Calibri" w:hAnsi="Calibri" w:eastAsia="Calibri" w:cs="Calibri" w:asciiTheme="minorAscii" w:hAnsiTheme="minorAscii" w:eastAsiaTheme="minorAscii" w:cstheme="minorAscii"/>
          <w:noProof w:val="0"/>
          <w:color w:val="auto"/>
          <w:sz w:val="24"/>
          <w:szCs w:val="24"/>
          <w:lang w:val="en-GB"/>
        </w:rPr>
        <w:t>this is not always possible. In some cases this will result in current staff becoming extremely stressed, tired and overworked with having to take on double the usual work load</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this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can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often lead to additional sick days or staff taking a complete change in their career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altogether, </w:t>
      </w:r>
      <w:r w:rsidRPr="0839EA8A" w:rsidR="0839EA8A">
        <w:rPr>
          <w:rFonts w:ascii="Calibri" w:hAnsi="Calibri" w:eastAsia="Calibri" w:cs="Calibri" w:asciiTheme="minorAscii" w:hAnsiTheme="minorAscii" w:eastAsiaTheme="minorAscii" w:cstheme="minorAscii"/>
          <w:noProof w:val="0"/>
          <w:color w:val="auto"/>
          <w:sz w:val="24"/>
          <w:szCs w:val="24"/>
          <w:lang w:val="en-GB"/>
        </w:rPr>
        <w:t>leaving the NHS even more understaffed and under severe threat.</w:t>
      </w:r>
    </w:p>
    <w:p w:rsidR="487D68E8" w:rsidP="0839EA8A" w:rsidRDefault="487D68E8" w14:paraId="4449EEA7" w14:textId="2EC4AE6A">
      <w:pPr>
        <w:pStyle w:val="Normal"/>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April 2014 Wales seen the introduction of GP clusters, these clusters work by grouping </w:t>
      </w:r>
      <w:proofErr w:type="gramStart"/>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GP,s</w:t>
      </w:r>
      <w:proofErr w:type="gramEnd"/>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with other healthcare professionals within a local area. Each Cluster will contain an appointed GP Lead, a Practice Manager Lead and is supported by a Health Board Primary Care Support Manager. Network membership also includes representation from each member Practice, local Council for Voluntary Service, medicines management, community network services – integrated health and social care e.g. District Nursing, and the Local Public Health Team. (Gpone.wales.nhs.uk, 2019). The clusters aim to enable the professionals to work together intently to provide exceptional quality of care to patients, supporting them whilst they may be remaining in the community, transitioning from home to hospital or vice versa.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By</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putting this service in place we aim to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enhance the co-ordination of the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NHS and</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enabling us to lower the chances of patients being re-admitted to hospital after being discharged</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therefore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improve the NHS current situation with bed blocking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and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give easier and faster access to patient's files</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as they will all be stored to one place</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this will take huge amounts of pressure off hospital staff and be more cost effective improving the NHS financially leaving more capital to fund other resources. </w:t>
      </w:r>
    </w:p>
    <w:p w:rsidR="487D68E8" w:rsidP="0839EA8A" w:rsidRDefault="487D68E8" w14:paraId="1A2E5C4E" w14:textId="765AAA8C">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US"/>
        </w:rPr>
      </w:pPr>
      <w:r w:rsidRPr="0839EA8A" w:rsidR="0839EA8A">
        <w:rPr>
          <w:rFonts w:ascii="Calibri" w:hAnsi="Calibri" w:eastAsia="Calibri" w:cs="Calibri" w:asciiTheme="minorAscii" w:hAnsiTheme="minorAscii" w:eastAsiaTheme="minorAscii" w:cstheme="minorAscii"/>
          <w:noProof w:val="0"/>
          <w:color w:val="auto"/>
          <w:sz w:val="24"/>
          <w:szCs w:val="24"/>
          <w:lang w:val="en-US"/>
        </w:rPr>
        <w:t>Each cluster serves between 30,000 to 50,000 patients and there are 64 cluster networks throughout wales, whilst some of these clusters are proven to be working effectively there is still a long way to go before they reach their full potential and gain the results that the government intend them to reach. A case study from 2017 shows that the Pen-y-</w:t>
      </w:r>
      <w:proofErr w:type="spellStart"/>
      <w:r w:rsidRPr="0839EA8A" w:rsidR="0839EA8A">
        <w:rPr>
          <w:rFonts w:ascii="Calibri" w:hAnsi="Calibri" w:eastAsia="Calibri" w:cs="Calibri" w:asciiTheme="minorAscii" w:hAnsiTheme="minorAscii" w:eastAsiaTheme="minorAscii" w:cstheme="minorAscii"/>
          <w:noProof w:val="0"/>
          <w:color w:val="auto"/>
          <w:sz w:val="24"/>
          <w:szCs w:val="24"/>
          <w:lang w:val="en-US"/>
        </w:rPr>
        <w:t>Bont</w:t>
      </w:r>
      <w:proofErr w:type="spellEnd"/>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cluster in east Bridgend is functioning admirably, the cluster serves over 70,000 patients and saved £600,000 on its prescribing limit at the end of the last financial year.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(BBC News, 2020) but clusters elsewhere claim to be struggling with time management, practitioners are worried about lost time with patients and falling behind with other work commitments whilst being more involved in the clusters, without this precipitation the clusters are unable to reach their full potential,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Concerns have been raised that more involvement from some professionals is crucial, there is an inadequate number of pharmacies able to contribute to the clusters due to being outnumbered by GP practices. And the majority working within the clusters have been brought in by secondary care.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(Welsh primary care clusters need a 'major step-change', consultation report says, 2017). </w:t>
      </w:r>
      <w:proofErr w:type="gramStart"/>
      <w:r w:rsidRPr="0839EA8A" w:rsidR="0839EA8A">
        <w:rPr>
          <w:rFonts w:ascii="Calibri" w:hAnsi="Calibri" w:eastAsia="Calibri" w:cs="Calibri" w:asciiTheme="minorAscii" w:hAnsiTheme="minorAscii" w:eastAsiaTheme="minorAscii" w:cstheme="minorAscii"/>
          <w:noProof w:val="0"/>
          <w:color w:val="auto"/>
          <w:sz w:val="24"/>
          <w:szCs w:val="24"/>
          <w:lang w:val="en-US"/>
        </w:rPr>
        <w:t>Whilst this being said</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w:t>
      </w:r>
      <w:r w:rsidRPr="0839EA8A" w:rsidR="0839EA8A">
        <w:rPr>
          <w:rFonts w:ascii="Calibri" w:hAnsi="Calibri" w:eastAsia="Calibri" w:cs="Calibri" w:asciiTheme="minorAscii" w:hAnsiTheme="minorAscii" w:eastAsiaTheme="minorAscii" w:cstheme="minorAscii"/>
          <w:noProof w:val="0"/>
          <w:color w:val="auto"/>
          <w:sz w:val="24"/>
          <w:szCs w:val="24"/>
          <w:lang w:val="en-US"/>
        </w:rPr>
        <w:t>over</w:t>
      </w:r>
      <w:proofErr w:type="gramEnd"/>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the last few years we have seen health boards and primary care clusters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enabling a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rise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in </w:t>
      </w:r>
      <w:r w:rsidRPr="0839EA8A" w:rsidR="0839EA8A">
        <w:rPr>
          <w:rFonts w:ascii="Calibri" w:hAnsi="Calibri" w:eastAsia="Calibri" w:cs="Calibri" w:asciiTheme="minorAscii" w:hAnsiTheme="minorAscii" w:eastAsiaTheme="minorAscii" w:cstheme="minorAscii"/>
          <w:noProof w:val="0"/>
          <w:color w:val="auto"/>
          <w:sz w:val="24"/>
          <w:szCs w:val="24"/>
          <w:lang w:val="en-US"/>
        </w:rPr>
        <w:t>the recruitment of pharmacists working within primary care clinical teams and making significant progress</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in doing so</w:t>
      </w:r>
      <w:r w:rsidRPr="0839EA8A" w:rsidR="0839EA8A">
        <w:rPr>
          <w:rFonts w:ascii="Calibri" w:hAnsi="Calibri" w:eastAsia="Calibri" w:cs="Calibri" w:asciiTheme="minorAscii" w:hAnsiTheme="minorAscii" w:eastAsiaTheme="minorAscii" w:cstheme="minorAscii"/>
          <w:noProof w:val="0"/>
          <w:color w:val="auto"/>
          <w:sz w:val="24"/>
          <w:szCs w:val="24"/>
          <w:lang w:val="en-US"/>
        </w:rPr>
        <w:t>. Over 40 of the 64 clusters in wales have appointed clinical pharmacists working within their practices. By appointing these pharmacists, the clusters can develop and make a remarkable benefaction in delivering medicines in a safe, effective more prudent way. (Gpone.wales.nhs.uk, 2020).</w:t>
      </w:r>
    </w:p>
    <w:p w:rsidR="487D68E8" w:rsidP="0839EA8A" w:rsidRDefault="487D68E8" w14:paraId="6F48EF2D" w14:textId="6556FBBE">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US"/>
        </w:rPr>
      </w:pP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Another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benefit of the GP clusters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bring us </w:t>
      </w:r>
      <w:r w:rsidRPr="0839EA8A" w:rsidR="0839EA8A">
        <w:rPr>
          <w:rFonts w:ascii="Calibri" w:hAnsi="Calibri" w:eastAsia="Calibri" w:cs="Calibri" w:asciiTheme="minorAscii" w:hAnsiTheme="minorAscii" w:eastAsiaTheme="minorAscii" w:cstheme="minorAscii"/>
          <w:noProof w:val="0"/>
          <w:color w:val="auto"/>
          <w:sz w:val="24"/>
          <w:szCs w:val="24"/>
          <w:lang w:val="en-US"/>
        </w:rPr>
        <w:t>is the introduction of patient hubs being put into place these hubs intend to carry out assessments on the patient by a registered doctor who will then reach a conclusion whether or not they need to visit a practice for further treatment or provide them with a</w:t>
      </w:r>
      <w:r w:rsidRPr="0839EA8A" w:rsidR="0839EA8A">
        <w:rPr>
          <w:rFonts w:ascii="Calibri" w:hAnsi="Calibri" w:eastAsia="Calibri" w:cs="Calibri" w:asciiTheme="minorAscii" w:hAnsiTheme="minorAscii" w:eastAsiaTheme="minorAscii" w:cstheme="minorAscii"/>
          <w:noProof w:val="0"/>
          <w:color w:val="auto"/>
          <w:sz w:val="24"/>
          <w:szCs w:val="24"/>
          <w:lang w:val="en-US"/>
        </w:rPr>
        <w:t>n</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adequate solution such as</w:t>
      </w:r>
      <w:r w:rsidRPr="0839EA8A" w:rsidR="0839EA8A">
        <w:rPr>
          <w:rFonts w:ascii="Calibri" w:hAnsi="Calibri" w:eastAsia="Calibri" w:cs="Calibri" w:asciiTheme="minorAscii" w:hAnsiTheme="minorAscii" w:eastAsiaTheme="minorAscii" w:cstheme="minorAscii"/>
          <w:noProof w:val="0"/>
          <w:color w:val="auto"/>
          <w:sz w:val="24"/>
          <w:szCs w:val="24"/>
          <w:lang w:val="en-US"/>
        </w:rPr>
        <w:t>,</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recommending them to the most suitable health care practitioner to obtain relevant care for their needs. By us tackling these problems in the community </w:t>
      </w:r>
      <w:r w:rsidRPr="0839EA8A" w:rsidR="0839EA8A">
        <w:rPr>
          <w:rFonts w:ascii="Calibri" w:hAnsi="Calibri" w:eastAsia="Calibri" w:cs="Calibri" w:asciiTheme="minorAscii" w:hAnsiTheme="minorAscii" w:eastAsiaTheme="minorAscii" w:cstheme="minorAscii"/>
          <w:noProof w:val="0"/>
          <w:color w:val="auto"/>
          <w:sz w:val="24"/>
          <w:szCs w:val="24"/>
          <w:lang w:val="en-US"/>
        </w:rPr>
        <w:t>it</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is enabling us </w:t>
      </w:r>
      <w:r w:rsidRPr="0839EA8A" w:rsidR="0839EA8A">
        <w:rPr>
          <w:rFonts w:ascii="Calibri" w:hAnsi="Calibri" w:eastAsia="Calibri" w:cs="Calibri" w:asciiTheme="minorAscii" w:hAnsiTheme="minorAscii" w:eastAsiaTheme="minorAscii" w:cstheme="minorAscii"/>
          <w:noProof w:val="0"/>
          <w:color w:val="auto"/>
          <w:sz w:val="24"/>
          <w:szCs w:val="24"/>
          <w:lang w:val="en-US"/>
        </w:rPr>
        <w:t>to reduce the number of hospital admissions.</w:t>
      </w:r>
    </w:p>
    <w:p w:rsidR="487D68E8" w:rsidP="0839EA8A" w:rsidRDefault="487D68E8" w14:paraId="5FE6FB6D" w14:textId="396431AF">
      <w:pPr>
        <w:pStyle w:val="Normal"/>
        <w:spacing w:after="160" w:line="259" w:lineRule="auto"/>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The NHS are aiming to introduce more technology into the system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anticipating this to </w:t>
      </w:r>
      <w:r w:rsidRPr="0839EA8A" w:rsidR="0839EA8A">
        <w:rPr>
          <w:rFonts w:ascii="Calibri" w:hAnsi="Calibri" w:eastAsia="Calibri" w:cs="Calibri" w:asciiTheme="minorAscii" w:hAnsiTheme="minorAscii" w:eastAsiaTheme="minorAscii" w:cstheme="minorAscii"/>
          <w:noProof w:val="0"/>
          <w:color w:val="auto"/>
          <w:sz w:val="24"/>
          <w:szCs w:val="24"/>
          <w:lang w:val="en-US"/>
        </w:rPr>
        <w:t>encoura</w:t>
      </w:r>
      <w:r w:rsidRPr="0839EA8A" w:rsidR="0839EA8A">
        <w:rPr>
          <w:rFonts w:ascii="Calibri" w:hAnsi="Calibri" w:eastAsia="Calibri" w:cs="Calibri" w:asciiTheme="minorAscii" w:hAnsiTheme="minorAscii" w:eastAsiaTheme="minorAscii" w:cstheme="minorAscii"/>
          <w:noProof w:val="0"/>
          <w:color w:val="auto"/>
          <w:sz w:val="24"/>
          <w:szCs w:val="24"/>
          <w:lang w:val="en-US"/>
        </w:rPr>
        <w:t>ge</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patients to order prescriptions online rather than using appointments and even</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using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skype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or video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calling to </w:t>
      </w:r>
      <w:r w:rsidRPr="0839EA8A" w:rsidR="0839EA8A">
        <w:rPr>
          <w:rFonts w:ascii="Calibri" w:hAnsi="Calibri" w:eastAsia="Calibri" w:cs="Calibri" w:asciiTheme="minorAscii" w:hAnsiTheme="minorAscii" w:eastAsiaTheme="minorAscii" w:cstheme="minorAscii"/>
          <w:noProof w:val="0"/>
          <w:color w:val="auto"/>
          <w:sz w:val="24"/>
          <w:szCs w:val="24"/>
          <w:lang w:val="en-US"/>
        </w:rPr>
        <w:t>free up more valuable</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time, these systems can be effective but at the same time some patients might feel more isolated than when they attend face to face appointments there will be a lot less patient contact and some people especially the older age group rely on this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patient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contact as a way of feeling included, if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the patient </w:t>
      </w:r>
      <w:r w:rsidRPr="0839EA8A" w:rsidR="0839EA8A">
        <w:rPr>
          <w:rFonts w:ascii="Calibri" w:hAnsi="Calibri" w:eastAsia="Calibri" w:cs="Calibri" w:asciiTheme="minorAscii" w:hAnsiTheme="minorAscii" w:eastAsiaTheme="minorAscii" w:cstheme="minorAscii"/>
          <w:noProof w:val="0"/>
          <w:color w:val="auto"/>
          <w:sz w:val="24"/>
          <w:szCs w:val="24"/>
          <w:lang w:val="en-US"/>
        </w:rPr>
        <w:t>don’t see many people on a day to day basis it can be the</w:t>
      </w:r>
      <w:r w:rsidRPr="0839EA8A" w:rsidR="0839EA8A">
        <w:rPr>
          <w:rFonts w:ascii="Calibri" w:hAnsi="Calibri" w:eastAsia="Calibri" w:cs="Calibri" w:asciiTheme="minorAscii" w:hAnsiTheme="minorAscii" w:eastAsiaTheme="minorAscii" w:cstheme="minorAscii"/>
          <w:noProof w:val="0"/>
          <w:color w:val="auto"/>
          <w:sz w:val="24"/>
          <w:szCs w:val="24"/>
          <w:lang w:val="en-US"/>
        </w:rPr>
        <w:t>ir</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way of offloading </w:t>
      </w:r>
      <w:r w:rsidRPr="0839EA8A" w:rsidR="0839EA8A">
        <w:rPr>
          <w:rFonts w:ascii="Calibri" w:hAnsi="Calibri" w:eastAsia="Calibri" w:cs="Calibri" w:asciiTheme="minorAscii" w:hAnsiTheme="minorAscii" w:eastAsiaTheme="minorAscii" w:cstheme="minorAscii"/>
          <w:noProof w:val="0"/>
          <w:color w:val="auto"/>
          <w:sz w:val="24"/>
          <w:szCs w:val="24"/>
          <w:lang w:val="en-US"/>
        </w:rPr>
        <w:t>t</w:t>
      </w:r>
      <w:r w:rsidRPr="0839EA8A" w:rsidR="0839EA8A">
        <w:rPr>
          <w:rFonts w:ascii="Calibri" w:hAnsi="Calibri" w:eastAsia="Calibri" w:cs="Calibri" w:asciiTheme="minorAscii" w:hAnsiTheme="minorAscii" w:eastAsiaTheme="minorAscii" w:cstheme="minorAscii"/>
          <w:noProof w:val="0"/>
          <w:color w:val="auto"/>
          <w:sz w:val="24"/>
          <w:szCs w:val="24"/>
          <w:lang w:val="en-US"/>
        </w:rPr>
        <w:t>o</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someone o</w:t>
      </w:r>
      <w:r w:rsidRPr="0839EA8A" w:rsidR="0839EA8A">
        <w:rPr>
          <w:rFonts w:ascii="Calibri" w:hAnsi="Calibri" w:eastAsia="Calibri" w:cs="Calibri" w:asciiTheme="minorAscii" w:hAnsiTheme="minorAscii" w:eastAsiaTheme="minorAscii" w:cstheme="minorAscii"/>
          <w:noProof w:val="0"/>
          <w:color w:val="auto"/>
          <w:sz w:val="24"/>
          <w:szCs w:val="24"/>
          <w:lang w:val="en-US"/>
        </w:rPr>
        <w:t>r not feeling so lonely. Some individuals don’t own high technology mobile phones so are unable to make any sort of video calls, these sorts of patients would therefore benefit from the patient hubs as they are able to deal with people directly face to face rather than online or over the phone. The hubs will be eas</w:t>
      </w:r>
      <w:r w:rsidRPr="0839EA8A" w:rsidR="0839EA8A">
        <w:rPr>
          <w:rFonts w:ascii="Calibri" w:hAnsi="Calibri" w:eastAsia="Calibri" w:cs="Calibri" w:asciiTheme="minorAscii" w:hAnsiTheme="minorAscii" w:eastAsiaTheme="minorAscii" w:cstheme="minorAscii"/>
          <w:noProof w:val="0"/>
          <w:color w:val="auto"/>
          <w:sz w:val="24"/>
          <w:szCs w:val="24"/>
          <w:lang w:val="en-US"/>
        </w:rPr>
        <w:t>ier</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 to access </w:t>
      </w:r>
      <w:r w:rsidRPr="0839EA8A" w:rsidR="0839EA8A">
        <w:rPr>
          <w:rFonts w:ascii="Calibri" w:hAnsi="Calibri" w:eastAsia="Calibri" w:cs="Calibri" w:asciiTheme="minorAscii" w:hAnsiTheme="minorAscii" w:eastAsiaTheme="minorAscii" w:cstheme="minorAscii"/>
          <w:noProof w:val="0"/>
          <w:color w:val="auto"/>
          <w:sz w:val="24"/>
          <w:szCs w:val="24"/>
          <w:lang w:val="en-US"/>
        </w:rPr>
        <w:t xml:space="preserve">than a visit to the doctors or a trip to accident and emergency, </w:t>
      </w:r>
      <w:r w:rsidRPr="0839EA8A" w:rsidR="0839EA8A">
        <w:rPr>
          <w:rFonts w:ascii="Calibri" w:hAnsi="Calibri" w:eastAsia="Calibri" w:cs="Calibri" w:asciiTheme="minorAscii" w:hAnsiTheme="minorAscii" w:eastAsiaTheme="minorAscii" w:cstheme="minorAscii"/>
          <w:noProof w:val="0"/>
          <w:color w:val="auto"/>
          <w:sz w:val="24"/>
          <w:szCs w:val="24"/>
          <w:lang w:val="en-US"/>
        </w:rPr>
        <w:t>so when patients become unwell, they will be more inclined to seek medical help sooner than prolonging it until their symptoms become worse and therefore progress onto a hospital admission state. It has been disclosed by the NHS</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that pharmacies attended to over 1400 patients face to face and met the needs of another 6000 in just one year. By patients making use of the patient hubs it made it possible to send 574 patients directly to physiotherapists in just over 3 months and in over a 4month period 112 appointments were made to see the mental health worker, resulting in 64 wellbeing assessments.  (Wales.nhs.uk, 2019) </w:t>
      </w:r>
    </w:p>
    <w:p w:rsidR="773ABB4A" w:rsidP="0839EA8A" w:rsidRDefault="773ABB4A" w14:paraId="3EC0C2AE" w14:textId="43C4D5C9">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It has also been decided that encouraging patient activation could be another way to tackle the underlining issues facing the NHS. Patient activation is the process where the patient is supported to educated themselves on taking care of their own health issues, rather than being completely depended on the healthcare practitioners to see to their needs. The patient would need to acquire a more Indepth knowledge of their condition and therefore learn the skills needed to manage it more efficiently It offers the patient a more person-centered way of care and motivates them to be more confident in making decisions. It enables them to have a voice and be in control of the care they receive and how they receive it. An activated patient will be able to make well informed decisions regarding their care and will know exactly what to do in a crisis, they will know where to go in an emergency and who to phone. This will allow them to create a healthier way of life, therefore again reducing the number of hospital admissions and avoiding them attending unnecessary visits to the emergency services. Giving the NHS more capacity to enhance the level of care in other areas and reduce costs. (Apps.who.int, 2020) and </w:t>
      </w:r>
      <w:r w:rsidRPr="0839EA8A" w:rsidR="0839EA8A">
        <w:rPr>
          <w:rFonts w:ascii="Calibri" w:hAnsi="Calibri" w:eastAsia="Calibri" w:cs="Calibri" w:asciiTheme="minorAscii" w:hAnsiTheme="minorAscii" w:eastAsiaTheme="minorAscii" w:cstheme="minorAscii"/>
          <w:noProof w:val="0"/>
          <w:sz w:val="24"/>
          <w:szCs w:val="24"/>
          <w:lang w:val="en-GB"/>
        </w:rPr>
        <w:t xml:space="preserve">Hibbard, J. &amp; </w:t>
      </w: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Gilburt,H</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(2014)</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both agree that </w:t>
      </w:r>
      <w:r w:rsidRPr="0839EA8A" w:rsidR="0839EA8A">
        <w:rPr>
          <w:rFonts w:ascii="Calibri" w:hAnsi="Calibri" w:eastAsia="Calibri" w:cs="Calibri" w:asciiTheme="minorAscii" w:hAnsiTheme="minorAscii" w:eastAsiaTheme="minorAscii" w:cstheme="minorAscii"/>
          <w:noProof w:val="0"/>
          <w:sz w:val="24"/>
          <w:szCs w:val="24"/>
          <w:lang w:val="en-US"/>
        </w:rPr>
        <w:t>by a patient becoming more engaged in their care can promote a reciprocal responsibility and comprehension between both the patient and healthcare providers.</w:t>
      </w:r>
      <w:r w:rsidRPr="0839EA8A" w:rsidR="0839EA8A">
        <w:rPr>
          <w:rFonts w:ascii="Calibri" w:hAnsi="Calibri" w:eastAsia="Calibri" w:cs="Calibri" w:asciiTheme="minorAscii" w:hAnsiTheme="minorAscii" w:eastAsiaTheme="minorAscii" w:cstheme="minorAscii"/>
          <w:noProof w:val="0"/>
          <w:sz w:val="24"/>
          <w:szCs w:val="24"/>
          <w:lang w:val="en-US"/>
        </w:rPr>
        <w:t xml:space="preserve"> These patients </w:t>
      </w:r>
      <w:r w:rsidRPr="0839EA8A" w:rsidR="0839EA8A">
        <w:rPr>
          <w:rFonts w:ascii="Calibri" w:hAnsi="Calibri" w:eastAsia="Calibri" w:cs="Calibri" w:asciiTheme="minorAscii" w:hAnsiTheme="minorAscii" w:eastAsiaTheme="minorAscii" w:cstheme="minorAscii"/>
          <w:noProof w:val="0"/>
          <w:sz w:val="24"/>
          <w:szCs w:val="24"/>
          <w:lang w:val="en-US"/>
        </w:rPr>
        <w:t>are more likely to make positive decisions in handling their own healthcare in the most efficient way.</w:t>
      </w:r>
      <w:r w:rsidRPr="0839EA8A" w:rsidR="0839EA8A">
        <w:rPr>
          <w:rFonts w:ascii="Calibri" w:hAnsi="Calibri" w:eastAsia="Calibri" w:cs="Calibri" w:asciiTheme="minorAscii" w:hAnsiTheme="minorAscii" w:eastAsiaTheme="minorAscii" w:cstheme="minorAscii"/>
          <w:noProof w:val="0"/>
          <w:sz w:val="24"/>
          <w:szCs w:val="24"/>
          <w:lang w:val="en-US"/>
        </w:rPr>
        <w:t xml:space="preserve"> </w:t>
      </w:r>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Although activation is extremely promoted A recent survey published the findings investigated involving 1759 clinicians on their point of view and trust in patient activation, the report shows that clinicians are a lot more supporting of self-management when clinical advice is obtained rather that the patient educating them self at home. The survey also found that </w:t>
      </w:r>
      <w:proofErr w:type="gramStart"/>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the majority of</w:t>
      </w:r>
      <w:proofErr w:type="gramEnd"/>
      <w:r w:rsidRPr="0839EA8A" w:rsidR="0839EA8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clinicians altered their approach towards the patient when they become more activated asking them for their views and preferences on the care they receive.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Marrin, Katy &amp; Rix, Andrew. (2016). It is decided whether the patient has enough knowledge, skills and confidence to confidently engage in taking care of their condition by using a proven, authorized tool known as The Patient Activation Measure (PAM) the tool have been substantially tested and findings from many studies have been analysed. The first measurement focuses on the patient, experiences they have faced prior and patient outcomes such and knowledge and skills when self-managing their healthcare. This technique ensures the patient is at the centre of measurement and the main priority in taking responsibility for their own health outcomes. The second measurement combines with how the care is delivered and what ways to improve it. To do this the intermediate patient outcome is measured, opportunities are put into place for improvements of care to the patient as well the quality of groups of patients being assessed. Lastly the measurements should be continuously repeated to capture what happens to the patients over </w:t>
      </w:r>
      <w:proofErr w:type="gramStart"/>
      <w:r w:rsidRPr="0839EA8A" w:rsidR="0839EA8A">
        <w:rPr>
          <w:rFonts w:ascii="Calibri" w:hAnsi="Calibri" w:eastAsia="Calibri" w:cs="Calibri" w:asciiTheme="minorAscii" w:hAnsiTheme="minorAscii" w:eastAsiaTheme="minorAscii" w:cstheme="minorAscii"/>
          <w:noProof w:val="0"/>
          <w:color w:val="auto"/>
          <w:sz w:val="24"/>
          <w:szCs w:val="24"/>
          <w:lang w:val="en-GB"/>
        </w:rPr>
        <w:t>a period of time</w:t>
      </w:r>
      <w:proofErr w:type="gramEnd"/>
      <w:r w:rsidRPr="0839EA8A" w:rsidR="0839EA8A">
        <w:rPr>
          <w:rFonts w:ascii="Calibri" w:hAnsi="Calibri" w:eastAsia="Calibri" w:cs="Calibri" w:asciiTheme="minorAscii" w:hAnsiTheme="minorAscii" w:eastAsiaTheme="minorAscii" w:cstheme="minorAscii"/>
          <w:noProof w:val="0"/>
          <w:color w:val="auto"/>
          <w:sz w:val="24"/>
          <w:szCs w:val="24"/>
          <w:lang w:val="en-GB"/>
        </w:rPr>
        <w:t>. (Hibbard et al., 2005) research have shown that activated patients report less problems with care co-ordination, they describe a more pleasant experience whilst receiving care than a patient who is less activated. Duplicate studies of these findings have been carried out in many parts of the world these locations include USA, Germany, Japan, Canada, Denmark, The Netherlands, Norway and Australia. A study published in New York stated that less activated patients had remarkably higher medical costs than the activated patient. (Hibbard and Greene, 2013).</w:t>
      </w:r>
    </w:p>
    <w:p w:rsidR="099EEEC9" w:rsidP="0839EA8A" w:rsidRDefault="099EEEC9" w14:paraId="13CB9C1F" w14:textId="1D16393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GB"/>
        </w:rPr>
      </w:pP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NHS figures show there has been a huge rise in patients suffering from mental health, anxiety and depression these figures are escalating drastically and this is usually caused down to the fact people are feeling isolated this is just an example of the many different types of patients that could benefit from social prescribing. Social prescribing is where a health care professional such as a GP or nurse identifies that a person's welfare is decided first and foremost by a range of social, environmental and economic factors and decides a non-clinical approach would be the most holistic way to address the patient's needs. It was discovered that a lot of these patients have often experienced some sort of lifestyle change such as engaging with misused substances – smoking, alcohol abuse and recreational drugs or have been discharged from their job and finding it difficult to find alternative work. In these cases, a health care professional will make a referral to a link worker who will then meet with the patient to assess their hobbies and interests get a more in-depth knowledge of what they enjoy doing in their spare time and what they don’t. By finding out the likes and dislikes of the patient the link worker can build a character background this then enables them to offer them the most appropriate activities and events that they would enjoy and be of most benefit to them. The services on offer range massively from walking classes to Zumba, gardening, pottery and cooking classes just to name a small few they even have voluntary work not only is this keeping the patient active, they have a chance to meet new friends, share stories, keep active but most importantly its giving them a purpose to life as well as reducing the high demands currently facing the NHS. (Primarycareone.wales.nhs.uk, 2020) state the well fayre services offer a variety of different sources to support the patient within the community, therefore boosting the emotional and physical wellbeing and reduce social isolation. The services are often provided by people working and volunteering in the third sector or independent sector, complementing the role played by statutory organisations. Research have shown astonishing results it is said that on average GP consultations have dropped by 28% alongside 24% fewer A&amp;E attendances in the occasions where the social prescribing service is working well. (MHT, 2020) </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although, </w:t>
      </w:r>
      <w:r w:rsidRPr="0839EA8A" w:rsidR="0839EA8A">
        <w:rPr>
          <w:rFonts w:ascii="Calibri" w:hAnsi="Calibri" w:eastAsia="Calibri" w:cs="Calibri" w:asciiTheme="minorAscii" w:hAnsiTheme="minorAscii" w:eastAsiaTheme="minorAscii" w:cstheme="minorAscii"/>
          <w:noProof w:val="0"/>
          <w:sz w:val="24"/>
          <w:szCs w:val="24"/>
          <w:lang w:val="en-GB"/>
        </w:rPr>
        <w:t>(Kimberlee, 2016)</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&amp; </w:t>
      </w:r>
      <w:r w:rsidRPr="0839EA8A" w:rsidR="0839EA8A">
        <w:rPr>
          <w:rFonts w:ascii="Calibri" w:hAnsi="Calibri" w:eastAsia="Calibri" w:cs="Calibri" w:asciiTheme="minorAscii" w:hAnsiTheme="minorAscii" w:eastAsiaTheme="minorAscii" w:cstheme="minorAscii"/>
          <w:noProof w:val="0"/>
          <w:sz w:val="24"/>
          <w:szCs w:val="24"/>
          <w:lang w:val="en-GB"/>
        </w:rPr>
        <w:t>(Howarth and Donovan, 2019)</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both state in their journals that some healthcare practitioners have raised the point this can be a slow process before results are shown down to the fact of working with isolated patients and those that lack motivation. Those</w:t>
      </w:r>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suffering depression or social anxiety might not want to leave the house so could see it as being a huge task to actually  get to where then need to be to get involved, they might have an issue mixing with other people so therefore be less inclined to take part in tasks, this could make the situation worse for them as they could start to see themselves as a failure or letting people down causing the patient to become distressed, with no psychological support from qualified practitioner we are unable to determine if the patient is making any signs of progress . Health care practitioners have been known to see social prescribing as a complete form of therapy and although it helps in some ways there are patients that still need some other forms of therapy or medication alongside this. Loneliness consists of many different forms, there is often a lot more to the problem than something that can be resolved by socialising alone. </w:t>
      </w:r>
      <w:proofErr w:type="gramStart"/>
      <w:r w:rsidRPr="0839EA8A" w:rsidR="0839EA8A">
        <w:rPr>
          <w:rFonts w:ascii="Calibri" w:hAnsi="Calibri" w:eastAsia="Calibri" w:cs="Calibri" w:asciiTheme="minorAscii" w:hAnsiTheme="minorAscii" w:eastAsiaTheme="minorAscii" w:cstheme="minorAscii"/>
          <w:noProof w:val="0"/>
          <w:color w:val="auto"/>
          <w:sz w:val="24"/>
          <w:szCs w:val="24"/>
          <w:lang w:val="en-GB"/>
        </w:rPr>
        <w:t>The majority of</w:t>
      </w:r>
      <w:proofErr w:type="gramEnd"/>
      <w:r w:rsidRPr="0839EA8A" w:rsidR="0839EA8A">
        <w:rPr>
          <w:rFonts w:ascii="Calibri" w:hAnsi="Calibri" w:eastAsia="Calibri" w:cs="Calibri" w:asciiTheme="minorAscii" w:hAnsiTheme="minorAscii" w:eastAsiaTheme="minorAscii" w:cstheme="minorAscii"/>
          <w:noProof w:val="0"/>
          <w:color w:val="auto"/>
          <w:sz w:val="24"/>
          <w:szCs w:val="24"/>
          <w:lang w:val="en-GB"/>
        </w:rPr>
        <w:t xml:space="preserve"> people living with a mental illness feel lonely in a more intense and existential way: in a way that they believe to be misunderstood by other people and that they are the only ones to face their life experiences. To impose them to socialisation could very well exacerbate this deeply felt perception they have of being entirely unlike any one around them. </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roofErr w:type="spellStart"/>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Apter</w:t>
      </w:r>
      <w:proofErr w:type="spellEnd"/>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2020).</w:t>
      </w:r>
    </w:p>
    <w:p w:rsidR="2310D8D0" w:rsidP="0839EA8A" w:rsidRDefault="2310D8D0" w14:paraId="6FC85096" w14:textId="04C6145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Third sector services play a massive part in contributing to social prescribing, these services offer support alongside the NHS. They are usually charity run and sometimes completely free or offered to its users at a reduced cost. They include voluntary sector organisations and offer a range of different solutions to help support and benefit health and social care services. They </w:t>
      </w:r>
      <w:proofErr w:type="gramStart"/>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are able to</w:t>
      </w:r>
      <w:proofErr w:type="gramEnd"/>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offer a vast range of support such as talking therapies, support groups, advice and online services along with many more. Although they do not have the authority to diagnose an illness, prescribe medicine or provide other medical services. (Wales.nhs.</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uk</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2020) comment that the third sector is recognised as an essential partner in supporting to deliver health and social care, the third sector has significant impact in preventing ill health, supplying information, support and advocacy. As well as delivering health, social care and wellbeing services, they also offer support to carers. Age UK is one of many third sector organisations. This charity offers a range of services to people </w:t>
      </w:r>
      <w:proofErr w:type="gramStart"/>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later on</w:t>
      </w:r>
      <w:proofErr w:type="gramEnd"/>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in life and is currently the UK’s largest charity for older people. The organisation was originally formed from the charities Help the Aged and Age Concern England who then merged together on the 25th February 2009 then rebranded the 1st April 2009 as Age UK, the brand also includes Age Cymru, Age NI, Age Scotland as well as Age International supporting more than 40 different countries worldwide. (Ageuk.org.</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uk</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2020) The organisation offers a range of different services such as cafes and restaurants so the older age group can get together and have food or a hot drink, a range of exercise classes suitable for the elderly that can help them lead a more active life reducing the risk of falling and allowing them to carry out activities of daily living independently for longer, they provide home help enabling the elderly to stay in their own homes for longer, handyperson services making housework tasks they are unable to attend to an easier service to access, along with footcare, IT courses, daycentres and social activities. They offer information and advice on making the most relevant choices to suit each person they also have a confidential advice line open all year round. Age UK provides visiting services to the house or on the phone which helps with the situation of isolation. Research have shown that isolated adults or adults that have solitary social involvement have increased chances of premature residential or nursing care admission. Loneliness has been recognized as a huge element in physician utilization, independent of health status, depression and somatic complaints. </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 is believed that many unplanned hospital admissions are caused independently by loneliness. (</w:t>
      </w:r>
      <w:proofErr w:type="spellStart"/>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Valtorta</w:t>
      </w:r>
      <w:proofErr w:type="spellEnd"/>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Hanratty, 2012)</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Age UK along with other third sector charities aim to address a </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patient's</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problem before it even becomes a problem enabling us to hugely reduce the number of patients visiting the NHS for treatment and reducing the strain they currently face. </w:t>
      </w:r>
    </w:p>
    <w:p w:rsidR="0839EA8A" w:rsidP="0839EA8A" w:rsidRDefault="0839EA8A" w14:paraId="1BE8DCA8" w14:textId="46805EB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In conclusion to this assignment we have seen there are many ways the NHS are trying to uphold and improve their reputation and offer service users the standards </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of care they require to stay healthy. By putting these different services into place, we are slowly becoming a more prudent healthcare system. Each of the services have proven to be beneficial to the NHS but still require more work and contribution from all involved to reach the potential the government intend them too. We have found that all these services aim to do the same thing – to educate patients on their health issues and keep people living healthy lives therefore reducing the chances of them becoming unwell which will enable us to avoid unnecessary hospital admissions, improve the current complications of bed blocking allowing us to reduce ambulance and hospital waiting times. By doing so we are reducing costs and leaving more finances to fund other resources and improve our healthcare system. </w:t>
      </w:r>
    </w:p>
    <w:p w:rsidR="0839EA8A" w:rsidP="0839EA8A" w:rsidRDefault="0839EA8A" w14:paraId="4A65929A" w14:textId="7DF731F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0839EA8A" w:rsidP="0839EA8A" w:rsidRDefault="0839EA8A" w14:paraId="5168262D" w14:textId="78DA439F">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0839EA8A" w:rsidR="0839EA8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References</w:t>
      </w:r>
      <w:r w:rsidRPr="0839EA8A" w:rsidR="0839EA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
    <w:p w:rsidR="0839EA8A" w:rsidP="0839EA8A" w:rsidRDefault="0839EA8A" w14:paraId="56B08EED" w14:textId="5C9B3F13">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0839EA8A" w:rsidP="0839EA8A" w:rsidRDefault="0839EA8A" w14:paraId="7F27F708" w14:textId="789059FA">
      <w:pPr>
        <w:pStyle w:val="ListParagraph"/>
        <w:numPr>
          <w:ilvl w:val="0"/>
          <w:numId w:val="5"/>
        </w:numPr>
        <w:bidi w:val="0"/>
        <w:spacing w:after="160" w:line="259" w:lineRule="auto"/>
        <w:rPr>
          <w:b w:val="0"/>
          <w:bCs w:val="0"/>
          <w:i w:val="0"/>
          <w:iCs w:val="0"/>
          <w:noProof w:val="0"/>
          <w:color w:val="000000" w:themeColor="text1" w:themeTint="FF" w:themeShade="FF"/>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Addis, S., Holland-Hart, D., Edwards, A., Neal, R. and Wood, F. (2018). Implementing Prudent Healthcare in the NHS in Wales; what are the barriers and enablers for </w:t>
      </w:r>
      <w:proofErr w:type="gramStart"/>
      <w:r w:rsidRPr="0839EA8A" w:rsidR="0839EA8A">
        <w:rPr>
          <w:rFonts w:ascii="Calibri" w:hAnsi="Calibri" w:eastAsia="Calibri" w:cs="Calibri" w:asciiTheme="minorAscii" w:hAnsiTheme="minorAscii" w:eastAsiaTheme="minorAscii" w:cstheme="minorAscii"/>
          <w:noProof w:val="0"/>
          <w:sz w:val="24"/>
          <w:szCs w:val="24"/>
          <w:lang w:val="en-GB"/>
        </w:rPr>
        <w:t>clinicians?.</w:t>
      </w:r>
      <w:proofErr w:type="gramEnd"/>
      <w:r w:rsidRPr="0839EA8A" w:rsidR="0839EA8A">
        <w:rPr>
          <w:rFonts w:ascii="Calibri" w:hAnsi="Calibri" w:eastAsia="Calibri" w:cs="Calibri" w:asciiTheme="minorAscii" w:hAnsiTheme="minorAscii" w:eastAsiaTheme="minorAscii" w:cstheme="minorAscii"/>
          <w:noProof w:val="0"/>
          <w:sz w:val="24"/>
          <w:szCs w:val="24"/>
          <w:lang w:val="en-GB"/>
        </w:rPr>
        <w:t xml:space="preserve">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Journal of Evaluation in Clinical Practice</w:t>
      </w:r>
      <w:r w:rsidRPr="0839EA8A" w:rsidR="0839EA8A">
        <w:rPr>
          <w:rFonts w:ascii="Calibri" w:hAnsi="Calibri" w:eastAsia="Calibri" w:cs="Calibri" w:asciiTheme="minorAscii" w:hAnsiTheme="minorAscii" w:eastAsiaTheme="minorAscii" w:cstheme="minorAscii"/>
          <w:noProof w:val="0"/>
          <w:sz w:val="24"/>
          <w:szCs w:val="24"/>
          <w:lang w:val="en-GB"/>
        </w:rPr>
        <w:t>, 25(1), pp.104-110.</w:t>
      </w:r>
    </w:p>
    <w:p w:rsidR="0839EA8A" w:rsidP="0839EA8A" w:rsidRDefault="0839EA8A" w14:paraId="188C0839" w14:textId="3A67CD01">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Ageuk.org.uk.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 xml:space="preserve">Who we are | Age </w:t>
      </w:r>
      <w:proofErr w:type="gramStart"/>
      <w:r w:rsidRPr="0839EA8A" w:rsidR="0839EA8A">
        <w:rPr>
          <w:rFonts w:ascii="Calibri" w:hAnsi="Calibri" w:eastAsia="Calibri" w:cs="Calibri" w:asciiTheme="minorAscii" w:hAnsiTheme="minorAscii" w:eastAsiaTheme="minorAscii" w:cstheme="minorAscii"/>
          <w:i w:val="1"/>
          <w:iCs w:val="1"/>
          <w:noProof w:val="0"/>
          <w:sz w:val="24"/>
          <w:szCs w:val="24"/>
          <w:lang w:val="en-GB"/>
        </w:rPr>
        <w:t>UK</w:t>
      </w:r>
      <w:r w:rsidRPr="0839EA8A" w:rsidR="0839EA8A">
        <w:rPr>
          <w:rFonts w:ascii="Calibri" w:hAnsi="Calibri" w:eastAsia="Calibri" w:cs="Calibri" w:asciiTheme="minorAscii" w:hAnsiTheme="minorAscii" w:eastAsiaTheme="minorAscii" w:cstheme="minorAscii"/>
          <w:noProof w:val="0"/>
          <w:sz w:val="24"/>
          <w:szCs w:val="24"/>
          <w:lang w:val="en-GB"/>
        </w:rPr>
        <w:t>.</w:t>
      </w:r>
      <w:proofErr w:type="gramEnd"/>
      <w:r w:rsidRPr="0839EA8A" w:rsidR="0839EA8A">
        <w:rPr>
          <w:rFonts w:ascii="Calibri" w:hAnsi="Calibri" w:eastAsia="Calibri" w:cs="Calibri" w:asciiTheme="minorAscii" w:hAnsiTheme="minorAscii" w:eastAsiaTheme="minorAscii" w:cstheme="minorAscii"/>
          <w:noProof w:val="0"/>
          <w:sz w:val="24"/>
          <w:szCs w:val="24"/>
          <w:lang w:val="en-GB"/>
        </w:rPr>
        <w:t xml:space="preserve"> [online] Available at: https://www.ageuk.org.uk/about-us/people/ [Accessed 21 Nov. 2019].</w:t>
      </w:r>
    </w:p>
    <w:p w:rsidR="0839EA8A" w:rsidP="0839EA8A" w:rsidRDefault="0839EA8A" w14:paraId="369FFE98" w14:textId="68A344AC">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Apps.who.int. (2020). [online] Available at: https://apps.who.int/iris/bitstream/handle/10665/252269/9789241511629-eng.pdf;sequence=1 [Accessed 7 Jan. 2020].</w:t>
      </w:r>
    </w:p>
    <w:p w:rsidR="0839EA8A" w:rsidP="0839EA8A" w:rsidRDefault="0839EA8A" w14:paraId="3E5F88C2" w14:textId="150620DD">
      <w:pPr>
        <w:pStyle w:val="ListParagraph"/>
        <w:numPr>
          <w:ilvl w:val="0"/>
          <w:numId w:val="5"/>
        </w:numPr>
        <w:bidi w:val="0"/>
        <w:spacing w:after="160" w:line="259" w:lineRule="auto"/>
        <w:rPr>
          <w:noProof w:val="0"/>
          <w:sz w:val="24"/>
          <w:szCs w:val="24"/>
          <w:lang w:val="en-GB"/>
        </w:rPr>
      </w:pP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Apter</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xml:space="preserve">, C.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The benefits - and downfalls - of social prescribing | MHT</w:t>
      </w:r>
      <w:r w:rsidRPr="0839EA8A" w:rsidR="0839EA8A">
        <w:rPr>
          <w:rFonts w:ascii="Calibri" w:hAnsi="Calibri" w:eastAsia="Calibri" w:cs="Calibri" w:asciiTheme="minorAscii" w:hAnsiTheme="minorAscii" w:eastAsiaTheme="minorAscii" w:cstheme="minorAscii"/>
          <w:noProof w:val="0"/>
          <w:sz w:val="24"/>
          <w:szCs w:val="24"/>
          <w:lang w:val="en-GB"/>
        </w:rPr>
        <w:t>. [online] MHT. Available at: https://www.mentalhealthtoday.co.uk/news/awareness/the-benefits-of-social-prescribing-and-a-word-of-warning [Accessed 4 Jan. 2020].</w:t>
      </w:r>
    </w:p>
    <w:p w:rsidR="0839EA8A" w:rsidP="0839EA8A" w:rsidRDefault="0839EA8A" w14:paraId="7AD35CE6" w14:textId="08775353">
      <w:pPr>
        <w:pStyle w:val="ListParagraph"/>
        <w:numPr>
          <w:ilvl w:val="0"/>
          <w:numId w:val="5"/>
        </w:numPr>
        <w:bidi w:val="0"/>
        <w:spacing w:after="160" w:line="259" w:lineRule="auto"/>
        <w:rPr>
          <w:b w:val="0"/>
          <w:bCs w:val="0"/>
          <w:i w:val="0"/>
          <w:iCs w:val="0"/>
          <w:noProof w:val="0"/>
          <w:color w:val="000000" w:themeColor="text1" w:themeTint="FF" w:themeShade="FF"/>
          <w:sz w:val="24"/>
          <w:szCs w:val="24"/>
          <w:lang w:val="en-GB"/>
        </w:rPr>
      </w:pP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Assembly.wales</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(2019). [online] Available at: http://www.assembly.wales/NAfW%20Documents/ki-020.pdf%20-%2003112011/ki-020-English.pdf [Accessed 12 Nov. 2019].</w:t>
      </w:r>
    </w:p>
    <w:p w:rsidR="0839EA8A" w:rsidP="0839EA8A" w:rsidRDefault="0839EA8A" w14:paraId="31430AA6" w14:textId="61DE3135">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BBC News.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GP cluster working has 'long way to go'</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https://www.bbc.co.uk/news/uk-wales-41594354 [Accessed 1 Jan. 2020].</w:t>
      </w:r>
    </w:p>
    <w:p w:rsidR="0839EA8A" w:rsidP="0839EA8A" w:rsidRDefault="0839EA8A" w14:paraId="71625A1C" w14:textId="01F21EDF">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Bradley, P. &amp; </w:t>
      </w: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Willson</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xml:space="preserve">, A. (2014)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 xml:space="preserve">Achieving prudent healthcare in NHS Wales </w:t>
      </w:r>
      <w:r w:rsidRPr="0839EA8A" w:rsidR="0839EA8A">
        <w:rPr>
          <w:rFonts w:ascii="Calibri" w:hAnsi="Calibri" w:eastAsia="Calibri" w:cs="Calibri" w:asciiTheme="minorAscii" w:hAnsiTheme="minorAscii" w:eastAsiaTheme="minorAscii" w:cstheme="minorAscii"/>
          <w:noProof w:val="0"/>
          <w:sz w:val="24"/>
          <w:szCs w:val="24"/>
          <w:lang w:val="en-GB"/>
        </w:rPr>
        <w:t>(revised). Cardiff: Public Health Wales</w:t>
      </w:r>
    </w:p>
    <w:p w:rsidR="0839EA8A" w:rsidP="0839EA8A" w:rsidRDefault="0839EA8A" w14:paraId="5C22C438" w14:textId="073DD435">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Donnelly, L. (2017). Up to 8,000 deaths a year may be caused by rising bed-blocking.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telegraph</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https://www.telegraph.co.uk/news/2017/10/02/8000-deaths-year-may-caused-rising-bed-blocking/ [Accessed 15 Dec. 2019].</w:t>
      </w:r>
    </w:p>
    <w:p w:rsidR="0839EA8A" w:rsidP="0839EA8A" w:rsidRDefault="0839EA8A" w14:paraId="29F56D13" w14:textId="024F1009">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Gpone.wales.nhs.uk.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GP-one | Clinical pharmacists in GP practices</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http://www.gpone.wales.nhs.uk/news/40188 [Accessed 4 Jan. 2020].</w:t>
      </w:r>
    </w:p>
    <w:p w:rsidR="0839EA8A" w:rsidP="0839EA8A" w:rsidRDefault="0839EA8A" w14:paraId="6C5C0D33" w14:textId="7F2F6291">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Gpone.wales.nhs.uk. (2019).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GP-one | Clusters</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http://www.gpone.wales.nhs.uk/clusters [Accessed 4 Dec. 2019].</w:t>
      </w:r>
    </w:p>
    <w:p w:rsidR="0839EA8A" w:rsidP="0839EA8A" w:rsidRDefault="0839EA8A" w14:paraId="316FDA3D" w14:textId="5135F809">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US"/>
        </w:rPr>
        <w:t xml:space="preserve">Gpone.wales.nhs.uk. (2019). </w:t>
      </w:r>
      <w:r w:rsidRPr="0839EA8A" w:rsidR="0839EA8A">
        <w:rPr>
          <w:rFonts w:ascii="Calibri" w:hAnsi="Calibri" w:eastAsia="Calibri" w:cs="Calibri" w:asciiTheme="minorAscii" w:hAnsiTheme="minorAscii" w:eastAsiaTheme="minorAscii" w:cstheme="minorAscii"/>
          <w:i w:val="1"/>
          <w:iCs w:val="1"/>
          <w:noProof w:val="0"/>
          <w:sz w:val="24"/>
          <w:szCs w:val="24"/>
          <w:lang w:val="en-US"/>
        </w:rPr>
        <w:t>GP-one | Clusters</w:t>
      </w:r>
      <w:r w:rsidRPr="0839EA8A" w:rsidR="0839EA8A">
        <w:rPr>
          <w:rFonts w:ascii="Calibri" w:hAnsi="Calibri" w:eastAsia="Calibri" w:cs="Calibri" w:asciiTheme="minorAscii" w:hAnsiTheme="minorAscii" w:eastAsiaTheme="minorAscii" w:cstheme="minorAscii"/>
          <w:noProof w:val="0"/>
          <w:sz w:val="24"/>
          <w:szCs w:val="24"/>
          <w:lang w:val="en-US"/>
        </w:rPr>
        <w:t xml:space="preserve">. [online] Available at: http://www.gpone.wales.nhs.uk/clusters [Accessed 15 </w:t>
      </w:r>
      <w:r w:rsidRPr="0839EA8A" w:rsidR="0839EA8A">
        <w:rPr>
          <w:rFonts w:ascii="Calibri" w:hAnsi="Calibri" w:eastAsia="Calibri" w:cs="Calibri" w:asciiTheme="minorAscii" w:hAnsiTheme="minorAscii" w:eastAsiaTheme="minorAscii" w:cstheme="minorAscii"/>
          <w:noProof w:val="0"/>
          <w:sz w:val="24"/>
          <w:szCs w:val="24"/>
          <w:lang w:val="en-US"/>
        </w:rPr>
        <w:t>D</w:t>
      </w:r>
      <w:r w:rsidRPr="0839EA8A" w:rsidR="0839EA8A">
        <w:rPr>
          <w:rFonts w:ascii="Calibri" w:hAnsi="Calibri" w:eastAsia="Calibri" w:cs="Calibri" w:asciiTheme="minorAscii" w:hAnsiTheme="minorAscii" w:eastAsiaTheme="minorAscii" w:cstheme="minorAscii"/>
          <w:noProof w:val="0"/>
          <w:sz w:val="24"/>
          <w:szCs w:val="24"/>
          <w:lang w:val="en-US"/>
        </w:rPr>
        <w:t>ec. 2019].</w:t>
      </w:r>
    </w:p>
    <w:p w:rsidR="0839EA8A" w:rsidP="0839EA8A" w:rsidRDefault="0839EA8A" w14:paraId="519E7530" w14:textId="38967D29">
      <w:pPr>
        <w:pStyle w:val="ListParagraph"/>
        <w:numPr>
          <w:ilvl w:val="0"/>
          <w:numId w:val="5"/>
        </w:numPr>
        <w:bidi w:val="0"/>
        <w:spacing w:after="160" w:line="259" w:lineRule="auto"/>
        <w:rPr>
          <w:noProof w:val="0"/>
          <w:sz w:val="24"/>
          <w:szCs w:val="24"/>
          <w:lang w:val="en-US"/>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Ham, C. (2007). The Wanless review.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BMJ</w:t>
      </w:r>
      <w:r w:rsidRPr="0839EA8A" w:rsidR="0839EA8A">
        <w:rPr>
          <w:rFonts w:ascii="Calibri" w:hAnsi="Calibri" w:eastAsia="Calibri" w:cs="Calibri" w:asciiTheme="minorAscii" w:hAnsiTheme="minorAscii" w:eastAsiaTheme="minorAscii" w:cstheme="minorAscii"/>
          <w:noProof w:val="0"/>
          <w:sz w:val="24"/>
          <w:szCs w:val="24"/>
          <w:lang w:val="en-GB"/>
        </w:rPr>
        <w:t>, 335(7620), pp.572-573.</w:t>
      </w:r>
    </w:p>
    <w:p w:rsidR="0839EA8A" w:rsidP="0839EA8A" w:rsidRDefault="0839EA8A" w14:paraId="32035B0B" w14:textId="313CC7F4">
      <w:pPr>
        <w:pStyle w:val="ListParagraph"/>
        <w:numPr>
          <w:ilvl w:val="0"/>
          <w:numId w:val="5"/>
        </w:numPr>
        <w:bidi w:val="0"/>
        <w:spacing w:after="160" w:line="259" w:lineRule="auto"/>
        <w:rPr>
          <w:noProof w:val="0"/>
          <w:sz w:val="24"/>
          <w:szCs w:val="24"/>
          <w:lang w:val="en-US"/>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Hibbard, J. and Greene, J. (2013). What </w:t>
      </w:r>
      <w:proofErr w:type="gramStart"/>
      <w:r w:rsidRPr="0839EA8A" w:rsidR="0839EA8A">
        <w:rPr>
          <w:rFonts w:ascii="Calibri" w:hAnsi="Calibri" w:eastAsia="Calibri" w:cs="Calibri" w:asciiTheme="minorAscii" w:hAnsiTheme="minorAscii" w:eastAsiaTheme="minorAscii" w:cstheme="minorAscii"/>
          <w:noProof w:val="0"/>
          <w:sz w:val="24"/>
          <w:szCs w:val="24"/>
          <w:lang w:val="en-GB"/>
        </w:rPr>
        <w:t>The</w:t>
      </w:r>
      <w:proofErr w:type="gramEnd"/>
      <w:r w:rsidRPr="0839EA8A" w:rsidR="0839EA8A">
        <w:rPr>
          <w:rFonts w:ascii="Calibri" w:hAnsi="Calibri" w:eastAsia="Calibri" w:cs="Calibri" w:asciiTheme="minorAscii" w:hAnsiTheme="minorAscii" w:eastAsiaTheme="minorAscii" w:cstheme="minorAscii"/>
          <w:noProof w:val="0"/>
          <w:sz w:val="24"/>
          <w:szCs w:val="24"/>
          <w:lang w:val="en-GB"/>
        </w:rPr>
        <w:t xml:space="preserve"> Evidence Shows About Patient Activation: Better Health Outcomes And Care Experiences; Fewer Data On Costs.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Health Affairs</w:t>
      </w:r>
      <w:r w:rsidRPr="0839EA8A" w:rsidR="0839EA8A">
        <w:rPr>
          <w:rFonts w:ascii="Calibri" w:hAnsi="Calibri" w:eastAsia="Calibri" w:cs="Calibri" w:asciiTheme="minorAscii" w:hAnsiTheme="minorAscii" w:eastAsiaTheme="minorAscii" w:cstheme="minorAscii"/>
          <w:noProof w:val="0"/>
          <w:sz w:val="24"/>
          <w:szCs w:val="24"/>
          <w:lang w:val="en-GB"/>
        </w:rPr>
        <w:t>, 32(2), pp.207-214.</w:t>
      </w:r>
    </w:p>
    <w:p w:rsidR="0839EA8A" w:rsidP="0839EA8A" w:rsidRDefault="0839EA8A" w14:paraId="52476DE7" w14:textId="704D9ACD">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Hibbard, J. and </w:t>
      </w: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Gilburt,H</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(2014)</w:t>
      </w:r>
      <w:r w:rsidRPr="0839EA8A" w:rsidR="0839EA8A">
        <w:rPr>
          <w:rFonts w:ascii="Calibri" w:hAnsi="Calibri" w:eastAsia="Calibri" w:cs="Calibri" w:asciiTheme="minorAscii" w:hAnsiTheme="minorAscii" w:eastAsiaTheme="minorAscii" w:cstheme="minorAscii"/>
          <w:i w:val="1"/>
          <w:iCs w:val="1"/>
          <w:noProof w:val="0"/>
          <w:sz w:val="24"/>
          <w:szCs w:val="24"/>
          <w:lang w:val="en-GB"/>
        </w:rPr>
        <w:t xml:space="preserve"> Supporting people to manage their health; An introduction to patient activation. </w:t>
      </w:r>
      <w:r w:rsidRPr="0839EA8A" w:rsidR="0839EA8A">
        <w:rPr>
          <w:rFonts w:ascii="Calibri" w:hAnsi="Calibri" w:eastAsia="Calibri" w:cs="Calibri" w:asciiTheme="minorAscii" w:hAnsiTheme="minorAscii" w:eastAsiaTheme="minorAscii" w:cstheme="minorAscii"/>
          <w:noProof w:val="0"/>
          <w:sz w:val="24"/>
          <w:szCs w:val="24"/>
          <w:lang w:val="en-GB"/>
        </w:rPr>
        <w:t>London: The Kings Fund</w:t>
      </w:r>
    </w:p>
    <w:p w:rsidR="0839EA8A" w:rsidP="0839EA8A" w:rsidRDefault="0839EA8A" w14:paraId="1F9C0DAD" w14:textId="6B93F5E2">
      <w:pPr>
        <w:pStyle w:val="ListParagraph"/>
        <w:numPr>
          <w:ilvl w:val="0"/>
          <w:numId w:val="5"/>
        </w:numPr>
        <w:bidi w:val="0"/>
        <w:spacing w:after="160" w:line="259" w:lineRule="auto"/>
        <w:rPr>
          <w:noProof w:val="0"/>
          <w:sz w:val="24"/>
          <w:szCs w:val="24"/>
          <w:lang w:val="en-US"/>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Hibbard, J., Mahoney, E., Stockard, J. and Tusler, M. (2005). Development and Testing of a Short Form of the Patient Activation Measure.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Health Services Research</w:t>
      </w:r>
      <w:r w:rsidRPr="0839EA8A" w:rsidR="0839EA8A">
        <w:rPr>
          <w:rFonts w:ascii="Calibri" w:hAnsi="Calibri" w:eastAsia="Calibri" w:cs="Calibri" w:asciiTheme="minorAscii" w:hAnsiTheme="minorAscii" w:eastAsiaTheme="minorAscii" w:cstheme="minorAscii"/>
          <w:noProof w:val="0"/>
          <w:sz w:val="24"/>
          <w:szCs w:val="24"/>
          <w:lang w:val="en-GB"/>
        </w:rPr>
        <w:t>, 40(6p1), pp.1918-1930.</w:t>
      </w:r>
    </w:p>
    <w:p w:rsidR="0839EA8A" w:rsidP="0839EA8A" w:rsidRDefault="0839EA8A" w14:paraId="74AA1A9C" w14:textId="762B0A6F">
      <w:pPr>
        <w:pStyle w:val="ListParagraph"/>
        <w:numPr>
          <w:ilvl w:val="0"/>
          <w:numId w:val="5"/>
        </w:numPr>
        <w:bidi w:val="0"/>
        <w:spacing w:after="160" w:line="259" w:lineRule="auto"/>
        <w:rPr>
          <w:noProof w:val="0"/>
          <w:sz w:val="24"/>
          <w:szCs w:val="24"/>
          <w:lang w:val="en-US"/>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Howarth, M.L. and Donovan, H. (2019). Social prescribing: the whys, wherefores and implications.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Journal of Prescribing Practice</w:t>
      </w:r>
      <w:r w:rsidRPr="0839EA8A" w:rsidR="0839EA8A">
        <w:rPr>
          <w:rFonts w:ascii="Calibri" w:hAnsi="Calibri" w:eastAsia="Calibri" w:cs="Calibri" w:asciiTheme="minorAscii" w:hAnsiTheme="minorAscii" w:eastAsiaTheme="minorAscii" w:cstheme="minorAscii"/>
          <w:noProof w:val="0"/>
          <w:sz w:val="24"/>
          <w:szCs w:val="24"/>
          <w:lang w:val="en-GB"/>
        </w:rPr>
        <w:t>, 1(2), pp.94–98.</w:t>
      </w:r>
    </w:p>
    <w:p w:rsidR="0839EA8A" w:rsidP="0839EA8A" w:rsidRDefault="0839EA8A" w14:paraId="76849379" w14:textId="687CDB23">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Kimberlee, R. (2016). What is the value of social prescribing?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Advances in Social Sciences Research Journal</w:t>
      </w:r>
      <w:r w:rsidRPr="0839EA8A" w:rsidR="0839EA8A">
        <w:rPr>
          <w:rFonts w:ascii="Calibri" w:hAnsi="Calibri" w:eastAsia="Calibri" w:cs="Calibri" w:asciiTheme="minorAscii" w:hAnsiTheme="minorAscii" w:eastAsiaTheme="minorAscii" w:cstheme="minorAscii"/>
          <w:noProof w:val="0"/>
          <w:sz w:val="24"/>
          <w:szCs w:val="24"/>
          <w:lang w:val="en-GB"/>
        </w:rPr>
        <w:t>, 3(3).</w:t>
      </w:r>
    </w:p>
    <w:p w:rsidR="0839EA8A" w:rsidP="0839EA8A" w:rsidRDefault="0839EA8A" w14:paraId="168FE795" w14:textId="4C740592">
      <w:pPr>
        <w:pStyle w:val="ListParagraph"/>
        <w:numPr>
          <w:ilvl w:val="0"/>
          <w:numId w:val="5"/>
        </w:numPr>
        <w:bidi w:val="0"/>
        <w:spacing w:after="160" w:line="259" w:lineRule="auto"/>
        <w:rPr>
          <w:noProof w:val="0"/>
          <w:sz w:val="24"/>
          <w:szCs w:val="24"/>
          <w:lang w:val="en-GB"/>
        </w:rPr>
      </w:pP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Mangar</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xml:space="preserve"> UK.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 xml:space="preserve">The Cost of Bed Blocking to the NHS - </w:t>
      </w:r>
      <w:proofErr w:type="spellStart"/>
      <w:r w:rsidRPr="0839EA8A" w:rsidR="0839EA8A">
        <w:rPr>
          <w:rFonts w:ascii="Calibri" w:hAnsi="Calibri" w:eastAsia="Calibri" w:cs="Calibri" w:asciiTheme="minorAscii" w:hAnsiTheme="minorAscii" w:eastAsiaTheme="minorAscii" w:cstheme="minorAscii"/>
          <w:i w:val="1"/>
          <w:iCs w:val="1"/>
          <w:noProof w:val="0"/>
          <w:sz w:val="24"/>
          <w:szCs w:val="24"/>
          <w:lang w:val="en-GB"/>
        </w:rPr>
        <w:t>Mangar</w:t>
      </w:r>
      <w:proofErr w:type="spellEnd"/>
      <w:r w:rsidRPr="0839EA8A" w:rsidR="0839EA8A">
        <w:rPr>
          <w:rFonts w:ascii="Calibri" w:hAnsi="Calibri" w:eastAsia="Calibri" w:cs="Calibri" w:asciiTheme="minorAscii" w:hAnsiTheme="minorAscii" w:eastAsiaTheme="minorAscii" w:cstheme="minorAscii"/>
          <w:i w:val="1"/>
          <w:iCs w:val="1"/>
          <w:noProof w:val="0"/>
          <w:sz w:val="24"/>
          <w:szCs w:val="24"/>
          <w:lang w:val="en-GB"/>
        </w:rPr>
        <w:t xml:space="preserve"> UK</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https://mangarhealth.com/uk/news/cost-bed-blocking-nhs/ [Accessed 3 Jan. 2020].</w:t>
      </w:r>
    </w:p>
    <w:p w:rsidR="0839EA8A" w:rsidP="0839EA8A" w:rsidRDefault="0839EA8A" w14:paraId="5764F660" w14:textId="404D5309">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Marrin, Katy &amp; Rix, Andrew. (2016). Prudent health care and patient activation: An appraisal prepared for the Planned Care Programme.</w:t>
      </w:r>
    </w:p>
    <w:p w:rsidR="0839EA8A" w:rsidP="0839EA8A" w:rsidRDefault="0839EA8A" w14:paraId="3617DC9B" w14:textId="5943A153">
      <w:pPr>
        <w:pStyle w:val="ListParagraph"/>
        <w:numPr>
          <w:ilvl w:val="0"/>
          <w:numId w:val="5"/>
        </w:numPr>
        <w:bidi w:val="0"/>
        <w:spacing w:after="160" w:line="259" w:lineRule="auto"/>
        <w:rPr>
          <w:noProof w:val="0"/>
          <w:sz w:val="24"/>
          <w:szCs w:val="24"/>
          <w:lang w:val="en-GB"/>
        </w:rPr>
      </w:pPr>
      <w:proofErr w:type="spellStart"/>
      <w:r w:rsidRPr="0839EA8A" w:rsidR="0839EA8A">
        <w:rPr>
          <w:rFonts w:ascii="Calibri" w:hAnsi="Calibri" w:eastAsia="Calibri" w:cs="Calibri" w:asciiTheme="minorAscii" w:hAnsiTheme="minorAscii" w:eastAsiaTheme="minorAscii" w:cstheme="minorAscii"/>
          <w:noProof w:val="0"/>
          <w:sz w:val="24"/>
          <w:szCs w:val="24"/>
          <w:lang w:val="en-GB"/>
        </w:rPr>
        <w:t>McSmith</w:t>
      </w:r>
      <w:proofErr w:type="spellEnd"/>
      <w:r w:rsidRPr="0839EA8A" w:rsidR="0839EA8A">
        <w:rPr>
          <w:rFonts w:ascii="Calibri" w:hAnsi="Calibri" w:eastAsia="Calibri" w:cs="Calibri" w:asciiTheme="minorAscii" w:hAnsiTheme="minorAscii" w:eastAsiaTheme="minorAscii" w:cstheme="minorAscii"/>
          <w:noProof w:val="0"/>
          <w:sz w:val="24"/>
          <w:szCs w:val="24"/>
          <w:lang w:val="en-GB"/>
        </w:rPr>
        <w:t xml:space="preserve">, A. (2008). The Birth of the NHS.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the independent</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https://www.independent.co.uk/life-style/health-and-families/features/the-birth-of-the-nhs-856091.html [Accessed 12 Nov. 2019].</w:t>
      </w:r>
    </w:p>
    <w:p w:rsidR="0839EA8A" w:rsidP="0839EA8A" w:rsidRDefault="0839EA8A" w14:paraId="04203C1B" w14:textId="57F77C46">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MHT.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The benefits - and downfalls - of social prescribing | MHT</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https://www.mentalhealthtoday.co.uk/news/awareness/the-benefits-of-social-prescribing-and-a-word-of-warning [Accessed 7 Jan. 2020].</w:t>
      </w:r>
    </w:p>
    <w:p w:rsidR="0839EA8A" w:rsidP="0839EA8A" w:rsidRDefault="0839EA8A" w14:paraId="240D13AF" w14:textId="64D6FCD5">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Primarycareone.wales.nhs.uk. (2020). [online] Available at: http://www.primarycareone.wales.nhs.uk/sitesplus/documents/1191/Social%20Prescribing%20Final%20Report%20v9%202018.pdf [Accessed 7 Jan. 2020].</w:t>
      </w:r>
    </w:p>
    <w:p w:rsidR="0839EA8A" w:rsidP="0839EA8A" w:rsidRDefault="0839EA8A" w14:paraId="66D92A77" w14:textId="00A35B93">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The Lancet (2010). The financial challenge facing the NHS.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The Lancet</w:t>
      </w:r>
      <w:r w:rsidRPr="0839EA8A" w:rsidR="0839EA8A">
        <w:rPr>
          <w:rFonts w:ascii="Calibri" w:hAnsi="Calibri" w:eastAsia="Calibri" w:cs="Calibri" w:asciiTheme="minorAscii" w:hAnsiTheme="minorAscii" w:eastAsiaTheme="minorAscii" w:cstheme="minorAscii"/>
          <w:noProof w:val="0"/>
          <w:sz w:val="24"/>
          <w:szCs w:val="24"/>
          <w:lang w:val="en-GB"/>
        </w:rPr>
        <w:t>, 375(9708), p.1.</w:t>
      </w:r>
    </w:p>
    <w:p w:rsidR="0839EA8A" w:rsidP="0839EA8A" w:rsidRDefault="0839EA8A" w14:paraId="1F858ACE" w14:textId="2B785DED">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Valtorta, N. and Hanratty, B. (2012). Loneliness, isolation and the health of older adults: do we need a new research </w:t>
      </w:r>
      <w:proofErr w:type="gramStart"/>
      <w:r w:rsidRPr="0839EA8A" w:rsidR="0839EA8A">
        <w:rPr>
          <w:rFonts w:ascii="Calibri" w:hAnsi="Calibri" w:eastAsia="Calibri" w:cs="Calibri" w:asciiTheme="minorAscii" w:hAnsiTheme="minorAscii" w:eastAsiaTheme="minorAscii" w:cstheme="minorAscii"/>
          <w:noProof w:val="0"/>
          <w:sz w:val="24"/>
          <w:szCs w:val="24"/>
          <w:lang w:val="en-GB"/>
        </w:rPr>
        <w:t>agenda?.</w:t>
      </w:r>
      <w:proofErr w:type="gramEnd"/>
      <w:r w:rsidRPr="0839EA8A" w:rsidR="0839EA8A">
        <w:rPr>
          <w:rFonts w:ascii="Calibri" w:hAnsi="Calibri" w:eastAsia="Calibri" w:cs="Calibri" w:asciiTheme="minorAscii" w:hAnsiTheme="minorAscii" w:eastAsiaTheme="minorAscii" w:cstheme="minorAscii"/>
          <w:noProof w:val="0"/>
          <w:sz w:val="24"/>
          <w:szCs w:val="24"/>
          <w:lang w:val="en-GB"/>
        </w:rPr>
        <w:t xml:space="preserve">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Journal of the Royal Society of Medicine</w:t>
      </w:r>
      <w:r w:rsidRPr="0839EA8A" w:rsidR="0839EA8A">
        <w:rPr>
          <w:rFonts w:ascii="Calibri" w:hAnsi="Calibri" w:eastAsia="Calibri" w:cs="Calibri" w:asciiTheme="minorAscii" w:hAnsiTheme="minorAscii" w:eastAsiaTheme="minorAscii" w:cstheme="minorAscii"/>
          <w:noProof w:val="0"/>
          <w:sz w:val="24"/>
          <w:szCs w:val="24"/>
          <w:lang w:val="en-GB"/>
        </w:rPr>
        <w:t>, 105(12), pp.518-522.</w:t>
      </w:r>
    </w:p>
    <w:p w:rsidR="0839EA8A" w:rsidP="0839EA8A" w:rsidRDefault="0839EA8A" w14:paraId="4C517193" w14:textId="0C0C044F">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Wales.nhs.uk. (2020).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NHS Wales Governance e-Manual | The Third Sector and Healthcare</w:t>
      </w:r>
      <w:r w:rsidRPr="0839EA8A" w:rsidR="0839EA8A">
        <w:rPr>
          <w:rFonts w:ascii="Calibri" w:hAnsi="Calibri" w:eastAsia="Calibri" w:cs="Calibri" w:asciiTheme="minorAscii" w:hAnsiTheme="minorAscii" w:eastAsiaTheme="minorAscii" w:cstheme="minorAscii"/>
          <w:noProof w:val="0"/>
          <w:sz w:val="24"/>
          <w:szCs w:val="24"/>
          <w:lang w:val="en-GB"/>
        </w:rPr>
        <w:t>. [online] Available at: http://www.wales.nhs.uk/governance-emanual/the-third-sector-and-healthcare [Accessed 13 Jan. 2020].</w:t>
      </w:r>
    </w:p>
    <w:p w:rsidR="0839EA8A" w:rsidP="0839EA8A" w:rsidRDefault="0839EA8A" w14:paraId="3BB0158A" w14:textId="63B96959">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Wanless, D. (2002).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Securing Our Future Health: Taking a long-term view (2002)</w:t>
      </w:r>
      <w:r w:rsidRPr="0839EA8A" w:rsidR="0839EA8A">
        <w:rPr>
          <w:rFonts w:ascii="Calibri" w:hAnsi="Calibri" w:eastAsia="Calibri" w:cs="Calibri" w:asciiTheme="minorAscii" w:hAnsiTheme="minorAscii" w:eastAsiaTheme="minorAscii" w:cstheme="minorAscii"/>
          <w:noProof w:val="0"/>
          <w:sz w:val="24"/>
          <w:szCs w:val="24"/>
          <w:lang w:val="en-GB"/>
        </w:rPr>
        <w:t>.</w:t>
      </w:r>
    </w:p>
    <w:p w:rsidR="0839EA8A" w:rsidP="0839EA8A" w:rsidRDefault="0839EA8A" w14:paraId="6A524BBE" w14:textId="5C0EB739">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w:t>
      </w:r>
      <w:hyperlink>
        <w:r w:rsidRPr="0839EA8A" w:rsidR="0839EA8A">
          <w:rPr>
            <w:rStyle w:val="Hyperlink"/>
            <w:rFonts w:ascii="Calibri" w:hAnsi="Calibri" w:eastAsia="Calibri" w:cs="Calibri" w:asciiTheme="minorAscii" w:hAnsiTheme="minorAscii" w:eastAsiaTheme="minorAscii" w:cstheme="minorAscii"/>
            <w:noProof w:val="0"/>
            <w:sz w:val="24"/>
            <w:szCs w:val="24"/>
            <w:lang w:val="en-GB"/>
          </w:rPr>
          <w:t>www.waters-creative.co.uk</w:t>
        </w:r>
      </w:hyperlink>
      <w:r w:rsidRPr="0839EA8A" w:rsidR="0839EA8A">
        <w:rPr>
          <w:rFonts w:ascii="Calibri" w:hAnsi="Calibri" w:eastAsia="Calibri" w:cs="Calibri" w:asciiTheme="minorAscii" w:hAnsiTheme="minorAscii" w:eastAsiaTheme="minorAscii" w:cstheme="minorAscii"/>
          <w:noProof w:val="0"/>
          <w:sz w:val="24"/>
          <w:szCs w:val="24"/>
          <w:lang w:val="en-GB"/>
        </w:rPr>
        <w:t xml:space="preserve">), W. (2019).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Prudent Healthcare</w:t>
      </w:r>
      <w:r w:rsidRPr="0839EA8A" w:rsidR="0839EA8A">
        <w:rPr>
          <w:rFonts w:ascii="Calibri" w:hAnsi="Calibri" w:eastAsia="Calibri" w:cs="Calibri" w:asciiTheme="minorAscii" w:hAnsiTheme="minorAscii" w:eastAsiaTheme="minorAscii" w:cstheme="minorAscii"/>
          <w:noProof w:val="0"/>
          <w:sz w:val="24"/>
          <w:szCs w:val="24"/>
          <w:lang w:val="en-GB"/>
        </w:rPr>
        <w:t xml:space="preserve">. [online] Bevancommission.org. Available at: </w:t>
      </w:r>
      <w:hyperlink r:id="R03ceba1063244f97">
        <w:r w:rsidRPr="0839EA8A" w:rsidR="0839EA8A">
          <w:rPr>
            <w:rStyle w:val="Hyperlink"/>
            <w:rFonts w:ascii="Calibri" w:hAnsi="Calibri" w:eastAsia="Calibri" w:cs="Calibri" w:asciiTheme="minorAscii" w:hAnsiTheme="minorAscii" w:eastAsiaTheme="minorAscii" w:cstheme="minorAscii"/>
            <w:noProof w:val="0"/>
            <w:sz w:val="24"/>
            <w:szCs w:val="24"/>
            <w:lang w:val="en-GB"/>
          </w:rPr>
          <w:t>http://www.bevancommission.org/en/prudent-healthcare</w:t>
        </w:r>
      </w:hyperlink>
      <w:r w:rsidRPr="0839EA8A" w:rsidR="0839EA8A">
        <w:rPr>
          <w:rFonts w:ascii="Calibri" w:hAnsi="Calibri" w:eastAsia="Calibri" w:cs="Calibri" w:asciiTheme="minorAscii" w:hAnsiTheme="minorAscii" w:eastAsiaTheme="minorAscii" w:cstheme="minorAscii"/>
          <w:noProof w:val="0"/>
          <w:sz w:val="24"/>
          <w:szCs w:val="24"/>
          <w:lang w:val="en-GB"/>
        </w:rPr>
        <w:t xml:space="preserve"> [Accessed 12 Nov. 2019].</w:t>
      </w:r>
    </w:p>
    <w:p w:rsidR="0839EA8A" w:rsidP="0839EA8A" w:rsidRDefault="0839EA8A" w14:paraId="2D21052E" w14:textId="1186EF16">
      <w:pPr>
        <w:pStyle w:val="ListParagraph"/>
        <w:numPr>
          <w:ilvl w:val="0"/>
          <w:numId w:val="5"/>
        </w:numPr>
        <w:bidi w:val="0"/>
        <w:spacing w:after="160" w:line="259" w:lineRule="auto"/>
        <w:rPr>
          <w:noProof w:val="0"/>
          <w:sz w:val="24"/>
          <w:szCs w:val="24"/>
          <w:lang w:val="en-GB"/>
        </w:rPr>
      </w:pPr>
      <w:r w:rsidRPr="0839EA8A" w:rsidR="0839EA8A">
        <w:rPr>
          <w:rFonts w:ascii="Calibri" w:hAnsi="Calibri" w:eastAsia="Calibri" w:cs="Calibri" w:asciiTheme="minorAscii" w:hAnsiTheme="minorAscii" w:eastAsiaTheme="minorAscii" w:cstheme="minorAscii"/>
          <w:noProof w:val="0"/>
          <w:sz w:val="24"/>
          <w:szCs w:val="24"/>
          <w:lang w:val="en-GB"/>
        </w:rPr>
        <w:t xml:space="preserve">Welsh primary care clusters need a 'major step-change', consultation report says. (2017). </w:t>
      </w:r>
      <w:r w:rsidRPr="0839EA8A" w:rsidR="0839EA8A">
        <w:rPr>
          <w:rFonts w:ascii="Calibri" w:hAnsi="Calibri" w:eastAsia="Calibri" w:cs="Calibri" w:asciiTheme="minorAscii" w:hAnsiTheme="minorAscii" w:eastAsiaTheme="minorAscii" w:cstheme="minorAscii"/>
          <w:i w:val="1"/>
          <w:iCs w:val="1"/>
          <w:noProof w:val="0"/>
          <w:sz w:val="24"/>
          <w:szCs w:val="24"/>
          <w:lang w:val="en-GB"/>
        </w:rPr>
        <w:t>The Pharmaceutical Journal</w:t>
      </w:r>
      <w:r w:rsidRPr="0839EA8A" w:rsidR="0839EA8A">
        <w:rPr>
          <w:rFonts w:ascii="Calibri" w:hAnsi="Calibri" w:eastAsia="Calibri" w:cs="Calibri" w:asciiTheme="minorAscii" w:hAnsiTheme="minorAscii" w:eastAsiaTheme="minorAscii" w:cstheme="minorAscii"/>
          <w:noProof w:val="0"/>
          <w:sz w:val="24"/>
          <w:szCs w:val="24"/>
          <w:lang w:val="en-GB"/>
        </w:rPr>
        <w:t>.</w:t>
      </w:r>
    </w:p>
    <w:p w:rsidR="0839EA8A" w:rsidP="0839EA8A" w:rsidRDefault="0839EA8A" w14:paraId="25820560" w14:textId="33C02A3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2310D8D0" w:rsidP="0839EA8A" w:rsidRDefault="2310D8D0" w14:paraId="7BD268C7" w14:textId="67AF647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2310D8D0" w:rsidP="0839EA8A" w:rsidRDefault="2310D8D0" w14:paraId="336F6D65" w14:textId="3B93688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F4A8B"/>
          <w:sz w:val="24"/>
          <w:szCs w:val="24"/>
          <w:vertAlign w:val="superscript"/>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4EC2FB"/>
  <w15:docId w15:val="{ba91d474-54d3-43dc-aa17-b1859c3085b0}"/>
  <w:rsids>
    <w:rsidRoot w:val="634EC2FB"/>
    <w:rsid w:val="0839EA8A"/>
    <w:rsid w:val="099EEEC9"/>
    <w:rsid w:val="09E60738"/>
    <w:rsid w:val="2310D8D0"/>
    <w:rsid w:val="487D68E8"/>
    <w:rsid w:val="4B9349AC"/>
    <w:rsid w:val="4EE055E4"/>
    <w:rsid w:val="5B5F900B"/>
    <w:rsid w:val="634EC2FB"/>
    <w:rsid w:val="773ABB4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73aba3252a04f75" /><Relationship Type="http://schemas.openxmlformats.org/officeDocument/2006/relationships/hyperlink" Target="http://www.bevancommission.org/en/prudent-healthcare" TargetMode="External" Id="R03ceba1063244f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Drew (1708559)</dc:creator>
  <keywords/>
  <dc:description/>
  <lastModifiedBy>Jenna Drew (1708559)</lastModifiedBy>
  <revision>10</revision>
  <dcterms:created xsi:type="dcterms:W3CDTF">2019-11-12T10:22:57.2937964Z</dcterms:created>
  <dcterms:modified xsi:type="dcterms:W3CDTF">2020-01-14T09:43:21.9041610Z</dcterms:modified>
</coreProperties>
</file>