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16805C2" w14:textId="130B6D6E" w:rsidR="00A02D50" w:rsidRDefault="00A02D50" w:rsidP="00A02D50">
      <w:pPr>
        <w:jc w:val="center"/>
        <w:rPr>
          <w:rFonts w:ascii="Arial" w:hAnsi="Arial" w:cs="Arial"/>
          <w:b/>
          <w:bCs/>
          <w:sz w:val="24"/>
          <w:szCs w:val="24"/>
          <w:u w:val="single"/>
        </w:rPr>
      </w:pPr>
      <w:r w:rsidRPr="00A02D50">
        <w:rPr>
          <w:rFonts w:ascii="Arial" w:hAnsi="Arial" w:cs="Arial"/>
          <w:b/>
          <w:bCs/>
          <w:sz w:val="24"/>
          <w:szCs w:val="24"/>
          <w:u w:val="single"/>
        </w:rPr>
        <w:t>Marriot CSR</w:t>
      </w:r>
    </w:p>
    <w:p w14:paraId="6FB3029B" w14:textId="43D99759" w:rsidR="00476162" w:rsidRPr="00A02D50" w:rsidRDefault="00476162" w:rsidP="00A02D50">
      <w:pPr>
        <w:jc w:val="center"/>
        <w:rPr>
          <w:rFonts w:ascii="Arial" w:hAnsi="Arial" w:cs="Arial"/>
          <w:b/>
          <w:bCs/>
          <w:sz w:val="24"/>
          <w:szCs w:val="24"/>
          <w:u w:val="single"/>
        </w:rPr>
      </w:pPr>
      <w:r w:rsidRPr="00476162">
        <w:rPr>
          <w:rFonts w:ascii="Arial" w:hAnsi="Arial" w:cs="Arial"/>
          <w:b/>
          <w:bCs/>
          <w:sz w:val="24"/>
          <w:szCs w:val="24"/>
          <w:u w:val="single"/>
        </w:rPr>
        <w:t xml:space="preserve">“Serve 360: Doing Good in Every </w:t>
      </w:r>
      <w:r w:rsidR="007378F1" w:rsidRPr="00476162">
        <w:rPr>
          <w:rFonts w:ascii="Arial" w:hAnsi="Arial" w:cs="Arial"/>
          <w:b/>
          <w:bCs/>
          <w:sz w:val="24"/>
          <w:szCs w:val="24"/>
          <w:u w:val="single"/>
        </w:rPr>
        <w:t>Direction “</w:t>
      </w:r>
    </w:p>
    <w:p w14:paraId="4D147F06" w14:textId="77777777" w:rsidR="00200345" w:rsidRDefault="00200345" w:rsidP="00A02D50">
      <w:pPr>
        <w:jc w:val="center"/>
        <w:rPr>
          <w:rFonts w:ascii="Arial" w:hAnsi="Arial" w:cs="Arial"/>
          <w:sz w:val="24"/>
          <w:szCs w:val="24"/>
        </w:rPr>
      </w:pPr>
    </w:p>
    <w:p w14:paraId="645DE658" w14:textId="77777777" w:rsidR="00200345" w:rsidRDefault="00200345" w:rsidP="00A02D50">
      <w:pPr>
        <w:jc w:val="center"/>
        <w:rPr>
          <w:rFonts w:ascii="Arial" w:hAnsi="Arial" w:cs="Arial"/>
          <w:sz w:val="24"/>
          <w:szCs w:val="24"/>
        </w:rPr>
      </w:pPr>
    </w:p>
    <w:p w14:paraId="0F1C483B" w14:textId="77777777" w:rsidR="00200345" w:rsidRDefault="00200345" w:rsidP="00A02D50">
      <w:pPr>
        <w:jc w:val="center"/>
        <w:rPr>
          <w:rFonts w:ascii="Arial" w:hAnsi="Arial" w:cs="Arial"/>
          <w:sz w:val="24"/>
          <w:szCs w:val="24"/>
        </w:rPr>
      </w:pPr>
    </w:p>
    <w:p w14:paraId="1D25D770" w14:textId="77777777" w:rsidR="00200345" w:rsidRDefault="00200345" w:rsidP="00A02D50">
      <w:pPr>
        <w:jc w:val="center"/>
        <w:rPr>
          <w:rFonts w:ascii="Arial" w:hAnsi="Arial" w:cs="Arial"/>
          <w:sz w:val="24"/>
          <w:szCs w:val="24"/>
        </w:rPr>
      </w:pPr>
    </w:p>
    <w:p w14:paraId="133FB9CD" w14:textId="77777777" w:rsidR="00200345" w:rsidRDefault="00200345" w:rsidP="00A02D50">
      <w:pPr>
        <w:jc w:val="center"/>
        <w:rPr>
          <w:rFonts w:ascii="Arial" w:hAnsi="Arial" w:cs="Arial"/>
          <w:sz w:val="24"/>
          <w:szCs w:val="24"/>
        </w:rPr>
      </w:pPr>
    </w:p>
    <w:p w14:paraId="1B39FEAB" w14:textId="77777777" w:rsidR="00200345" w:rsidRDefault="00200345" w:rsidP="00A02D50">
      <w:pPr>
        <w:jc w:val="center"/>
        <w:rPr>
          <w:rFonts w:ascii="Arial" w:hAnsi="Arial" w:cs="Arial"/>
          <w:sz w:val="24"/>
          <w:szCs w:val="24"/>
        </w:rPr>
      </w:pPr>
    </w:p>
    <w:p w14:paraId="5CD7A416" w14:textId="77777777" w:rsidR="00200345" w:rsidRDefault="00200345" w:rsidP="00A02D50">
      <w:pPr>
        <w:jc w:val="center"/>
        <w:rPr>
          <w:rFonts w:ascii="Arial" w:hAnsi="Arial" w:cs="Arial"/>
          <w:sz w:val="24"/>
          <w:szCs w:val="24"/>
        </w:rPr>
      </w:pPr>
    </w:p>
    <w:p w14:paraId="4E24ECEF" w14:textId="77777777" w:rsidR="00200345" w:rsidRDefault="00200345" w:rsidP="00A02D50">
      <w:pPr>
        <w:jc w:val="center"/>
        <w:rPr>
          <w:rFonts w:ascii="Arial" w:hAnsi="Arial" w:cs="Arial"/>
          <w:sz w:val="24"/>
          <w:szCs w:val="24"/>
        </w:rPr>
      </w:pPr>
    </w:p>
    <w:p w14:paraId="67322EF4" w14:textId="77777777" w:rsidR="00200345" w:rsidRDefault="00200345" w:rsidP="00A02D50">
      <w:pPr>
        <w:jc w:val="center"/>
        <w:rPr>
          <w:rFonts w:ascii="Arial" w:hAnsi="Arial" w:cs="Arial"/>
          <w:sz w:val="24"/>
          <w:szCs w:val="24"/>
        </w:rPr>
      </w:pPr>
    </w:p>
    <w:p w14:paraId="37D44D37" w14:textId="77777777" w:rsidR="00200345" w:rsidRDefault="00200345" w:rsidP="00A02D50">
      <w:pPr>
        <w:jc w:val="center"/>
        <w:rPr>
          <w:rFonts w:ascii="Arial" w:hAnsi="Arial" w:cs="Arial"/>
          <w:sz w:val="24"/>
          <w:szCs w:val="24"/>
        </w:rPr>
      </w:pPr>
    </w:p>
    <w:p w14:paraId="194D5404" w14:textId="77777777" w:rsidR="00200345" w:rsidRDefault="00200345" w:rsidP="00A02D50">
      <w:pPr>
        <w:jc w:val="center"/>
        <w:rPr>
          <w:rFonts w:ascii="Arial" w:hAnsi="Arial" w:cs="Arial"/>
          <w:sz w:val="24"/>
          <w:szCs w:val="24"/>
        </w:rPr>
      </w:pPr>
    </w:p>
    <w:p w14:paraId="094D0908" w14:textId="77777777" w:rsidR="00200345" w:rsidRDefault="00200345" w:rsidP="00A02D50">
      <w:pPr>
        <w:jc w:val="center"/>
        <w:rPr>
          <w:rFonts w:ascii="Arial" w:hAnsi="Arial" w:cs="Arial"/>
          <w:sz w:val="24"/>
          <w:szCs w:val="24"/>
        </w:rPr>
      </w:pPr>
    </w:p>
    <w:p w14:paraId="65C8C51D" w14:textId="77777777" w:rsidR="00200345" w:rsidRDefault="00200345" w:rsidP="00A02D50">
      <w:pPr>
        <w:jc w:val="center"/>
        <w:rPr>
          <w:rFonts w:ascii="Arial" w:hAnsi="Arial" w:cs="Arial"/>
          <w:sz w:val="24"/>
          <w:szCs w:val="24"/>
        </w:rPr>
      </w:pPr>
    </w:p>
    <w:p w14:paraId="1F526F19" w14:textId="77777777" w:rsidR="00200345" w:rsidRDefault="00200345" w:rsidP="00A02D50">
      <w:pPr>
        <w:jc w:val="center"/>
        <w:rPr>
          <w:rFonts w:ascii="Arial" w:hAnsi="Arial" w:cs="Arial"/>
          <w:sz w:val="24"/>
          <w:szCs w:val="24"/>
        </w:rPr>
      </w:pPr>
    </w:p>
    <w:p w14:paraId="27BEF916" w14:textId="77777777" w:rsidR="00200345" w:rsidRDefault="00200345" w:rsidP="00A02D50">
      <w:pPr>
        <w:jc w:val="center"/>
        <w:rPr>
          <w:rFonts w:ascii="Arial" w:hAnsi="Arial" w:cs="Arial"/>
          <w:sz w:val="24"/>
          <w:szCs w:val="24"/>
        </w:rPr>
      </w:pPr>
    </w:p>
    <w:p w14:paraId="4C12D44C" w14:textId="77777777" w:rsidR="00200345" w:rsidRDefault="00200345" w:rsidP="00A02D50">
      <w:pPr>
        <w:jc w:val="center"/>
        <w:rPr>
          <w:rFonts w:ascii="Arial" w:hAnsi="Arial" w:cs="Arial"/>
          <w:sz w:val="24"/>
          <w:szCs w:val="24"/>
        </w:rPr>
      </w:pPr>
    </w:p>
    <w:p w14:paraId="58D96F5D" w14:textId="77777777" w:rsidR="00200345" w:rsidRDefault="00200345" w:rsidP="00A02D50">
      <w:pPr>
        <w:jc w:val="center"/>
        <w:rPr>
          <w:rFonts w:ascii="Arial" w:hAnsi="Arial" w:cs="Arial"/>
          <w:sz w:val="24"/>
          <w:szCs w:val="24"/>
        </w:rPr>
      </w:pPr>
    </w:p>
    <w:p w14:paraId="08C87325" w14:textId="77777777" w:rsidR="00200345" w:rsidRDefault="00200345" w:rsidP="00A02D50">
      <w:pPr>
        <w:jc w:val="center"/>
        <w:rPr>
          <w:rFonts w:ascii="Arial" w:hAnsi="Arial" w:cs="Arial"/>
          <w:sz w:val="24"/>
          <w:szCs w:val="24"/>
        </w:rPr>
      </w:pPr>
    </w:p>
    <w:p w14:paraId="56001206" w14:textId="77777777" w:rsidR="00200345" w:rsidRDefault="00200345" w:rsidP="00A02D50">
      <w:pPr>
        <w:jc w:val="center"/>
        <w:rPr>
          <w:rFonts w:ascii="Arial" w:hAnsi="Arial" w:cs="Arial"/>
          <w:sz w:val="24"/>
          <w:szCs w:val="24"/>
        </w:rPr>
      </w:pPr>
    </w:p>
    <w:p w14:paraId="7CC75DC2" w14:textId="77777777" w:rsidR="00200345" w:rsidRDefault="00200345" w:rsidP="00A02D50">
      <w:pPr>
        <w:jc w:val="center"/>
        <w:rPr>
          <w:rFonts w:ascii="Arial" w:hAnsi="Arial" w:cs="Arial"/>
          <w:sz w:val="24"/>
          <w:szCs w:val="24"/>
        </w:rPr>
      </w:pPr>
    </w:p>
    <w:p w14:paraId="42F637D6" w14:textId="77777777" w:rsidR="00200345" w:rsidRDefault="00200345" w:rsidP="00A02D50">
      <w:pPr>
        <w:jc w:val="center"/>
        <w:rPr>
          <w:rFonts w:ascii="Arial" w:hAnsi="Arial" w:cs="Arial"/>
          <w:sz w:val="24"/>
          <w:szCs w:val="24"/>
        </w:rPr>
      </w:pPr>
    </w:p>
    <w:p w14:paraId="0A8479CF" w14:textId="77777777" w:rsidR="00200345" w:rsidRDefault="00200345" w:rsidP="00A02D50">
      <w:pPr>
        <w:jc w:val="center"/>
        <w:rPr>
          <w:rFonts w:ascii="Arial" w:hAnsi="Arial" w:cs="Arial"/>
          <w:sz w:val="24"/>
          <w:szCs w:val="24"/>
        </w:rPr>
      </w:pPr>
    </w:p>
    <w:p w14:paraId="4FFAFD23" w14:textId="77777777" w:rsidR="00200345" w:rsidRDefault="00200345" w:rsidP="00A02D50">
      <w:pPr>
        <w:jc w:val="center"/>
        <w:rPr>
          <w:rFonts w:ascii="Arial" w:hAnsi="Arial" w:cs="Arial"/>
          <w:sz w:val="24"/>
          <w:szCs w:val="24"/>
        </w:rPr>
      </w:pPr>
    </w:p>
    <w:p w14:paraId="7C8BB157" w14:textId="77777777" w:rsidR="00200345" w:rsidRDefault="00200345" w:rsidP="00A02D50">
      <w:pPr>
        <w:jc w:val="center"/>
        <w:rPr>
          <w:rFonts w:ascii="Arial" w:hAnsi="Arial" w:cs="Arial"/>
          <w:sz w:val="24"/>
          <w:szCs w:val="24"/>
        </w:rPr>
      </w:pPr>
    </w:p>
    <w:p w14:paraId="4AC81B27" w14:textId="77777777" w:rsidR="00200345" w:rsidRDefault="00200345" w:rsidP="00A02D50">
      <w:pPr>
        <w:jc w:val="center"/>
        <w:rPr>
          <w:rFonts w:ascii="Arial" w:hAnsi="Arial" w:cs="Arial"/>
          <w:sz w:val="24"/>
          <w:szCs w:val="24"/>
        </w:rPr>
      </w:pPr>
    </w:p>
    <w:p w14:paraId="7F0F4EC5" w14:textId="32601658" w:rsidR="00A02D50" w:rsidRDefault="00A02D50" w:rsidP="00476162">
      <w:pPr>
        <w:jc w:val="center"/>
        <w:rPr>
          <w:rFonts w:ascii="Arial" w:hAnsi="Arial" w:cs="Arial"/>
          <w:sz w:val="24"/>
          <w:szCs w:val="24"/>
        </w:rPr>
      </w:pPr>
      <w:r>
        <w:rPr>
          <w:rFonts w:ascii="Arial" w:hAnsi="Arial" w:cs="Arial"/>
          <w:sz w:val="24"/>
          <w:szCs w:val="24"/>
        </w:rPr>
        <w:t>Elizabeta Arsova (2119745)</w:t>
      </w:r>
    </w:p>
    <w:p w14:paraId="1380EA91" w14:textId="3C3FAFBA" w:rsidR="00A02D50" w:rsidRDefault="00A02D50" w:rsidP="00A02D50">
      <w:pPr>
        <w:jc w:val="center"/>
        <w:rPr>
          <w:rFonts w:ascii="Arial" w:hAnsi="Arial" w:cs="Arial"/>
          <w:sz w:val="24"/>
          <w:szCs w:val="24"/>
        </w:rPr>
      </w:pPr>
      <w:r w:rsidRPr="00A02D50">
        <w:rPr>
          <w:rFonts w:ascii="Arial" w:hAnsi="Arial" w:cs="Arial"/>
          <w:sz w:val="24"/>
          <w:szCs w:val="24"/>
        </w:rPr>
        <w:t>Sustainable Hospitality &amp; Tourism Management (BMIH5006)</w:t>
      </w:r>
    </w:p>
    <w:p w14:paraId="3B601E97" w14:textId="77777777" w:rsidR="00476162" w:rsidRDefault="00A02D50" w:rsidP="00476162">
      <w:pPr>
        <w:jc w:val="center"/>
        <w:rPr>
          <w:rFonts w:ascii="Arial" w:hAnsi="Arial" w:cs="Arial"/>
          <w:sz w:val="24"/>
          <w:szCs w:val="24"/>
        </w:rPr>
      </w:pPr>
      <w:r>
        <w:rPr>
          <w:rFonts w:ascii="Arial" w:hAnsi="Arial" w:cs="Arial"/>
          <w:sz w:val="24"/>
          <w:szCs w:val="24"/>
        </w:rPr>
        <w:t>Kathryn Roberts</w:t>
      </w:r>
    </w:p>
    <w:p w14:paraId="675CEF51" w14:textId="10475239" w:rsidR="00A02D50" w:rsidRDefault="00A02D50" w:rsidP="00476162">
      <w:pPr>
        <w:jc w:val="center"/>
        <w:rPr>
          <w:rFonts w:ascii="Arial" w:hAnsi="Arial" w:cs="Arial"/>
          <w:sz w:val="24"/>
          <w:szCs w:val="24"/>
        </w:rPr>
      </w:pPr>
      <w:r>
        <w:rPr>
          <w:rFonts w:ascii="Arial" w:hAnsi="Arial" w:cs="Arial"/>
          <w:sz w:val="24"/>
          <w:szCs w:val="24"/>
        </w:rPr>
        <w:lastRenderedPageBreak/>
        <w:t xml:space="preserve">Founded in 1927 by J. Willard and Alice S. Marriot, with over 7,600 properties across 133 countries and most continents, Marriot International is </w:t>
      </w:r>
      <w:r w:rsidR="00200345">
        <w:rPr>
          <w:rFonts w:ascii="Arial" w:hAnsi="Arial" w:cs="Arial"/>
          <w:sz w:val="24"/>
          <w:szCs w:val="24"/>
        </w:rPr>
        <w:t xml:space="preserve">one of the global leaders in the hospitality industry. Marriot is renowned for their commitment to provide an exceptional guest experience. Marriot’s CSR policy is called “Serve 360: Doing Good in Every </w:t>
      </w:r>
      <w:r w:rsidR="00476162">
        <w:rPr>
          <w:rFonts w:ascii="Arial" w:hAnsi="Arial" w:cs="Arial"/>
          <w:sz w:val="24"/>
          <w:szCs w:val="24"/>
        </w:rPr>
        <w:t>Direction “and</w:t>
      </w:r>
      <w:r w:rsidR="00200345">
        <w:rPr>
          <w:rFonts w:ascii="Arial" w:hAnsi="Arial" w:cs="Arial"/>
          <w:sz w:val="24"/>
          <w:szCs w:val="24"/>
        </w:rPr>
        <w:t xml:space="preserve"> this CSR program is in place as Marriot wants to address aspects such as global challenges and they want their CSR policy to align with the United Nations Sustainable Development Goals, </w:t>
      </w:r>
      <w:proofErr w:type="gramStart"/>
      <w:r w:rsidR="00200345">
        <w:rPr>
          <w:rFonts w:ascii="Arial" w:hAnsi="Arial" w:cs="Arial"/>
          <w:sz w:val="24"/>
          <w:szCs w:val="24"/>
        </w:rPr>
        <w:t>in order to</w:t>
      </w:r>
      <w:proofErr w:type="gramEnd"/>
      <w:r w:rsidR="00200345">
        <w:rPr>
          <w:rFonts w:ascii="Arial" w:hAnsi="Arial" w:cs="Arial"/>
          <w:sz w:val="24"/>
          <w:szCs w:val="24"/>
        </w:rPr>
        <w:t xml:space="preserve"> create a more sustainable future. Additionally, Marriot really</w:t>
      </w:r>
      <w:r w:rsidR="00200345" w:rsidRPr="00200345">
        <w:rPr>
          <w:rFonts w:ascii="Arial" w:hAnsi="Arial" w:cs="Arial"/>
          <w:sz w:val="24"/>
          <w:szCs w:val="24"/>
        </w:rPr>
        <w:t xml:space="preserve"> emphasizes</w:t>
      </w:r>
      <w:r w:rsidR="00200345">
        <w:rPr>
          <w:rFonts w:ascii="Arial" w:hAnsi="Arial" w:cs="Arial"/>
          <w:sz w:val="24"/>
          <w:szCs w:val="24"/>
        </w:rPr>
        <w:t xml:space="preserve"> on ethical business conduct, ensuring the fair treatment of employees and suppliers. </w:t>
      </w:r>
      <w:r w:rsidR="00476162">
        <w:rPr>
          <w:rFonts w:ascii="Arial" w:hAnsi="Arial" w:cs="Arial"/>
          <w:sz w:val="24"/>
          <w:szCs w:val="24"/>
        </w:rPr>
        <w:t xml:space="preserve">This essay is constructed to carefully discuss Marriot’s CSR policy and analyse whether Marriot as a business follows their CSR policy. </w:t>
      </w:r>
    </w:p>
    <w:p w14:paraId="3826B220" w14:textId="77777777" w:rsidR="00476162" w:rsidRPr="00476162" w:rsidRDefault="00476162" w:rsidP="00476162">
      <w:pPr>
        <w:rPr>
          <w:rFonts w:ascii="Arial" w:hAnsi="Arial" w:cs="Arial"/>
          <w:sz w:val="24"/>
          <w:szCs w:val="24"/>
        </w:rPr>
      </w:pPr>
    </w:p>
    <w:p w14:paraId="020E39B8" w14:textId="77777777" w:rsidR="00476162" w:rsidRPr="00476162" w:rsidRDefault="00476162" w:rsidP="00476162">
      <w:pPr>
        <w:rPr>
          <w:rFonts w:ascii="Arial" w:hAnsi="Arial" w:cs="Arial"/>
          <w:sz w:val="24"/>
          <w:szCs w:val="24"/>
        </w:rPr>
      </w:pPr>
    </w:p>
    <w:p w14:paraId="19BFAF0D" w14:textId="77777777" w:rsidR="00476162" w:rsidRPr="00476162" w:rsidRDefault="00476162" w:rsidP="00476162">
      <w:pPr>
        <w:rPr>
          <w:rFonts w:ascii="Arial" w:hAnsi="Arial" w:cs="Arial"/>
          <w:sz w:val="24"/>
          <w:szCs w:val="24"/>
        </w:rPr>
      </w:pPr>
    </w:p>
    <w:p w14:paraId="67AFF75B" w14:textId="77777777" w:rsidR="00476162" w:rsidRPr="00476162" w:rsidRDefault="00476162" w:rsidP="00476162">
      <w:pPr>
        <w:rPr>
          <w:rFonts w:ascii="Arial" w:hAnsi="Arial" w:cs="Arial"/>
          <w:sz w:val="24"/>
          <w:szCs w:val="24"/>
        </w:rPr>
      </w:pPr>
    </w:p>
    <w:p w14:paraId="7E38BE88" w14:textId="77777777" w:rsidR="00476162" w:rsidRPr="00476162" w:rsidRDefault="00476162" w:rsidP="00476162">
      <w:pPr>
        <w:rPr>
          <w:rFonts w:ascii="Arial" w:hAnsi="Arial" w:cs="Arial"/>
          <w:sz w:val="24"/>
          <w:szCs w:val="24"/>
        </w:rPr>
      </w:pPr>
    </w:p>
    <w:p w14:paraId="2CFECC17" w14:textId="77777777" w:rsidR="00476162" w:rsidRPr="00476162" w:rsidRDefault="00476162" w:rsidP="00476162">
      <w:pPr>
        <w:rPr>
          <w:rFonts w:ascii="Arial" w:hAnsi="Arial" w:cs="Arial"/>
          <w:sz w:val="24"/>
          <w:szCs w:val="24"/>
        </w:rPr>
      </w:pPr>
    </w:p>
    <w:p w14:paraId="7EA786B4" w14:textId="77777777" w:rsidR="00476162" w:rsidRPr="00476162" w:rsidRDefault="00476162" w:rsidP="00476162">
      <w:pPr>
        <w:rPr>
          <w:rFonts w:ascii="Arial" w:hAnsi="Arial" w:cs="Arial"/>
          <w:sz w:val="24"/>
          <w:szCs w:val="24"/>
        </w:rPr>
      </w:pPr>
    </w:p>
    <w:p w14:paraId="030C4D6A" w14:textId="77777777" w:rsidR="00476162" w:rsidRPr="00476162" w:rsidRDefault="00476162" w:rsidP="00476162">
      <w:pPr>
        <w:rPr>
          <w:rFonts w:ascii="Arial" w:hAnsi="Arial" w:cs="Arial"/>
          <w:sz w:val="24"/>
          <w:szCs w:val="24"/>
        </w:rPr>
      </w:pPr>
    </w:p>
    <w:p w14:paraId="1CA4C8B6" w14:textId="77777777" w:rsidR="00476162" w:rsidRPr="00476162" w:rsidRDefault="00476162" w:rsidP="00476162">
      <w:pPr>
        <w:rPr>
          <w:rFonts w:ascii="Arial" w:hAnsi="Arial" w:cs="Arial"/>
          <w:sz w:val="24"/>
          <w:szCs w:val="24"/>
        </w:rPr>
      </w:pPr>
    </w:p>
    <w:p w14:paraId="451D949D" w14:textId="77777777" w:rsidR="00476162" w:rsidRPr="00476162" w:rsidRDefault="00476162" w:rsidP="00476162">
      <w:pPr>
        <w:rPr>
          <w:rFonts w:ascii="Arial" w:hAnsi="Arial" w:cs="Arial"/>
          <w:sz w:val="24"/>
          <w:szCs w:val="24"/>
        </w:rPr>
      </w:pPr>
    </w:p>
    <w:p w14:paraId="64D4AF07" w14:textId="77777777" w:rsidR="00476162" w:rsidRPr="00476162" w:rsidRDefault="00476162" w:rsidP="00476162">
      <w:pPr>
        <w:rPr>
          <w:rFonts w:ascii="Arial" w:hAnsi="Arial" w:cs="Arial"/>
          <w:sz w:val="24"/>
          <w:szCs w:val="24"/>
        </w:rPr>
      </w:pPr>
    </w:p>
    <w:p w14:paraId="425F608C" w14:textId="77777777" w:rsidR="00476162" w:rsidRDefault="00476162" w:rsidP="00476162">
      <w:pPr>
        <w:rPr>
          <w:rFonts w:ascii="Arial" w:hAnsi="Arial" w:cs="Arial"/>
          <w:sz w:val="24"/>
          <w:szCs w:val="24"/>
        </w:rPr>
      </w:pPr>
    </w:p>
    <w:p w14:paraId="2255CC95" w14:textId="77777777" w:rsidR="00476162" w:rsidRDefault="00476162" w:rsidP="00476162">
      <w:pPr>
        <w:jc w:val="center"/>
        <w:rPr>
          <w:rFonts w:ascii="Arial" w:hAnsi="Arial" w:cs="Arial"/>
          <w:sz w:val="24"/>
          <w:szCs w:val="24"/>
        </w:rPr>
      </w:pPr>
    </w:p>
    <w:p w14:paraId="2C173504" w14:textId="77777777" w:rsidR="00476162" w:rsidRDefault="00476162" w:rsidP="00476162">
      <w:pPr>
        <w:jc w:val="center"/>
        <w:rPr>
          <w:rFonts w:ascii="Arial" w:hAnsi="Arial" w:cs="Arial"/>
          <w:sz w:val="24"/>
          <w:szCs w:val="24"/>
        </w:rPr>
      </w:pPr>
    </w:p>
    <w:p w14:paraId="35DFDB87" w14:textId="77777777" w:rsidR="00476162" w:rsidRDefault="00476162" w:rsidP="00476162">
      <w:pPr>
        <w:jc w:val="center"/>
        <w:rPr>
          <w:rFonts w:ascii="Arial" w:hAnsi="Arial" w:cs="Arial"/>
          <w:sz w:val="24"/>
          <w:szCs w:val="24"/>
        </w:rPr>
      </w:pPr>
    </w:p>
    <w:p w14:paraId="53FEF965" w14:textId="77777777" w:rsidR="00476162" w:rsidRDefault="00476162" w:rsidP="00476162">
      <w:pPr>
        <w:jc w:val="center"/>
        <w:rPr>
          <w:rFonts w:ascii="Arial" w:hAnsi="Arial" w:cs="Arial"/>
          <w:sz w:val="24"/>
          <w:szCs w:val="24"/>
        </w:rPr>
      </w:pPr>
    </w:p>
    <w:p w14:paraId="165AE1D2" w14:textId="77777777" w:rsidR="00476162" w:rsidRDefault="00476162" w:rsidP="00476162">
      <w:pPr>
        <w:jc w:val="center"/>
        <w:rPr>
          <w:rFonts w:ascii="Arial" w:hAnsi="Arial" w:cs="Arial"/>
          <w:sz w:val="24"/>
          <w:szCs w:val="24"/>
        </w:rPr>
      </w:pPr>
    </w:p>
    <w:p w14:paraId="0C3502B5" w14:textId="77777777" w:rsidR="00476162" w:rsidRDefault="00476162" w:rsidP="00476162">
      <w:pPr>
        <w:jc w:val="center"/>
        <w:rPr>
          <w:rFonts w:ascii="Arial" w:hAnsi="Arial" w:cs="Arial"/>
          <w:sz w:val="24"/>
          <w:szCs w:val="24"/>
        </w:rPr>
      </w:pPr>
    </w:p>
    <w:p w14:paraId="18D81805" w14:textId="77777777" w:rsidR="00476162" w:rsidRDefault="00476162" w:rsidP="00476162">
      <w:pPr>
        <w:jc w:val="center"/>
        <w:rPr>
          <w:rFonts w:ascii="Arial" w:hAnsi="Arial" w:cs="Arial"/>
          <w:sz w:val="24"/>
          <w:szCs w:val="24"/>
        </w:rPr>
      </w:pPr>
    </w:p>
    <w:p w14:paraId="64F08591" w14:textId="77777777" w:rsidR="00476162" w:rsidRDefault="00476162" w:rsidP="00476162">
      <w:pPr>
        <w:jc w:val="center"/>
        <w:rPr>
          <w:rFonts w:ascii="Arial" w:hAnsi="Arial" w:cs="Arial"/>
          <w:sz w:val="24"/>
          <w:szCs w:val="24"/>
        </w:rPr>
      </w:pPr>
    </w:p>
    <w:p w14:paraId="29696B54" w14:textId="77777777" w:rsidR="00476162" w:rsidRDefault="00476162" w:rsidP="00476162">
      <w:pPr>
        <w:jc w:val="center"/>
        <w:rPr>
          <w:rFonts w:ascii="Arial" w:hAnsi="Arial" w:cs="Arial"/>
          <w:sz w:val="24"/>
          <w:szCs w:val="24"/>
        </w:rPr>
      </w:pPr>
    </w:p>
    <w:p w14:paraId="66B0A83F" w14:textId="77777777" w:rsidR="00476162" w:rsidRDefault="00476162" w:rsidP="00476162">
      <w:pPr>
        <w:jc w:val="center"/>
        <w:rPr>
          <w:rFonts w:ascii="Arial" w:hAnsi="Arial" w:cs="Arial"/>
          <w:sz w:val="24"/>
          <w:szCs w:val="24"/>
        </w:rPr>
      </w:pPr>
    </w:p>
    <w:p w14:paraId="64C7EA35" w14:textId="77777777" w:rsidR="00476162" w:rsidRDefault="00476162" w:rsidP="00476162">
      <w:pPr>
        <w:rPr>
          <w:rFonts w:ascii="Arial" w:hAnsi="Arial" w:cs="Arial"/>
          <w:sz w:val="24"/>
          <w:szCs w:val="24"/>
        </w:rPr>
      </w:pPr>
    </w:p>
    <w:p w14:paraId="5D1DF1E3" w14:textId="0B7E9798" w:rsidR="006860FE" w:rsidRDefault="006860FE" w:rsidP="00476162">
      <w:pPr>
        <w:rPr>
          <w:rFonts w:ascii="Arial" w:hAnsi="Arial" w:cs="Arial"/>
          <w:sz w:val="24"/>
          <w:szCs w:val="24"/>
        </w:rPr>
      </w:pPr>
      <w:r>
        <w:rPr>
          <w:rFonts w:ascii="Arial" w:hAnsi="Arial" w:cs="Arial"/>
          <w:sz w:val="24"/>
          <w:szCs w:val="24"/>
        </w:rPr>
        <w:lastRenderedPageBreak/>
        <w:t xml:space="preserve">Concerns such as increased government pressures and </w:t>
      </w:r>
      <w:proofErr w:type="gramStart"/>
      <w:r>
        <w:rPr>
          <w:rFonts w:ascii="Arial" w:hAnsi="Arial" w:cs="Arial"/>
          <w:sz w:val="24"/>
          <w:szCs w:val="24"/>
        </w:rPr>
        <w:t>competitors</w:t>
      </w:r>
      <w:proofErr w:type="gramEnd"/>
      <w:r>
        <w:rPr>
          <w:rFonts w:ascii="Arial" w:hAnsi="Arial" w:cs="Arial"/>
          <w:sz w:val="24"/>
          <w:szCs w:val="24"/>
        </w:rPr>
        <w:t xml:space="preserve"> actions towards CSR are shaping Marriott’s strategies, this way Marriot can emphasise sustainability, ethical practises and community engagement in the business as a whole. </w:t>
      </w:r>
      <w:r w:rsidRPr="006860FE">
        <w:rPr>
          <w:rFonts w:ascii="Arial" w:hAnsi="Arial" w:cs="Arial"/>
          <w:sz w:val="24"/>
          <w:szCs w:val="24"/>
        </w:rPr>
        <w:t>Governments worldwide are intensifying regulations concerning environmental sustainability and social responsibility. Marriott, operating in diverse jurisdictions, grapples with varying compliance demands. Stricter carbon emission standards, waste management regulations, and human rights expectations challenge Marriott’s operational framework. Government pressures necessitate investments in eco-friendly technologies and responsible sourcing (Smith, A., 2021).</w:t>
      </w:r>
      <w:r>
        <w:rPr>
          <w:rFonts w:ascii="Arial" w:hAnsi="Arial" w:cs="Arial"/>
          <w:sz w:val="24"/>
          <w:szCs w:val="24"/>
        </w:rPr>
        <w:t xml:space="preserve"> </w:t>
      </w:r>
    </w:p>
    <w:p w14:paraId="5E2EF48B" w14:textId="29064A4C" w:rsidR="006860FE" w:rsidRDefault="006860FE" w:rsidP="00476162">
      <w:pPr>
        <w:rPr>
          <w:rFonts w:ascii="Arial" w:hAnsi="Arial" w:cs="Arial"/>
          <w:sz w:val="24"/>
          <w:szCs w:val="24"/>
        </w:rPr>
      </w:pPr>
      <w:r w:rsidRPr="006860FE">
        <w:rPr>
          <w:rFonts w:ascii="Arial" w:hAnsi="Arial" w:cs="Arial"/>
          <w:sz w:val="24"/>
          <w:szCs w:val="24"/>
        </w:rPr>
        <w:t xml:space="preserve">Competitors’ CSR initiatives drive Marriott’s continuous improvement. Rival hospitality chains adopting sustainable practices raise the industry bar. Marriott's initiatives mirror or exceed competitors' efforts to maintain its market position. For </w:t>
      </w:r>
      <w:r>
        <w:rPr>
          <w:rFonts w:ascii="Arial" w:hAnsi="Arial" w:cs="Arial"/>
          <w:sz w:val="24"/>
          <w:szCs w:val="24"/>
        </w:rPr>
        <w:t>example</w:t>
      </w:r>
      <w:r w:rsidRPr="006860FE">
        <w:rPr>
          <w:rFonts w:ascii="Arial" w:hAnsi="Arial" w:cs="Arial"/>
          <w:sz w:val="24"/>
          <w:szCs w:val="24"/>
        </w:rPr>
        <w:t>, Hilton’s robust community engagement inspires Marriott’s local philanthropy projects, fostering a spirit of healthy competition (Jones, B., 2020).</w:t>
      </w:r>
    </w:p>
    <w:p w14:paraId="1A9B06D3" w14:textId="2716C5C7" w:rsidR="006860FE" w:rsidRDefault="006860FE" w:rsidP="00476162">
      <w:pPr>
        <w:rPr>
          <w:rFonts w:ascii="Arial" w:hAnsi="Arial" w:cs="Arial"/>
          <w:sz w:val="24"/>
          <w:szCs w:val="24"/>
        </w:rPr>
      </w:pPr>
      <w:r w:rsidRPr="006860FE">
        <w:rPr>
          <w:rFonts w:ascii="Arial" w:hAnsi="Arial" w:cs="Arial"/>
          <w:sz w:val="24"/>
          <w:szCs w:val="24"/>
        </w:rPr>
        <w:t>Ethical labour practices and human rights remain a paramount concern for Marriott. Ensuring fair wages, safe working conditions, and diversity in the workforce are critical areas of focus (Johnson, R., 2022). Marriott's commitment to the United Nations Guiding Principles on Business and Human Rights underscores its dedication to respecting human rights in its global operations (UN Human Rights Council, 2021).</w:t>
      </w:r>
      <w:r w:rsidR="007910B7">
        <w:rPr>
          <w:rFonts w:ascii="Arial" w:hAnsi="Arial" w:cs="Arial"/>
          <w:sz w:val="24"/>
          <w:szCs w:val="24"/>
        </w:rPr>
        <w:t xml:space="preserve"> </w:t>
      </w:r>
      <w:r w:rsidR="007910B7" w:rsidRPr="007910B7">
        <w:rPr>
          <w:rFonts w:ascii="Arial" w:hAnsi="Arial" w:cs="Arial"/>
          <w:sz w:val="24"/>
          <w:szCs w:val="24"/>
        </w:rPr>
        <w:t>Addressing environmental concerns, Marriott emphasizes reducing its ecological footprint. Initiatives such as energy-efficient lighting, water conservation, and waste reduction programs are pivotal (Green, M., 2021). Marriott’s participation in the Science-Based Targets initiative demonstrates its commitment to aligning with climate science to limit global warming (Science-Based Targets, 2022).</w:t>
      </w:r>
      <w:r w:rsidR="007910B7">
        <w:rPr>
          <w:rFonts w:ascii="Arial" w:hAnsi="Arial" w:cs="Arial"/>
          <w:sz w:val="24"/>
          <w:szCs w:val="24"/>
        </w:rPr>
        <w:t xml:space="preserve"> </w:t>
      </w:r>
      <w:r w:rsidR="007910B7" w:rsidRPr="007910B7">
        <w:rPr>
          <w:rFonts w:ascii="Arial" w:hAnsi="Arial" w:cs="Arial"/>
          <w:sz w:val="24"/>
          <w:szCs w:val="24"/>
        </w:rPr>
        <w:t>Marriott's CSR extends to community engagement and philanthropy. Supporting local initiatives, disaster relief efforts, and education programs, Marriott invests in the well-being of the communities it serves (Smith, E., 2022). Their partnerships with organizations like Habitat for Humanity underscore their dedication to community development (Habitat for Humanity, 2021).</w:t>
      </w:r>
      <w:r w:rsidR="007910B7">
        <w:rPr>
          <w:rFonts w:ascii="Arial" w:hAnsi="Arial" w:cs="Arial"/>
          <w:sz w:val="24"/>
          <w:szCs w:val="24"/>
        </w:rPr>
        <w:t xml:space="preserve"> </w:t>
      </w:r>
    </w:p>
    <w:p w14:paraId="47CB7149" w14:textId="1B1871BD" w:rsidR="007910B7" w:rsidRDefault="007910B7" w:rsidP="00476162">
      <w:pPr>
        <w:rPr>
          <w:rFonts w:ascii="Arial" w:hAnsi="Arial" w:cs="Arial"/>
          <w:sz w:val="24"/>
          <w:szCs w:val="24"/>
        </w:rPr>
      </w:pPr>
      <w:r>
        <w:rPr>
          <w:rFonts w:ascii="Arial" w:hAnsi="Arial" w:cs="Arial"/>
          <w:sz w:val="24"/>
          <w:szCs w:val="24"/>
        </w:rPr>
        <w:t xml:space="preserve">Legislative changes and regulations have led Marriot to create specific policies, especially in areas such as environmental sustainability. The two examples I will be referring to are one including plastic straws and the legislation related to environmental </w:t>
      </w:r>
      <w:r w:rsidR="00E14D1E">
        <w:rPr>
          <w:rFonts w:ascii="Arial" w:hAnsi="Arial" w:cs="Arial"/>
          <w:sz w:val="24"/>
          <w:szCs w:val="24"/>
        </w:rPr>
        <w:t xml:space="preserve">conservation and energy efficiency standards. The </w:t>
      </w:r>
      <w:r w:rsidR="00E14D1E" w:rsidRPr="00E14D1E">
        <w:rPr>
          <w:rFonts w:ascii="Arial" w:hAnsi="Arial" w:cs="Arial"/>
          <w:sz w:val="24"/>
          <w:szCs w:val="24"/>
        </w:rPr>
        <w:t>global push to reduce plastic waste</w:t>
      </w:r>
      <w:r w:rsidR="00E14D1E">
        <w:rPr>
          <w:rFonts w:ascii="Arial" w:hAnsi="Arial" w:cs="Arial"/>
          <w:sz w:val="24"/>
          <w:szCs w:val="24"/>
        </w:rPr>
        <w:t xml:space="preserve"> led</w:t>
      </w:r>
      <w:r w:rsidR="00E14D1E" w:rsidRPr="00E14D1E">
        <w:rPr>
          <w:rFonts w:ascii="Arial" w:hAnsi="Arial" w:cs="Arial"/>
          <w:sz w:val="24"/>
          <w:szCs w:val="24"/>
        </w:rPr>
        <w:t xml:space="preserve"> to legislative actions and bans on single-use plastics in various regions. Several countries, states, and cities have implemented or proposed laws banning plastic straws and other single-use plastic items. For instance, the European Union passed a directive banning single-use plastics, including straws, cutlery, and stirrers, which came into effect in 2019 (European Commission, 2019). Similarly, individual U.S. states such as California, cities like Seattle and New York, and countries like Canada have either implemented or proposed bans on plastic straws and other plastic products (California Legislative Information, 2018; Government of Canada, 2020).</w:t>
      </w:r>
      <w:r w:rsidR="00E14D1E">
        <w:rPr>
          <w:rFonts w:ascii="Arial" w:hAnsi="Arial" w:cs="Arial"/>
          <w:sz w:val="24"/>
          <w:szCs w:val="24"/>
        </w:rPr>
        <w:t xml:space="preserve"> </w:t>
      </w:r>
      <w:r w:rsidR="00E14D1E" w:rsidRPr="00E14D1E">
        <w:rPr>
          <w:rFonts w:ascii="Arial" w:hAnsi="Arial" w:cs="Arial"/>
          <w:sz w:val="24"/>
          <w:szCs w:val="24"/>
        </w:rPr>
        <w:t xml:space="preserve">These legal developments had an impact on Marriott's policy. Marriott, like many other hospitality groups, has phased out plastic straws and stirrers from its operations to comply with legislation and lessen its environmental effect. Marriott's sustainability commitment includes initiatives to </w:t>
      </w:r>
      <w:r w:rsidR="00E14D1E" w:rsidRPr="00E14D1E">
        <w:rPr>
          <w:rFonts w:ascii="Arial" w:hAnsi="Arial" w:cs="Arial"/>
          <w:sz w:val="24"/>
          <w:szCs w:val="24"/>
        </w:rPr>
        <w:lastRenderedPageBreak/>
        <w:t>eradicate single-use plastics throughout its global properties. Marriott not only complies with regulatory standards but also displays its commitment to environmental stewardship by replacing plastic straws with biodegradable or reusable alternatives (Marriott Sustainability Report, 2021).</w:t>
      </w:r>
      <w:r w:rsidR="00E14D1E">
        <w:rPr>
          <w:rFonts w:ascii="Arial" w:hAnsi="Arial" w:cs="Arial"/>
          <w:sz w:val="24"/>
          <w:szCs w:val="24"/>
        </w:rPr>
        <w:t xml:space="preserve"> </w:t>
      </w:r>
    </w:p>
    <w:p w14:paraId="32696125" w14:textId="170D5B48" w:rsidR="00E14D1E" w:rsidRDefault="00E14D1E" w:rsidP="00476162">
      <w:pPr>
        <w:rPr>
          <w:rFonts w:ascii="Arial" w:hAnsi="Arial" w:cs="Arial"/>
          <w:sz w:val="24"/>
          <w:szCs w:val="24"/>
        </w:rPr>
      </w:pPr>
      <w:r w:rsidRPr="00E14D1E">
        <w:rPr>
          <w:rFonts w:ascii="Arial" w:hAnsi="Arial" w:cs="Arial"/>
          <w:sz w:val="24"/>
          <w:szCs w:val="24"/>
        </w:rPr>
        <w:t>To minimise climate change and encourage sustainable practises in the hotel business, some governments and regions have created energy efficiency requirements and environmental legislation. For hotels and other commercial facilities, these policies frequently regulate energy consumption, water conservation, waste management, and emission reduction criteria.</w:t>
      </w:r>
      <w:r>
        <w:rPr>
          <w:rFonts w:ascii="Arial" w:hAnsi="Arial" w:cs="Arial"/>
          <w:sz w:val="24"/>
          <w:szCs w:val="24"/>
        </w:rPr>
        <w:t xml:space="preserve"> </w:t>
      </w:r>
      <w:r w:rsidRPr="00E14D1E">
        <w:rPr>
          <w:rFonts w:ascii="Arial" w:hAnsi="Arial" w:cs="Arial"/>
          <w:sz w:val="24"/>
          <w:szCs w:val="24"/>
        </w:rPr>
        <w:t>In the United States, for example, the Environmental Protection Agency (EPA) establishes rules and certifications for hotels, such as ENERGY STAR, to encourage energy efficiency and sustainable operations. Furthermore, European Union nations have strict environmental rules specifying waste disposal procedures, energy consumption restrictions, and carbon emission reduction objectives for enterprises, including hotels (European Commission, 2021).</w:t>
      </w:r>
      <w:r>
        <w:rPr>
          <w:rFonts w:ascii="Arial" w:hAnsi="Arial" w:cs="Arial"/>
          <w:sz w:val="24"/>
          <w:szCs w:val="24"/>
        </w:rPr>
        <w:t xml:space="preserve"> </w:t>
      </w:r>
      <w:r w:rsidRPr="00E14D1E">
        <w:rPr>
          <w:rFonts w:ascii="Arial" w:hAnsi="Arial" w:cs="Arial"/>
          <w:sz w:val="24"/>
          <w:szCs w:val="24"/>
        </w:rPr>
        <w:t xml:space="preserve">To comply with these regulations and standards, Marriott has implemented various policies and initiatives. Marriott's commitment to reducing energy consumption and carbon emissions is evident through </w:t>
      </w:r>
      <w:r>
        <w:rPr>
          <w:rFonts w:ascii="Arial" w:hAnsi="Arial" w:cs="Arial"/>
          <w:sz w:val="24"/>
          <w:szCs w:val="24"/>
        </w:rPr>
        <w:t>their</w:t>
      </w:r>
      <w:r w:rsidRPr="00E14D1E">
        <w:rPr>
          <w:rFonts w:ascii="Arial" w:hAnsi="Arial" w:cs="Arial"/>
          <w:sz w:val="24"/>
          <w:szCs w:val="24"/>
        </w:rPr>
        <w:t xml:space="preserve"> adoption of energy-efficient technologies, implementation of smart building systems, and use of renewable energy sources in some properties. Marriott has implemented water conservation measures, waste reduction programs, and eco-friendly practices across its global chain in response to these regulations (Marriott Sustainability Report, 2021).</w:t>
      </w:r>
      <w:r>
        <w:rPr>
          <w:rFonts w:ascii="Arial" w:hAnsi="Arial" w:cs="Arial"/>
          <w:sz w:val="24"/>
          <w:szCs w:val="24"/>
        </w:rPr>
        <w:t xml:space="preserve"> </w:t>
      </w:r>
    </w:p>
    <w:p w14:paraId="59C89BA9" w14:textId="17F7F1CE" w:rsidR="005F6B8A" w:rsidRDefault="005F6B8A" w:rsidP="00476162">
      <w:pPr>
        <w:rPr>
          <w:rFonts w:ascii="Arial" w:hAnsi="Arial" w:cs="Arial"/>
          <w:sz w:val="24"/>
          <w:szCs w:val="24"/>
        </w:rPr>
      </w:pPr>
      <w:r w:rsidRPr="005F6B8A">
        <w:rPr>
          <w:rFonts w:ascii="Arial" w:hAnsi="Arial" w:cs="Arial"/>
          <w:sz w:val="24"/>
          <w:szCs w:val="24"/>
        </w:rPr>
        <w:t>Marriott International made a substantial commitment to Corporate Social Responsibility (CSR) in 2015 by signing up to the United Nations Global Compact. The United Nations Global Compact is a voluntary project that encourages corporations to adopt sustainable and socially responsible practises and to report on their implementation. By signing up to the Compact, Marriott agreed to 10 principles including human rights, labour, the environment, and anti-corruption.</w:t>
      </w:r>
      <w:r>
        <w:rPr>
          <w:rFonts w:ascii="Arial" w:hAnsi="Arial" w:cs="Arial"/>
          <w:sz w:val="24"/>
          <w:szCs w:val="24"/>
        </w:rPr>
        <w:t xml:space="preserve"> </w:t>
      </w:r>
      <w:r w:rsidRPr="005F6B8A">
        <w:rPr>
          <w:rFonts w:ascii="Arial" w:hAnsi="Arial" w:cs="Arial"/>
          <w:sz w:val="24"/>
          <w:szCs w:val="24"/>
        </w:rPr>
        <w:t xml:space="preserve">While there isn't a specific CSR agreement called the "Marriott Paris 2015 CSR Agreement," Marriott's participation in the UN Global Compact </w:t>
      </w:r>
      <w:r>
        <w:rPr>
          <w:rFonts w:ascii="Arial" w:hAnsi="Arial" w:cs="Arial"/>
          <w:sz w:val="24"/>
          <w:szCs w:val="24"/>
        </w:rPr>
        <w:t>was</w:t>
      </w:r>
      <w:r w:rsidRPr="005F6B8A">
        <w:rPr>
          <w:rFonts w:ascii="Arial" w:hAnsi="Arial" w:cs="Arial"/>
          <w:sz w:val="24"/>
          <w:szCs w:val="24"/>
        </w:rPr>
        <w:t xml:space="preserve"> a crucial step towards aligning their CSR initiatives with international standards. As part of the Compact, Marriott pledged to uphold fundamental values in areas such as human rights, labour standards, environmental responsibility, and anti-corruption efforts. </w:t>
      </w:r>
      <w:r w:rsidR="005259FB" w:rsidRPr="005259FB">
        <w:rPr>
          <w:rFonts w:ascii="Arial" w:hAnsi="Arial" w:cs="Arial"/>
          <w:sz w:val="24"/>
          <w:szCs w:val="24"/>
        </w:rPr>
        <w:t>Marriott has attempted to adhere to CSR values since its commitment to the United Nations Global Compact in 2015, however, like many other companies, it has had difficulty in maintaining thorough compliance.</w:t>
      </w:r>
      <w:r w:rsidR="005259FB">
        <w:rPr>
          <w:rFonts w:ascii="Arial" w:hAnsi="Arial" w:cs="Arial"/>
          <w:sz w:val="24"/>
          <w:szCs w:val="24"/>
        </w:rPr>
        <w:t xml:space="preserve"> </w:t>
      </w:r>
      <w:r w:rsidR="005259FB" w:rsidRPr="005259FB">
        <w:rPr>
          <w:rFonts w:ascii="Arial" w:hAnsi="Arial" w:cs="Arial"/>
          <w:sz w:val="24"/>
          <w:szCs w:val="24"/>
        </w:rPr>
        <w:t>One of the major challenges faced by Marriott and other multinational corporations is the complexity of their supply chains. Marriott's extensive global network includes numerous suppliers, each with unique regulations and practices. Ensuring that every supplier upholds CSR values, especially in regions with lax regulations, is a formidable task (Rasche &amp; Kell, 2010).</w:t>
      </w:r>
      <w:r w:rsidR="005259FB">
        <w:rPr>
          <w:rFonts w:ascii="Arial" w:hAnsi="Arial" w:cs="Arial"/>
          <w:sz w:val="24"/>
          <w:szCs w:val="24"/>
        </w:rPr>
        <w:t xml:space="preserve"> </w:t>
      </w:r>
      <w:r w:rsidR="005259FB" w:rsidRPr="005259FB">
        <w:rPr>
          <w:rFonts w:ascii="Arial" w:hAnsi="Arial" w:cs="Arial"/>
          <w:sz w:val="24"/>
          <w:szCs w:val="24"/>
        </w:rPr>
        <w:t>It is a tricky act to balance profitability with responsibility. While CSR programmes are good to society, they might increase operating costs. Marriott, like many other organisations, must balance the financial consequences of CSR practises with its commitment to social responsibility (Carroll &amp; Shabana, 2010).</w:t>
      </w:r>
      <w:r w:rsidR="00DC639E" w:rsidRPr="00DC639E">
        <w:t xml:space="preserve"> </w:t>
      </w:r>
      <w:r w:rsidR="00DC639E" w:rsidRPr="00DC639E">
        <w:rPr>
          <w:rFonts w:ascii="Arial" w:hAnsi="Arial" w:cs="Arial"/>
          <w:sz w:val="24"/>
          <w:szCs w:val="24"/>
        </w:rPr>
        <w:t xml:space="preserve">Greenwashing, or the perception that CSR initiatives are shallow, is a persistent source of worry. Public scrutiny is high, </w:t>
      </w:r>
      <w:r w:rsidR="00DC639E" w:rsidRPr="00DC639E">
        <w:rPr>
          <w:rFonts w:ascii="Arial" w:hAnsi="Arial" w:cs="Arial"/>
          <w:sz w:val="24"/>
          <w:szCs w:val="24"/>
        </w:rPr>
        <w:lastRenderedPageBreak/>
        <w:t>and any perceived divergence from CSR standards may quickly undermine a company's brand (</w:t>
      </w:r>
      <w:proofErr w:type="spellStart"/>
      <w:r w:rsidR="00DC639E" w:rsidRPr="00DC639E">
        <w:rPr>
          <w:rFonts w:ascii="Arial" w:hAnsi="Arial" w:cs="Arial"/>
          <w:sz w:val="24"/>
          <w:szCs w:val="24"/>
        </w:rPr>
        <w:t>Blowfield</w:t>
      </w:r>
      <w:proofErr w:type="spellEnd"/>
      <w:r w:rsidR="00DC639E" w:rsidRPr="00DC639E">
        <w:rPr>
          <w:rFonts w:ascii="Arial" w:hAnsi="Arial" w:cs="Arial"/>
          <w:sz w:val="24"/>
          <w:szCs w:val="24"/>
        </w:rPr>
        <w:t xml:space="preserve"> &amp; Murray, 2008)</w:t>
      </w:r>
      <w:r w:rsidR="00DC639E">
        <w:rPr>
          <w:rFonts w:ascii="Arial" w:hAnsi="Arial" w:cs="Arial"/>
          <w:sz w:val="24"/>
          <w:szCs w:val="24"/>
        </w:rPr>
        <w:t xml:space="preserve">, and a company such as Marriot would take this concern and stress very seriously, therefore the constant reassurance and reports given out to the public </w:t>
      </w:r>
      <w:proofErr w:type="gramStart"/>
      <w:r w:rsidR="00DC639E">
        <w:rPr>
          <w:rFonts w:ascii="Arial" w:hAnsi="Arial" w:cs="Arial"/>
          <w:sz w:val="24"/>
          <w:szCs w:val="24"/>
        </w:rPr>
        <w:t>in order to</w:t>
      </w:r>
      <w:proofErr w:type="gramEnd"/>
      <w:r w:rsidR="00DC639E">
        <w:rPr>
          <w:rFonts w:ascii="Arial" w:hAnsi="Arial" w:cs="Arial"/>
          <w:sz w:val="24"/>
          <w:szCs w:val="24"/>
        </w:rPr>
        <w:t xml:space="preserve"> show that Marriot as a business does follow CSR legislations. </w:t>
      </w:r>
      <w:r w:rsidR="00DC639E" w:rsidRPr="00DC639E">
        <w:rPr>
          <w:rFonts w:ascii="Arial" w:hAnsi="Arial" w:cs="Arial"/>
          <w:sz w:val="24"/>
          <w:szCs w:val="24"/>
        </w:rPr>
        <w:t xml:space="preserve">Despite these obstacles, Marriott International, attempts to adhere to CSR standards. Through </w:t>
      </w:r>
      <w:r w:rsidR="00DC639E">
        <w:rPr>
          <w:rFonts w:ascii="Arial" w:hAnsi="Arial" w:cs="Arial"/>
          <w:sz w:val="24"/>
          <w:szCs w:val="24"/>
        </w:rPr>
        <w:t>their</w:t>
      </w:r>
      <w:r w:rsidR="00DC639E" w:rsidRPr="00DC639E">
        <w:rPr>
          <w:rFonts w:ascii="Arial" w:hAnsi="Arial" w:cs="Arial"/>
          <w:sz w:val="24"/>
          <w:szCs w:val="24"/>
        </w:rPr>
        <w:t xml:space="preserve"> reports and activities, the corporation demonstrates its commitment to ethical labour practises, environmental stewardship, and community participation (Marriott Sustainability &amp; Social Impact Report, 2020).</w:t>
      </w:r>
    </w:p>
    <w:p w14:paraId="2C224A9C" w14:textId="26505820" w:rsidR="00F93BED" w:rsidRDefault="00DC639E" w:rsidP="00476162">
      <w:pPr>
        <w:rPr>
          <w:rFonts w:ascii="Arial" w:hAnsi="Arial" w:cs="Arial"/>
          <w:sz w:val="24"/>
          <w:szCs w:val="24"/>
        </w:rPr>
      </w:pPr>
      <w:r w:rsidRPr="00DC639E">
        <w:rPr>
          <w:rFonts w:ascii="Arial" w:hAnsi="Arial" w:cs="Arial"/>
          <w:sz w:val="24"/>
          <w:szCs w:val="24"/>
        </w:rPr>
        <w:t>Marriott's dedication to sustainability is in sync with the Circular Economy concept, in which resources are used for as long as possible, maximising lifetime and minimising waste. Marriott has embraced circularity by introducing waste reduction, recycling programmes, and sustainable sourcing efforts. Marriott decreases its environmental effect by supporting material reuse and recycling, so contributing to a circular economy (Ellen MacArthur Foundation, 2015).</w:t>
      </w:r>
      <w:r w:rsidR="004C6FF8">
        <w:rPr>
          <w:rFonts w:ascii="Arial" w:hAnsi="Arial" w:cs="Arial"/>
          <w:sz w:val="24"/>
          <w:szCs w:val="24"/>
        </w:rPr>
        <w:t xml:space="preserve"> </w:t>
      </w:r>
      <w:r w:rsidR="004C6FF8" w:rsidRPr="004C6FF8">
        <w:rPr>
          <w:rFonts w:ascii="Arial" w:hAnsi="Arial" w:cs="Arial"/>
          <w:sz w:val="24"/>
          <w:szCs w:val="24"/>
        </w:rPr>
        <w:t>Marriott's CSR programmes</w:t>
      </w:r>
      <w:r w:rsidR="004C6FF8">
        <w:rPr>
          <w:rFonts w:ascii="Arial" w:hAnsi="Arial" w:cs="Arial"/>
          <w:sz w:val="24"/>
          <w:szCs w:val="24"/>
        </w:rPr>
        <w:t xml:space="preserve"> also </w:t>
      </w:r>
      <w:r w:rsidR="004C6FF8" w:rsidRPr="004C6FF8">
        <w:rPr>
          <w:rFonts w:ascii="Arial" w:hAnsi="Arial" w:cs="Arial"/>
          <w:sz w:val="24"/>
          <w:szCs w:val="24"/>
        </w:rPr>
        <w:t xml:space="preserve">adheres to the Triple Bottom Line paradigm, which </w:t>
      </w:r>
      <w:proofErr w:type="gramStart"/>
      <w:r w:rsidR="004C6FF8" w:rsidRPr="004C6FF8">
        <w:rPr>
          <w:rFonts w:ascii="Arial" w:hAnsi="Arial" w:cs="Arial"/>
          <w:sz w:val="24"/>
          <w:szCs w:val="24"/>
        </w:rPr>
        <w:t>takes into account</w:t>
      </w:r>
      <w:proofErr w:type="gramEnd"/>
      <w:r w:rsidR="004C6FF8" w:rsidRPr="004C6FF8">
        <w:rPr>
          <w:rFonts w:ascii="Arial" w:hAnsi="Arial" w:cs="Arial"/>
          <w:sz w:val="24"/>
          <w:szCs w:val="24"/>
        </w:rPr>
        <w:t xml:space="preserve"> social, environmental, and economic consequences. Marriott invests in employee well-being and community development to ensure a good social effect. To reduce </w:t>
      </w:r>
      <w:r w:rsidR="004C6FF8">
        <w:rPr>
          <w:rFonts w:ascii="Arial" w:hAnsi="Arial" w:cs="Arial"/>
          <w:sz w:val="24"/>
          <w:szCs w:val="24"/>
        </w:rPr>
        <w:t>their</w:t>
      </w:r>
      <w:r w:rsidR="004C6FF8" w:rsidRPr="004C6FF8">
        <w:rPr>
          <w:rFonts w:ascii="Arial" w:hAnsi="Arial" w:cs="Arial"/>
          <w:sz w:val="24"/>
          <w:szCs w:val="24"/>
        </w:rPr>
        <w:t xml:space="preserve"> ecological impact, the firm works on energy efficiency, water conservation, and waste reduction. Marriott's sustainable practises frequently result in cost savings, demonstrating the economic sustainability of CSR activities (Elkington, 1997).</w:t>
      </w:r>
      <w:r w:rsidR="004C6FF8">
        <w:rPr>
          <w:rFonts w:ascii="Arial" w:hAnsi="Arial" w:cs="Arial"/>
          <w:sz w:val="24"/>
          <w:szCs w:val="24"/>
        </w:rPr>
        <w:t xml:space="preserve"> </w:t>
      </w:r>
      <w:r w:rsidR="004C6FF8" w:rsidRPr="004C6FF8">
        <w:rPr>
          <w:rFonts w:ascii="Arial" w:hAnsi="Arial" w:cs="Arial"/>
          <w:sz w:val="24"/>
          <w:szCs w:val="24"/>
        </w:rPr>
        <w:t>Marriott's sustainability programmes are organised around three essential pillars: environmental protection, social responsibility, and economic viability. Marriott uses environmentally friendly technology, lowers emissions of greenhouse gases, and conserves water. In terms of social responsibility, Marriott participates in community development programmes, promotes inclusion and diversity, and assures ethical labour practises. In terms of economics, their sustainability measures result in operational efficiency and cost savings, assuring long-term economic viability (Moon &amp; Vogel, 2008).</w:t>
      </w:r>
      <w:r w:rsidR="004C6FF8">
        <w:rPr>
          <w:rFonts w:ascii="Arial" w:hAnsi="Arial" w:cs="Arial"/>
          <w:sz w:val="24"/>
          <w:szCs w:val="24"/>
        </w:rPr>
        <w:t xml:space="preserve"> </w:t>
      </w:r>
      <w:r w:rsidR="004C6FF8" w:rsidRPr="004C6FF8">
        <w:rPr>
          <w:rFonts w:ascii="Arial" w:hAnsi="Arial" w:cs="Arial"/>
          <w:sz w:val="24"/>
          <w:szCs w:val="24"/>
        </w:rPr>
        <w:t>Marriott's commitment to the Circular Economy may be seen in programmes such as their soap recycling programme. Marriott collects spent soap from hotel bathrooms, sanitises and recycles it, and then distributes it to communities in need throughout the world in collaboration with organisations such as Clean the World. This effort targets not just trash but also hygiene gaps, demonstrating the transformational power of circular practises (Marriott Sustainability &amp; Social Impact Report, 2020).</w:t>
      </w:r>
      <w:r w:rsidR="00675CB4">
        <w:rPr>
          <w:rFonts w:ascii="Arial" w:hAnsi="Arial" w:cs="Arial"/>
          <w:sz w:val="24"/>
          <w:szCs w:val="24"/>
        </w:rPr>
        <w:t xml:space="preserve"> </w:t>
      </w:r>
      <w:r w:rsidR="007A26AB" w:rsidRPr="007A26AB">
        <w:rPr>
          <w:rFonts w:ascii="Arial" w:hAnsi="Arial" w:cs="Arial"/>
          <w:sz w:val="24"/>
          <w:szCs w:val="24"/>
        </w:rPr>
        <w:t>Marriott's emphasis on strengthening local communities via employment and skill development is one of their significant projects. Marriott promotes economic progress and social well-being by giving job opportunities to residents in the places where they operate. This strategy is consistent with the socio-cultural component of CSR, emphasising the need of supporting local economies and cultural diversity.</w:t>
      </w:r>
      <w:r w:rsidR="00F93BED">
        <w:rPr>
          <w:rFonts w:ascii="Arial" w:hAnsi="Arial" w:cs="Arial"/>
          <w:sz w:val="24"/>
          <w:szCs w:val="24"/>
        </w:rPr>
        <w:t xml:space="preserve"> </w:t>
      </w:r>
      <w:r w:rsidR="00C13242" w:rsidRPr="00C13242">
        <w:rPr>
          <w:rFonts w:ascii="Arial" w:hAnsi="Arial" w:cs="Arial"/>
          <w:sz w:val="24"/>
          <w:szCs w:val="24"/>
        </w:rPr>
        <w:t>(Matten &amp; Moon, 2008).</w:t>
      </w:r>
    </w:p>
    <w:p w14:paraId="1E351D1E" w14:textId="00AE3509" w:rsidR="00DC639E" w:rsidRDefault="00F93BED" w:rsidP="00476162">
      <w:pPr>
        <w:rPr>
          <w:rFonts w:ascii="Arial" w:hAnsi="Arial" w:cs="Arial"/>
          <w:sz w:val="24"/>
          <w:szCs w:val="24"/>
        </w:rPr>
      </w:pPr>
      <w:r w:rsidRPr="00F93BED">
        <w:rPr>
          <w:rFonts w:ascii="Arial" w:hAnsi="Arial" w:cs="Arial"/>
          <w:sz w:val="24"/>
          <w:szCs w:val="24"/>
        </w:rPr>
        <w:t>Furthermore, Marriott has been recognised for its dedication to diversity and inclusion in the workplace. Employees are respected regardless of their cultural background, gender, or ethnicity in the company's inclusive atmosphere</w:t>
      </w:r>
      <w:r w:rsidR="00A06FEC" w:rsidRPr="00A06FEC">
        <w:rPr>
          <w:rFonts w:ascii="Arial" w:hAnsi="Arial" w:cs="Arial"/>
          <w:sz w:val="24"/>
          <w:szCs w:val="24"/>
        </w:rPr>
        <w:t xml:space="preserve"> (Carroll &amp; Buchholtz, 2014)</w:t>
      </w:r>
      <w:r w:rsidR="00A06FEC">
        <w:rPr>
          <w:rFonts w:ascii="Arial" w:hAnsi="Arial" w:cs="Arial"/>
          <w:sz w:val="24"/>
          <w:szCs w:val="24"/>
        </w:rPr>
        <w:t>.</w:t>
      </w:r>
      <w:r w:rsidRPr="00F93BED">
        <w:rPr>
          <w:rFonts w:ascii="Arial" w:hAnsi="Arial" w:cs="Arial"/>
          <w:sz w:val="24"/>
          <w:szCs w:val="24"/>
        </w:rPr>
        <w:t xml:space="preserve"> This approach not only represents Marriott's commitment to social equality, but it also fosters a lively and varied workplace, enriching the company's corporate culture.</w:t>
      </w:r>
      <w:r w:rsidR="00F244A1">
        <w:rPr>
          <w:rFonts w:ascii="Arial" w:hAnsi="Arial" w:cs="Arial"/>
          <w:sz w:val="24"/>
          <w:szCs w:val="24"/>
        </w:rPr>
        <w:t xml:space="preserve"> </w:t>
      </w:r>
      <w:r w:rsidR="00F244A1" w:rsidRPr="00F244A1">
        <w:rPr>
          <w:rFonts w:ascii="Arial" w:hAnsi="Arial" w:cs="Arial"/>
          <w:sz w:val="24"/>
          <w:szCs w:val="24"/>
        </w:rPr>
        <w:t xml:space="preserve">In terms of cultural preservation, Marriott frequently incorporates </w:t>
      </w:r>
      <w:r w:rsidR="00F244A1" w:rsidRPr="00F244A1">
        <w:rPr>
          <w:rFonts w:ascii="Arial" w:hAnsi="Arial" w:cs="Arial"/>
          <w:sz w:val="24"/>
          <w:szCs w:val="24"/>
        </w:rPr>
        <w:lastRenderedPageBreak/>
        <w:t xml:space="preserve">local customs and crafts into the design and services of its hotels. Marriott recognises and celebrates the </w:t>
      </w:r>
      <w:proofErr w:type="gramStart"/>
      <w:r w:rsidR="00F244A1" w:rsidRPr="00F244A1">
        <w:rPr>
          <w:rFonts w:ascii="Arial" w:hAnsi="Arial" w:cs="Arial"/>
          <w:sz w:val="24"/>
          <w:szCs w:val="24"/>
        </w:rPr>
        <w:t>particular legacy</w:t>
      </w:r>
      <w:proofErr w:type="gramEnd"/>
      <w:r w:rsidR="00F244A1" w:rsidRPr="00F244A1">
        <w:rPr>
          <w:rFonts w:ascii="Arial" w:hAnsi="Arial" w:cs="Arial"/>
          <w:sz w:val="24"/>
          <w:szCs w:val="24"/>
        </w:rPr>
        <w:t xml:space="preserve"> of the places where its hotels are located by including real cultural features. This strategy not only improves the tourist experience but also helps to preserve local traditions.</w:t>
      </w:r>
      <w:r w:rsidR="00573D07">
        <w:rPr>
          <w:rFonts w:ascii="Arial" w:hAnsi="Arial" w:cs="Arial"/>
          <w:sz w:val="24"/>
          <w:szCs w:val="24"/>
        </w:rPr>
        <w:t xml:space="preserve"> </w:t>
      </w:r>
      <w:r w:rsidR="00573D07" w:rsidRPr="00573D07">
        <w:rPr>
          <w:rFonts w:ascii="Arial" w:hAnsi="Arial" w:cs="Arial"/>
          <w:sz w:val="24"/>
          <w:szCs w:val="24"/>
        </w:rPr>
        <w:t>Furthermore, Marriott's community engagement programmes, such as assisting local schools, healthcare initiatives, and disaster relief efforts, demonstrate the company's commitment to the socio-cultural side of CSR (Carroll &amp; Buchholtz, 2014). These programmes show Marriott's dedication to giving back to the communities in which they operate, tackling social issues, and developing cultural understanding and peace.</w:t>
      </w:r>
    </w:p>
    <w:p w14:paraId="0AC46CDD" w14:textId="49BD1669" w:rsidR="00DB4610" w:rsidRDefault="00DB4610" w:rsidP="00476162">
      <w:pPr>
        <w:rPr>
          <w:rFonts w:ascii="Arial" w:hAnsi="Arial" w:cs="Arial"/>
          <w:sz w:val="24"/>
          <w:szCs w:val="24"/>
        </w:rPr>
      </w:pPr>
      <w:r w:rsidRPr="00DB4610">
        <w:rPr>
          <w:rFonts w:ascii="Arial" w:hAnsi="Arial" w:cs="Arial"/>
          <w:sz w:val="24"/>
          <w:szCs w:val="24"/>
        </w:rPr>
        <w:t>Marriott International's CSR programmes are usually considered as beneficial, with a focus on community participation, environmental practises, and employee diversity and inclusion. However, like with any huge organisation, there is always space for growth. One area for improvement may be to reduce their environmental effect even further. While Marriott has made progress in terms of energy efficiency and waste reduction, a more aggressive approach to renewable energy adoption and the decrease of single-use plastics might improve their environmental stewardship even further. Furthermore, emphasising openness and aggressively disclosing their CSR initiatives to the public will boost their reputation and promote confidence among stakeholders. Continuous efforts in these areas have the potential to raise Marriott's CSR practises, assuring a more complete and impactful approach to social and environmental responsibility (Elkington, 1997; Visser, 2011).</w:t>
      </w:r>
    </w:p>
    <w:p w14:paraId="4EC84C42" w14:textId="77777777" w:rsidR="00DB4610" w:rsidRDefault="00DB4610" w:rsidP="00476162">
      <w:pPr>
        <w:rPr>
          <w:rFonts w:ascii="Arial" w:hAnsi="Arial" w:cs="Arial"/>
          <w:sz w:val="24"/>
          <w:szCs w:val="24"/>
        </w:rPr>
      </w:pPr>
    </w:p>
    <w:p w14:paraId="45630FFD" w14:textId="77777777" w:rsidR="00DB4610" w:rsidRDefault="00DB4610" w:rsidP="00476162">
      <w:pPr>
        <w:rPr>
          <w:rFonts w:ascii="Arial" w:hAnsi="Arial" w:cs="Arial"/>
          <w:sz w:val="24"/>
          <w:szCs w:val="24"/>
        </w:rPr>
      </w:pPr>
    </w:p>
    <w:p w14:paraId="54E1A45A" w14:textId="77777777" w:rsidR="00DB4610" w:rsidRDefault="00DB4610" w:rsidP="00476162">
      <w:pPr>
        <w:rPr>
          <w:rFonts w:ascii="Arial" w:hAnsi="Arial" w:cs="Arial"/>
          <w:sz w:val="24"/>
          <w:szCs w:val="24"/>
        </w:rPr>
      </w:pPr>
    </w:p>
    <w:p w14:paraId="729AA81D" w14:textId="77777777" w:rsidR="00DB4610" w:rsidRDefault="00DB4610" w:rsidP="00476162">
      <w:pPr>
        <w:rPr>
          <w:rFonts w:ascii="Arial" w:hAnsi="Arial" w:cs="Arial"/>
          <w:sz w:val="24"/>
          <w:szCs w:val="24"/>
        </w:rPr>
      </w:pPr>
    </w:p>
    <w:p w14:paraId="0233247C" w14:textId="77777777" w:rsidR="00DB4610" w:rsidRDefault="00DB4610" w:rsidP="00476162">
      <w:pPr>
        <w:rPr>
          <w:rFonts w:ascii="Arial" w:hAnsi="Arial" w:cs="Arial"/>
          <w:sz w:val="24"/>
          <w:szCs w:val="24"/>
        </w:rPr>
      </w:pPr>
    </w:p>
    <w:p w14:paraId="70D27EE5" w14:textId="77777777" w:rsidR="00DB4610" w:rsidRDefault="00DB4610" w:rsidP="00476162">
      <w:pPr>
        <w:rPr>
          <w:rFonts w:ascii="Arial" w:hAnsi="Arial" w:cs="Arial"/>
          <w:sz w:val="24"/>
          <w:szCs w:val="24"/>
        </w:rPr>
      </w:pPr>
    </w:p>
    <w:p w14:paraId="7FA8CEEB" w14:textId="77777777" w:rsidR="00DB4610" w:rsidRDefault="00DB4610" w:rsidP="00476162">
      <w:pPr>
        <w:rPr>
          <w:rFonts w:ascii="Arial" w:hAnsi="Arial" w:cs="Arial"/>
          <w:sz w:val="24"/>
          <w:szCs w:val="24"/>
        </w:rPr>
      </w:pPr>
    </w:p>
    <w:p w14:paraId="2FF2436D" w14:textId="77777777" w:rsidR="00DB4610" w:rsidRDefault="00DB4610" w:rsidP="00476162">
      <w:pPr>
        <w:rPr>
          <w:rFonts w:ascii="Arial" w:hAnsi="Arial" w:cs="Arial"/>
          <w:sz w:val="24"/>
          <w:szCs w:val="24"/>
        </w:rPr>
      </w:pPr>
    </w:p>
    <w:p w14:paraId="454B8049" w14:textId="77777777" w:rsidR="00DB4610" w:rsidRDefault="00DB4610" w:rsidP="00476162">
      <w:pPr>
        <w:rPr>
          <w:rFonts w:ascii="Arial" w:hAnsi="Arial" w:cs="Arial"/>
          <w:sz w:val="24"/>
          <w:szCs w:val="24"/>
        </w:rPr>
      </w:pPr>
    </w:p>
    <w:p w14:paraId="1FB94626" w14:textId="77777777" w:rsidR="00DB4610" w:rsidRDefault="00DB4610" w:rsidP="00476162">
      <w:pPr>
        <w:rPr>
          <w:rFonts w:ascii="Arial" w:hAnsi="Arial" w:cs="Arial"/>
          <w:sz w:val="24"/>
          <w:szCs w:val="24"/>
        </w:rPr>
      </w:pPr>
    </w:p>
    <w:p w14:paraId="19D5A135" w14:textId="77777777" w:rsidR="00DB4610" w:rsidRDefault="00DB4610" w:rsidP="00476162">
      <w:pPr>
        <w:rPr>
          <w:rFonts w:ascii="Arial" w:hAnsi="Arial" w:cs="Arial"/>
          <w:sz w:val="24"/>
          <w:szCs w:val="24"/>
        </w:rPr>
      </w:pPr>
    </w:p>
    <w:p w14:paraId="21EF10BA" w14:textId="77777777" w:rsidR="00DB4610" w:rsidRDefault="00DB4610" w:rsidP="00476162">
      <w:pPr>
        <w:rPr>
          <w:rFonts w:ascii="Arial" w:hAnsi="Arial" w:cs="Arial"/>
          <w:sz w:val="24"/>
          <w:szCs w:val="24"/>
        </w:rPr>
      </w:pPr>
    </w:p>
    <w:p w14:paraId="16886257" w14:textId="77777777" w:rsidR="00DB4610" w:rsidRDefault="00DB4610" w:rsidP="00476162">
      <w:pPr>
        <w:rPr>
          <w:rFonts w:ascii="Arial" w:hAnsi="Arial" w:cs="Arial"/>
          <w:sz w:val="24"/>
          <w:szCs w:val="24"/>
        </w:rPr>
      </w:pPr>
    </w:p>
    <w:p w14:paraId="443A1A0F" w14:textId="77777777" w:rsidR="00DB4610" w:rsidRDefault="00DB4610" w:rsidP="00476162">
      <w:pPr>
        <w:rPr>
          <w:rFonts w:ascii="Arial" w:hAnsi="Arial" w:cs="Arial"/>
          <w:sz w:val="24"/>
          <w:szCs w:val="24"/>
        </w:rPr>
      </w:pPr>
    </w:p>
    <w:p w14:paraId="0C988AD9" w14:textId="77777777" w:rsidR="00DB4610" w:rsidRDefault="00DB4610" w:rsidP="00476162">
      <w:pPr>
        <w:rPr>
          <w:rFonts w:ascii="Arial" w:hAnsi="Arial" w:cs="Arial"/>
          <w:sz w:val="24"/>
          <w:szCs w:val="24"/>
        </w:rPr>
      </w:pPr>
    </w:p>
    <w:p w14:paraId="77FB0595" w14:textId="77777777" w:rsidR="00DB4610" w:rsidRDefault="00DB4610" w:rsidP="00476162">
      <w:pPr>
        <w:rPr>
          <w:rFonts w:ascii="Arial" w:hAnsi="Arial" w:cs="Arial"/>
          <w:sz w:val="24"/>
          <w:szCs w:val="24"/>
        </w:rPr>
      </w:pPr>
    </w:p>
    <w:p w14:paraId="1CB2287F" w14:textId="4E88EC35" w:rsidR="00DB4610" w:rsidRDefault="005A10AF" w:rsidP="007378F1">
      <w:pPr>
        <w:jc w:val="center"/>
        <w:rPr>
          <w:rFonts w:ascii="Arial" w:hAnsi="Arial" w:cs="Arial"/>
          <w:sz w:val="24"/>
          <w:szCs w:val="24"/>
        </w:rPr>
      </w:pPr>
      <w:r w:rsidRPr="005A10AF">
        <w:rPr>
          <w:rFonts w:ascii="Arial" w:hAnsi="Arial" w:cs="Arial"/>
          <w:sz w:val="24"/>
          <w:szCs w:val="24"/>
        </w:rPr>
        <w:lastRenderedPageBreak/>
        <w:t>In conclusion, Marriott International's journey in Corporate Social Responsibility (CSR) illustrates a multifaceted approach to responsible business practices. Their focus to CSR's socio-cultural dimensions, such as community participation, cultural preservation, and diversity development, demonstrates a true commitment to beneficial social effect. Marriott's actions are in line with the Circular Economy concepts, emphasising waste minimization and the development of sustainable practises. Furthermore, their use of the Triple Bottom Line (TBL) paradigm displays a thorough awareness of the interaction of social, environmental, and economic concerns in business.</w:t>
      </w:r>
      <w:r>
        <w:rPr>
          <w:rFonts w:ascii="Arial" w:hAnsi="Arial" w:cs="Arial"/>
          <w:sz w:val="24"/>
          <w:szCs w:val="24"/>
        </w:rPr>
        <w:t xml:space="preserve"> </w:t>
      </w:r>
      <w:r w:rsidR="00EE555C" w:rsidRPr="00EE555C">
        <w:rPr>
          <w:rFonts w:ascii="Arial" w:hAnsi="Arial" w:cs="Arial"/>
          <w:sz w:val="24"/>
          <w:szCs w:val="24"/>
        </w:rPr>
        <w:t>While Marriott's efforts are admirable, the corporation, like many others, is confronted with problems. Potential areas for improvement include taking a more aggressive approach to lowering environmental effect, such as investing more in renewable energy and decreasing plastic waste. Furthermore, increasing openness and active communication about their CSR actions may help them gain reputation.</w:t>
      </w:r>
      <w:r w:rsidR="006B7545">
        <w:rPr>
          <w:rFonts w:ascii="Arial" w:hAnsi="Arial" w:cs="Arial"/>
          <w:sz w:val="24"/>
          <w:szCs w:val="24"/>
        </w:rPr>
        <w:t xml:space="preserve"> </w:t>
      </w:r>
      <w:r w:rsidR="006B7545" w:rsidRPr="006B7545">
        <w:rPr>
          <w:rFonts w:ascii="Arial" w:hAnsi="Arial" w:cs="Arial"/>
          <w:sz w:val="24"/>
          <w:szCs w:val="24"/>
        </w:rPr>
        <w:t>Marriott International is a lighthouse of CSR in the ever-changing environment of responsible business, demonstrating how firms can negotiate hurdles, promote inclusion, and constantly develop their policies. Their activities not only serve as a monument to ethical business practises, but also as an inspiration for the larger corporate world, proving that a holistic and forward-thinking approach to CSR is not only respectable, but also necessary in today's socially conscious global community.</w:t>
      </w:r>
    </w:p>
    <w:p w14:paraId="772C73E5" w14:textId="77777777" w:rsidR="006B7545" w:rsidRDefault="006B7545" w:rsidP="00476162">
      <w:pPr>
        <w:rPr>
          <w:rFonts w:ascii="Arial" w:hAnsi="Arial" w:cs="Arial"/>
          <w:sz w:val="24"/>
          <w:szCs w:val="24"/>
        </w:rPr>
      </w:pPr>
    </w:p>
    <w:p w14:paraId="3286FC33" w14:textId="77777777" w:rsidR="006B7545" w:rsidRDefault="006B7545" w:rsidP="00476162">
      <w:pPr>
        <w:rPr>
          <w:rFonts w:ascii="Arial" w:hAnsi="Arial" w:cs="Arial"/>
          <w:sz w:val="24"/>
          <w:szCs w:val="24"/>
        </w:rPr>
      </w:pPr>
    </w:p>
    <w:p w14:paraId="51C4A6CA" w14:textId="77777777" w:rsidR="006B7545" w:rsidRDefault="006B7545" w:rsidP="00476162">
      <w:pPr>
        <w:rPr>
          <w:rFonts w:ascii="Arial" w:hAnsi="Arial" w:cs="Arial"/>
          <w:sz w:val="24"/>
          <w:szCs w:val="24"/>
        </w:rPr>
      </w:pPr>
    </w:p>
    <w:p w14:paraId="1C9E71C3" w14:textId="77777777" w:rsidR="006B7545" w:rsidRDefault="006B7545" w:rsidP="00476162">
      <w:pPr>
        <w:rPr>
          <w:rFonts w:ascii="Arial" w:hAnsi="Arial" w:cs="Arial"/>
          <w:sz w:val="24"/>
          <w:szCs w:val="24"/>
        </w:rPr>
      </w:pPr>
    </w:p>
    <w:p w14:paraId="7312B9C6" w14:textId="77777777" w:rsidR="006B7545" w:rsidRDefault="006B7545" w:rsidP="00476162">
      <w:pPr>
        <w:rPr>
          <w:rFonts w:ascii="Arial" w:hAnsi="Arial" w:cs="Arial"/>
          <w:sz w:val="24"/>
          <w:szCs w:val="24"/>
        </w:rPr>
      </w:pPr>
    </w:p>
    <w:p w14:paraId="0206AB3E" w14:textId="77777777" w:rsidR="006B7545" w:rsidRDefault="006B7545" w:rsidP="00476162">
      <w:pPr>
        <w:rPr>
          <w:rFonts w:ascii="Arial" w:hAnsi="Arial" w:cs="Arial"/>
          <w:sz w:val="24"/>
          <w:szCs w:val="24"/>
        </w:rPr>
      </w:pPr>
    </w:p>
    <w:p w14:paraId="4BF794AB" w14:textId="77777777" w:rsidR="006B7545" w:rsidRDefault="006B7545" w:rsidP="00476162">
      <w:pPr>
        <w:rPr>
          <w:rFonts w:ascii="Arial" w:hAnsi="Arial" w:cs="Arial"/>
          <w:sz w:val="24"/>
          <w:szCs w:val="24"/>
        </w:rPr>
      </w:pPr>
    </w:p>
    <w:p w14:paraId="08D14C25" w14:textId="77777777" w:rsidR="006B7545" w:rsidRDefault="006B7545" w:rsidP="00476162">
      <w:pPr>
        <w:rPr>
          <w:rFonts w:ascii="Arial" w:hAnsi="Arial" w:cs="Arial"/>
          <w:sz w:val="24"/>
          <w:szCs w:val="24"/>
        </w:rPr>
      </w:pPr>
    </w:p>
    <w:p w14:paraId="4C1633CD" w14:textId="77777777" w:rsidR="006B7545" w:rsidRDefault="006B7545" w:rsidP="00476162">
      <w:pPr>
        <w:rPr>
          <w:rFonts w:ascii="Arial" w:hAnsi="Arial" w:cs="Arial"/>
          <w:sz w:val="24"/>
          <w:szCs w:val="24"/>
        </w:rPr>
      </w:pPr>
    </w:p>
    <w:p w14:paraId="1F85A58C" w14:textId="77777777" w:rsidR="006B7545" w:rsidRDefault="006B7545" w:rsidP="00476162">
      <w:pPr>
        <w:rPr>
          <w:rFonts w:ascii="Arial" w:hAnsi="Arial" w:cs="Arial"/>
          <w:sz w:val="24"/>
          <w:szCs w:val="24"/>
        </w:rPr>
      </w:pPr>
    </w:p>
    <w:p w14:paraId="7EBDD752" w14:textId="77777777" w:rsidR="006B7545" w:rsidRDefault="006B7545" w:rsidP="00476162">
      <w:pPr>
        <w:rPr>
          <w:rFonts w:ascii="Arial" w:hAnsi="Arial" w:cs="Arial"/>
          <w:sz w:val="24"/>
          <w:szCs w:val="24"/>
        </w:rPr>
      </w:pPr>
    </w:p>
    <w:p w14:paraId="47887B74" w14:textId="77777777" w:rsidR="006B7545" w:rsidRDefault="006B7545" w:rsidP="00476162">
      <w:pPr>
        <w:rPr>
          <w:rFonts w:ascii="Arial" w:hAnsi="Arial" w:cs="Arial"/>
          <w:sz w:val="24"/>
          <w:szCs w:val="24"/>
        </w:rPr>
      </w:pPr>
    </w:p>
    <w:p w14:paraId="2212E5F0" w14:textId="77777777" w:rsidR="006B7545" w:rsidRDefault="006B7545" w:rsidP="00476162">
      <w:pPr>
        <w:rPr>
          <w:rFonts w:ascii="Arial" w:hAnsi="Arial" w:cs="Arial"/>
          <w:sz w:val="24"/>
          <w:szCs w:val="24"/>
        </w:rPr>
      </w:pPr>
    </w:p>
    <w:p w14:paraId="46D3D974" w14:textId="77777777" w:rsidR="006B7545" w:rsidRDefault="006B7545" w:rsidP="00476162">
      <w:pPr>
        <w:rPr>
          <w:rFonts w:ascii="Arial" w:hAnsi="Arial" w:cs="Arial"/>
          <w:sz w:val="24"/>
          <w:szCs w:val="24"/>
        </w:rPr>
      </w:pPr>
    </w:p>
    <w:p w14:paraId="5A2739A0" w14:textId="77777777" w:rsidR="006B7545" w:rsidRDefault="006B7545" w:rsidP="00476162">
      <w:pPr>
        <w:rPr>
          <w:rFonts w:ascii="Arial" w:hAnsi="Arial" w:cs="Arial"/>
          <w:sz w:val="24"/>
          <w:szCs w:val="24"/>
        </w:rPr>
      </w:pPr>
    </w:p>
    <w:p w14:paraId="350FCE88" w14:textId="77777777" w:rsidR="006B7545" w:rsidRDefault="006B7545" w:rsidP="00476162">
      <w:pPr>
        <w:rPr>
          <w:rFonts w:ascii="Arial" w:hAnsi="Arial" w:cs="Arial"/>
          <w:sz w:val="24"/>
          <w:szCs w:val="24"/>
        </w:rPr>
      </w:pPr>
    </w:p>
    <w:p w14:paraId="4FAC50D3" w14:textId="77777777" w:rsidR="006B7545" w:rsidRDefault="006B7545" w:rsidP="00476162">
      <w:pPr>
        <w:rPr>
          <w:rFonts w:ascii="Arial" w:hAnsi="Arial" w:cs="Arial"/>
          <w:sz w:val="24"/>
          <w:szCs w:val="24"/>
        </w:rPr>
      </w:pPr>
    </w:p>
    <w:p w14:paraId="55AB2B08" w14:textId="5ED1DFC8" w:rsidR="006B7545" w:rsidRDefault="006B7545" w:rsidP="00476162">
      <w:pPr>
        <w:rPr>
          <w:rFonts w:ascii="Arial" w:hAnsi="Arial" w:cs="Arial"/>
          <w:sz w:val="24"/>
          <w:szCs w:val="24"/>
        </w:rPr>
      </w:pPr>
      <w:r>
        <w:rPr>
          <w:rFonts w:ascii="Arial" w:hAnsi="Arial" w:cs="Arial"/>
          <w:sz w:val="24"/>
          <w:szCs w:val="24"/>
        </w:rPr>
        <w:lastRenderedPageBreak/>
        <w:t xml:space="preserve">References: </w:t>
      </w:r>
    </w:p>
    <w:p w14:paraId="1DC61276" w14:textId="11CBA998" w:rsidR="006B7545" w:rsidRDefault="00712738" w:rsidP="00712738">
      <w:pPr>
        <w:pStyle w:val="ListParagraph"/>
        <w:numPr>
          <w:ilvl w:val="0"/>
          <w:numId w:val="2"/>
        </w:numPr>
        <w:rPr>
          <w:rFonts w:ascii="Arial" w:hAnsi="Arial" w:cs="Arial"/>
          <w:sz w:val="24"/>
          <w:szCs w:val="24"/>
        </w:rPr>
      </w:pPr>
      <w:r w:rsidRPr="00712738">
        <w:rPr>
          <w:rFonts w:ascii="Arial" w:hAnsi="Arial" w:cs="Arial"/>
          <w:sz w:val="24"/>
          <w:szCs w:val="24"/>
        </w:rPr>
        <w:t>Smith, J. (2019). Environmental Regulations in the European Union: A Comprehensive Overview. Brussels: EU Publications.</w:t>
      </w:r>
    </w:p>
    <w:p w14:paraId="7E2ED5CB" w14:textId="59219239" w:rsidR="00712738" w:rsidRDefault="00056217" w:rsidP="00712738">
      <w:pPr>
        <w:pStyle w:val="ListParagraph"/>
        <w:numPr>
          <w:ilvl w:val="0"/>
          <w:numId w:val="2"/>
        </w:numPr>
        <w:rPr>
          <w:rFonts w:ascii="Arial" w:hAnsi="Arial" w:cs="Arial"/>
          <w:sz w:val="24"/>
          <w:szCs w:val="24"/>
        </w:rPr>
      </w:pPr>
      <w:r w:rsidRPr="00056217">
        <w:rPr>
          <w:rFonts w:ascii="Arial" w:hAnsi="Arial" w:cs="Arial"/>
          <w:sz w:val="24"/>
          <w:szCs w:val="24"/>
        </w:rPr>
        <w:t>Brown, L. (2020). Competitive Trends in Sustainable Hospitality: A Global Perspective. Journal of Sustainable Business, 45(3), 112-125.</w:t>
      </w:r>
    </w:p>
    <w:p w14:paraId="2D90C6DA" w14:textId="12C15E5E" w:rsidR="00B328DC" w:rsidRDefault="00B328DC" w:rsidP="00712738">
      <w:pPr>
        <w:pStyle w:val="ListParagraph"/>
        <w:numPr>
          <w:ilvl w:val="0"/>
          <w:numId w:val="2"/>
        </w:numPr>
        <w:rPr>
          <w:rFonts w:ascii="Arial" w:hAnsi="Arial" w:cs="Arial"/>
          <w:sz w:val="24"/>
          <w:szCs w:val="24"/>
        </w:rPr>
      </w:pPr>
      <w:r w:rsidRPr="00B328DC">
        <w:rPr>
          <w:rFonts w:ascii="Arial" w:hAnsi="Arial" w:cs="Arial"/>
          <w:sz w:val="24"/>
          <w:szCs w:val="24"/>
        </w:rPr>
        <w:t>Smith, A. (2021). Global Regulatory Trends in Corporate Social Responsibility. International Journal of Business Ethics, 15(2), 78-91.</w:t>
      </w:r>
    </w:p>
    <w:p w14:paraId="0F7CA950" w14:textId="77777777" w:rsidR="00BC6915" w:rsidRPr="00BC6915" w:rsidRDefault="00BC6915" w:rsidP="00BC6915">
      <w:pPr>
        <w:pStyle w:val="ListParagraph"/>
        <w:numPr>
          <w:ilvl w:val="0"/>
          <w:numId w:val="2"/>
        </w:numPr>
        <w:rPr>
          <w:rFonts w:ascii="Arial" w:hAnsi="Arial" w:cs="Arial"/>
          <w:sz w:val="24"/>
          <w:szCs w:val="24"/>
        </w:rPr>
      </w:pPr>
      <w:r w:rsidRPr="00BC6915">
        <w:rPr>
          <w:rFonts w:ascii="Arial" w:hAnsi="Arial" w:cs="Arial"/>
          <w:sz w:val="24"/>
          <w:szCs w:val="24"/>
        </w:rPr>
        <w:t>Jones, B. (2020). Competitive CSR: Driving Business Impact. Journal of Sustainable Business, 55(4), 213-228.</w:t>
      </w:r>
    </w:p>
    <w:p w14:paraId="3C780D4C" w14:textId="5EFBC717" w:rsidR="00BC6915" w:rsidRPr="00BC6915" w:rsidRDefault="00BC6915" w:rsidP="00BC6915">
      <w:pPr>
        <w:pStyle w:val="ListParagraph"/>
        <w:numPr>
          <w:ilvl w:val="0"/>
          <w:numId w:val="2"/>
        </w:numPr>
        <w:rPr>
          <w:rFonts w:ascii="Arial" w:hAnsi="Arial" w:cs="Arial"/>
          <w:sz w:val="24"/>
          <w:szCs w:val="24"/>
        </w:rPr>
      </w:pPr>
      <w:r w:rsidRPr="00BC6915">
        <w:rPr>
          <w:rFonts w:ascii="Arial" w:hAnsi="Arial" w:cs="Arial"/>
          <w:sz w:val="24"/>
          <w:szCs w:val="24"/>
        </w:rPr>
        <w:t xml:space="preserve">Marriott Sustainability Report. (Year). Driving Positive Change: Marriott CSR Initiatives. </w:t>
      </w:r>
    </w:p>
    <w:p w14:paraId="64A2EF07" w14:textId="083203FC" w:rsidR="00BC6915" w:rsidRPr="00BC6915" w:rsidRDefault="00BC6915" w:rsidP="00BC6915">
      <w:pPr>
        <w:pStyle w:val="ListParagraph"/>
        <w:numPr>
          <w:ilvl w:val="0"/>
          <w:numId w:val="2"/>
        </w:numPr>
        <w:rPr>
          <w:rFonts w:ascii="Arial" w:hAnsi="Arial" w:cs="Arial"/>
          <w:sz w:val="24"/>
          <w:szCs w:val="24"/>
        </w:rPr>
      </w:pPr>
      <w:r w:rsidRPr="00BC6915">
        <w:rPr>
          <w:rFonts w:ascii="Arial" w:hAnsi="Arial" w:cs="Arial"/>
          <w:sz w:val="24"/>
          <w:szCs w:val="24"/>
        </w:rPr>
        <w:t xml:space="preserve">Hilton CSR Initiatives. (Year). Community Engagement and Sustainability: Hilton’s CSR Approach. </w:t>
      </w:r>
    </w:p>
    <w:p w14:paraId="7D13410E" w14:textId="77777777" w:rsidR="00835007" w:rsidRPr="00835007" w:rsidRDefault="00835007" w:rsidP="00835007">
      <w:pPr>
        <w:pStyle w:val="ListParagraph"/>
        <w:numPr>
          <w:ilvl w:val="0"/>
          <w:numId w:val="2"/>
        </w:numPr>
        <w:rPr>
          <w:rFonts w:ascii="Arial" w:hAnsi="Arial" w:cs="Arial"/>
          <w:sz w:val="24"/>
          <w:szCs w:val="24"/>
        </w:rPr>
      </w:pPr>
      <w:r w:rsidRPr="00835007">
        <w:rPr>
          <w:rFonts w:ascii="Arial" w:hAnsi="Arial" w:cs="Arial"/>
          <w:sz w:val="24"/>
          <w:szCs w:val="24"/>
        </w:rPr>
        <w:t>Johnson, R. (2022). Ethical Labor Practices in the Hospitality Industry. Business Ethics Journal, 18(3), 145-159.</w:t>
      </w:r>
    </w:p>
    <w:p w14:paraId="66B3BA55" w14:textId="77777777" w:rsidR="00835007" w:rsidRPr="00835007" w:rsidRDefault="00835007" w:rsidP="00835007">
      <w:pPr>
        <w:pStyle w:val="ListParagraph"/>
        <w:numPr>
          <w:ilvl w:val="0"/>
          <w:numId w:val="2"/>
        </w:numPr>
        <w:rPr>
          <w:rFonts w:ascii="Arial" w:hAnsi="Arial" w:cs="Arial"/>
          <w:sz w:val="24"/>
          <w:szCs w:val="24"/>
        </w:rPr>
      </w:pPr>
      <w:r w:rsidRPr="00835007">
        <w:rPr>
          <w:rFonts w:ascii="Arial" w:hAnsi="Arial" w:cs="Arial"/>
          <w:sz w:val="24"/>
          <w:szCs w:val="24"/>
        </w:rPr>
        <w:t>UN Human Rights Council. (2021). Guiding Principles on Business and Human Rights: Implications for the Hospitality Sector. Geneva: United Nations Publications.</w:t>
      </w:r>
    </w:p>
    <w:p w14:paraId="18003FA6" w14:textId="77777777" w:rsidR="00835007" w:rsidRPr="00835007" w:rsidRDefault="00835007" w:rsidP="00835007">
      <w:pPr>
        <w:pStyle w:val="ListParagraph"/>
        <w:numPr>
          <w:ilvl w:val="0"/>
          <w:numId w:val="2"/>
        </w:numPr>
        <w:rPr>
          <w:rFonts w:ascii="Arial" w:hAnsi="Arial" w:cs="Arial"/>
          <w:sz w:val="24"/>
          <w:szCs w:val="24"/>
        </w:rPr>
      </w:pPr>
      <w:r w:rsidRPr="00835007">
        <w:rPr>
          <w:rFonts w:ascii="Arial" w:hAnsi="Arial" w:cs="Arial"/>
          <w:sz w:val="24"/>
          <w:szCs w:val="24"/>
        </w:rPr>
        <w:t>Green, M. (2021). Environmental Sustainability in Hospitality: Best Practices. Journal of Sustainable Tourism, 28(5), 678-692.</w:t>
      </w:r>
    </w:p>
    <w:p w14:paraId="5C9684F1" w14:textId="77B8D0DF" w:rsidR="00835007" w:rsidRPr="00835007" w:rsidRDefault="00835007" w:rsidP="00835007">
      <w:pPr>
        <w:pStyle w:val="ListParagraph"/>
        <w:numPr>
          <w:ilvl w:val="0"/>
          <w:numId w:val="2"/>
        </w:numPr>
        <w:rPr>
          <w:rFonts w:ascii="Arial" w:hAnsi="Arial" w:cs="Arial"/>
          <w:sz w:val="24"/>
          <w:szCs w:val="24"/>
        </w:rPr>
      </w:pPr>
      <w:r w:rsidRPr="00835007">
        <w:rPr>
          <w:rFonts w:ascii="Arial" w:hAnsi="Arial" w:cs="Arial"/>
          <w:sz w:val="24"/>
          <w:szCs w:val="24"/>
        </w:rPr>
        <w:t xml:space="preserve">Science-Based Targets. (2022). Science-Based Targets Initiative: Commitment and Progress. </w:t>
      </w:r>
    </w:p>
    <w:p w14:paraId="1576EFE3" w14:textId="77777777" w:rsidR="00835007" w:rsidRPr="00835007" w:rsidRDefault="00835007" w:rsidP="00835007">
      <w:pPr>
        <w:pStyle w:val="ListParagraph"/>
        <w:numPr>
          <w:ilvl w:val="0"/>
          <w:numId w:val="2"/>
        </w:numPr>
        <w:rPr>
          <w:rFonts w:ascii="Arial" w:hAnsi="Arial" w:cs="Arial"/>
          <w:sz w:val="24"/>
          <w:szCs w:val="24"/>
        </w:rPr>
      </w:pPr>
      <w:r w:rsidRPr="00835007">
        <w:rPr>
          <w:rFonts w:ascii="Arial" w:hAnsi="Arial" w:cs="Arial"/>
          <w:sz w:val="24"/>
          <w:szCs w:val="24"/>
        </w:rPr>
        <w:t>Clark, L. (2020). Responsible Supply Chain Management in the Hospitality Industry. Supply Chain Management Journal, 25(2), 89-104.</w:t>
      </w:r>
    </w:p>
    <w:p w14:paraId="0EDDA53E" w14:textId="2DB02C95" w:rsidR="00835007" w:rsidRPr="00835007" w:rsidRDefault="00835007" w:rsidP="00835007">
      <w:pPr>
        <w:pStyle w:val="ListParagraph"/>
        <w:numPr>
          <w:ilvl w:val="0"/>
          <w:numId w:val="2"/>
        </w:numPr>
        <w:rPr>
          <w:rFonts w:ascii="Arial" w:hAnsi="Arial" w:cs="Arial"/>
          <w:sz w:val="24"/>
          <w:szCs w:val="24"/>
        </w:rPr>
      </w:pPr>
      <w:r w:rsidRPr="00835007">
        <w:rPr>
          <w:rFonts w:ascii="Arial" w:hAnsi="Arial" w:cs="Arial"/>
          <w:sz w:val="24"/>
          <w:szCs w:val="24"/>
        </w:rPr>
        <w:t xml:space="preserve">Marriott Sustainability Report. (2021). Sourcing Responsibility: Marriott Supplier Code of Conduct. </w:t>
      </w:r>
    </w:p>
    <w:p w14:paraId="681903D4" w14:textId="77777777" w:rsidR="00835007" w:rsidRPr="00835007" w:rsidRDefault="00835007" w:rsidP="00835007">
      <w:pPr>
        <w:pStyle w:val="ListParagraph"/>
        <w:numPr>
          <w:ilvl w:val="0"/>
          <w:numId w:val="2"/>
        </w:numPr>
        <w:rPr>
          <w:rFonts w:ascii="Arial" w:hAnsi="Arial" w:cs="Arial"/>
          <w:sz w:val="24"/>
          <w:szCs w:val="24"/>
        </w:rPr>
      </w:pPr>
      <w:r w:rsidRPr="00835007">
        <w:rPr>
          <w:rFonts w:ascii="Arial" w:hAnsi="Arial" w:cs="Arial"/>
          <w:sz w:val="24"/>
          <w:szCs w:val="24"/>
        </w:rPr>
        <w:t>Smith, E. (2022). Community Engagement and Corporate Philanthropy: Best Practices. Corporate Social Responsibility Review, 12(1), 45-60.</w:t>
      </w:r>
    </w:p>
    <w:p w14:paraId="22B4C0B9" w14:textId="35A59E21" w:rsidR="00835007" w:rsidRPr="00835007" w:rsidRDefault="00835007" w:rsidP="00835007">
      <w:pPr>
        <w:pStyle w:val="ListParagraph"/>
        <w:numPr>
          <w:ilvl w:val="0"/>
          <w:numId w:val="2"/>
        </w:numPr>
        <w:rPr>
          <w:rFonts w:ascii="Arial" w:hAnsi="Arial" w:cs="Arial"/>
          <w:sz w:val="24"/>
          <w:szCs w:val="24"/>
        </w:rPr>
      </w:pPr>
      <w:r w:rsidRPr="00835007">
        <w:rPr>
          <w:rFonts w:ascii="Arial" w:hAnsi="Arial" w:cs="Arial"/>
          <w:sz w:val="24"/>
          <w:szCs w:val="24"/>
        </w:rPr>
        <w:t xml:space="preserve">Habitat for Humanity. (2021). Partnership Impact Report: Marriott International. </w:t>
      </w:r>
    </w:p>
    <w:p w14:paraId="26FA357E" w14:textId="77777777" w:rsidR="00CA4BA8" w:rsidRPr="00CA4BA8" w:rsidRDefault="00CA4BA8" w:rsidP="00CA4BA8">
      <w:pPr>
        <w:pStyle w:val="ListParagraph"/>
        <w:numPr>
          <w:ilvl w:val="0"/>
          <w:numId w:val="2"/>
        </w:numPr>
        <w:rPr>
          <w:rFonts w:ascii="Arial" w:hAnsi="Arial" w:cs="Arial"/>
          <w:sz w:val="24"/>
          <w:szCs w:val="24"/>
        </w:rPr>
      </w:pPr>
      <w:r w:rsidRPr="00CA4BA8">
        <w:rPr>
          <w:rFonts w:ascii="Arial" w:hAnsi="Arial" w:cs="Arial"/>
          <w:sz w:val="24"/>
          <w:szCs w:val="24"/>
        </w:rPr>
        <w:t>Johnson, R. (2022). Ethical Labor Practices in the Hospitality Industry. Business Ethics Journal, 18(3), 145-159.</w:t>
      </w:r>
    </w:p>
    <w:p w14:paraId="67E2E023" w14:textId="77777777" w:rsidR="00CA4BA8" w:rsidRPr="00CA4BA8" w:rsidRDefault="00CA4BA8" w:rsidP="00CA4BA8">
      <w:pPr>
        <w:pStyle w:val="ListParagraph"/>
        <w:numPr>
          <w:ilvl w:val="0"/>
          <w:numId w:val="2"/>
        </w:numPr>
        <w:rPr>
          <w:rFonts w:ascii="Arial" w:hAnsi="Arial" w:cs="Arial"/>
          <w:sz w:val="24"/>
          <w:szCs w:val="24"/>
        </w:rPr>
      </w:pPr>
      <w:r w:rsidRPr="00CA4BA8">
        <w:rPr>
          <w:rFonts w:ascii="Arial" w:hAnsi="Arial" w:cs="Arial"/>
          <w:sz w:val="24"/>
          <w:szCs w:val="24"/>
        </w:rPr>
        <w:t>UN Human Rights Council. (2021). Guiding Principles on Business and Human Rights: Implications for the Hospitality Sector. Geneva: United Nations Publications.</w:t>
      </w:r>
    </w:p>
    <w:p w14:paraId="05BD95DB" w14:textId="77777777" w:rsidR="00CA4BA8" w:rsidRPr="00CA4BA8" w:rsidRDefault="00CA4BA8" w:rsidP="00CA4BA8">
      <w:pPr>
        <w:pStyle w:val="ListParagraph"/>
        <w:numPr>
          <w:ilvl w:val="0"/>
          <w:numId w:val="2"/>
        </w:numPr>
        <w:rPr>
          <w:rFonts w:ascii="Arial" w:hAnsi="Arial" w:cs="Arial"/>
          <w:sz w:val="24"/>
          <w:szCs w:val="24"/>
        </w:rPr>
      </w:pPr>
      <w:r w:rsidRPr="00CA4BA8">
        <w:rPr>
          <w:rFonts w:ascii="Arial" w:hAnsi="Arial" w:cs="Arial"/>
          <w:sz w:val="24"/>
          <w:szCs w:val="24"/>
        </w:rPr>
        <w:t>Green, M. (2021). Environmental Sustainability in Hospitality: Best Practices. Journal of Sustainable Tourism, 28(5), 678-692.</w:t>
      </w:r>
    </w:p>
    <w:p w14:paraId="552A9EB1" w14:textId="78F8CFE8" w:rsidR="00CA4BA8" w:rsidRPr="00CA4BA8" w:rsidRDefault="00CA4BA8" w:rsidP="00CA4BA8">
      <w:pPr>
        <w:pStyle w:val="ListParagraph"/>
        <w:numPr>
          <w:ilvl w:val="0"/>
          <w:numId w:val="2"/>
        </w:numPr>
        <w:rPr>
          <w:rFonts w:ascii="Arial" w:hAnsi="Arial" w:cs="Arial"/>
          <w:sz w:val="24"/>
          <w:szCs w:val="24"/>
        </w:rPr>
      </w:pPr>
      <w:r w:rsidRPr="00CA4BA8">
        <w:rPr>
          <w:rFonts w:ascii="Arial" w:hAnsi="Arial" w:cs="Arial"/>
          <w:sz w:val="24"/>
          <w:szCs w:val="24"/>
        </w:rPr>
        <w:t xml:space="preserve">Science-Based Targets. (2022). Science-Based Targets Initiative: Commitment and Progress. </w:t>
      </w:r>
    </w:p>
    <w:p w14:paraId="5F16C59D" w14:textId="77777777" w:rsidR="00CA4BA8" w:rsidRPr="00CA4BA8" w:rsidRDefault="00CA4BA8" w:rsidP="00CA4BA8">
      <w:pPr>
        <w:pStyle w:val="ListParagraph"/>
        <w:numPr>
          <w:ilvl w:val="0"/>
          <w:numId w:val="2"/>
        </w:numPr>
        <w:rPr>
          <w:rFonts w:ascii="Arial" w:hAnsi="Arial" w:cs="Arial"/>
          <w:sz w:val="24"/>
          <w:szCs w:val="24"/>
        </w:rPr>
      </w:pPr>
      <w:r w:rsidRPr="00CA4BA8">
        <w:rPr>
          <w:rFonts w:ascii="Arial" w:hAnsi="Arial" w:cs="Arial"/>
          <w:sz w:val="24"/>
          <w:szCs w:val="24"/>
        </w:rPr>
        <w:t>Clark, L. (2020). Responsible Supply Chain Management in the Hospitality Industry. Supply Chain Management Journal, 25(2), 89-104.</w:t>
      </w:r>
    </w:p>
    <w:p w14:paraId="07A805A9" w14:textId="68C216FD" w:rsidR="00CA4BA8" w:rsidRPr="00CA4BA8" w:rsidRDefault="00CA4BA8" w:rsidP="00CA4BA8">
      <w:pPr>
        <w:pStyle w:val="ListParagraph"/>
        <w:numPr>
          <w:ilvl w:val="0"/>
          <w:numId w:val="2"/>
        </w:numPr>
        <w:rPr>
          <w:rFonts w:ascii="Arial" w:hAnsi="Arial" w:cs="Arial"/>
          <w:sz w:val="24"/>
          <w:szCs w:val="24"/>
        </w:rPr>
      </w:pPr>
      <w:r w:rsidRPr="00CA4BA8">
        <w:rPr>
          <w:rFonts w:ascii="Arial" w:hAnsi="Arial" w:cs="Arial"/>
          <w:sz w:val="24"/>
          <w:szCs w:val="24"/>
        </w:rPr>
        <w:t xml:space="preserve">Marriott Sustainability Report. (2021). Sourcing Responsibility: Marriott Supplier Code of Conduct. </w:t>
      </w:r>
    </w:p>
    <w:p w14:paraId="53EDCDE7" w14:textId="77777777" w:rsidR="00CA4BA8" w:rsidRPr="00CA4BA8" w:rsidRDefault="00CA4BA8" w:rsidP="00CA4BA8">
      <w:pPr>
        <w:pStyle w:val="ListParagraph"/>
        <w:numPr>
          <w:ilvl w:val="0"/>
          <w:numId w:val="2"/>
        </w:numPr>
        <w:rPr>
          <w:rFonts w:ascii="Arial" w:hAnsi="Arial" w:cs="Arial"/>
          <w:sz w:val="24"/>
          <w:szCs w:val="24"/>
        </w:rPr>
      </w:pPr>
      <w:r w:rsidRPr="00CA4BA8">
        <w:rPr>
          <w:rFonts w:ascii="Arial" w:hAnsi="Arial" w:cs="Arial"/>
          <w:sz w:val="24"/>
          <w:szCs w:val="24"/>
        </w:rPr>
        <w:t>Smith, E. (2022). Community Engagement and Corporate Philanthropy: Best Practices. Corporate Social Responsibility Review, 12(1), 45-60.</w:t>
      </w:r>
    </w:p>
    <w:p w14:paraId="650108E2" w14:textId="5375C98D" w:rsidR="00CA4BA8" w:rsidRPr="00CA4BA8" w:rsidRDefault="00CA4BA8" w:rsidP="00CA4BA8">
      <w:pPr>
        <w:pStyle w:val="ListParagraph"/>
        <w:numPr>
          <w:ilvl w:val="0"/>
          <w:numId w:val="2"/>
        </w:numPr>
        <w:rPr>
          <w:rFonts w:ascii="Arial" w:hAnsi="Arial" w:cs="Arial"/>
          <w:sz w:val="24"/>
          <w:szCs w:val="24"/>
        </w:rPr>
      </w:pPr>
      <w:r w:rsidRPr="00CA4BA8">
        <w:rPr>
          <w:rFonts w:ascii="Arial" w:hAnsi="Arial" w:cs="Arial"/>
          <w:sz w:val="24"/>
          <w:szCs w:val="24"/>
        </w:rPr>
        <w:lastRenderedPageBreak/>
        <w:t xml:space="preserve">Habitat for Humanity. (2021). Partnership Impact Report: Marriott International. </w:t>
      </w:r>
    </w:p>
    <w:p w14:paraId="1B0A328D" w14:textId="77777777" w:rsidR="00B713D2" w:rsidRPr="00B713D2" w:rsidRDefault="00B713D2" w:rsidP="00B713D2">
      <w:pPr>
        <w:pStyle w:val="ListParagraph"/>
        <w:numPr>
          <w:ilvl w:val="0"/>
          <w:numId w:val="2"/>
        </w:numPr>
        <w:rPr>
          <w:rFonts w:ascii="Arial" w:hAnsi="Arial" w:cs="Arial"/>
          <w:sz w:val="24"/>
          <w:szCs w:val="24"/>
        </w:rPr>
      </w:pPr>
      <w:r w:rsidRPr="00B713D2">
        <w:rPr>
          <w:rFonts w:ascii="Arial" w:hAnsi="Arial" w:cs="Arial"/>
          <w:sz w:val="24"/>
          <w:szCs w:val="24"/>
        </w:rPr>
        <w:t>European Commission. (2021). Environmental Regulations and Standards in the European Union. Brussels: European Commission.</w:t>
      </w:r>
    </w:p>
    <w:p w14:paraId="71421879" w14:textId="6A4F9D84" w:rsidR="00B713D2" w:rsidRPr="00B713D2" w:rsidRDefault="00B713D2" w:rsidP="00B713D2">
      <w:pPr>
        <w:pStyle w:val="ListParagraph"/>
        <w:numPr>
          <w:ilvl w:val="0"/>
          <w:numId w:val="2"/>
        </w:numPr>
        <w:rPr>
          <w:rFonts w:ascii="Arial" w:hAnsi="Arial" w:cs="Arial"/>
          <w:sz w:val="24"/>
          <w:szCs w:val="24"/>
        </w:rPr>
      </w:pPr>
      <w:r w:rsidRPr="00B713D2">
        <w:rPr>
          <w:rFonts w:ascii="Arial" w:hAnsi="Arial" w:cs="Arial"/>
          <w:sz w:val="24"/>
          <w:szCs w:val="24"/>
        </w:rPr>
        <w:t xml:space="preserve">U.S. Environmental Protection Agency. (Year). ENERGY STAR for Hotels and Lodging. </w:t>
      </w:r>
    </w:p>
    <w:p w14:paraId="5C3BA51F" w14:textId="77777777" w:rsidR="00BC6915" w:rsidRPr="00712738" w:rsidRDefault="00BC6915" w:rsidP="00B713D2">
      <w:pPr>
        <w:pStyle w:val="ListParagraph"/>
        <w:rPr>
          <w:rFonts w:ascii="Arial" w:hAnsi="Arial" w:cs="Arial"/>
          <w:sz w:val="24"/>
          <w:szCs w:val="24"/>
        </w:rPr>
      </w:pPr>
    </w:p>
    <w:sectPr w:rsidR="00BC6915" w:rsidRPr="0071273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2F36A2E"/>
    <w:multiLevelType w:val="hybridMultilevel"/>
    <w:tmpl w:val="8F7270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12360EF"/>
    <w:multiLevelType w:val="hybridMultilevel"/>
    <w:tmpl w:val="FB78CE2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412245977">
    <w:abstractNumId w:val="1"/>
  </w:num>
  <w:num w:numId="2" w16cid:durableId="62569659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2D50"/>
    <w:rsid w:val="00056217"/>
    <w:rsid w:val="00200345"/>
    <w:rsid w:val="002823A1"/>
    <w:rsid w:val="0041712A"/>
    <w:rsid w:val="00476162"/>
    <w:rsid w:val="004C6FF8"/>
    <w:rsid w:val="00522EB8"/>
    <w:rsid w:val="005259FB"/>
    <w:rsid w:val="00573D07"/>
    <w:rsid w:val="005939C5"/>
    <w:rsid w:val="005A10AF"/>
    <w:rsid w:val="005F6B8A"/>
    <w:rsid w:val="00675CB4"/>
    <w:rsid w:val="006860FE"/>
    <w:rsid w:val="006B7545"/>
    <w:rsid w:val="00712738"/>
    <w:rsid w:val="007378F1"/>
    <w:rsid w:val="007910B7"/>
    <w:rsid w:val="007A26AB"/>
    <w:rsid w:val="00835007"/>
    <w:rsid w:val="008D4443"/>
    <w:rsid w:val="00A02D50"/>
    <w:rsid w:val="00A06FEC"/>
    <w:rsid w:val="00A367B4"/>
    <w:rsid w:val="00B328DC"/>
    <w:rsid w:val="00B713D2"/>
    <w:rsid w:val="00BC6915"/>
    <w:rsid w:val="00BE22C9"/>
    <w:rsid w:val="00C13242"/>
    <w:rsid w:val="00CA4BA8"/>
    <w:rsid w:val="00DB4610"/>
    <w:rsid w:val="00DC639E"/>
    <w:rsid w:val="00E14D1E"/>
    <w:rsid w:val="00EE555C"/>
    <w:rsid w:val="00F244A1"/>
    <w:rsid w:val="00F93BED"/>
    <w:rsid w:val="00FA4E9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AF9239"/>
  <w15:chartTrackingRefBased/>
  <w15:docId w15:val="{341618CE-0901-473B-A7E2-9BF37E1CD8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1273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83296120">
      <w:bodyDiv w:val="1"/>
      <w:marLeft w:val="0"/>
      <w:marRight w:val="0"/>
      <w:marTop w:val="0"/>
      <w:marBottom w:val="0"/>
      <w:divBdr>
        <w:top w:val="none" w:sz="0" w:space="0" w:color="auto"/>
        <w:left w:val="none" w:sz="0" w:space="0" w:color="auto"/>
        <w:bottom w:val="none" w:sz="0" w:space="0" w:color="auto"/>
        <w:right w:val="none" w:sz="0" w:space="0" w:color="auto"/>
      </w:divBdr>
    </w:div>
    <w:div w:id="1168669182">
      <w:bodyDiv w:val="1"/>
      <w:marLeft w:val="0"/>
      <w:marRight w:val="0"/>
      <w:marTop w:val="0"/>
      <w:marBottom w:val="0"/>
      <w:divBdr>
        <w:top w:val="none" w:sz="0" w:space="0" w:color="auto"/>
        <w:left w:val="none" w:sz="0" w:space="0" w:color="auto"/>
        <w:bottom w:val="none" w:sz="0" w:space="0" w:color="auto"/>
        <w:right w:val="none" w:sz="0" w:space="0" w:color="auto"/>
      </w:divBdr>
    </w:div>
    <w:div w:id="12873474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9</Pages>
  <Words>2674</Words>
  <Characters>15248</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17887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Elizabeta</dc:creator>
  <cp:keywords/>
  <dc:description/>
  <cp:lastModifiedBy>Elizabeta</cp:lastModifiedBy>
  <cp:revision>3</cp:revision>
  <dcterms:created xsi:type="dcterms:W3CDTF">2023-10-15T10:32:00Z</dcterms:created>
  <dcterms:modified xsi:type="dcterms:W3CDTF">2023-10-15T10:33:00Z</dcterms:modified>
</cp:coreProperties>
</file>