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8E3B0" w14:textId="77777777" w:rsidR="009732D6" w:rsidRPr="003910D3" w:rsidRDefault="009732D6" w:rsidP="009732D6">
      <w:pPr>
        <w:jc w:val="center"/>
        <w:rPr>
          <w:rFonts w:ascii="Arial" w:hAnsi="Arial" w:cs="Arial"/>
          <w:sz w:val="24"/>
          <w:szCs w:val="24"/>
          <w:lang w:val="en-US"/>
        </w:rPr>
      </w:pPr>
      <w:r w:rsidRPr="003910D3">
        <w:rPr>
          <w:rFonts w:ascii="Arial" w:hAnsi="Arial" w:cs="Arial"/>
          <w:noProof/>
          <w:sz w:val="24"/>
          <w:szCs w:val="24"/>
          <w:lang w:val="en-US"/>
        </w:rPr>
        <w:drawing>
          <wp:inline distT="0" distB="0" distL="0" distR="0" wp14:anchorId="5DD2F279" wp14:editId="00ACE26E">
            <wp:extent cx="3947160" cy="1973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160" cy="1973580"/>
                    </a:xfrm>
                    <a:prstGeom prst="rect">
                      <a:avLst/>
                    </a:prstGeom>
                    <a:noFill/>
                  </pic:spPr>
                </pic:pic>
              </a:graphicData>
            </a:graphic>
          </wp:inline>
        </w:drawing>
      </w:r>
    </w:p>
    <w:p w14:paraId="37D3BF77" w14:textId="77777777" w:rsidR="009732D6" w:rsidRPr="003910D3" w:rsidRDefault="009732D6" w:rsidP="009732D6">
      <w:pPr>
        <w:jc w:val="center"/>
        <w:rPr>
          <w:rFonts w:ascii="Arial" w:hAnsi="Arial" w:cs="Arial"/>
          <w:sz w:val="24"/>
          <w:szCs w:val="24"/>
          <w:lang w:val="en-US"/>
        </w:rPr>
      </w:pPr>
    </w:p>
    <w:p w14:paraId="5164FAB1" w14:textId="77777777" w:rsidR="009732D6" w:rsidRPr="003910D3" w:rsidRDefault="009732D6" w:rsidP="009732D6">
      <w:pPr>
        <w:jc w:val="center"/>
        <w:rPr>
          <w:rFonts w:ascii="Arial" w:hAnsi="Arial" w:cs="Arial"/>
          <w:sz w:val="24"/>
          <w:szCs w:val="24"/>
          <w:lang w:val="en-US"/>
        </w:rPr>
      </w:pPr>
    </w:p>
    <w:p w14:paraId="29F23690" w14:textId="77777777" w:rsidR="009732D6" w:rsidRPr="003910D3" w:rsidRDefault="009732D6" w:rsidP="009732D6">
      <w:pPr>
        <w:jc w:val="center"/>
        <w:rPr>
          <w:rFonts w:ascii="Arial" w:hAnsi="Arial" w:cs="Arial"/>
          <w:sz w:val="24"/>
          <w:szCs w:val="24"/>
          <w:lang w:val="en-US"/>
        </w:rPr>
      </w:pPr>
    </w:p>
    <w:p w14:paraId="4C23F91F" w14:textId="77777777" w:rsidR="009732D6" w:rsidRPr="003910D3" w:rsidRDefault="009732D6" w:rsidP="009732D6">
      <w:pPr>
        <w:jc w:val="center"/>
        <w:rPr>
          <w:rFonts w:ascii="Arial" w:hAnsi="Arial" w:cs="Arial"/>
          <w:sz w:val="24"/>
          <w:szCs w:val="24"/>
          <w:lang w:val="en-US"/>
        </w:rPr>
      </w:pPr>
    </w:p>
    <w:p w14:paraId="1B18E6B1" w14:textId="4B9A246A" w:rsidR="009732D6" w:rsidRPr="003910D3" w:rsidRDefault="009732D6" w:rsidP="009732D6">
      <w:pPr>
        <w:spacing w:line="360" w:lineRule="auto"/>
        <w:jc w:val="center"/>
        <w:rPr>
          <w:rFonts w:ascii="Arial" w:hAnsi="Arial" w:cs="Arial"/>
          <w:sz w:val="24"/>
          <w:szCs w:val="24"/>
          <w:lang w:val="en-US"/>
        </w:rPr>
      </w:pPr>
      <w:r w:rsidRPr="003910D3">
        <w:rPr>
          <w:rFonts w:ascii="Arial" w:hAnsi="Arial" w:cs="Arial"/>
          <w:sz w:val="24"/>
          <w:szCs w:val="24"/>
          <w:lang w:val="en-US"/>
        </w:rPr>
        <w:t xml:space="preserve">Module title: </w:t>
      </w:r>
      <w:r w:rsidRPr="009732D6">
        <w:rPr>
          <w:rFonts w:ascii="Arial" w:hAnsi="Arial" w:cs="Arial"/>
          <w:sz w:val="24"/>
          <w:szCs w:val="24"/>
          <w:lang w:val="en-US"/>
        </w:rPr>
        <w:t>Strategic Management and Sustainability</w:t>
      </w:r>
    </w:p>
    <w:p w14:paraId="2556D245" w14:textId="724AE049" w:rsidR="009732D6" w:rsidRPr="003910D3" w:rsidRDefault="009732D6" w:rsidP="009732D6">
      <w:pPr>
        <w:spacing w:line="360" w:lineRule="auto"/>
        <w:jc w:val="center"/>
        <w:rPr>
          <w:rFonts w:ascii="Arial" w:hAnsi="Arial" w:cs="Arial"/>
          <w:sz w:val="24"/>
          <w:szCs w:val="24"/>
          <w:lang w:val="en-US"/>
        </w:rPr>
      </w:pPr>
      <w:r w:rsidRPr="003910D3">
        <w:rPr>
          <w:rFonts w:ascii="Arial" w:hAnsi="Arial" w:cs="Arial"/>
          <w:sz w:val="24"/>
          <w:szCs w:val="24"/>
          <w:lang w:val="en-US"/>
        </w:rPr>
        <w:t>Module No: LCBB600</w:t>
      </w:r>
      <w:r>
        <w:rPr>
          <w:rFonts w:ascii="Arial" w:hAnsi="Arial" w:cs="Arial"/>
          <w:sz w:val="24"/>
          <w:szCs w:val="24"/>
          <w:lang w:val="en-US"/>
        </w:rPr>
        <w:t>4</w:t>
      </w:r>
    </w:p>
    <w:p w14:paraId="0ECD5CDD" w14:textId="77777777" w:rsidR="009732D6" w:rsidRPr="003910D3" w:rsidRDefault="009732D6" w:rsidP="009732D6">
      <w:pPr>
        <w:spacing w:line="360" w:lineRule="auto"/>
        <w:rPr>
          <w:rFonts w:ascii="Arial" w:hAnsi="Arial" w:cs="Arial"/>
          <w:b/>
          <w:bCs/>
          <w:sz w:val="24"/>
          <w:szCs w:val="24"/>
          <w:lang w:val="en-US"/>
        </w:rPr>
      </w:pPr>
    </w:p>
    <w:p w14:paraId="77703BCF" w14:textId="77777777" w:rsidR="009732D6" w:rsidRPr="003910D3" w:rsidRDefault="009732D6" w:rsidP="009732D6">
      <w:pPr>
        <w:spacing w:line="360" w:lineRule="auto"/>
        <w:jc w:val="center"/>
        <w:rPr>
          <w:rFonts w:ascii="Arial" w:hAnsi="Arial" w:cs="Arial"/>
          <w:sz w:val="24"/>
          <w:szCs w:val="24"/>
          <w:lang w:val="en-US"/>
        </w:rPr>
      </w:pPr>
    </w:p>
    <w:p w14:paraId="27B376E0" w14:textId="60256C4D" w:rsidR="009732D6" w:rsidRPr="003910D3" w:rsidRDefault="009732D6" w:rsidP="009732D6">
      <w:pPr>
        <w:spacing w:line="360" w:lineRule="auto"/>
        <w:jc w:val="center"/>
        <w:rPr>
          <w:rFonts w:ascii="Arial" w:hAnsi="Arial" w:cs="Arial"/>
          <w:sz w:val="24"/>
          <w:szCs w:val="24"/>
          <w:lang w:val="en-US"/>
        </w:rPr>
      </w:pPr>
      <w:r>
        <w:rPr>
          <w:rFonts w:ascii="Arial" w:hAnsi="Arial" w:cs="Arial"/>
          <w:sz w:val="24"/>
          <w:szCs w:val="24"/>
          <w:lang w:val="en-US"/>
        </w:rPr>
        <w:t xml:space="preserve">The </w:t>
      </w:r>
      <w:r>
        <w:rPr>
          <w:rFonts w:ascii="Arial" w:hAnsi="Arial" w:cs="Arial"/>
          <w:sz w:val="24"/>
          <w:szCs w:val="24"/>
          <w:lang w:val="en-US"/>
        </w:rPr>
        <w:t xml:space="preserve">competitive </w:t>
      </w:r>
      <w:r>
        <w:rPr>
          <w:rFonts w:ascii="Arial" w:hAnsi="Arial" w:cs="Arial"/>
          <w:sz w:val="24"/>
          <w:szCs w:val="24"/>
          <w:lang w:val="en-US"/>
        </w:rPr>
        <w:t>environment a</w:t>
      </w:r>
      <w:r>
        <w:rPr>
          <w:rFonts w:ascii="Arial" w:hAnsi="Arial" w:cs="Arial"/>
          <w:sz w:val="24"/>
          <w:szCs w:val="24"/>
          <w:lang w:val="en-US"/>
        </w:rPr>
        <w:t xml:space="preserve">nalysis </w:t>
      </w:r>
      <w:r>
        <w:rPr>
          <w:rFonts w:ascii="Arial" w:hAnsi="Arial" w:cs="Arial"/>
          <w:sz w:val="24"/>
          <w:szCs w:val="24"/>
          <w:lang w:val="en-US"/>
        </w:rPr>
        <w:t xml:space="preserve">of VW and its strategies </w:t>
      </w:r>
    </w:p>
    <w:p w14:paraId="2AE440D3" w14:textId="77777777" w:rsidR="009732D6" w:rsidRPr="003910D3" w:rsidRDefault="009732D6" w:rsidP="009732D6">
      <w:pPr>
        <w:spacing w:line="360" w:lineRule="auto"/>
        <w:jc w:val="center"/>
        <w:rPr>
          <w:rFonts w:ascii="Arial" w:hAnsi="Arial" w:cs="Arial"/>
          <w:sz w:val="24"/>
          <w:szCs w:val="24"/>
          <w:lang w:val="en-US"/>
        </w:rPr>
      </w:pPr>
    </w:p>
    <w:p w14:paraId="1197A324" w14:textId="77777777" w:rsidR="009732D6" w:rsidRPr="003910D3" w:rsidRDefault="009732D6" w:rsidP="009732D6">
      <w:pPr>
        <w:spacing w:line="360" w:lineRule="auto"/>
        <w:jc w:val="center"/>
        <w:rPr>
          <w:rFonts w:ascii="Arial" w:hAnsi="Arial" w:cs="Arial"/>
          <w:sz w:val="24"/>
          <w:szCs w:val="24"/>
          <w:lang w:val="en-US"/>
        </w:rPr>
      </w:pPr>
      <w:r w:rsidRPr="003910D3">
        <w:rPr>
          <w:rFonts w:ascii="Arial" w:hAnsi="Arial" w:cs="Arial"/>
          <w:sz w:val="24"/>
          <w:szCs w:val="24"/>
          <w:lang w:val="en-US"/>
        </w:rPr>
        <w:t xml:space="preserve">Student name: Emil </w:t>
      </w:r>
      <w:proofErr w:type="spellStart"/>
      <w:r w:rsidRPr="003910D3">
        <w:rPr>
          <w:rFonts w:ascii="Arial" w:hAnsi="Arial" w:cs="Arial"/>
          <w:sz w:val="24"/>
          <w:szCs w:val="24"/>
          <w:lang w:val="en-US"/>
        </w:rPr>
        <w:t>Aleksov</w:t>
      </w:r>
      <w:proofErr w:type="spellEnd"/>
    </w:p>
    <w:p w14:paraId="015A504F" w14:textId="77777777" w:rsidR="009732D6" w:rsidRPr="003910D3" w:rsidRDefault="009732D6" w:rsidP="009732D6">
      <w:pPr>
        <w:spacing w:line="360" w:lineRule="auto"/>
        <w:jc w:val="center"/>
        <w:rPr>
          <w:rFonts w:ascii="Arial" w:hAnsi="Arial" w:cs="Arial"/>
          <w:sz w:val="24"/>
          <w:szCs w:val="24"/>
          <w:lang w:val="en-US"/>
        </w:rPr>
      </w:pPr>
      <w:r w:rsidRPr="003910D3">
        <w:rPr>
          <w:rFonts w:ascii="Arial" w:hAnsi="Arial" w:cs="Arial"/>
          <w:sz w:val="24"/>
          <w:szCs w:val="24"/>
          <w:lang w:val="en-US"/>
        </w:rPr>
        <w:t>Students ID: 1915955</w:t>
      </w:r>
    </w:p>
    <w:p w14:paraId="00C78AF8" w14:textId="77777777" w:rsidR="009732D6" w:rsidRPr="003910D3" w:rsidRDefault="009732D6" w:rsidP="009732D6">
      <w:pPr>
        <w:spacing w:line="360" w:lineRule="auto"/>
        <w:jc w:val="center"/>
        <w:rPr>
          <w:rFonts w:ascii="Arial" w:hAnsi="Arial" w:cs="Arial"/>
          <w:sz w:val="24"/>
          <w:szCs w:val="24"/>
          <w:lang w:val="en-US"/>
        </w:rPr>
      </w:pPr>
    </w:p>
    <w:p w14:paraId="022AFC47" w14:textId="6D958B6F" w:rsidR="009732D6" w:rsidRPr="004F0E91" w:rsidRDefault="009732D6" w:rsidP="009732D6">
      <w:pPr>
        <w:spacing w:line="360" w:lineRule="auto"/>
        <w:jc w:val="center"/>
        <w:rPr>
          <w:rFonts w:ascii="Arial" w:hAnsi="Arial" w:cs="Arial"/>
          <w:sz w:val="24"/>
          <w:szCs w:val="24"/>
        </w:rPr>
      </w:pPr>
      <w:r w:rsidRPr="003910D3">
        <w:rPr>
          <w:rFonts w:ascii="Arial" w:hAnsi="Arial" w:cs="Arial"/>
          <w:sz w:val="24"/>
          <w:szCs w:val="24"/>
          <w:lang w:val="en-US"/>
        </w:rPr>
        <w:t xml:space="preserve">Words: </w:t>
      </w:r>
      <w:r>
        <w:rPr>
          <w:rFonts w:ascii="Arial" w:hAnsi="Arial" w:cs="Arial"/>
          <w:sz w:val="24"/>
          <w:szCs w:val="24"/>
          <w:lang w:val="en-US"/>
        </w:rPr>
        <w:t xml:space="preserve">2 </w:t>
      </w:r>
      <w:r>
        <w:rPr>
          <w:rFonts w:ascii="Arial" w:hAnsi="Arial" w:cs="Arial"/>
          <w:sz w:val="24"/>
          <w:szCs w:val="24"/>
          <w:lang w:val="en-US"/>
        </w:rPr>
        <w:t>5</w:t>
      </w:r>
      <w:r w:rsidR="004F0E91">
        <w:rPr>
          <w:rFonts w:ascii="Arial" w:hAnsi="Arial" w:cs="Arial"/>
          <w:sz w:val="24"/>
          <w:szCs w:val="24"/>
        </w:rPr>
        <w:t>99</w:t>
      </w:r>
    </w:p>
    <w:p w14:paraId="36AD71F4" w14:textId="77777777" w:rsidR="0032562E" w:rsidRDefault="0032562E" w:rsidP="0032562E">
      <w:pPr>
        <w:rPr>
          <w:rFonts w:ascii="Arial" w:hAnsi="Arial" w:cs="Arial"/>
          <w:lang w:val="en-US"/>
        </w:rPr>
      </w:pPr>
    </w:p>
    <w:p w14:paraId="35F04C94" w14:textId="77777777" w:rsidR="0032562E" w:rsidRDefault="0032562E">
      <w:pPr>
        <w:rPr>
          <w:rFonts w:ascii="Arial" w:hAnsi="Arial" w:cs="Arial"/>
          <w:lang w:val="en-US"/>
        </w:rPr>
      </w:pPr>
      <w:r>
        <w:rPr>
          <w:rFonts w:ascii="Arial" w:hAnsi="Arial" w:cs="Arial"/>
          <w:lang w:val="en-US"/>
        </w:rPr>
        <w:br w:type="page"/>
      </w:r>
    </w:p>
    <w:sdt>
      <w:sdtPr>
        <w:rPr>
          <w:rFonts w:asciiTheme="minorHAnsi" w:eastAsiaTheme="minorHAnsi" w:hAnsiTheme="minorHAnsi" w:cstheme="minorBidi"/>
          <w:color w:val="auto"/>
          <w:sz w:val="22"/>
          <w:szCs w:val="22"/>
          <w:lang w:val="en-GB" w:eastAsia="en-US"/>
        </w:rPr>
        <w:id w:val="1453903490"/>
        <w:docPartObj>
          <w:docPartGallery w:val="Table of Contents"/>
          <w:docPartUnique/>
        </w:docPartObj>
      </w:sdtPr>
      <w:sdtEndPr>
        <w:rPr>
          <w:b/>
          <w:bCs/>
        </w:rPr>
      </w:sdtEndPr>
      <w:sdtContent>
        <w:p w14:paraId="6A7A8218" w14:textId="3BDD13FD" w:rsidR="0032562E" w:rsidRPr="0032562E" w:rsidRDefault="0032562E" w:rsidP="0032562E">
          <w:pPr>
            <w:pStyle w:val="TOCHeading"/>
            <w:jc w:val="center"/>
            <w:rPr>
              <w:rFonts w:ascii="Arial" w:hAnsi="Arial" w:cs="Arial"/>
              <w:b/>
              <w:bCs/>
              <w:color w:val="auto"/>
              <w:sz w:val="22"/>
              <w:szCs w:val="22"/>
            </w:rPr>
          </w:pPr>
          <w:r w:rsidRPr="0032562E">
            <w:rPr>
              <w:rFonts w:ascii="Arial" w:hAnsi="Arial" w:cs="Arial"/>
              <w:b/>
              <w:bCs/>
              <w:color w:val="auto"/>
              <w:sz w:val="22"/>
              <w:szCs w:val="22"/>
              <w:lang w:val="en-GB"/>
            </w:rPr>
            <w:t>Contents</w:t>
          </w:r>
        </w:p>
        <w:p w14:paraId="3B3C5363" w14:textId="0F2D621D" w:rsidR="004B0341" w:rsidRDefault="0032562E">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3229132" w:history="1">
            <w:r w:rsidR="004B0341" w:rsidRPr="0071313A">
              <w:rPr>
                <w:rStyle w:val="Hyperlink"/>
                <w:rFonts w:ascii="Arial" w:hAnsi="Arial" w:cs="Arial"/>
                <w:i/>
                <w:iCs/>
                <w:noProof/>
                <w:lang w:val="en-US"/>
              </w:rPr>
              <w:t>Introduction</w:t>
            </w:r>
            <w:r w:rsidR="004B0341">
              <w:rPr>
                <w:noProof/>
                <w:webHidden/>
              </w:rPr>
              <w:tab/>
            </w:r>
            <w:r w:rsidR="004B0341">
              <w:rPr>
                <w:noProof/>
                <w:webHidden/>
              </w:rPr>
              <w:fldChar w:fldCharType="begin"/>
            </w:r>
            <w:r w:rsidR="004B0341">
              <w:rPr>
                <w:noProof/>
                <w:webHidden/>
              </w:rPr>
              <w:instrText xml:space="preserve"> PAGEREF _Toc123229132 \h </w:instrText>
            </w:r>
            <w:r w:rsidR="004B0341">
              <w:rPr>
                <w:noProof/>
                <w:webHidden/>
              </w:rPr>
            </w:r>
            <w:r w:rsidR="004B0341">
              <w:rPr>
                <w:noProof/>
                <w:webHidden/>
              </w:rPr>
              <w:fldChar w:fldCharType="separate"/>
            </w:r>
            <w:r w:rsidR="004B0341">
              <w:rPr>
                <w:noProof/>
                <w:webHidden/>
              </w:rPr>
              <w:t>3</w:t>
            </w:r>
            <w:r w:rsidR="004B0341">
              <w:rPr>
                <w:noProof/>
                <w:webHidden/>
              </w:rPr>
              <w:fldChar w:fldCharType="end"/>
            </w:r>
          </w:hyperlink>
        </w:p>
        <w:p w14:paraId="1457C619" w14:textId="1DB5473A" w:rsidR="004B0341" w:rsidRDefault="004B0341">
          <w:pPr>
            <w:pStyle w:val="TOC1"/>
            <w:tabs>
              <w:tab w:val="right" w:leader="dot" w:pos="9016"/>
            </w:tabs>
            <w:rPr>
              <w:rFonts w:eastAsiaTheme="minorEastAsia"/>
              <w:noProof/>
              <w:lang w:eastAsia="bg-BG"/>
            </w:rPr>
          </w:pPr>
          <w:hyperlink w:anchor="_Toc123229133" w:history="1">
            <w:r w:rsidRPr="0071313A">
              <w:rPr>
                <w:rStyle w:val="Hyperlink"/>
                <w:rFonts w:ascii="Arial" w:hAnsi="Arial" w:cs="Arial"/>
                <w:i/>
                <w:iCs/>
                <w:noProof/>
                <w:lang w:val="en-US"/>
              </w:rPr>
              <w:t>The Volkswagen strategy</w:t>
            </w:r>
            <w:r>
              <w:rPr>
                <w:noProof/>
                <w:webHidden/>
              </w:rPr>
              <w:tab/>
            </w:r>
            <w:r>
              <w:rPr>
                <w:noProof/>
                <w:webHidden/>
              </w:rPr>
              <w:fldChar w:fldCharType="begin"/>
            </w:r>
            <w:r>
              <w:rPr>
                <w:noProof/>
                <w:webHidden/>
              </w:rPr>
              <w:instrText xml:space="preserve"> PAGEREF _Toc123229133 \h </w:instrText>
            </w:r>
            <w:r>
              <w:rPr>
                <w:noProof/>
                <w:webHidden/>
              </w:rPr>
            </w:r>
            <w:r>
              <w:rPr>
                <w:noProof/>
                <w:webHidden/>
              </w:rPr>
              <w:fldChar w:fldCharType="separate"/>
            </w:r>
            <w:r>
              <w:rPr>
                <w:noProof/>
                <w:webHidden/>
              </w:rPr>
              <w:t>3</w:t>
            </w:r>
            <w:r>
              <w:rPr>
                <w:noProof/>
                <w:webHidden/>
              </w:rPr>
              <w:fldChar w:fldCharType="end"/>
            </w:r>
          </w:hyperlink>
        </w:p>
        <w:p w14:paraId="06576B5A" w14:textId="7DB967AB" w:rsidR="004B0341" w:rsidRDefault="004B0341">
          <w:pPr>
            <w:pStyle w:val="TOC1"/>
            <w:tabs>
              <w:tab w:val="right" w:leader="dot" w:pos="9016"/>
            </w:tabs>
            <w:rPr>
              <w:rFonts w:eastAsiaTheme="minorEastAsia"/>
              <w:noProof/>
              <w:lang w:eastAsia="bg-BG"/>
            </w:rPr>
          </w:pPr>
          <w:hyperlink w:anchor="_Toc123229134" w:history="1">
            <w:r w:rsidRPr="0071313A">
              <w:rPr>
                <w:rStyle w:val="Hyperlink"/>
                <w:rFonts w:ascii="Arial" w:hAnsi="Arial" w:cs="Arial"/>
                <w:i/>
                <w:iCs/>
                <w:noProof/>
                <w:lang w:val="en-US"/>
              </w:rPr>
              <w:t>Analysis of the capabilities and resources of the Volkswagen</w:t>
            </w:r>
            <w:r>
              <w:rPr>
                <w:noProof/>
                <w:webHidden/>
              </w:rPr>
              <w:tab/>
            </w:r>
            <w:r>
              <w:rPr>
                <w:noProof/>
                <w:webHidden/>
              </w:rPr>
              <w:fldChar w:fldCharType="begin"/>
            </w:r>
            <w:r>
              <w:rPr>
                <w:noProof/>
                <w:webHidden/>
              </w:rPr>
              <w:instrText xml:space="preserve"> PAGEREF _Toc123229134 \h </w:instrText>
            </w:r>
            <w:r>
              <w:rPr>
                <w:noProof/>
                <w:webHidden/>
              </w:rPr>
            </w:r>
            <w:r>
              <w:rPr>
                <w:noProof/>
                <w:webHidden/>
              </w:rPr>
              <w:fldChar w:fldCharType="separate"/>
            </w:r>
            <w:r>
              <w:rPr>
                <w:noProof/>
                <w:webHidden/>
              </w:rPr>
              <w:t>5</w:t>
            </w:r>
            <w:r>
              <w:rPr>
                <w:noProof/>
                <w:webHidden/>
              </w:rPr>
              <w:fldChar w:fldCharType="end"/>
            </w:r>
          </w:hyperlink>
        </w:p>
        <w:p w14:paraId="62BE0CFF" w14:textId="72EB6C5F" w:rsidR="004B0341" w:rsidRDefault="004B0341">
          <w:pPr>
            <w:pStyle w:val="TOC1"/>
            <w:tabs>
              <w:tab w:val="right" w:leader="dot" w:pos="9016"/>
            </w:tabs>
            <w:rPr>
              <w:rFonts w:eastAsiaTheme="minorEastAsia"/>
              <w:noProof/>
              <w:lang w:eastAsia="bg-BG"/>
            </w:rPr>
          </w:pPr>
          <w:hyperlink w:anchor="_Toc123229135" w:history="1">
            <w:r w:rsidRPr="0071313A">
              <w:rPr>
                <w:rStyle w:val="Hyperlink"/>
                <w:rFonts w:ascii="Arial" w:hAnsi="Arial" w:cs="Arial"/>
                <w:i/>
                <w:iCs/>
                <w:noProof/>
                <w:lang w:val="en-US"/>
              </w:rPr>
              <w:t>Analysis of the competitive advantages of the Volkswagen</w:t>
            </w:r>
            <w:r>
              <w:rPr>
                <w:noProof/>
                <w:webHidden/>
              </w:rPr>
              <w:tab/>
            </w:r>
            <w:r>
              <w:rPr>
                <w:noProof/>
                <w:webHidden/>
              </w:rPr>
              <w:fldChar w:fldCharType="begin"/>
            </w:r>
            <w:r>
              <w:rPr>
                <w:noProof/>
                <w:webHidden/>
              </w:rPr>
              <w:instrText xml:space="preserve"> PAGEREF _Toc123229135 \h </w:instrText>
            </w:r>
            <w:r>
              <w:rPr>
                <w:noProof/>
                <w:webHidden/>
              </w:rPr>
            </w:r>
            <w:r>
              <w:rPr>
                <w:noProof/>
                <w:webHidden/>
              </w:rPr>
              <w:fldChar w:fldCharType="separate"/>
            </w:r>
            <w:r>
              <w:rPr>
                <w:noProof/>
                <w:webHidden/>
              </w:rPr>
              <w:t>7</w:t>
            </w:r>
            <w:r>
              <w:rPr>
                <w:noProof/>
                <w:webHidden/>
              </w:rPr>
              <w:fldChar w:fldCharType="end"/>
            </w:r>
          </w:hyperlink>
        </w:p>
        <w:p w14:paraId="30058068" w14:textId="3101F005" w:rsidR="004B0341" w:rsidRDefault="004B0341">
          <w:pPr>
            <w:pStyle w:val="TOC1"/>
            <w:tabs>
              <w:tab w:val="right" w:leader="dot" w:pos="9016"/>
            </w:tabs>
            <w:rPr>
              <w:rFonts w:eastAsiaTheme="minorEastAsia"/>
              <w:noProof/>
              <w:lang w:eastAsia="bg-BG"/>
            </w:rPr>
          </w:pPr>
          <w:hyperlink w:anchor="_Toc123229136" w:history="1">
            <w:r w:rsidRPr="0071313A">
              <w:rPr>
                <w:rStyle w:val="Hyperlink"/>
                <w:rFonts w:ascii="Arial" w:hAnsi="Arial" w:cs="Arial"/>
                <w:i/>
                <w:iCs/>
                <w:noProof/>
                <w:lang w:val="en-US"/>
              </w:rPr>
              <w:t>Recommendations for further sustainability</w:t>
            </w:r>
            <w:r>
              <w:rPr>
                <w:noProof/>
                <w:webHidden/>
              </w:rPr>
              <w:tab/>
            </w:r>
            <w:r>
              <w:rPr>
                <w:noProof/>
                <w:webHidden/>
              </w:rPr>
              <w:fldChar w:fldCharType="begin"/>
            </w:r>
            <w:r>
              <w:rPr>
                <w:noProof/>
                <w:webHidden/>
              </w:rPr>
              <w:instrText xml:space="preserve"> PAGEREF _Toc123229136 \h </w:instrText>
            </w:r>
            <w:r>
              <w:rPr>
                <w:noProof/>
                <w:webHidden/>
              </w:rPr>
            </w:r>
            <w:r>
              <w:rPr>
                <w:noProof/>
                <w:webHidden/>
              </w:rPr>
              <w:fldChar w:fldCharType="separate"/>
            </w:r>
            <w:r>
              <w:rPr>
                <w:noProof/>
                <w:webHidden/>
              </w:rPr>
              <w:t>8</w:t>
            </w:r>
            <w:r>
              <w:rPr>
                <w:noProof/>
                <w:webHidden/>
              </w:rPr>
              <w:fldChar w:fldCharType="end"/>
            </w:r>
          </w:hyperlink>
        </w:p>
        <w:p w14:paraId="5E1BF397" w14:textId="7422F7B8" w:rsidR="004B0341" w:rsidRDefault="004B0341">
          <w:pPr>
            <w:pStyle w:val="TOC1"/>
            <w:tabs>
              <w:tab w:val="right" w:leader="dot" w:pos="9016"/>
            </w:tabs>
            <w:rPr>
              <w:rFonts w:eastAsiaTheme="minorEastAsia"/>
              <w:noProof/>
              <w:lang w:eastAsia="bg-BG"/>
            </w:rPr>
          </w:pPr>
          <w:hyperlink w:anchor="_Toc123229137" w:history="1">
            <w:r w:rsidRPr="0071313A">
              <w:rPr>
                <w:rStyle w:val="Hyperlink"/>
                <w:rFonts w:ascii="Arial" w:hAnsi="Arial" w:cs="Arial"/>
                <w:i/>
                <w:iCs/>
                <w:noProof/>
                <w:lang w:val="en-US"/>
              </w:rPr>
              <w:t>Conclusion</w:t>
            </w:r>
            <w:r>
              <w:rPr>
                <w:noProof/>
                <w:webHidden/>
              </w:rPr>
              <w:tab/>
            </w:r>
            <w:r>
              <w:rPr>
                <w:noProof/>
                <w:webHidden/>
              </w:rPr>
              <w:fldChar w:fldCharType="begin"/>
            </w:r>
            <w:r>
              <w:rPr>
                <w:noProof/>
                <w:webHidden/>
              </w:rPr>
              <w:instrText xml:space="preserve"> PAGEREF _Toc123229137 \h </w:instrText>
            </w:r>
            <w:r>
              <w:rPr>
                <w:noProof/>
                <w:webHidden/>
              </w:rPr>
            </w:r>
            <w:r>
              <w:rPr>
                <w:noProof/>
                <w:webHidden/>
              </w:rPr>
              <w:fldChar w:fldCharType="separate"/>
            </w:r>
            <w:r>
              <w:rPr>
                <w:noProof/>
                <w:webHidden/>
              </w:rPr>
              <w:t>10</w:t>
            </w:r>
            <w:r>
              <w:rPr>
                <w:noProof/>
                <w:webHidden/>
              </w:rPr>
              <w:fldChar w:fldCharType="end"/>
            </w:r>
          </w:hyperlink>
        </w:p>
        <w:p w14:paraId="715CD194" w14:textId="7D345AC3" w:rsidR="004B0341" w:rsidRDefault="004B0341">
          <w:pPr>
            <w:pStyle w:val="TOC1"/>
            <w:tabs>
              <w:tab w:val="right" w:leader="dot" w:pos="9016"/>
            </w:tabs>
            <w:rPr>
              <w:rFonts w:eastAsiaTheme="minorEastAsia"/>
              <w:noProof/>
              <w:lang w:eastAsia="bg-BG"/>
            </w:rPr>
          </w:pPr>
          <w:hyperlink w:anchor="_Toc123229138" w:history="1">
            <w:r w:rsidRPr="0071313A">
              <w:rPr>
                <w:rStyle w:val="Hyperlink"/>
                <w:rFonts w:ascii="Arial" w:hAnsi="Arial" w:cs="Arial"/>
                <w:i/>
                <w:iCs/>
                <w:noProof/>
                <w:lang w:val="en-US"/>
              </w:rPr>
              <w:t>References</w:t>
            </w:r>
            <w:r>
              <w:rPr>
                <w:noProof/>
                <w:webHidden/>
              </w:rPr>
              <w:tab/>
            </w:r>
            <w:r>
              <w:rPr>
                <w:noProof/>
                <w:webHidden/>
              </w:rPr>
              <w:fldChar w:fldCharType="begin"/>
            </w:r>
            <w:r>
              <w:rPr>
                <w:noProof/>
                <w:webHidden/>
              </w:rPr>
              <w:instrText xml:space="preserve"> PAGEREF _Toc123229138 \h </w:instrText>
            </w:r>
            <w:r>
              <w:rPr>
                <w:noProof/>
                <w:webHidden/>
              </w:rPr>
            </w:r>
            <w:r>
              <w:rPr>
                <w:noProof/>
                <w:webHidden/>
              </w:rPr>
              <w:fldChar w:fldCharType="separate"/>
            </w:r>
            <w:r>
              <w:rPr>
                <w:noProof/>
                <w:webHidden/>
              </w:rPr>
              <w:t>11</w:t>
            </w:r>
            <w:r>
              <w:rPr>
                <w:noProof/>
                <w:webHidden/>
              </w:rPr>
              <w:fldChar w:fldCharType="end"/>
            </w:r>
          </w:hyperlink>
        </w:p>
        <w:p w14:paraId="78DDBED6" w14:textId="10E0FFEC" w:rsidR="0032562E" w:rsidRDefault="0032562E">
          <w:r>
            <w:rPr>
              <w:b/>
              <w:bCs/>
              <w:lang w:val="en-GB"/>
            </w:rPr>
            <w:fldChar w:fldCharType="end"/>
          </w:r>
        </w:p>
      </w:sdtContent>
    </w:sdt>
    <w:p w14:paraId="14834995" w14:textId="5AB6E807" w:rsidR="0032562E" w:rsidRPr="0032562E" w:rsidRDefault="0032562E" w:rsidP="0032562E">
      <w:pPr>
        <w:rPr>
          <w:rFonts w:ascii="Arial" w:hAnsi="Arial" w:cs="Arial"/>
          <w:lang w:val="en-US"/>
        </w:rPr>
      </w:pPr>
      <w:r w:rsidRPr="0032562E">
        <w:rPr>
          <w:rFonts w:ascii="Arial" w:hAnsi="Arial" w:cs="Arial"/>
          <w:lang w:val="en-US"/>
        </w:rPr>
        <w:br w:type="page"/>
      </w:r>
    </w:p>
    <w:p w14:paraId="2AE370D5" w14:textId="0E6A4BEE" w:rsidR="0032562E" w:rsidRPr="00114CFA" w:rsidRDefault="0032562E" w:rsidP="00114CFA">
      <w:pPr>
        <w:pStyle w:val="Heading1"/>
        <w:spacing w:line="480" w:lineRule="auto"/>
        <w:ind w:firstLine="708"/>
        <w:jc w:val="both"/>
        <w:rPr>
          <w:rFonts w:ascii="Arial" w:hAnsi="Arial" w:cs="Arial"/>
          <w:i/>
          <w:iCs/>
          <w:color w:val="auto"/>
          <w:sz w:val="22"/>
          <w:szCs w:val="22"/>
          <w:lang w:val="en-US"/>
        </w:rPr>
      </w:pPr>
      <w:bookmarkStart w:id="0" w:name="_Toc123229132"/>
      <w:r w:rsidRPr="00114CFA">
        <w:rPr>
          <w:rFonts w:ascii="Arial" w:hAnsi="Arial" w:cs="Arial"/>
          <w:i/>
          <w:iCs/>
          <w:color w:val="auto"/>
          <w:sz w:val="22"/>
          <w:szCs w:val="22"/>
          <w:lang w:val="en-US"/>
        </w:rPr>
        <w:lastRenderedPageBreak/>
        <w:t>Introduction</w:t>
      </w:r>
      <w:bookmarkEnd w:id="0"/>
      <w:r w:rsidRPr="00114CFA">
        <w:rPr>
          <w:rFonts w:ascii="Arial" w:hAnsi="Arial" w:cs="Arial"/>
          <w:i/>
          <w:iCs/>
          <w:color w:val="auto"/>
          <w:sz w:val="22"/>
          <w:szCs w:val="22"/>
          <w:lang w:val="en-US"/>
        </w:rPr>
        <w:t xml:space="preserve"> </w:t>
      </w:r>
    </w:p>
    <w:p w14:paraId="0CF1D13D" w14:textId="15D8C8C3" w:rsidR="00114CFA" w:rsidRPr="00065483" w:rsidRDefault="00114CFA" w:rsidP="00065483">
      <w:pPr>
        <w:spacing w:line="480" w:lineRule="auto"/>
        <w:ind w:firstLine="708"/>
        <w:jc w:val="both"/>
        <w:rPr>
          <w:rFonts w:ascii="Arial" w:hAnsi="Arial" w:cs="Arial"/>
          <w:lang w:val="en-GB"/>
        </w:rPr>
      </w:pPr>
      <w:r w:rsidRPr="00114CFA">
        <w:rPr>
          <w:rFonts w:ascii="Arial" w:hAnsi="Arial" w:cs="Arial"/>
          <w:lang w:val="en-GB"/>
        </w:rPr>
        <w:t xml:space="preserve">Volkswagen is a world-famous German company that has focused its development on creating automotive vehicles. The company has ten leading car brands that it manufactures in European countries. The company's primary market is the East, with a large share of sales in China (Volkswagen, 2022). The ten brands in the group are Volkswagen, Skoda, Seat, Audi, CUPRA, Lamborghini, Bentley and Porsche. Also included are Ducati and Volkswagen Commercial Vehicles (Volkswagen, 2022). The company also has other businesses, mainly focused on creating insurance, financial and other business services. The primary group strategy of the company is "NEW AUTO" - mobility of future generations. The company's efforts aim to create the best vehicles and become a global leader in sustainable cars (Volkswagen, 2022). The report aims to examine and </w:t>
      </w:r>
      <w:proofErr w:type="spellStart"/>
      <w:r w:rsidRPr="00114CFA">
        <w:rPr>
          <w:rFonts w:ascii="Arial" w:hAnsi="Arial" w:cs="Arial"/>
          <w:lang w:val="en-GB"/>
        </w:rPr>
        <w:t>analyze</w:t>
      </w:r>
      <w:proofErr w:type="spellEnd"/>
      <w:r w:rsidRPr="00114CFA">
        <w:rPr>
          <w:rFonts w:ascii="Arial" w:hAnsi="Arial" w:cs="Arial"/>
          <w:lang w:val="en-GB"/>
        </w:rPr>
        <w:t xml:space="preserve"> Volkswagen's strategy in the direction of creating and achieving this goal. A report examines Volkswagen's strategy over the past five years, including </w:t>
      </w:r>
      <w:r w:rsidR="00065483" w:rsidRPr="00114CFA">
        <w:rPr>
          <w:rFonts w:ascii="Arial" w:hAnsi="Arial" w:cs="Arial"/>
          <w:lang w:val="en-GB"/>
        </w:rPr>
        <w:t>analysing</w:t>
      </w:r>
      <w:r w:rsidRPr="00114CFA">
        <w:rPr>
          <w:rFonts w:ascii="Arial" w:hAnsi="Arial" w:cs="Arial"/>
          <w:lang w:val="en-GB"/>
        </w:rPr>
        <w:t xml:space="preserve"> resources and capacity. In addition, an analysis of the competitive advantage and strengths of the Volkswagen company in achieving its strategy is presented. In conclusion, several recommendations for improving the process of achieving the strategy and goals of the Volkswagen company based on the analysis are presented.</w:t>
      </w:r>
    </w:p>
    <w:p w14:paraId="05052979" w14:textId="2872B4E5" w:rsidR="00065483" w:rsidRPr="004A53F6" w:rsidRDefault="00A21E03" w:rsidP="004A53F6">
      <w:pPr>
        <w:pStyle w:val="Heading1"/>
        <w:spacing w:line="480" w:lineRule="auto"/>
        <w:ind w:firstLine="708"/>
        <w:jc w:val="both"/>
        <w:rPr>
          <w:rFonts w:ascii="Arial" w:hAnsi="Arial" w:cs="Arial"/>
          <w:i/>
          <w:iCs/>
          <w:color w:val="auto"/>
          <w:sz w:val="22"/>
          <w:szCs w:val="22"/>
          <w:lang w:val="en-US"/>
        </w:rPr>
      </w:pPr>
      <w:bookmarkStart w:id="1" w:name="_Toc123229133"/>
      <w:r w:rsidRPr="004A53F6">
        <w:rPr>
          <w:rFonts w:ascii="Arial" w:hAnsi="Arial" w:cs="Arial"/>
          <w:i/>
          <w:iCs/>
          <w:color w:val="auto"/>
          <w:sz w:val="22"/>
          <w:szCs w:val="22"/>
          <w:lang w:val="en-US"/>
        </w:rPr>
        <w:t>The Volkswagen strateg</w:t>
      </w:r>
      <w:r w:rsidR="00065483" w:rsidRPr="004A53F6">
        <w:rPr>
          <w:rFonts w:ascii="Arial" w:hAnsi="Arial" w:cs="Arial"/>
          <w:i/>
          <w:iCs/>
          <w:color w:val="auto"/>
          <w:sz w:val="22"/>
          <w:szCs w:val="22"/>
          <w:lang w:val="en-US"/>
        </w:rPr>
        <w:t>y</w:t>
      </w:r>
      <w:bookmarkEnd w:id="1"/>
    </w:p>
    <w:p w14:paraId="1027104B" w14:textId="77777777" w:rsidR="004A53F6" w:rsidRPr="004A53F6" w:rsidRDefault="004A53F6" w:rsidP="004A53F6">
      <w:pPr>
        <w:spacing w:line="480" w:lineRule="auto"/>
        <w:ind w:firstLine="708"/>
        <w:jc w:val="both"/>
        <w:rPr>
          <w:rFonts w:ascii="Arial" w:hAnsi="Arial" w:cs="Arial"/>
          <w:lang w:val="en-GB"/>
        </w:rPr>
      </w:pPr>
      <w:r w:rsidRPr="004A53F6">
        <w:rPr>
          <w:rFonts w:ascii="Arial" w:hAnsi="Arial" w:cs="Arial"/>
          <w:lang w:val="en-GB"/>
        </w:rPr>
        <w:t xml:space="preserve">When choosing a strategy, one of the most important things is to choose one that is positive and suitable for the company in developing its potential. The choice of strategy direction depends on various factors, such as external influences and changes in the environment, internal changes in the company, and other factors that affect the development of the business, such as consumers, shareholders and management policy (Whittington et al., </w:t>
      </w:r>
      <w:proofErr w:type="gramStart"/>
      <w:r w:rsidRPr="004A53F6">
        <w:rPr>
          <w:rFonts w:ascii="Arial" w:hAnsi="Arial" w:cs="Arial"/>
          <w:lang w:val="en-GB"/>
        </w:rPr>
        <w:t>2020 )</w:t>
      </w:r>
      <w:proofErr w:type="gramEnd"/>
      <w:r w:rsidRPr="004A53F6">
        <w:rPr>
          <w:rFonts w:ascii="Arial" w:hAnsi="Arial" w:cs="Arial"/>
          <w:lang w:val="en-GB"/>
        </w:rPr>
        <w:t>.</w:t>
      </w:r>
    </w:p>
    <w:p w14:paraId="45A8CCE6" w14:textId="77777777" w:rsidR="004A53F6" w:rsidRPr="004A53F6" w:rsidRDefault="004A53F6" w:rsidP="004A53F6">
      <w:pPr>
        <w:spacing w:line="480" w:lineRule="auto"/>
        <w:ind w:firstLine="708"/>
        <w:jc w:val="both"/>
        <w:rPr>
          <w:rFonts w:ascii="Arial" w:hAnsi="Arial" w:cs="Arial"/>
          <w:lang w:val="en-GB"/>
        </w:rPr>
      </w:pPr>
      <w:r w:rsidRPr="004A53F6">
        <w:rPr>
          <w:rFonts w:ascii="Arial" w:hAnsi="Arial" w:cs="Arial"/>
          <w:lang w:val="en-GB"/>
        </w:rPr>
        <w:t>There are four main general strategies: cost leadership, differentiation, focus and hybrid (Dean &amp; Evans, 1994). The main goal of general strategies is to build a competitive advantage through the organisation's main activities. Competitive advantage is the way a company creates value for its customers (</w:t>
      </w:r>
      <w:proofErr w:type="spellStart"/>
      <w:r w:rsidRPr="004A53F6">
        <w:rPr>
          <w:rFonts w:ascii="Arial" w:hAnsi="Arial" w:cs="Arial"/>
          <w:lang w:val="en-GB"/>
        </w:rPr>
        <w:t>Wheelen</w:t>
      </w:r>
      <w:proofErr w:type="spellEnd"/>
      <w:r w:rsidRPr="004A53F6">
        <w:rPr>
          <w:rFonts w:ascii="Arial" w:hAnsi="Arial" w:cs="Arial"/>
          <w:lang w:val="en-GB"/>
        </w:rPr>
        <w:t xml:space="preserve"> &amp; Hunger, 1983). A cost leadership </w:t>
      </w:r>
      <w:r w:rsidRPr="004A53F6">
        <w:rPr>
          <w:rFonts w:ascii="Arial" w:hAnsi="Arial" w:cs="Arial"/>
          <w:lang w:val="en-GB"/>
        </w:rPr>
        <w:lastRenderedPageBreak/>
        <w:t>strategy requires the reduction of the company's costs. This can be achieved by reducing the cost of material supplies, under certain fixed financial conditions, in the design and creation of the product (Pitts et al., 2003). The differential strategy aims at creating uniqueness in the company's activities to satisfy consumer desires (Sharp &amp; Dawes, 2001). This can happen by creating a variety of products. A focus strategy focuses on a specific market segment by creating products based on narrow consumer preferences that meet that segment. In this direction, the strategy can be directed in two directions - a focus on costs - their reduction or a focus on differentiation- focusing on a specific need or technology. Finally, a hybrid strategy aims to incorporate and combine several major overarching strategies to meet specific company challenges or goals. A hybrid strategy can target changes in the organisation or the use of innovation and technology.</w:t>
      </w:r>
    </w:p>
    <w:p w14:paraId="77C965DC" w14:textId="77777777" w:rsidR="004A53F6" w:rsidRPr="004A53F6" w:rsidRDefault="004A53F6" w:rsidP="004A53F6">
      <w:pPr>
        <w:spacing w:line="480" w:lineRule="auto"/>
        <w:ind w:firstLine="708"/>
        <w:jc w:val="both"/>
        <w:rPr>
          <w:rFonts w:ascii="Arial" w:hAnsi="Arial" w:cs="Arial"/>
          <w:lang w:val="en-GB"/>
        </w:rPr>
      </w:pPr>
      <w:r w:rsidRPr="004A53F6">
        <w:rPr>
          <w:rFonts w:ascii="Arial" w:hAnsi="Arial" w:cs="Arial"/>
          <w:lang w:val="en-GB"/>
        </w:rPr>
        <w:t xml:space="preserve">In 2021, the strategy towards which Volkswagen is heading until 2025 aimed to create a competitive advantage through diversification. Above all, using new and innovative technologies creates competitive advantages (Volkswagen Annual Report, 2021). However, the Volkswagen company also applies a hybrid system, which includes and pays attention to innovation. Its future goals mainly focus on creating better mechanics, batteries and charging, software and mobile solutions. In 2017, Volkswagen focused on creating essential solutions and achieving better management in the company so that resources could be used toward the desired goals. In this period, their strategy was cost leadership, as they were mainly looking for ways to optimise costs to have primary resources for technological solutions related to innovative and autonomous technologies (Volkswagen Annual Report, 2017). In 2018, Volkswagen's strategy was directed towards creating more successful vehicles and, above all, constructing a new brand position in the market of hybrid drive systems. In this direction, the company has moved in the direction of the focus strategy, as they have created some hybrid drive systems with a focus on sustainable development (Volkswagen Annual Report, 2018). In 2019, Volkswagen's strategy had one central vision - "Shaping mobility- for generations to come". The strategy includes several critical actions: good management, </w:t>
      </w:r>
      <w:r w:rsidRPr="004A53F6">
        <w:rPr>
          <w:rFonts w:ascii="Arial" w:hAnsi="Arial" w:cs="Arial"/>
          <w:lang w:val="en-GB"/>
        </w:rPr>
        <w:lastRenderedPageBreak/>
        <w:t>alignment, increasing brand quality, car software improvement, and excellent leadership. This period's primary strategy is to increase and generate profitable growth. In 2019, the beginning of the transparent shaping of Volkswagen's goals in sustainable development was set (Volkswagen Annual Report, 2019). In 2017, there was talk of TOGETHER 2025+, the company's strategy for sustainable development, which in 2019 was best shaped and presented with six clear actions and directions of development. In 2020, there is a slight delay, and the strategic goals need to be indicated in the annual report due to the impact of Covid-19. The Volkswagen company is trying to deal with the situation by making important decisions (Volkswagen Annual Report, 2022).</w:t>
      </w:r>
    </w:p>
    <w:p w14:paraId="336C71BE" w14:textId="11479F62" w:rsidR="00202781" w:rsidRPr="00991AC6" w:rsidRDefault="004A53F6" w:rsidP="00991AC6">
      <w:pPr>
        <w:spacing w:line="480" w:lineRule="auto"/>
        <w:ind w:firstLine="708"/>
        <w:jc w:val="both"/>
        <w:rPr>
          <w:rFonts w:ascii="Arial" w:hAnsi="Arial" w:cs="Arial"/>
          <w:lang w:val="en-GB"/>
        </w:rPr>
      </w:pPr>
      <w:r w:rsidRPr="004A53F6">
        <w:rPr>
          <w:rFonts w:ascii="Arial" w:hAnsi="Arial" w:cs="Arial"/>
          <w:lang w:val="en-GB"/>
        </w:rPr>
        <w:t>Therefore, in conclusion, Volkswagen has a differentiated hybrid strategy aimed at minimising costs and creating the uniqueness of its products by following goals aimed at building innovative technological solutions and sustainability of Volkswagen's business development.</w:t>
      </w:r>
    </w:p>
    <w:p w14:paraId="65D42BE2" w14:textId="1856534D" w:rsidR="0032562E" w:rsidRPr="00DE09B5" w:rsidRDefault="00A21E03" w:rsidP="00DE09B5">
      <w:pPr>
        <w:pStyle w:val="Heading1"/>
        <w:spacing w:line="480" w:lineRule="auto"/>
        <w:ind w:firstLine="708"/>
        <w:jc w:val="both"/>
        <w:rPr>
          <w:rFonts w:ascii="Arial" w:hAnsi="Arial" w:cs="Arial"/>
          <w:i/>
          <w:iCs/>
          <w:color w:val="auto"/>
          <w:sz w:val="22"/>
          <w:szCs w:val="22"/>
          <w:lang w:val="en-US"/>
        </w:rPr>
      </w:pPr>
      <w:bookmarkStart w:id="2" w:name="_Toc123229134"/>
      <w:r w:rsidRPr="00DE09B5">
        <w:rPr>
          <w:rFonts w:ascii="Arial" w:hAnsi="Arial" w:cs="Arial"/>
          <w:i/>
          <w:iCs/>
          <w:color w:val="auto"/>
          <w:sz w:val="22"/>
          <w:szCs w:val="22"/>
          <w:lang w:val="en-US"/>
        </w:rPr>
        <w:t>Analysis of the capabilities and resources of the Volkswagen</w:t>
      </w:r>
      <w:bookmarkEnd w:id="2"/>
    </w:p>
    <w:p w14:paraId="22B08F42" w14:textId="7AB3A814" w:rsidR="00DE09B5" w:rsidRPr="00DE09B5" w:rsidRDefault="00DE09B5" w:rsidP="00DE09B5">
      <w:pPr>
        <w:spacing w:line="480" w:lineRule="auto"/>
        <w:ind w:firstLine="708"/>
        <w:jc w:val="both"/>
        <w:rPr>
          <w:rFonts w:ascii="Arial" w:hAnsi="Arial" w:cs="Arial"/>
          <w:lang w:val="en-GB"/>
        </w:rPr>
      </w:pPr>
      <w:r w:rsidRPr="00DE09B5">
        <w:rPr>
          <w:rFonts w:ascii="Arial" w:hAnsi="Arial" w:cs="Arial"/>
          <w:lang w:val="en-GB"/>
        </w:rPr>
        <w:t>Some writers believe that resources and capabilities indicate the company's resources and how those resources may be used in the company's activities. The majority of the company's resources are ones that it can use in the manufacturing process, and it owns these resources. Most consist of machinery, locations, materials, and software tools. Additionally covered are both human resources and capital. Naturally, resources also consist of the company's financial resources, which can be seen in cash flows, earnings, balance sheets, and other things. The company's capabilities are the means through which it uses all of the resources described here</w:t>
      </w:r>
      <w:r>
        <w:rPr>
          <w:rFonts w:ascii="Arial" w:hAnsi="Arial" w:cs="Arial"/>
          <w:lang w:val="en-GB"/>
        </w:rPr>
        <w:t xml:space="preserve"> (Whittington et al., 2020)</w:t>
      </w:r>
      <w:r w:rsidRPr="00DE09B5">
        <w:rPr>
          <w:rFonts w:ascii="Arial" w:hAnsi="Arial" w:cs="Arial"/>
          <w:lang w:val="en-GB"/>
        </w:rPr>
        <w:t>.</w:t>
      </w:r>
    </w:p>
    <w:p w14:paraId="6A748D72" w14:textId="77777777" w:rsidR="00DE09B5" w:rsidRPr="00DE09B5" w:rsidRDefault="00DE09B5" w:rsidP="00DE09B5">
      <w:pPr>
        <w:spacing w:line="480" w:lineRule="auto"/>
        <w:ind w:firstLine="708"/>
        <w:jc w:val="both"/>
        <w:rPr>
          <w:rFonts w:ascii="Arial" w:hAnsi="Arial" w:cs="Arial"/>
          <w:lang w:val="en-GB"/>
        </w:rPr>
      </w:pPr>
      <w:r w:rsidRPr="00DE09B5">
        <w:rPr>
          <w:rFonts w:ascii="Arial" w:hAnsi="Arial" w:cs="Arial"/>
          <w:lang w:val="en-GB"/>
        </w:rPr>
        <w:t xml:space="preserve">For instance, Volkswagen manufactures all ten automobile brands using its resources, such as buildings, equipment, and materials. Furthermore, most of the company's output is sent to China from several European plants and locations (Volkswagen Annual Report, 2021). In addition, having personnel is essential to use the machinery and other physical assets in </w:t>
      </w:r>
      <w:r w:rsidRPr="00DE09B5">
        <w:rPr>
          <w:rFonts w:ascii="Arial" w:hAnsi="Arial" w:cs="Arial"/>
          <w:lang w:val="en-GB"/>
        </w:rPr>
        <w:lastRenderedPageBreak/>
        <w:t>the business. At Volkswagen, this is the workforce being taught to utilise the equipment, software, and materials for manufacturing automobiles, and that is now undergoing training for this purpose. On the other hand, Volkswagen puts its financial resources toward acquiring materials, generating profit, and paying dividends to its shareholders, in addition to paying its workers (Volkswagen Annual Report, 2021).</w:t>
      </w:r>
    </w:p>
    <w:p w14:paraId="146350A4" w14:textId="77777777" w:rsidR="00DE09B5" w:rsidRPr="00DE09B5" w:rsidRDefault="00DE09B5" w:rsidP="00DE09B5">
      <w:pPr>
        <w:spacing w:line="480" w:lineRule="auto"/>
        <w:jc w:val="both"/>
        <w:rPr>
          <w:rFonts w:ascii="Arial" w:hAnsi="Arial" w:cs="Arial"/>
          <w:lang w:val="en-GB"/>
        </w:rPr>
      </w:pPr>
      <w:r w:rsidRPr="00DE09B5">
        <w:rPr>
          <w:rFonts w:ascii="Arial" w:hAnsi="Arial" w:cs="Arial"/>
          <w:lang w:val="en-GB"/>
        </w:rPr>
        <w:t xml:space="preserve">It is reported that this is a large-scale production because, in 2021, the Volkswagen firm produced little more than 630,650 automobiles across all of its operations (Volkswagen Annual Report, 2021). Volkswagen has to have a vast infrastructure to create many automobiles. This infrastructure must comprise a variety of machinery, manufacturing facilities, and other production methods. The Volkswagen Group has 63 production facilities in Europe, with a strong emphasis on the Asia-Pacific market in 34 locations (Volkswagen Annual Report, 2021). In addition, these 63 Volkswagen plants are equipped with high-quality machinery responsible for producing these automobiles using an assortment of cutting-edge technology and digital methods. Volkswagen can achieve cost savings throughout the value chain thanks to digitalisation, enabling the company to realise a more flexible implementation approach and improved manufacturing quality. These manufacturing plants are home to almost 668,000 of Volkswagen's workforce, which spans the globe and is employed by the firm in various capacities. About 294,000 individuals are employed in Germany, while another 294,000 people are employed in other countries (Volkswagen Annual Report, 2021). The Volkswagen brand is responsible for selling around 8,576,000 automobiles worldwide, of which approximately 937,000 are sold in Germany, and approximately 7,603,000 are sold in other countries (Volkswagen Annual Report, 2021). It may be established that there is a drop in 2021 by comparing the data with the information from 2020 to the information from 2017, which was done. This decrease may primarily be attributed to the sales of automobiles in Germany. According to the information presented in Volkswagen's Annual Report for 2021, it has been determined that sales hit 10,956,000 units in 2019, with around 1,300,000 of them occurring in Germany (Volkswagen Annual Report, 2021). Even during Covid-19 in 2020, </w:t>
      </w:r>
      <w:r w:rsidRPr="00DE09B5">
        <w:rPr>
          <w:rFonts w:ascii="Arial" w:hAnsi="Arial" w:cs="Arial"/>
          <w:lang w:val="en-GB"/>
        </w:rPr>
        <w:lastRenderedPageBreak/>
        <w:t>sales are estimated to be 9,157,000, while in Germany, they were around 1,108,000. According to the financial data presented in the report, it has been determined that the sales income is around 250,200,000 euros, and of these, 202,950,000 euros are the expenses of the sales that have been made (Volkswagen Annual Report, 2021). The Volkswagen corporation has been increasing the expenses associated with research and development annually, which has resulted in a rise in the worth of the company's goods.</w:t>
      </w:r>
    </w:p>
    <w:p w14:paraId="3174B048" w14:textId="56030677" w:rsidR="005A3660" w:rsidRPr="000675EF" w:rsidRDefault="00DE09B5" w:rsidP="000675EF">
      <w:pPr>
        <w:spacing w:line="480" w:lineRule="auto"/>
        <w:jc w:val="both"/>
        <w:rPr>
          <w:rFonts w:ascii="Arial" w:hAnsi="Arial" w:cs="Arial"/>
          <w:lang w:val="en-GB"/>
        </w:rPr>
      </w:pPr>
      <w:r w:rsidRPr="00DE09B5">
        <w:rPr>
          <w:rFonts w:ascii="Arial" w:hAnsi="Arial" w:cs="Arial"/>
          <w:lang w:val="en-GB"/>
        </w:rPr>
        <w:t xml:space="preserve">Additionally, the Volkswagen brand has an exceptionally diverse product catalogue (Volkswagen Annual Report, 2021). The Volkswagen brand encompasses ten vehicle manufacturers, each offering a diverse </w:t>
      </w:r>
      <w:r w:rsidR="000675EF" w:rsidRPr="00DE09B5">
        <w:rPr>
          <w:rFonts w:ascii="Arial" w:hAnsi="Arial" w:cs="Arial"/>
          <w:lang w:val="en-GB"/>
        </w:rPr>
        <w:t>line-up</w:t>
      </w:r>
      <w:r w:rsidRPr="00DE09B5">
        <w:rPr>
          <w:rFonts w:ascii="Arial" w:hAnsi="Arial" w:cs="Arial"/>
          <w:lang w:val="en-GB"/>
        </w:rPr>
        <w:t xml:space="preserve"> of automobiles. In addition to all of this, Volkswagen has a well-built supply chain with a variety of partners that assist the firm in developing its business. The digitisation of Volkswagen's supply chain is a significant asset in the company's efforts to achieve an automated supply process and advance corporate growth through an integrated model that prioritises environmental sustainability.</w:t>
      </w:r>
    </w:p>
    <w:p w14:paraId="587BC4C6" w14:textId="1E32CF9B" w:rsidR="0032562E" w:rsidRPr="00EE2946" w:rsidRDefault="00A21E03" w:rsidP="00EE2946">
      <w:pPr>
        <w:pStyle w:val="Heading1"/>
        <w:spacing w:line="480" w:lineRule="auto"/>
        <w:ind w:firstLine="708"/>
        <w:jc w:val="both"/>
        <w:rPr>
          <w:rFonts w:ascii="Arial" w:hAnsi="Arial" w:cs="Arial"/>
          <w:i/>
          <w:iCs/>
          <w:color w:val="auto"/>
          <w:sz w:val="22"/>
          <w:szCs w:val="22"/>
          <w:lang w:val="en-US"/>
        </w:rPr>
      </w:pPr>
      <w:bookmarkStart w:id="3" w:name="_Toc123229135"/>
      <w:r w:rsidRPr="00EE2946">
        <w:rPr>
          <w:rFonts w:ascii="Arial" w:hAnsi="Arial" w:cs="Arial"/>
          <w:i/>
          <w:iCs/>
          <w:color w:val="auto"/>
          <w:sz w:val="22"/>
          <w:szCs w:val="22"/>
          <w:lang w:val="en-US"/>
        </w:rPr>
        <w:t>Analysis of the competitive advantages of the Volkswagen</w:t>
      </w:r>
      <w:bookmarkEnd w:id="3"/>
      <w:r w:rsidRPr="00EE2946">
        <w:rPr>
          <w:rFonts w:ascii="Arial" w:hAnsi="Arial" w:cs="Arial"/>
          <w:i/>
          <w:iCs/>
          <w:color w:val="auto"/>
          <w:sz w:val="22"/>
          <w:szCs w:val="22"/>
          <w:lang w:val="en-US"/>
        </w:rPr>
        <w:t xml:space="preserve"> </w:t>
      </w:r>
    </w:p>
    <w:p w14:paraId="62523FAE" w14:textId="46C22783" w:rsidR="00EE2946" w:rsidRPr="00EE2946" w:rsidRDefault="00EE2946" w:rsidP="00EE2946">
      <w:pPr>
        <w:spacing w:line="480" w:lineRule="auto"/>
        <w:ind w:firstLine="708"/>
        <w:jc w:val="both"/>
        <w:rPr>
          <w:rFonts w:ascii="Arial" w:hAnsi="Arial" w:cs="Arial"/>
          <w:lang w:val="en-GB"/>
        </w:rPr>
      </w:pPr>
      <w:r w:rsidRPr="00EE2946">
        <w:rPr>
          <w:rFonts w:ascii="Arial" w:hAnsi="Arial" w:cs="Arial"/>
          <w:lang w:val="en-GB"/>
        </w:rPr>
        <w:t>A competitive advantage is the company's quality to stand out from its competitors in the eyes and imaginations of consumers. A competitive advantage is a characteristic that makes a product competitive against others in the market (Ansoff, 1965). According to Porter, competitive advantage is primarily the ability of a company to outperform its competitors by providing value to consumers (Porter, 1985). This advantage can be expressed in a lower product price or giving the product uniqueness over competitors. According to Porter, value is more important in this direction, while according to Ansoff, the source of this competitive advantage is more critical. Two main directions are distinguished in the definition of competitive advantage in the literature. One is in the direction of the advantage in terms of the use of the company's resources, such as cost optimization, profitability, efficiency, and return, and the other is the specificity of the product, such as the use of technology, location, uniqueness and others. According to the sources of competitive advantage, it is determined exactly what it is in the face of competitors</w:t>
      </w:r>
      <w:r w:rsidR="003F19F8">
        <w:rPr>
          <w:rFonts w:ascii="Arial" w:hAnsi="Arial" w:cs="Arial"/>
          <w:lang w:val="en-GB"/>
        </w:rPr>
        <w:t xml:space="preserve"> (Powell, 2002)</w:t>
      </w:r>
      <w:r w:rsidRPr="00EE2946">
        <w:rPr>
          <w:rFonts w:ascii="Arial" w:hAnsi="Arial" w:cs="Arial"/>
          <w:lang w:val="en-GB"/>
        </w:rPr>
        <w:t xml:space="preserve">. Competitive advantage from </w:t>
      </w:r>
      <w:r w:rsidRPr="00EE2946">
        <w:rPr>
          <w:rFonts w:ascii="Arial" w:hAnsi="Arial" w:cs="Arial"/>
          <w:lang w:val="en-GB"/>
        </w:rPr>
        <w:lastRenderedPageBreak/>
        <w:t>resources and process optimization primarily affects production. The competitive advantage of Volkswagen is related to the quality of the manufactured products, as it is reflected in the production process and the products' maintenance even after their purchase. In this direction, let us look at the competitive advantage of Volkswagen.</w:t>
      </w:r>
    </w:p>
    <w:p w14:paraId="107156C2" w14:textId="18386F32" w:rsidR="00EE2946" w:rsidRPr="00EE2946" w:rsidRDefault="00EE2946" w:rsidP="00EE2946">
      <w:pPr>
        <w:spacing w:line="480" w:lineRule="auto"/>
        <w:ind w:firstLine="708"/>
        <w:jc w:val="both"/>
        <w:rPr>
          <w:rFonts w:ascii="Arial" w:hAnsi="Arial" w:cs="Arial"/>
          <w:lang w:val="en-GB"/>
        </w:rPr>
      </w:pPr>
      <w:r w:rsidRPr="00EE2946">
        <w:rPr>
          <w:rFonts w:ascii="Arial" w:hAnsi="Arial" w:cs="Arial"/>
          <w:lang w:val="en-GB"/>
        </w:rPr>
        <w:t>On the one hand, it has died its processes in the direction of creating a better and quality product on the other hand. However, the company strives to stand out with its uniqueness. For this purpose, it shows creativity in new technologies in creating the cars by using attractive designs and follows the creation of the products according to the users' preferences - tailor-made cars. Despite these unique features, the company mainly stands out from the competition with its production quality. Accordingly, its products are both for the middle and high classes. Volkswagen offers products to lower-paid consumers of its ten brands, such as some series of Volkswagen, Skoda, and Audi. It also offers super high-quality products such as Lamborghini, Bentley and Porsche. In this direction, some main positives of a competitive advantage obtained through the improvement of the production process and the uniqueness of the product can be seen, and these are - high quality, consumer loyalty, a rich portfolio of products and the creation of a unique user experience in the vehicle. As the negative features of competitive advantage, low-quality materials and consumables from the supplier can sometimes fail the quality of craft. Sometimes this quality may only be in the control of the Volkswagen company.</w:t>
      </w:r>
    </w:p>
    <w:p w14:paraId="249C0888" w14:textId="671776B4" w:rsidR="0032562E" w:rsidRPr="004F0E91" w:rsidRDefault="0032562E" w:rsidP="004F0E91">
      <w:pPr>
        <w:pStyle w:val="Heading1"/>
        <w:spacing w:line="480" w:lineRule="auto"/>
        <w:ind w:firstLine="708"/>
        <w:jc w:val="both"/>
        <w:rPr>
          <w:rFonts w:ascii="Arial" w:hAnsi="Arial" w:cs="Arial"/>
          <w:i/>
          <w:iCs/>
          <w:color w:val="auto"/>
          <w:sz w:val="22"/>
          <w:szCs w:val="22"/>
          <w:lang w:val="en-US"/>
        </w:rPr>
      </w:pPr>
      <w:bookmarkStart w:id="4" w:name="_Toc123229136"/>
      <w:r w:rsidRPr="004F0E91">
        <w:rPr>
          <w:rFonts w:ascii="Arial" w:hAnsi="Arial" w:cs="Arial"/>
          <w:i/>
          <w:iCs/>
          <w:color w:val="auto"/>
          <w:sz w:val="22"/>
          <w:szCs w:val="22"/>
          <w:lang w:val="en-US"/>
        </w:rPr>
        <w:t>Recommendati</w:t>
      </w:r>
      <w:r w:rsidR="00A21E03" w:rsidRPr="004F0E91">
        <w:rPr>
          <w:rFonts w:ascii="Arial" w:hAnsi="Arial" w:cs="Arial"/>
          <w:i/>
          <w:iCs/>
          <w:color w:val="auto"/>
          <w:sz w:val="22"/>
          <w:szCs w:val="22"/>
          <w:lang w:val="en-US"/>
        </w:rPr>
        <w:t>ons for further sustainability</w:t>
      </w:r>
      <w:bookmarkEnd w:id="4"/>
      <w:r w:rsidR="00A21E03" w:rsidRPr="004F0E91">
        <w:rPr>
          <w:rFonts w:ascii="Arial" w:hAnsi="Arial" w:cs="Arial"/>
          <w:i/>
          <w:iCs/>
          <w:color w:val="auto"/>
          <w:sz w:val="22"/>
          <w:szCs w:val="22"/>
          <w:lang w:val="en-US"/>
        </w:rPr>
        <w:t xml:space="preserve"> </w:t>
      </w:r>
    </w:p>
    <w:p w14:paraId="404FFB4A" w14:textId="77777777" w:rsidR="004F0E91"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 xml:space="preserve">In the next hour of this report, several proposals will be made that may be addressed to the management of Volkswagen in developing sustainability and preserving sustainable business growth. These recommendations can be found in this section of the study. As was made abundantly evident, beginning in 2017, the annual report has discussed the company's long-term growth and has established crucial objectives. On the one hand, Volkswagen has been focusing on these technologies since then; yet, in 2019, the company specifically established its objective of constructing new automotive systems that would support the future </w:t>
      </w:r>
      <w:r w:rsidRPr="004F0E91">
        <w:rPr>
          <w:rFonts w:ascii="Arial" w:hAnsi="Arial" w:cs="Arial"/>
          <w:lang w:val="en-GB"/>
        </w:rPr>
        <w:lastRenderedPageBreak/>
        <w:t>growth of generations (Volkswagen Annual Report, 2019). In addition to all of this, Volkswagen is a corporation with incredibly high levels of influence among customers and widespread appeal. Over the last five years, the Asia-Pacific region, particularly China, has been its primary focus and market. There have been efforts made in the direction there, as well as the creation of plans for supplying the items in Europe and the rest of the globe, in addition to China. Following an examination of Volkswagen's business model, which has a hybrid differentiation approach coupled with an extensive product catalogue, the following suggestions are some of the most important that can be made:</w:t>
      </w:r>
    </w:p>
    <w:p w14:paraId="57682C9C" w14:textId="77777777" w:rsidR="004F0E91"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1. To achieve sustainability in Volkswagen's production as a whole, it is required to adopt a plan that clearly identifies the activities to be taken and the direction in which company growth should proceed. Volkswagen's strategy needs to be narrower and concentrate on several different but interrelated paths. The total number of objectives is 12, which is much too numerous to accomplish. Even if they aim to make considerable progress by 2025, the number of goals is overwhelming.</w:t>
      </w:r>
    </w:p>
    <w:p w14:paraId="528437A2" w14:textId="77777777" w:rsidR="004F0E91"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2. The second suggestion, created in this direction, is targeted at minimising the total number of goals. A selection of the most significant of them served as the cornerstone for the commencement of the Volkswagen company's policy for developing and preserving the environment.</w:t>
      </w:r>
    </w:p>
    <w:p w14:paraId="35572F53" w14:textId="77777777" w:rsidR="004F0E91"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3. The third recommendation covers the indicators used to monitor the progress toward the objectives. At the moment, the firm evaluates its financial impact, demonstrating that its edge in the market is explicitly derived from this process of optimising Volkswagen's resources and skills.</w:t>
      </w:r>
    </w:p>
    <w:p w14:paraId="5C95629B" w14:textId="6CBF4516" w:rsidR="004F0E91"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 xml:space="preserve">These three proposals aim to ensure that the status quo they have already established is preserved. However, according to an analysis of the preceding five years, the Volkswagen company is heading in one direction toward improving the overall performance of the business, the feeling of consumers, and, most importantly, optimising and maintaining a good level of </w:t>
      </w:r>
      <w:r w:rsidRPr="004F0E91">
        <w:rPr>
          <w:rFonts w:ascii="Arial" w:hAnsi="Arial" w:cs="Arial"/>
          <w:lang w:val="en-GB"/>
        </w:rPr>
        <w:lastRenderedPageBreak/>
        <w:t>business development. This was determined by looking at how these factors have changed over time.</w:t>
      </w:r>
    </w:p>
    <w:p w14:paraId="76538C2F" w14:textId="5FAEDBAA" w:rsidR="00A21E03" w:rsidRPr="004F0E91" w:rsidRDefault="0032562E" w:rsidP="004F0E91">
      <w:pPr>
        <w:pStyle w:val="Heading1"/>
        <w:spacing w:line="480" w:lineRule="auto"/>
        <w:ind w:firstLine="708"/>
        <w:jc w:val="both"/>
        <w:rPr>
          <w:rFonts w:ascii="Arial" w:hAnsi="Arial" w:cs="Arial"/>
          <w:i/>
          <w:iCs/>
          <w:color w:val="auto"/>
          <w:sz w:val="22"/>
          <w:szCs w:val="22"/>
          <w:lang w:val="en-US"/>
        </w:rPr>
      </w:pPr>
      <w:bookmarkStart w:id="5" w:name="_Toc123229137"/>
      <w:r w:rsidRPr="004F0E91">
        <w:rPr>
          <w:rFonts w:ascii="Arial" w:hAnsi="Arial" w:cs="Arial"/>
          <w:i/>
          <w:iCs/>
          <w:color w:val="auto"/>
          <w:sz w:val="22"/>
          <w:szCs w:val="22"/>
          <w:lang w:val="en-US"/>
        </w:rPr>
        <w:t>Conclusion</w:t>
      </w:r>
      <w:bookmarkEnd w:id="5"/>
    </w:p>
    <w:p w14:paraId="5FE1A1D8" w14:textId="57AB1375" w:rsidR="003F19F8" w:rsidRPr="004F0E91" w:rsidRDefault="004F0E91" w:rsidP="004F0E91">
      <w:pPr>
        <w:spacing w:line="480" w:lineRule="auto"/>
        <w:ind w:firstLine="708"/>
        <w:jc w:val="both"/>
        <w:rPr>
          <w:rFonts w:ascii="Arial" w:hAnsi="Arial" w:cs="Arial"/>
          <w:lang w:val="en-GB"/>
        </w:rPr>
      </w:pPr>
      <w:r w:rsidRPr="004F0E91">
        <w:rPr>
          <w:rFonts w:ascii="Arial" w:hAnsi="Arial" w:cs="Arial"/>
          <w:lang w:val="en-GB"/>
        </w:rPr>
        <w:t>As the study draws to a close, it is reasonable to state that Volkswagen employs an intriguing approach, the objective of which is to attain the highest level of resource management possible, which will ultimately result in the acquisition of a long-term advantage in the market. The fact that the company holds a 12% share of the market in China demonstrates that it is successful in achieving its objectives as a result of its efforts to enhance certain fundamental activities, vision, and mission, as well as to maximise the effectiveness of strategic activities and the strategy itself. According to the investigation findings, the corporation pursued one strategy in 2017, but by 2021, it had adopted a different approach. At this point, technology and long-term development to provide a sustainable environment for future generations are essential for the Volkswagen corporation to focus on. Therefore, the most important goals that will be set in 2019 are aimed at optimising the management process and presenting sustainable business management, which will give results in 2021 and have the tendency to have an impact in the future up until 2025, when new goals will be set. A new period in the development of the Volkswagen company will begin.</w:t>
      </w:r>
      <w:r w:rsidR="003F19F8" w:rsidRPr="004F0E91">
        <w:rPr>
          <w:rFonts w:ascii="Arial" w:hAnsi="Arial" w:cs="Arial"/>
          <w:lang w:val="en-GB"/>
        </w:rPr>
        <w:br w:type="page"/>
      </w:r>
    </w:p>
    <w:p w14:paraId="587FB20C" w14:textId="3F209DB0" w:rsidR="0032562E" w:rsidRPr="003F19F8" w:rsidRDefault="00A21E03" w:rsidP="004F0E91">
      <w:pPr>
        <w:pStyle w:val="Heading1"/>
        <w:spacing w:line="480" w:lineRule="auto"/>
        <w:ind w:firstLine="360"/>
        <w:jc w:val="both"/>
        <w:rPr>
          <w:rFonts w:ascii="Arial" w:hAnsi="Arial" w:cs="Arial"/>
          <w:i/>
          <w:iCs/>
          <w:color w:val="auto"/>
          <w:sz w:val="22"/>
          <w:szCs w:val="22"/>
          <w:lang w:val="en-US"/>
        </w:rPr>
      </w:pPr>
      <w:bookmarkStart w:id="6" w:name="_Toc123229138"/>
      <w:r w:rsidRPr="003F19F8">
        <w:rPr>
          <w:rFonts w:ascii="Arial" w:hAnsi="Arial" w:cs="Arial"/>
          <w:i/>
          <w:iCs/>
          <w:color w:val="auto"/>
          <w:sz w:val="22"/>
          <w:szCs w:val="22"/>
          <w:lang w:val="en-US"/>
        </w:rPr>
        <w:lastRenderedPageBreak/>
        <w:t>References</w:t>
      </w:r>
      <w:bookmarkEnd w:id="6"/>
      <w:r w:rsidRPr="003F19F8">
        <w:rPr>
          <w:rFonts w:ascii="Arial" w:hAnsi="Arial" w:cs="Arial"/>
          <w:i/>
          <w:iCs/>
          <w:color w:val="auto"/>
          <w:sz w:val="22"/>
          <w:szCs w:val="22"/>
          <w:lang w:val="en-US"/>
        </w:rPr>
        <w:t xml:space="preserve"> </w:t>
      </w:r>
      <w:r w:rsidR="0032562E" w:rsidRPr="003F19F8">
        <w:rPr>
          <w:rFonts w:ascii="Arial" w:hAnsi="Arial" w:cs="Arial"/>
          <w:i/>
          <w:iCs/>
          <w:color w:val="auto"/>
          <w:sz w:val="22"/>
          <w:szCs w:val="22"/>
          <w:lang w:val="en-US"/>
        </w:rPr>
        <w:t xml:space="preserve"> </w:t>
      </w:r>
    </w:p>
    <w:p w14:paraId="77974714" w14:textId="379A9664" w:rsidR="003F19F8" w:rsidRDefault="003F19F8" w:rsidP="00011F07">
      <w:pPr>
        <w:pStyle w:val="ListParagraph"/>
        <w:numPr>
          <w:ilvl w:val="0"/>
          <w:numId w:val="1"/>
        </w:numPr>
        <w:spacing w:line="480" w:lineRule="auto"/>
        <w:jc w:val="both"/>
        <w:rPr>
          <w:rFonts w:ascii="Arial" w:hAnsi="Arial" w:cs="Arial"/>
          <w:lang w:val="en-US"/>
        </w:rPr>
      </w:pPr>
      <w:r w:rsidRPr="003F19F8">
        <w:rPr>
          <w:rFonts w:ascii="Arial" w:hAnsi="Arial" w:cs="Arial"/>
          <w:lang w:val="en-US"/>
        </w:rPr>
        <w:t>Ansoff, H.I. (1965), Corporate Strategy, McGraw-Hill, New York, NY.</w:t>
      </w:r>
    </w:p>
    <w:p w14:paraId="329D39F6" w14:textId="77777777" w:rsidR="00FE4D4B" w:rsidRDefault="00FE4D4B" w:rsidP="00011F07">
      <w:pPr>
        <w:pStyle w:val="ListParagraph"/>
        <w:numPr>
          <w:ilvl w:val="0"/>
          <w:numId w:val="1"/>
        </w:numPr>
        <w:spacing w:line="480" w:lineRule="auto"/>
        <w:jc w:val="both"/>
        <w:rPr>
          <w:rFonts w:ascii="Arial" w:hAnsi="Arial" w:cs="Arial"/>
          <w:lang w:val="en-US"/>
        </w:rPr>
      </w:pPr>
      <w:r w:rsidRPr="00FE4D4B">
        <w:rPr>
          <w:rFonts w:ascii="Arial" w:hAnsi="Arial" w:cs="Arial"/>
          <w:lang w:val="en-US"/>
        </w:rPr>
        <w:t>Dean, J.W. &amp; Evans, J.R. (1994). Management Organization and Strategy.  Total Quality. West Publishing Co, St. Paul, MN.</w:t>
      </w:r>
    </w:p>
    <w:p w14:paraId="5E01AB9D" w14:textId="317EBD48" w:rsidR="00FE4D4B" w:rsidRDefault="00FE4D4B" w:rsidP="00FE4D4B">
      <w:pPr>
        <w:pStyle w:val="ListParagraph"/>
        <w:numPr>
          <w:ilvl w:val="0"/>
          <w:numId w:val="1"/>
        </w:numPr>
        <w:spacing w:line="480" w:lineRule="auto"/>
        <w:jc w:val="both"/>
        <w:rPr>
          <w:rFonts w:ascii="Arial" w:hAnsi="Arial" w:cs="Arial"/>
          <w:lang w:val="en-US"/>
        </w:rPr>
      </w:pPr>
      <w:r w:rsidRPr="00FE4D4B">
        <w:rPr>
          <w:rFonts w:ascii="Arial" w:hAnsi="Arial" w:cs="Arial"/>
          <w:lang w:val="en-US"/>
        </w:rPr>
        <w:t>Pitts, Robert A.</w:t>
      </w:r>
      <w:r>
        <w:rPr>
          <w:rFonts w:ascii="Arial" w:hAnsi="Arial" w:cs="Arial"/>
          <w:lang w:val="en-US"/>
        </w:rPr>
        <w:t xml:space="preserve">, </w:t>
      </w:r>
      <w:r w:rsidRPr="00FE4D4B">
        <w:rPr>
          <w:rFonts w:ascii="Arial" w:hAnsi="Arial" w:cs="Arial"/>
          <w:lang w:val="en-US"/>
        </w:rPr>
        <w:t xml:space="preserve">Lei, </w:t>
      </w:r>
      <w:r>
        <w:rPr>
          <w:rFonts w:ascii="Arial" w:hAnsi="Arial" w:cs="Arial"/>
          <w:lang w:val="en-US"/>
        </w:rPr>
        <w:t>D. (2003)</w:t>
      </w:r>
      <w:r w:rsidRPr="00FE4D4B">
        <w:rPr>
          <w:rFonts w:ascii="Arial" w:hAnsi="Arial" w:cs="Arial"/>
          <w:lang w:val="en-US"/>
        </w:rPr>
        <w:t>. Strategic Management: Building and Sustaining Competitive</w:t>
      </w:r>
      <w:r w:rsidRPr="00FE4D4B">
        <w:rPr>
          <w:rFonts w:ascii="Arial" w:hAnsi="Arial" w:cs="Arial"/>
          <w:lang w:val="en-US"/>
        </w:rPr>
        <w:t xml:space="preserve"> </w:t>
      </w:r>
      <w:r w:rsidRPr="00FE4D4B">
        <w:rPr>
          <w:rFonts w:ascii="Arial" w:hAnsi="Arial" w:cs="Arial"/>
          <w:lang w:val="en-US"/>
        </w:rPr>
        <w:t>Advantage. Thomson South-Western</w:t>
      </w:r>
    </w:p>
    <w:p w14:paraId="66303192" w14:textId="2172B557" w:rsidR="003F19F8" w:rsidRDefault="003F19F8" w:rsidP="00FE4D4B">
      <w:pPr>
        <w:pStyle w:val="ListParagraph"/>
        <w:numPr>
          <w:ilvl w:val="0"/>
          <w:numId w:val="1"/>
        </w:numPr>
        <w:spacing w:line="480" w:lineRule="auto"/>
        <w:jc w:val="both"/>
        <w:rPr>
          <w:rFonts w:ascii="Arial" w:hAnsi="Arial" w:cs="Arial"/>
          <w:lang w:val="en-US"/>
        </w:rPr>
      </w:pPr>
      <w:r w:rsidRPr="003F19F8">
        <w:rPr>
          <w:rFonts w:ascii="Arial" w:hAnsi="Arial" w:cs="Arial"/>
          <w:lang w:val="en-US"/>
        </w:rPr>
        <w:t>Porter, M.E. (1985), Competitive Advantage: Creating and Sustaining Superior Performance, The Free Press, New York, NY.</w:t>
      </w:r>
    </w:p>
    <w:p w14:paraId="48A3A1E6" w14:textId="7A4289BA" w:rsidR="003F19F8" w:rsidRDefault="003F19F8" w:rsidP="00FE4D4B">
      <w:pPr>
        <w:pStyle w:val="ListParagraph"/>
        <w:numPr>
          <w:ilvl w:val="0"/>
          <w:numId w:val="1"/>
        </w:numPr>
        <w:spacing w:line="480" w:lineRule="auto"/>
        <w:jc w:val="both"/>
        <w:rPr>
          <w:rFonts w:ascii="Arial" w:hAnsi="Arial" w:cs="Arial"/>
          <w:lang w:val="en-US"/>
        </w:rPr>
      </w:pPr>
      <w:r w:rsidRPr="003F19F8">
        <w:rPr>
          <w:rFonts w:ascii="Arial" w:hAnsi="Arial" w:cs="Arial"/>
          <w:lang w:val="en-US"/>
        </w:rPr>
        <w:t>Powell, T.C. (2002), “The philosophy of strategy”, Strategic Management Journal, Vol. 23 No. 9, pp. 873-880</w:t>
      </w:r>
    </w:p>
    <w:p w14:paraId="0098BD08" w14:textId="395234BF" w:rsidR="00FE4D4B" w:rsidRPr="00FE4D4B" w:rsidRDefault="00FE4D4B" w:rsidP="00FE4D4B">
      <w:pPr>
        <w:pStyle w:val="ListParagraph"/>
        <w:numPr>
          <w:ilvl w:val="0"/>
          <w:numId w:val="1"/>
        </w:numPr>
        <w:spacing w:line="480" w:lineRule="auto"/>
        <w:jc w:val="both"/>
        <w:rPr>
          <w:rFonts w:ascii="Arial" w:hAnsi="Arial" w:cs="Arial"/>
          <w:lang w:val="en-US"/>
        </w:rPr>
      </w:pPr>
      <w:r w:rsidRPr="00FE4D4B">
        <w:rPr>
          <w:rFonts w:ascii="Arial" w:hAnsi="Arial" w:cs="Arial"/>
          <w:lang w:val="en-US"/>
        </w:rPr>
        <w:t>Sharp</w:t>
      </w:r>
      <w:r w:rsidRPr="00FE4D4B">
        <w:rPr>
          <w:rFonts w:ascii="Arial" w:hAnsi="Arial" w:cs="Arial"/>
          <w:lang w:val="en-US"/>
        </w:rPr>
        <w:t xml:space="preserve">, B., </w:t>
      </w:r>
      <w:r w:rsidRPr="00FE4D4B">
        <w:rPr>
          <w:rFonts w:ascii="Arial" w:hAnsi="Arial" w:cs="Arial"/>
          <w:lang w:val="en-US"/>
        </w:rPr>
        <w:t>J. Dawes,</w:t>
      </w:r>
      <w:r w:rsidRPr="00FE4D4B">
        <w:rPr>
          <w:rFonts w:ascii="Arial" w:hAnsi="Arial" w:cs="Arial"/>
          <w:lang w:val="en-US"/>
        </w:rPr>
        <w:t xml:space="preserve"> (2007)</w:t>
      </w:r>
      <w:r w:rsidRPr="00FE4D4B">
        <w:rPr>
          <w:rFonts w:ascii="Arial" w:hAnsi="Arial" w:cs="Arial"/>
          <w:lang w:val="en-US"/>
        </w:rPr>
        <w:t xml:space="preserve"> ‘What is di</w:t>
      </w:r>
      <w:r w:rsidRPr="00FE4D4B">
        <w:rPr>
          <w:rFonts w:ascii="Arial" w:hAnsi="Arial" w:cs="Arial"/>
          <w:lang w:val="en-US"/>
        </w:rPr>
        <w:t>ff</w:t>
      </w:r>
      <w:r w:rsidRPr="00FE4D4B">
        <w:rPr>
          <w:rFonts w:ascii="Arial" w:hAnsi="Arial" w:cs="Arial"/>
          <w:lang w:val="en-US"/>
        </w:rPr>
        <w:t>erentiation and</w:t>
      </w:r>
      <w:r w:rsidRPr="00FE4D4B">
        <w:rPr>
          <w:rFonts w:ascii="Arial" w:hAnsi="Arial" w:cs="Arial"/>
          <w:lang w:val="en-US"/>
        </w:rPr>
        <w:t xml:space="preserve"> </w:t>
      </w:r>
      <w:r w:rsidRPr="00FE4D4B">
        <w:rPr>
          <w:rFonts w:ascii="Arial" w:hAnsi="Arial" w:cs="Arial"/>
          <w:lang w:val="en-US"/>
        </w:rPr>
        <w:t>how does it work?’, Journal of Marketing Management,</w:t>
      </w:r>
      <w:r w:rsidRPr="00FE4D4B">
        <w:rPr>
          <w:rFonts w:ascii="Arial" w:hAnsi="Arial" w:cs="Arial"/>
          <w:lang w:val="en-US"/>
        </w:rPr>
        <w:t xml:space="preserve"> </w:t>
      </w:r>
      <w:r w:rsidRPr="00FE4D4B">
        <w:rPr>
          <w:rFonts w:ascii="Arial" w:hAnsi="Arial" w:cs="Arial"/>
          <w:lang w:val="en-US"/>
        </w:rPr>
        <w:t>vol. 17,</w:t>
      </w:r>
    </w:p>
    <w:p w14:paraId="614E2CF8" w14:textId="7CE0FAC7" w:rsidR="003D29E7" w:rsidRPr="00011F07"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t xml:space="preserve">Volkswagen, (2022). History Available on </w:t>
      </w:r>
      <w:hyperlink r:id="rId9" w:history="1">
        <w:r w:rsidRPr="00011F07">
          <w:rPr>
            <w:rStyle w:val="Hyperlink"/>
            <w:rFonts w:ascii="Arial" w:hAnsi="Arial" w:cs="Arial"/>
            <w:lang w:val="en-US"/>
          </w:rPr>
          <w:t>https://www.volkswagenag.com/en/group/history.html</w:t>
        </w:r>
      </w:hyperlink>
      <w:r w:rsidR="003D29E7" w:rsidRPr="00011F07">
        <w:rPr>
          <w:rFonts w:ascii="Arial" w:hAnsi="Arial" w:cs="Arial"/>
          <w:lang w:val="en-US"/>
        </w:rPr>
        <w:t xml:space="preserve"> </w:t>
      </w:r>
      <w:r w:rsidRPr="00011F07">
        <w:rPr>
          <w:rFonts w:ascii="Arial" w:hAnsi="Arial" w:cs="Arial"/>
          <w:lang w:val="en-US"/>
        </w:rPr>
        <w:t xml:space="preserve">Last accessed on 29 December 2022 </w:t>
      </w:r>
    </w:p>
    <w:p w14:paraId="4912347F" w14:textId="60B80000" w:rsidR="00016A34" w:rsidRPr="00011F07"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t xml:space="preserve">Volkswagen, (2017). Annual Report 2017. Available on </w:t>
      </w:r>
      <w:hyperlink r:id="rId10" w:history="1">
        <w:r w:rsidRPr="00011F07">
          <w:rPr>
            <w:rStyle w:val="Hyperlink"/>
            <w:rFonts w:ascii="Arial" w:hAnsi="Arial" w:cs="Arial"/>
            <w:lang w:val="en-US"/>
          </w:rPr>
          <w:t>https://www.volkswagenag.com/presence/investorrelation/publications/annual-reports/2018/volkswagen/en/Y_2017_e.pdf</w:t>
        </w:r>
      </w:hyperlink>
      <w:r w:rsidRPr="00011F07">
        <w:rPr>
          <w:rFonts w:ascii="Arial" w:hAnsi="Arial" w:cs="Arial"/>
          <w:lang w:val="en-US"/>
        </w:rPr>
        <w:t xml:space="preserve"> Last accessed on 30 December 2022  </w:t>
      </w:r>
    </w:p>
    <w:p w14:paraId="225FFDEE" w14:textId="2ABA24AF" w:rsidR="00016A34" w:rsidRPr="00011F07"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t>Volkswagen, (201</w:t>
      </w:r>
      <w:r w:rsidRPr="00011F07">
        <w:rPr>
          <w:rFonts w:ascii="Arial" w:hAnsi="Arial" w:cs="Arial"/>
          <w:lang w:val="en-US"/>
        </w:rPr>
        <w:t>8</w:t>
      </w:r>
      <w:r w:rsidRPr="00011F07">
        <w:rPr>
          <w:rFonts w:ascii="Arial" w:hAnsi="Arial" w:cs="Arial"/>
          <w:lang w:val="en-US"/>
        </w:rPr>
        <w:t>). Annual Report 201</w:t>
      </w:r>
      <w:r w:rsidRPr="00011F07">
        <w:rPr>
          <w:rFonts w:ascii="Arial" w:hAnsi="Arial" w:cs="Arial"/>
          <w:lang w:val="en-US"/>
        </w:rPr>
        <w:t>8</w:t>
      </w:r>
      <w:r w:rsidRPr="00011F07">
        <w:rPr>
          <w:rFonts w:ascii="Arial" w:hAnsi="Arial" w:cs="Arial"/>
          <w:lang w:val="en-US"/>
        </w:rPr>
        <w:t>. Available on</w:t>
      </w:r>
      <w:r w:rsidRPr="00011F07">
        <w:rPr>
          <w:rFonts w:ascii="Arial" w:hAnsi="Arial" w:cs="Arial"/>
          <w:lang w:val="en-US"/>
        </w:rPr>
        <w:t xml:space="preserve"> </w:t>
      </w:r>
      <w:hyperlink r:id="rId11" w:history="1">
        <w:r w:rsidRPr="00011F07">
          <w:rPr>
            <w:rStyle w:val="Hyperlink"/>
            <w:rFonts w:ascii="Arial" w:hAnsi="Arial" w:cs="Arial"/>
            <w:lang w:val="en-US"/>
          </w:rPr>
          <w:t>https://www.volkswagenag.com/presence/investorrelation/publications/annual-reports/2019/volkswagen/en/Y_2018_e.pdf</w:t>
        </w:r>
      </w:hyperlink>
      <w:r w:rsidRPr="00011F07">
        <w:rPr>
          <w:rFonts w:ascii="Arial" w:hAnsi="Arial" w:cs="Arial"/>
          <w:lang w:val="en-US"/>
        </w:rPr>
        <w:t xml:space="preserve"> </w:t>
      </w:r>
      <w:r w:rsidRPr="00011F07">
        <w:rPr>
          <w:rFonts w:ascii="Arial" w:hAnsi="Arial" w:cs="Arial"/>
          <w:lang w:val="en-US"/>
        </w:rPr>
        <w:t xml:space="preserve"> Last accessed on 30 December 2022  </w:t>
      </w:r>
    </w:p>
    <w:p w14:paraId="579D61E9" w14:textId="23B96D14" w:rsidR="00016A34" w:rsidRPr="00011F07"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t>Volkswagen, (201</w:t>
      </w:r>
      <w:r w:rsidRPr="00011F07">
        <w:rPr>
          <w:rFonts w:ascii="Arial" w:hAnsi="Arial" w:cs="Arial"/>
          <w:lang w:val="en-US"/>
        </w:rPr>
        <w:t>9</w:t>
      </w:r>
      <w:r w:rsidRPr="00011F07">
        <w:rPr>
          <w:rFonts w:ascii="Arial" w:hAnsi="Arial" w:cs="Arial"/>
          <w:lang w:val="en-US"/>
        </w:rPr>
        <w:t>). Annual Report 201</w:t>
      </w:r>
      <w:r w:rsidRPr="00011F07">
        <w:rPr>
          <w:rFonts w:ascii="Arial" w:hAnsi="Arial" w:cs="Arial"/>
          <w:lang w:val="en-US"/>
        </w:rPr>
        <w:t>9</w:t>
      </w:r>
      <w:r w:rsidRPr="00011F07">
        <w:rPr>
          <w:rFonts w:ascii="Arial" w:hAnsi="Arial" w:cs="Arial"/>
          <w:lang w:val="en-US"/>
        </w:rPr>
        <w:t>. Available on</w:t>
      </w:r>
      <w:r w:rsidRPr="00011F07">
        <w:rPr>
          <w:rFonts w:ascii="Arial" w:hAnsi="Arial" w:cs="Arial"/>
          <w:lang w:val="en-US"/>
        </w:rPr>
        <w:t xml:space="preserve"> </w:t>
      </w:r>
      <w:hyperlink r:id="rId12" w:history="1">
        <w:r w:rsidRPr="00011F07">
          <w:rPr>
            <w:rStyle w:val="Hyperlink"/>
            <w:rFonts w:ascii="Arial" w:hAnsi="Arial" w:cs="Arial"/>
            <w:lang w:val="en-US"/>
          </w:rPr>
          <w:t>https://www.volkswagenag.com/presence/investorrelation/publications/annual-reports/2020/volkswagen/Y_2019_e.pdf</w:t>
        </w:r>
      </w:hyperlink>
      <w:r w:rsidRPr="00011F07">
        <w:rPr>
          <w:rFonts w:ascii="Arial" w:hAnsi="Arial" w:cs="Arial"/>
          <w:lang w:val="en-US"/>
        </w:rPr>
        <w:t xml:space="preserve"> </w:t>
      </w:r>
      <w:r w:rsidRPr="00011F07">
        <w:rPr>
          <w:rFonts w:ascii="Arial" w:hAnsi="Arial" w:cs="Arial"/>
          <w:lang w:val="en-US"/>
        </w:rPr>
        <w:t xml:space="preserve"> Last accessed on 30 December 2022  </w:t>
      </w:r>
    </w:p>
    <w:p w14:paraId="4BC2084D" w14:textId="6B908420" w:rsidR="00016A34" w:rsidRPr="00011F07"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t>Volkswagen, (</w:t>
      </w:r>
      <w:r w:rsidRPr="00011F07">
        <w:rPr>
          <w:rFonts w:ascii="Arial" w:hAnsi="Arial" w:cs="Arial"/>
          <w:lang w:val="en-US"/>
        </w:rPr>
        <w:t>2020</w:t>
      </w:r>
      <w:r w:rsidRPr="00011F07">
        <w:rPr>
          <w:rFonts w:ascii="Arial" w:hAnsi="Arial" w:cs="Arial"/>
          <w:lang w:val="en-US"/>
        </w:rPr>
        <w:t>). Annual Report 20</w:t>
      </w:r>
      <w:r w:rsidRPr="00011F07">
        <w:rPr>
          <w:rFonts w:ascii="Arial" w:hAnsi="Arial" w:cs="Arial"/>
          <w:lang w:val="en-US"/>
        </w:rPr>
        <w:t>20</w:t>
      </w:r>
      <w:r w:rsidRPr="00011F07">
        <w:rPr>
          <w:rFonts w:ascii="Arial" w:hAnsi="Arial" w:cs="Arial"/>
          <w:lang w:val="en-US"/>
        </w:rPr>
        <w:t>.</w:t>
      </w:r>
      <w:r w:rsidRPr="00011F07">
        <w:rPr>
          <w:rFonts w:ascii="Arial" w:hAnsi="Arial" w:cs="Arial"/>
          <w:lang w:val="en-US"/>
        </w:rPr>
        <w:t xml:space="preserve"> </w:t>
      </w:r>
      <w:hyperlink r:id="rId13" w:history="1">
        <w:r w:rsidRPr="00011F07">
          <w:rPr>
            <w:rStyle w:val="Hyperlink"/>
            <w:rFonts w:ascii="Arial" w:hAnsi="Arial" w:cs="Arial"/>
            <w:lang w:val="en-US"/>
          </w:rPr>
          <w:t>https://www.volkswagenag.com/presence/investorrelation/publications/annual-reports/2021/volkswagen/Y_2020_e.pdf</w:t>
        </w:r>
      </w:hyperlink>
      <w:r w:rsidRPr="00011F07">
        <w:rPr>
          <w:rFonts w:ascii="Arial" w:hAnsi="Arial" w:cs="Arial"/>
          <w:lang w:val="en-US"/>
        </w:rPr>
        <w:t xml:space="preserve"> </w:t>
      </w:r>
      <w:r w:rsidRPr="00011F07">
        <w:rPr>
          <w:rFonts w:ascii="Arial" w:hAnsi="Arial" w:cs="Arial"/>
          <w:lang w:val="en-US"/>
        </w:rPr>
        <w:t xml:space="preserve"> Available on Last accessed on 30 December 2022  </w:t>
      </w:r>
    </w:p>
    <w:p w14:paraId="6DC557F3" w14:textId="7D02E3CD" w:rsidR="00016A34" w:rsidRDefault="00016A34" w:rsidP="00011F07">
      <w:pPr>
        <w:pStyle w:val="ListParagraph"/>
        <w:numPr>
          <w:ilvl w:val="0"/>
          <w:numId w:val="1"/>
        </w:numPr>
        <w:spacing w:line="480" w:lineRule="auto"/>
        <w:jc w:val="both"/>
        <w:rPr>
          <w:rFonts w:ascii="Arial" w:hAnsi="Arial" w:cs="Arial"/>
          <w:lang w:val="en-US"/>
        </w:rPr>
      </w:pPr>
      <w:r w:rsidRPr="00011F07">
        <w:rPr>
          <w:rFonts w:ascii="Arial" w:hAnsi="Arial" w:cs="Arial"/>
          <w:lang w:val="en-US"/>
        </w:rPr>
        <w:lastRenderedPageBreak/>
        <w:t>Volkswagen, (</w:t>
      </w:r>
      <w:r w:rsidRPr="00011F07">
        <w:rPr>
          <w:rFonts w:ascii="Arial" w:hAnsi="Arial" w:cs="Arial"/>
          <w:lang w:val="en-US"/>
        </w:rPr>
        <w:t>2021</w:t>
      </w:r>
      <w:r w:rsidRPr="00011F07">
        <w:rPr>
          <w:rFonts w:ascii="Arial" w:hAnsi="Arial" w:cs="Arial"/>
          <w:lang w:val="en-US"/>
        </w:rPr>
        <w:t>). Annual Report 20</w:t>
      </w:r>
      <w:r w:rsidRPr="00011F07">
        <w:rPr>
          <w:rFonts w:ascii="Arial" w:hAnsi="Arial" w:cs="Arial"/>
          <w:lang w:val="en-US"/>
        </w:rPr>
        <w:t>21</w:t>
      </w:r>
      <w:r w:rsidRPr="00011F07">
        <w:rPr>
          <w:rFonts w:ascii="Arial" w:hAnsi="Arial" w:cs="Arial"/>
          <w:lang w:val="en-US"/>
        </w:rPr>
        <w:t>.</w:t>
      </w:r>
      <w:r w:rsidRPr="00011F07">
        <w:rPr>
          <w:rFonts w:ascii="Arial" w:hAnsi="Arial" w:cs="Arial"/>
          <w:lang w:val="en-US"/>
        </w:rPr>
        <w:t xml:space="preserve"> </w:t>
      </w:r>
      <w:hyperlink r:id="rId14" w:history="1">
        <w:r w:rsidRPr="00011F07">
          <w:rPr>
            <w:rStyle w:val="Hyperlink"/>
            <w:rFonts w:ascii="Arial" w:hAnsi="Arial" w:cs="Arial"/>
            <w:lang w:val="en-US"/>
          </w:rPr>
          <w:t>https://www.volkswagenag.com/presence/investorrelation/publications/annual-reports/2022/volkswagen/Y_2021_e.pdf</w:t>
        </w:r>
      </w:hyperlink>
      <w:r w:rsidRPr="00011F07">
        <w:rPr>
          <w:rFonts w:ascii="Arial" w:hAnsi="Arial" w:cs="Arial"/>
          <w:lang w:val="en-US"/>
        </w:rPr>
        <w:t xml:space="preserve"> </w:t>
      </w:r>
      <w:r w:rsidRPr="00011F07">
        <w:rPr>
          <w:rFonts w:ascii="Arial" w:hAnsi="Arial" w:cs="Arial"/>
          <w:lang w:val="en-US"/>
        </w:rPr>
        <w:t xml:space="preserve"> Available on Last accessed on 30 December 2022  </w:t>
      </w:r>
    </w:p>
    <w:p w14:paraId="72EA312C" w14:textId="11EEA25B" w:rsidR="00FE4D4B" w:rsidRDefault="00FE4D4B" w:rsidP="00011F07">
      <w:pPr>
        <w:pStyle w:val="ListParagraph"/>
        <w:numPr>
          <w:ilvl w:val="0"/>
          <w:numId w:val="1"/>
        </w:numPr>
        <w:spacing w:line="480" w:lineRule="auto"/>
        <w:jc w:val="both"/>
        <w:rPr>
          <w:rFonts w:ascii="Arial" w:hAnsi="Arial" w:cs="Arial"/>
          <w:lang w:val="en-US"/>
        </w:rPr>
      </w:pPr>
      <w:proofErr w:type="spellStart"/>
      <w:r w:rsidRPr="00FE4D4B">
        <w:rPr>
          <w:rFonts w:ascii="Arial" w:hAnsi="Arial" w:cs="Arial"/>
          <w:lang w:val="en-US"/>
        </w:rPr>
        <w:t>Wheelen</w:t>
      </w:r>
      <w:proofErr w:type="spellEnd"/>
      <w:r w:rsidRPr="00FE4D4B">
        <w:rPr>
          <w:rFonts w:ascii="Arial" w:hAnsi="Arial" w:cs="Arial"/>
          <w:lang w:val="en-US"/>
        </w:rPr>
        <w:t>, T.L., &amp; Hunger, J.D. (1983). Strategic Management and Business Policy.</w:t>
      </w:r>
    </w:p>
    <w:p w14:paraId="5CB09214" w14:textId="19B33F5D" w:rsidR="00FE4D4B" w:rsidRPr="00C64B49" w:rsidRDefault="003B27D3" w:rsidP="00C64B49">
      <w:pPr>
        <w:pStyle w:val="ListParagraph"/>
        <w:numPr>
          <w:ilvl w:val="0"/>
          <w:numId w:val="1"/>
        </w:numPr>
        <w:spacing w:line="480" w:lineRule="auto"/>
        <w:jc w:val="both"/>
        <w:rPr>
          <w:rFonts w:ascii="Arial" w:hAnsi="Arial" w:cs="Arial"/>
          <w:lang w:val="en-US"/>
        </w:rPr>
      </w:pPr>
      <w:r>
        <w:rPr>
          <w:rFonts w:ascii="Arial" w:hAnsi="Arial" w:cs="Arial"/>
          <w:lang w:val="en-US"/>
        </w:rPr>
        <w:t xml:space="preserve">Whittington, R., </w:t>
      </w:r>
      <w:proofErr w:type="spellStart"/>
      <w:r>
        <w:rPr>
          <w:rFonts w:ascii="Arial" w:hAnsi="Arial" w:cs="Arial"/>
          <w:lang w:val="en-US"/>
        </w:rPr>
        <w:t>Regnet</w:t>
      </w:r>
      <w:proofErr w:type="spellEnd"/>
      <w:r>
        <w:rPr>
          <w:rFonts w:ascii="Arial" w:hAnsi="Arial" w:cs="Arial"/>
          <w:lang w:val="en-US"/>
        </w:rPr>
        <w:t>, P., Angwin, D., Johnson. G., Scholes, K. (2020). Exploring the strategy, 12</w:t>
      </w:r>
      <w:r w:rsidRPr="003B27D3">
        <w:rPr>
          <w:rFonts w:ascii="Arial" w:hAnsi="Arial" w:cs="Arial"/>
          <w:vertAlign w:val="superscript"/>
          <w:lang w:val="en-US"/>
        </w:rPr>
        <w:t>th</w:t>
      </w:r>
      <w:r>
        <w:rPr>
          <w:rFonts w:ascii="Arial" w:hAnsi="Arial" w:cs="Arial"/>
          <w:lang w:val="en-US"/>
        </w:rPr>
        <w:t xml:space="preserve"> edition, Pearson </w:t>
      </w:r>
    </w:p>
    <w:p w14:paraId="0DE4ECE0" w14:textId="77777777" w:rsidR="00016A34" w:rsidRPr="003D29E7" w:rsidRDefault="00016A34" w:rsidP="003D29E7">
      <w:pPr>
        <w:rPr>
          <w:lang w:val="en-US"/>
        </w:rPr>
      </w:pPr>
    </w:p>
    <w:sectPr w:rsidR="00016A34" w:rsidRPr="003D29E7" w:rsidSect="0032562E">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34A4" w14:textId="77777777" w:rsidR="001A07D5" w:rsidRDefault="001A07D5" w:rsidP="0032562E">
      <w:pPr>
        <w:spacing w:after="0" w:line="240" w:lineRule="auto"/>
      </w:pPr>
      <w:r>
        <w:separator/>
      </w:r>
    </w:p>
  </w:endnote>
  <w:endnote w:type="continuationSeparator" w:id="0">
    <w:p w14:paraId="12760F90" w14:textId="77777777" w:rsidR="001A07D5" w:rsidRDefault="001A07D5" w:rsidP="00325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595645"/>
      <w:docPartObj>
        <w:docPartGallery w:val="Page Numbers (Bottom of Page)"/>
        <w:docPartUnique/>
      </w:docPartObj>
    </w:sdtPr>
    <w:sdtContent>
      <w:p w14:paraId="54EBB662" w14:textId="063AD35B" w:rsidR="0032562E" w:rsidRDefault="0032562E">
        <w:pPr>
          <w:pStyle w:val="Footer"/>
          <w:jc w:val="center"/>
        </w:pPr>
        <w:r>
          <w:fldChar w:fldCharType="begin"/>
        </w:r>
        <w:r>
          <w:instrText>PAGE   \* MERGEFORMAT</w:instrText>
        </w:r>
        <w:r>
          <w:fldChar w:fldCharType="separate"/>
        </w:r>
        <w:r>
          <w:rPr>
            <w:lang w:val="en-GB"/>
          </w:rPr>
          <w:t>2</w:t>
        </w:r>
        <w:r>
          <w:fldChar w:fldCharType="end"/>
        </w:r>
      </w:p>
    </w:sdtContent>
  </w:sdt>
  <w:p w14:paraId="61727A13" w14:textId="77777777" w:rsidR="0032562E" w:rsidRDefault="00325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A7536" w14:textId="77777777" w:rsidR="001A07D5" w:rsidRDefault="001A07D5" w:rsidP="0032562E">
      <w:pPr>
        <w:spacing w:after="0" w:line="240" w:lineRule="auto"/>
      </w:pPr>
      <w:r>
        <w:separator/>
      </w:r>
    </w:p>
  </w:footnote>
  <w:footnote w:type="continuationSeparator" w:id="0">
    <w:p w14:paraId="44955F98" w14:textId="77777777" w:rsidR="001A07D5" w:rsidRDefault="001A07D5" w:rsidP="00325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971FF"/>
    <w:multiLevelType w:val="hybridMultilevel"/>
    <w:tmpl w:val="1BC8093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58694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22"/>
    <w:rsid w:val="00011F07"/>
    <w:rsid w:val="00016A34"/>
    <w:rsid w:val="00021BE1"/>
    <w:rsid w:val="00065483"/>
    <w:rsid w:val="000675EF"/>
    <w:rsid w:val="001134EA"/>
    <w:rsid w:val="00114CFA"/>
    <w:rsid w:val="001A07D5"/>
    <w:rsid w:val="00202781"/>
    <w:rsid w:val="00311400"/>
    <w:rsid w:val="0032562E"/>
    <w:rsid w:val="003B27D3"/>
    <w:rsid w:val="003D29E7"/>
    <w:rsid w:val="003F19F8"/>
    <w:rsid w:val="004A53F6"/>
    <w:rsid w:val="004B0341"/>
    <w:rsid w:val="004B24B5"/>
    <w:rsid w:val="004C0B80"/>
    <w:rsid w:val="004F0E91"/>
    <w:rsid w:val="005A3660"/>
    <w:rsid w:val="00730130"/>
    <w:rsid w:val="00781122"/>
    <w:rsid w:val="00805592"/>
    <w:rsid w:val="00927A6D"/>
    <w:rsid w:val="009732D6"/>
    <w:rsid w:val="00991AC6"/>
    <w:rsid w:val="00A21E03"/>
    <w:rsid w:val="00BC0429"/>
    <w:rsid w:val="00C64B49"/>
    <w:rsid w:val="00D50577"/>
    <w:rsid w:val="00D76374"/>
    <w:rsid w:val="00DE09B5"/>
    <w:rsid w:val="00E51290"/>
    <w:rsid w:val="00EA00B6"/>
    <w:rsid w:val="00EC21EC"/>
    <w:rsid w:val="00EE2946"/>
    <w:rsid w:val="00F37606"/>
    <w:rsid w:val="00FE4D4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4E6D"/>
  <w15:chartTrackingRefBased/>
  <w15:docId w15:val="{92429B26-A516-4072-93FA-82AD2DBE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6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62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25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62E"/>
  </w:style>
  <w:style w:type="paragraph" w:styleId="Footer">
    <w:name w:val="footer"/>
    <w:basedOn w:val="Normal"/>
    <w:link w:val="FooterChar"/>
    <w:uiPriority w:val="99"/>
    <w:unhideWhenUsed/>
    <w:rsid w:val="00325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62E"/>
  </w:style>
  <w:style w:type="paragraph" w:styleId="TOCHeading">
    <w:name w:val="TOC Heading"/>
    <w:basedOn w:val="Heading1"/>
    <w:next w:val="Normal"/>
    <w:uiPriority w:val="39"/>
    <w:unhideWhenUsed/>
    <w:qFormat/>
    <w:rsid w:val="0032562E"/>
    <w:pPr>
      <w:outlineLvl w:val="9"/>
    </w:pPr>
    <w:rPr>
      <w:lang w:eastAsia="bg-BG"/>
    </w:rPr>
  </w:style>
  <w:style w:type="paragraph" w:styleId="TOC1">
    <w:name w:val="toc 1"/>
    <w:basedOn w:val="Normal"/>
    <w:next w:val="Normal"/>
    <w:autoRedefine/>
    <w:uiPriority w:val="39"/>
    <w:unhideWhenUsed/>
    <w:rsid w:val="0032562E"/>
    <w:pPr>
      <w:spacing w:after="100"/>
    </w:pPr>
  </w:style>
  <w:style w:type="character" w:styleId="Hyperlink">
    <w:name w:val="Hyperlink"/>
    <w:basedOn w:val="DefaultParagraphFont"/>
    <w:uiPriority w:val="99"/>
    <w:unhideWhenUsed/>
    <w:rsid w:val="0032562E"/>
    <w:rPr>
      <w:color w:val="0563C1" w:themeColor="hyperlink"/>
      <w:u w:val="single"/>
    </w:rPr>
  </w:style>
  <w:style w:type="character" w:styleId="UnresolvedMention">
    <w:name w:val="Unresolved Mention"/>
    <w:basedOn w:val="DefaultParagraphFont"/>
    <w:uiPriority w:val="99"/>
    <w:semiHidden/>
    <w:unhideWhenUsed/>
    <w:rsid w:val="003D29E7"/>
    <w:rPr>
      <w:color w:val="605E5C"/>
      <w:shd w:val="clear" w:color="auto" w:fill="E1DFDD"/>
    </w:rPr>
  </w:style>
  <w:style w:type="paragraph" w:styleId="ListParagraph">
    <w:name w:val="List Paragraph"/>
    <w:basedOn w:val="Normal"/>
    <w:uiPriority w:val="34"/>
    <w:qFormat/>
    <w:rsid w:val="00011F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olkswagenag.com/presence/investorrelation/publications/annual-reports/2021/volkswagen/Y_2020_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lkswagenag.com/presence/investorrelation/publications/annual-reports/2020/volkswagen/Y_2019_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presence/investorrelation/publications/annual-reports/2019/volkswagen/en/Y_2018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volkswagenag.com/presence/investorrelation/publications/annual-reports/2018/volkswagen/en/Y_2017_e.pdf" TargetMode="External"/><Relationship Id="rId4" Type="http://schemas.openxmlformats.org/officeDocument/2006/relationships/settings" Target="settings.xml"/><Relationship Id="rId9" Type="http://schemas.openxmlformats.org/officeDocument/2006/relationships/hyperlink" Target="https://www.volkswagenag.com/en/group/history.html" TargetMode="External"/><Relationship Id="rId14" Type="http://schemas.openxmlformats.org/officeDocument/2006/relationships/hyperlink" Target="https://www.volkswagenag.com/presence/investorrelation/publications/annual-reports/2022/volkswagen/Y_2021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6421C-72D6-436B-8FE8-13BC06ED5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12</Pages>
  <Words>3114</Words>
  <Characters>17753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21</cp:revision>
  <dcterms:created xsi:type="dcterms:W3CDTF">2022-12-29T08:21:00Z</dcterms:created>
  <dcterms:modified xsi:type="dcterms:W3CDTF">2022-12-29T15:58:00Z</dcterms:modified>
</cp:coreProperties>
</file>