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18569A9" w14:textId="77777777" w:rsidR="00932589" w:rsidRDefault="00932589" w:rsidP="00C03DCA">
      <w:pPr>
        <w:jc w:val="center"/>
        <w:rPr>
          <w:b/>
          <w:bCs/>
          <w:sz w:val="36"/>
          <w:szCs w:val="32"/>
        </w:rPr>
      </w:pPr>
    </w:p>
    <w:p w14:paraId="6B73479F" w14:textId="77777777" w:rsidR="00932589" w:rsidRDefault="00932589" w:rsidP="008C7D51">
      <w:pPr>
        <w:jc w:val="right"/>
        <w:rPr>
          <w:b/>
          <w:bCs/>
          <w:sz w:val="36"/>
          <w:szCs w:val="32"/>
        </w:rPr>
      </w:pPr>
    </w:p>
    <w:p w14:paraId="37A4884D" w14:textId="76CBA84C" w:rsidR="00F157E4" w:rsidRPr="008C7D51" w:rsidRDefault="00932589" w:rsidP="008C7D51">
      <w:pPr>
        <w:pStyle w:val="Heading5"/>
        <w:jc w:val="right"/>
        <w:rPr>
          <w:b w:val="0"/>
          <w:sz w:val="28"/>
          <w:szCs w:val="28"/>
        </w:rPr>
      </w:pPr>
      <w:r w:rsidRPr="008C7D51">
        <w:rPr>
          <w:b w:val="0"/>
          <w:sz w:val="28"/>
          <w:szCs w:val="28"/>
        </w:rPr>
        <w:t>STUDENT NAME</w:t>
      </w:r>
      <w:r w:rsidR="008C7D51" w:rsidRPr="008C7D51">
        <w:rPr>
          <w:b w:val="0"/>
          <w:sz w:val="28"/>
          <w:szCs w:val="28"/>
        </w:rPr>
        <w:t>: SORIN BINDEA</w:t>
      </w:r>
    </w:p>
    <w:p w14:paraId="3533869E" w14:textId="18758E9D" w:rsidR="008C7D51" w:rsidRPr="008C7D51" w:rsidRDefault="008C7D51" w:rsidP="008C7D51">
      <w:pPr>
        <w:pStyle w:val="Heading1"/>
        <w:shd w:val="clear" w:color="auto" w:fill="FFFFFF"/>
        <w:spacing w:before="0"/>
        <w:jc w:val="right"/>
        <w:rPr>
          <w:rFonts w:ascii="Segoe UI" w:hAnsi="Segoe UI" w:cs="Segoe UI"/>
          <w:b w:val="0"/>
          <w:color w:val="252424"/>
          <w:sz w:val="28"/>
          <w:szCs w:val="28"/>
        </w:rPr>
      </w:pPr>
      <w:r w:rsidRPr="008C7D51">
        <w:rPr>
          <w:b w:val="0"/>
          <w:bCs/>
          <w:color w:val="000000" w:themeColor="text1"/>
          <w:sz w:val="28"/>
          <w:szCs w:val="28"/>
        </w:rPr>
        <w:t>STUDENT ID:</w:t>
      </w:r>
      <w:r w:rsidRPr="008C7D51">
        <w:rPr>
          <w:rFonts w:ascii="Segoe UI" w:hAnsi="Segoe UI" w:cs="Segoe UI"/>
          <w:b w:val="0"/>
          <w:color w:val="000000" w:themeColor="text1"/>
          <w:sz w:val="28"/>
          <w:szCs w:val="28"/>
        </w:rPr>
        <w:t xml:space="preserve"> </w:t>
      </w:r>
      <w:r w:rsidRPr="008C7D51">
        <w:rPr>
          <w:rFonts w:ascii="Segoe UI" w:hAnsi="Segoe UI" w:cs="Segoe UI"/>
          <w:b w:val="0"/>
          <w:color w:val="252424"/>
          <w:sz w:val="28"/>
          <w:szCs w:val="28"/>
        </w:rPr>
        <w:t>2246420</w:t>
      </w:r>
    </w:p>
    <w:p w14:paraId="72197B42" w14:textId="52ED498E" w:rsidR="00932589" w:rsidRPr="008C7D51" w:rsidRDefault="00932589" w:rsidP="008C7D51">
      <w:pPr>
        <w:jc w:val="right"/>
        <w:rPr>
          <w:bCs/>
          <w:sz w:val="28"/>
          <w:szCs w:val="28"/>
        </w:rPr>
      </w:pPr>
      <w:r w:rsidRPr="008C7D51">
        <w:rPr>
          <w:bCs/>
          <w:sz w:val="28"/>
          <w:szCs w:val="28"/>
        </w:rPr>
        <w:t>SUBMISSION DATE:</w:t>
      </w:r>
      <w:r w:rsidR="008C7D51">
        <w:rPr>
          <w:bCs/>
          <w:sz w:val="28"/>
          <w:szCs w:val="28"/>
        </w:rPr>
        <w:t xml:space="preserve"> </w:t>
      </w:r>
      <w:r w:rsidR="008C7D51" w:rsidRPr="008C7D51">
        <w:rPr>
          <w:bCs/>
          <w:sz w:val="28"/>
          <w:szCs w:val="28"/>
        </w:rPr>
        <w:t>20.10.2023</w:t>
      </w:r>
    </w:p>
    <w:p w14:paraId="727553A3" w14:textId="2C67913F" w:rsidR="00932589" w:rsidRPr="008C7D51" w:rsidRDefault="00932589" w:rsidP="008C7D51">
      <w:pPr>
        <w:jc w:val="right"/>
        <w:rPr>
          <w:bCs/>
          <w:sz w:val="28"/>
          <w:szCs w:val="28"/>
        </w:rPr>
      </w:pPr>
      <w:r w:rsidRPr="008C7D51">
        <w:rPr>
          <w:bCs/>
          <w:sz w:val="28"/>
          <w:szCs w:val="28"/>
        </w:rPr>
        <w:t>WORD COUNT:</w:t>
      </w:r>
      <w:r w:rsidR="008C7D51">
        <w:rPr>
          <w:bCs/>
          <w:sz w:val="28"/>
          <w:szCs w:val="28"/>
        </w:rPr>
        <w:t xml:space="preserve"> 759</w:t>
      </w:r>
      <w:r w:rsidRPr="008C7D51">
        <w:rPr>
          <w:bCs/>
          <w:sz w:val="28"/>
          <w:szCs w:val="28"/>
        </w:rPr>
        <w:t xml:space="preserve"> </w:t>
      </w:r>
    </w:p>
    <w:p w14:paraId="4CEC6F1E" w14:textId="77777777" w:rsidR="008C7D51" w:rsidRDefault="008C7D51" w:rsidP="008C7D51">
      <w:pPr>
        <w:jc w:val="center"/>
        <w:rPr>
          <w:b/>
          <w:bCs/>
          <w:sz w:val="36"/>
          <w:szCs w:val="32"/>
        </w:rPr>
      </w:pPr>
    </w:p>
    <w:p w14:paraId="3C1D813C" w14:textId="77777777" w:rsidR="008C7D51" w:rsidRDefault="008C7D51" w:rsidP="008C7D51">
      <w:pPr>
        <w:jc w:val="center"/>
        <w:rPr>
          <w:b/>
          <w:bCs/>
          <w:sz w:val="36"/>
          <w:szCs w:val="32"/>
        </w:rPr>
      </w:pPr>
    </w:p>
    <w:p w14:paraId="52F3A7AC" w14:textId="77777777" w:rsidR="008C7D51" w:rsidRDefault="008C7D51" w:rsidP="008C7D51">
      <w:pPr>
        <w:jc w:val="center"/>
        <w:rPr>
          <w:b/>
          <w:bCs/>
          <w:sz w:val="36"/>
          <w:szCs w:val="32"/>
        </w:rPr>
      </w:pPr>
    </w:p>
    <w:p w14:paraId="0CA1404F" w14:textId="77777777" w:rsidR="008C7D51" w:rsidRPr="00932589" w:rsidRDefault="008C7D51" w:rsidP="008C7D51">
      <w:pPr>
        <w:jc w:val="center"/>
        <w:rPr>
          <w:b/>
          <w:bCs/>
          <w:sz w:val="36"/>
          <w:szCs w:val="32"/>
        </w:rPr>
      </w:pPr>
      <w:r w:rsidRPr="00932589">
        <w:rPr>
          <w:b/>
          <w:bCs/>
          <w:sz w:val="36"/>
          <w:szCs w:val="32"/>
        </w:rPr>
        <w:t>Skill Requirements for Service Improvement in Restaurants</w:t>
      </w:r>
    </w:p>
    <w:p w14:paraId="3014B5F9" w14:textId="77777777" w:rsidR="00F157E4" w:rsidRDefault="00F157E4" w:rsidP="00F157E4"/>
    <w:p w14:paraId="742BBC87" w14:textId="77777777" w:rsidR="008C7D51" w:rsidRDefault="008C7D51" w:rsidP="00F157E4"/>
    <w:p w14:paraId="7FCA5E4F" w14:textId="77777777" w:rsidR="00F157E4" w:rsidRDefault="00F157E4" w:rsidP="00F157E4"/>
    <w:p w14:paraId="01B06231" w14:textId="77777777" w:rsidR="00F157E4" w:rsidRDefault="00F157E4" w:rsidP="00F157E4"/>
    <w:p w14:paraId="11C7A9C7" w14:textId="77777777" w:rsidR="00F157E4" w:rsidRDefault="00F157E4" w:rsidP="00F157E4"/>
    <w:p w14:paraId="0A3B2CF6" w14:textId="77777777" w:rsidR="00F157E4" w:rsidRDefault="00F157E4" w:rsidP="00F157E4"/>
    <w:p w14:paraId="297A1DD3" w14:textId="77777777" w:rsidR="008C7D51" w:rsidRDefault="008C7D51" w:rsidP="00F157E4">
      <w:pPr>
        <w:pStyle w:val="Heading1"/>
      </w:pPr>
    </w:p>
    <w:p w14:paraId="76D25452" w14:textId="77777777" w:rsidR="00443445" w:rsidRDefault="00443445" w:rsidP="00F157E4">
      <w:pPr>
        <w:pStyle w:val="Heading1"/>
      </w:pPr>
    </w:p>
    <w:p w14:paraId="6315B0ED" w14:textId="760DD84D" w:rsidR="00F157E4" w:rsidRDefault="00F157E4" w:rsidP="00F157E4">
      <w:pPr>
        <w:pStyle w:val="Heading1"/>
      </w:pPr>
      <w:bookmarkStart w:id="0" w:name="_GoBack"/>
      <w:bookmarkEnd w:id="0"/>
      <w:r>
        <w:t>Introduction</w:t>
      </w:r>
    </w:p>
    <w:p w14:paraId="3580CB58" w14:textId="05E413C8" w:rsidR="00F157E4" w:rsidRDefault="00F157E4" w:rsidP="00F157E4">
      <w:r>
        <w:t>Service quality is at the heart of restaurant success, from providing exquisite cuisine to providing exceptional customer service that ensures customer loyalty and retention. Dining experiences don't merely focus on food; dining experiences must include exceptional service as well. In this journal, we will explore the importance of honing key skills that enhance service quality in restaurants - future professionals in hospitality management will identify five essential skills they should develop along with strategies for their implementation, successful examples from real life implementation projects and potential challenges that must be faced and overcome as future professionals in hospitality service management.</w:t>
      </w:r>
    </w:p>
    <w:p w14:paraId="2905BFE5" w14:textId="115BA94C" w:rsidR="00F157E4" w:rsidRDefault="00F157E4" w:rsidP="00F157E4">
      <w:pPr>
        <w:pStyle w:val="Heading1"/>
      </w:pPr>
      <w:r>
        <w:t>Identification of Key Skills</w:t>
      </w:r>
    </w:p>
    <w:p w14:paraId="6B55D169" w14:textId="438EB413" w:rsidR="00F157E4" w:rsidRDefault="00F157E4" w:rsidP="00F157E4">
      <w:r w:rsidRPr="00F157E4">
        <w:rPr>
          <w:b/>
          <w:bCs/>
        </w:rPr>
        <w:t>Communication</w:t>
      </w:r>
      <w:r>
        <w:t>: Communication in the restaurant industry is of utmost importance, from verbal exchanges to active listening skills and beyond</w:t>
      </w:r>
      <w:r w:rsidR="005336D1">
        <w:t xml:space="preserve"> (Brown et al., 2013)</w:t>
      </w:r>
      <w:r>
        <w:t>. Effective and respectful dialogue ensures orders are taken accurately, special requests acknowledged and customer comments welcome; creating an enjoyable dining experience and customer satisfaction for your patrons.</w:t>
      </w:r>
    </w:p>
    <w:p w14:paraId="46746BDC" w14:textId="047A7306" w:rsidR="00F157E4" w:rsidRDefault="00F157E4" w:rsidP="00F157E4">
      <w:r w:rsidRPr="00F157E4">
        <w:rPr>
          <w:b/>
          <w:bCs/>
        </w:rPr>
        <w:t>Empathy:</w:t>
      </w:r>
      <w:r>
        <w:t xml:space="preserve"> Restaurant staff must possess the ability to step into diners' shoes. Anticipating customer needs, feelings and expectations is critical in creating memorable dining experiences and making each guest feel special and respected. </w:t>
      </w:r>
    </w:p>
    <w:p w14:paraId="5FB7EBF8" w14:textId="71982F2E" w:rsidR="00F157E4" w:rsidRDefault="00F157E4" w:rsidP="00F157E4">
      <w:r w:rsidRPr="00F157E4">
        <w:rPr>
          <w:b/>
          <w:bCs/>
        </w:rPr>
        <w:t>Time Management:</w:t>
      </w:r>
      <w:r>
        <w:t xml:space="preserve"> Restaurants thrive on timeliness. Staff must master time management efficiently in order to prepare and serve orders quickly - this ensures a positive customer experience</w:t>
      </w:r>
      <w:r w:rsidR="005336D1">
        <w:t xml:space="preserve"> (Cousins, 2020).</w:t>
      </w:r>
      <w:r>
        <w:t xml:space="preserve"> An efficient schedule reduces customer wait times while optimizing efficiency within an establishment.</w:t>
      </w:r>
    </w:p>
    <w:p w14:paraId="30889BE8" w14:textId="63E651FD" w:rsidR="00F157E4" w:rsidRDefault="00F157E4" w:rsidP="00F157E4">
      <w:r w:rsidRPr="00F157E4">
        <w:rPr>
          <w:b/>
          <w:bCs/>
        </w:rPr>
        <w:t>Conflict Resolution:</w:t>
      </w:r>
      <w:r>
        <w:t xml:space="preserve"> Disagreements and misunderstandings may arise, which have an enormous effect on customer satisfaction. Staff should be trained in conflict resolution techniques so they can handle these situations with grace to ensure customers leave satisfied</w:t>
      </w:r>
      <w:r w:rsidR="005336D1">
        <w:t xml:space="preserve"> (</w:t>
      </w:r>
      <w:proofErr w:type="spellStart"/>
      <w:r w:rsidR="005336D1">
        <w:t>Boussard</w:t>
      </w:r>
      <w:proofErr w:type="spellEnd"/>
      <w:r w:rsidR="005336D1">
        <w:t>, 2021)</w:t>
      </w:r>
      <w:r>
        <w:t>.</w:t>
      </w:r>
    </w:p>
    <w:p w14:paraId="3F4B3DCE" w14:textId="689B594F" w:rsidR="00F157E4" w:rsidRDefault="00F157E4" w:rsidP="00F157E4">
      <w:r w:rsidRPr="00F157E4">
        <w:rPr>
          <w:b/>
          <w:bCs/>
        </w:rPr>
        <w:lastRenderedPageBreak/>
        <w:t>Product Knowledge:</w:t>
      </w:r>
      <w:r>
        <w:t xml:space="preserve"> Knowledge of the menu's ingredients, preparation methods and pairing suggestions is crucial for providing customers with an outstanding dining experience. With this understanding at their disposal, staff can guide customers through it efficiently while answering their inquiries and offering tailored recommendations, thus improving dining experiences overall.</w:t>
      </w:r>
    </w:p>
    <w:p w14:paraId="448EECB1" w14:textId="24B69451" w:rsidR="00F157E4" w:rsidRDefault="00F157E4" w:rsidP="00F157E4">
      <w:pPr>
        <w:pStyle w:val="Heading1"/>
      </w:pPr>
      <w:r>
        <w:t xml:space="preserve">Skill Development Strategies </w:t>
      </w:r>
    </w:p>
    <w:p w14:paraId="26AC596A" w14:textId="2924C6EA" w:rsidR="00F157E4" w:rsidRDefault="00F157E4" w:rsidP="00F157E4">
      <w:r>
        <w:t>To develop and hone these abilities, aspiring restaurant professionals may seek both formal and on-the-job experiences in developing these abilities. Formal programs may include communication and conflict resolution courses which help individuals understand how they work while providing opportunities to practice them safely in controlled environments. But practical on-the-job experiences are also critical</w:t>
      </w:r>
      <w:r w:rsidR="005336D1">
        <w:t xml:space="preserve"> (</w:t>
      </w:r>
      <w:proofErr w:type="spellStart"/>
      <w:r w:rsidR="005336D1">
        <w:t>Zu</w:t>
      </w:r>
      <w:r w:rsidR="005A710B">
        <w:t>tshi</w:t>
      </w:r>
      <w:proofErr w:type="spellEnd"/>
      <w:r w:rsidR="005A710B">
        <w:t>, 2019)</w:t>
      </w:r>
      <w:r>
        <w:t>. Learning by doing gives people an opportunity to put these skills into real-world scenarios, helping employees hone their communication, empathy, time management and product knowledge skills. Restaurant managers should encourage staff members to participate in role-playing exercises with constructive feedback sessions as an important way of honing these abilities</w:t>
      </w:r>
      <w:r w:rsidR="005A710B">
        <w:t xml:space="preserve"> (</w:t>
      </w:r>
      <w:proofErr w:type="spellStart"/>
      <w:r w:rsidR="005A710B">
        <w:t>Zutshi</w:t>
      </w:r>
      <w:proofErr w:type="spellEnd"/>
      <w:r w:rsidR="005A710B">
        <w:t>, 2019)</w:t>
      </w:r>
      <w:r>
        <w:t>. Mentorship programs can also prove invaluable for skill development. More experienced employees can share their practical knowledge and insights with newcomers while consistent feedback and evaluation from supervisors help identify areas for improvement and monitor progress.</w:t>
      </w:r>
    </w:p>
    <w:p w14:paraId="36CD5F4B" w14:textId="48E3D4F3" w:rsidR="00F157E4" w:rsidRDefault="00F157E4" w:rsidP="00F157E4">
      <w:pPr>
        <w:pStyle w:val="Heading1"/>
      </w:pPr>
      <w:r>
        <w:t>Real-Life Examples</w:t>
      </w:r>
    </w:p>
    <w:p w14:paraId="47A92DC5" w14:textId="71196472" w:rsidR="00F157E4" w:rsidRDefault="00F157E4" w:rsidP="00F157E4">
      <w:r>
        <w:t>An outstanding example of a restaurant successfully increasing service quality is The Ritz-Carlton. They created the Credo Card system, giving all employees up to $2,000 per guest per day without seeking management approval in order to resolve guest issues immediately and enhance guest dining experiences while creating customer satisfaction</w:t>
      </w:r>
      <w:r w:rsidR="005A710B">
        <w:t xml:space="preserve"> (Walker, 2021)</w:t>
      </w:r>
      <w:r>
        <w:t>. This approach demonstrated both empowerment and empathy: by giving staff autonomy over customer care issues immediately they made guests feel valued and important thus improving dining experiences and increasing customer satisfaction</w:t>
      </w:r>
      <w:r w:rsidR="005A710B">
        <w:t xml:space="preserve"> (Wood, 2013)</w:t>
      </w:r>
      <w:r>
        <w:t>.</w:t>
      </w:r>
      <w:r w:rsidR="00FF2C8C">
        <w:t xml:space="preserve"> </w:t>
      </w:r>
      <w:r>
        <w:t xml:space="preserve">Eleven Madison Park, famous for its three Michelin stars, exemplifies the importance of product knowledge. They ensure all staff receive comprehensive instruction on every dish served at their restaurant as well </w:t>
      </w:r>
      <w:r>
        <w:lastRenderedPageBreak/>
        <w:t>as its ingredients and history - knowledge which allows staff to engage diners in engaging conversations that create personalized and unforgettable dining experiences.</w:t>
      </w:r>
    </w:p>
    <w:p w14:paraId="03460153" w14:textId="39162F26" w:rsidR="00F157E4" w:rsidRDefault="00F157E4" w:rsidP="00FF2C8C">
      <w:pPr>
        <w:pStyle w:val="Heading1"/>
      </w:pPr>
      <w:r>
        <w:t>Challenges and Solutions</w:t>
      </w:r>
    </w:p>
    <w:p w14:paraId="2DF014E1" w14:textId="7C84D51C" w:rsidR="00F157E4" w:rsidRDefault="00F157E4" w:rsidP="00F157E4">
      <w:r>
        <w:t>Implementing these skill requirements may present several difficulties, including resistance from existing staff, limited resources for formal training programs, and high turnover rates in the industry</w:t>
      </w:r>
      <w:r w:rsidR="005A710B">
        <w:t xml:space="preserve"> (Johnston, 2012)</w:t>
      </w:r>
      <w:r>
        <w:t>. To address these obstacles, managers should emphasize the benefits of skill development to motivate staff - taking advantage of online training resources may prove cost-effective for this process; creating a positive workplace culture that values skill enhancement while offering incentives to staff to stay longer can reduce turnover rates significantly.</w:t>
      </w:r>
    </w:p>
    <w:p w14:paraId="110E9C7F" w14:textId="265586A0" w:rsidR="00FF2C8C" w:rsidRDefault="00F157E4" w:rsidP="00FF2C8C">
      <w:pPr>
        <w:pStyle w:val="Heading1"/>
      </w:pPr>
      <w:r>
        <w:t>Conclusion</w:t>
      </w:r>
    </w:p>
    <w:p w14:paraId="08FA5255" w14:textId="3A1A7E71" w:rsidR="00976686" w:rsidRDefault="00F157E4" w:rsidP="00F157E4">
      <w:r>
        <w:t xml:space="preserve">To conclude, the success of the restaurant industry is intrinsically tied to its </w:t>
      </w:r>
      <w:r w:rsidR="00FF2C8C">
        <w:t>quality-of-service</w:t>
      </w:r>
      <w:r>
        <w:t xml:space="preserve"> delivery. Therefore, honing key skills like communication, empathy, time management, conflict resolution and product knowledge is vital in creating unforgettable dining experiences. For aspiring professionals in this industry, investing in both formal training as well as on-the-job experiences for skill development is vital; real life examples demonstrate tangible benefits while finding innovative solutions can pave the way towards an exciting career ahead.</w:t>
      </w:r>
    </w:p>
    <w:p w14:paraId="2571987C" w14:textId="78AEE538" w:rsidR="00FF2C8C" w:rsidRDefault="00FF2C8C" w:rsidP="00FF2C8C">
      <w:pPr>
        <w:pStyle w:val="Heading1"/>
      </w:pPr>
      <w:r>
        <w:t xml:space="preserve">References </w:t>
      </w:r>
    </w:p>
    <w:p w14:paraId="604FE480" w14:textId="03A7D438" w:rsidR="006B79D6" w:rsidRDefault="006B79D6" w:rsidP="006B79D6">
      <w:proofErr w:type="spellStart"/>
      <w:r>
        <w:t>Boussard</w:t>
      </w:r>
      <w:proofErr w:type="spellEnd"/>
      <w:r>
        <w:t>, S., 2021</w:t>
      </w:r>
      <w:r w:rsidR="001F2240">
        <w:t xml:space="preserve">. </w:t>
      </w:r>
      <w:r>
        <w:t xml:space="preserve">Food and Beverage Management in the Luxury Hotel Industry. New York: </w:t>
      </w:r>
      <w:r w:rsidR="00B66A9D">
        <w:t>Business Expert</w:t>
      </w:r>
      <w:r>
        <w:t xml:space="preserve"> Press</w:t>
      </w:r>
    </w:p>
    <w:p w14:paraId="73FDF151" w14:textId="1E39BD83" w:rsidR="006B79D6" w:rsidRDefault="006B79D6" w:rsidP="006B79D6">
      <w:r>
        <w:t xml:space="preserve">Brown, D. R., </w:t>
      </w:r>
      <w:proofErr w:type="spellStart"/>
      <w:r>
        <w:t>TotalBoox</w:t>
      </w:r>
      <w:proofErr w:type="spellEnd"/>
      <w:r>
        <w:t xml:space="preserve"> and TBX</w:t>
      </w:r>
      <w:r w:rsidR="001F2240">
        <w:t xml:space="preserve">, </w:t>
      </w:r>
      <w:r>
        <w:t>2013</w:t>
      </w:r>
      <w:r w:rsidR="001F2240">
        <w:t xml:space="preserve">. </w:t>
      </w:r>
      <w:r>
        <w:t xml:space="preserve">The Restaurant Manager’s </w:t>
      </w:r>
      <w:r w:rsidR="00B66A9D">
        <w:t>Handbook:</w:t>
      </w:r>
      <w:r>
        <w:t xml:space="preserve"> How to Set Up, </w:t>
      </w:r>
      <w:r w:rsidR="00B66A9D">
        <w:t>Operate, and</w:t>
      </w:r>
      <w:r>
        <w:t xml:space="preserve"> Manage a Financially Successful Food Service Operation. 4th Edition. Atlantic Publishing Group</w:t>
      </w:r>
    </w:p>
    <w:p w14:paraId="701FA310" w14:textId="2753BCD6" w:rsidR="006B79D6" w:rsidRDefault="006B79D6" w:rsidP="006B79D6">
      <w:r>
        <w:t>Cousins et al.</w:t>
      </w:r>
      <w:r w:rsidR="001F2240">
        <w:t xml:space="preserve">, </w:t>
      </w:r>
      <w:r>
        <w:t>2011</w:t>
      </w:r>
      <w:r w:rsidR="001F2240">
        <w:t>.</w:t>
      </w:r>
      <w:r>
        <w:t xml:space="preserve"> Food and beverage management: For the hospitality, tourism and </w:t>
      </w:r>
      <w:r w:rsidR="00B66A9D">
        <w:t>event industries</w:t>
      </w:r>
      <w:r>
        <w:t xml:space="preserve">. 3rd </w:t>
      </w:r>
      <w:proofErr w:type="spellStart"/>
      <w:r>
        <w:t>edn</w:t>
      </w:r>
      <w:proofErr w:type="spellEnd"/>
      <w:r>
        <w:t>. Oxford: Goodfellow.</w:t>
      </w:r>
    </w:p>
    <w:p w14:paraId="08BF99B9" w14:textId="72A473D0" w:rsidR="006B79D6" w:rsidRDefault="006B79D6" w:rsidP="00FF2C8C">
      <w:r>
        <w:t>Cousins, J.</w:t>
      </w:r>
      <w:r w:rsidR="001F2240">
        <w:t xml:space="preserve">, </w:t>
      </w:r>
      <w:r>
        <w:t>2020</w:t>
      </w:r>
      <w:r w:rsidR="001F2240">
        <w:t>.</w:t>
      </w:r>
      <w:r>
        <w:t xml:space="preserve"> Food and beverage service. 9th ed. London: Hodder Education Group.</w:t>
      </w:r>
    </w:p>
    <w:p w14:paraId="3978F9E4" w14:textId="2E0682B1" w:rsidR="006B79D6" w:rsidRDefault="006B79D6" w:rsidP="00FF2C8C">
      <w:r>
        <w:t>Davis, B et al.</w:t>
      </w:r>
      <w:r w:rsidR="001F2240">
        <w:t xml:space="preserve">, </w:t>
      </w:r>
      <w:r>
        <w:t>2018</w:t>
      </w:r>
      <w:r w:rsidR="001F2240">
        <w:t xml:space="preserve">. </w:t>
      </w:r>
      <w:r>
        <w:t xml:space="preserve">Food and Beverage Management. 6 </w:t>
      </w:r>
      <w:proofErr w:type="spellStart"/>
      <w:r>
        <w:t>edn</w:t>
      </w:r>
      <w:proofErr w:type="spellEnd"/>
      <w:r>
        <w:t xml:space="preserve"> London: Routledge.</w:t>
      </w:r>
    </w:p>
    <w:p w14:paraId="711775B1" w14:textId="15BC17CE" w:rsidR="006B79D6" w:rsidRDefault="006B79D6" w:rsidP="006B79D6">
      <w:proofErr w:type="spellStart"/>
      <w:r>
        <w:lastRenderedPageBreak/>
        <w:t>Foskett</w:t>
      </w:r>
      <w:proofErr w:type="spellEnd"/>
      <w:r>
        <w:t>, D. et al.</w:t>
      </w:r>
      <w:r w:rsidR="001F2240">
        <w:t xml:space="preserve">, </w:t>
      </w:r>
      <w:r>
        <w:t>2021</w:t>
      </w:r>
      <w:r w:rsidR="001F2240">
        <w:t>.</w:t>
      </w:r>
      <w:r>
        <w:t xml:space="preserve"> The Theory of Hospitality and Catering. 14th Edition. London: Hodder </w:t>
      </w:r>
      <w:r w:rsidR="00B66A9D">
        <w:t>Education Group</w:t>
      </w:r>
      <w:r>
        <w:t>.</w:t>
      </w:r>
    </w:p>
    <w:p w14:paraId="2C0B0DA6" w14:textId="4B46E3FF" w:rsidR="006B79D6" w:rsidRDefault="006B79D6" w:rsidP="00FF2C8C">
      <w:r>
        <w:t>Johnston, R.</w:t>
      </w:r>
      <w:r w:rsidR="001F2240">
        <w:t xml:space="preserve">, </w:t>
      </w:r>
      <w:r>
        <w:t>2012</w:t>
      </w:r>
      <w:r w:rsidR="001F2240">
        <w:t xml:space="preserve">. </w:t>
      </w:r>
      <w:r>
        <w:t xml:space="preserve">Service operations </w:t>
      </w:r>
      <w:r w:rsidR="00B66A9D">
        <w:t>management:</w:t>
      </w:r>
      <w:r>
        <w:t xml:space="preserve"> improving service delivery. 4th ed. Harlow, England:  Pearson.</w:t>
      </w:r>
    </w:p>
    <w:p w14:paraId="3F176701" w14:textId="5DDB0A09" w:rsidR="006B79D6" w:rsidRDefault="006B79D6" w:rsidP="00FF2C8C">
      <w:proofErr w:type="spellStart"/>
      <w:r>
        <w:t>Motarjemi</w:t>
      </w:r>
      <w:proofErr w:type="spellEnd"/>
      <w:r>
        <w:t xml:space="preserve">, Y and </w:t>
      </w:r>
      <w:proofErr w:type="spellStart"/>
      <w:r>
        <w:t>Lelieveld</w:t>
      </w:r>
      <w:proofErr w:type="spellEnd"/>
      <w:r>
        <w:t xml:space="preserve">, </w:t>
      </w:r>
      <w:r w:rsidR="001F2240">
        <w:t xml:space="preserve">H, </w:t>
      </w:r>
      <w:r>
        <w:t>2014</w:t>
      </w:r>
      <w:r w:rsidR="001F2240">
        <w:t xml:space="preserve">. </w:t>
      </w:r>
      <w:r>
        <w:t xml:space="preserve">Food safety </w:t>
      </w:r>
      <w:r w:rsidR="00B66A9D">
        <w:t>management:</w:t>
      </w:r>
      <w:r>
        <w:t xml:space="preserve"> a practical guide for the food industry.  Illustrated edition. Amsterdam: Academic Press.</w:t>
      </w:r>
    </w:p>
    <w:p w14:paraId="7FD7790F" w14:textId="7F6E5C4C" w:rsidR="006B79D6" w:rsidRDefault="006B79D6" w:rsidP="006B79D6">
      <w:r>
        <w:t>Walker, J</w:t>
      </w:r>
      <w:r w:rsidR="001F2240">
        <w:t xml:space="preserve">., </w:t>
      </w:r>
      <w:r>
        <w:t>2017</w:t>
      </w:r>
      <w:r w:rsidR="001F2240">
        <w:t xml:space="preserve">. </w:t>
      </w:r>
      <w:r>
        <w:t xml:space="preserve"> Introduction to Hospitality. Harlow: Pearson Education Limited. </w:t>
      </w:r>
    </w:p>
    <w:p w14:paraId="084C43A4" w14:textId="0B5D092C" w:rsidR="006B79D6" w:rsidRPr="00FF2C8C" w:rsidRDefault="006B79D6" w:rsidP="006B79D6">
      <w:r>
        <w:t>Wood, R.</w:t>
      </w:r>
      <w:r w:rsidR="001F2240">
        <w:t xml:space="preserve">, </w:t>
      </w:r>
      <w:r>
        <w:t>2013</w:t>
      </w:r>
      <w:r w:rsidR="001F2240">
        <w:t xml:space="preserve">. </w:t>
      </w:r>
      <w:r>
        <w:t>Key Concepts in Hospitality Management. London: Sage</w:t>
      </w:r>
    </w:p>
    <w:p w14:paraId="70CBA28C" w14:textId="3AB17A83" w:rsidR="006B79D6" w:rsidRDefault="006B79D6" w:rsidP="00FF2C8C">
      <w:proofErr w:type="spellStart"/>
      <w:r>
        <w:t>Zutshi</w:t>
      </w:r>
      <w:proofErr w:type="spellEnd"/>
      <w:r>
        <w:t>, A.</w:t>
      </w:r>
      <w:r w:rsidR="001F2240">
        <w:t xml:space="preserve">, </w:t>
      </w:r>
      <w:r>
        <w:t>2019</w:t>
      </w:r>
      <w:r w:rsidR="001F2240">
        <w:t>.</w:t>
      </w:r>
      <w:r>
        <w:t xml:space="preserve"> ‘How to develop well-informed and assured teams to embed food safety compliance in </w:t>
      </w:r>
      <w:proofErr w:type="gramStart"/>
      <w:r>
        <w:t>the  UK</w:t>
      </w:r>
      <w:proofErr w:type="gramEnd"/>
      <w:r>
        <w:t xml:space="preserve"> catering and hospitality industry’, Perspectives in Public Health, 139(6), pp. 294–295.</w:t>
      </w:r>
    </w:p>
    <w:sectPr w:rsidR="006B79D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81BEB01" w14:textId="77777777" w:rsidR="00C23524" w:rsidRDefault="00C23524" w:rsidP="008B1F9D">
      <w:pPr>
        <w:spacing w:after="0" w:line="240" w:lineRule="auto"/>
      </w:pPr>
      <w:r>
        <w:separator/>
      </w:r>
    </w:p>
  </w:endnote>
  <w:endnote w:type="continuationSeparator" w:id="0">
    <w:p w14:paraId="3A919293" w14:textId="77777777" w:rsidR="00C23524" w:rsidRDefault="00C23524" w:rsidP="008B1F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iberation Serif">
    <w:altName w:val="Times New Roman"/>
    <w:charset w:val="00"/>
    <w:family w:val="roman"/>
    <w:pitch w:val="variable"/>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38926096"/>
      <w:docPartObj>
        <w:docPartGallery w:val="Page Numbers (Bottom of Page)"/>
        <w:docPartUnique/>
      </w:docPartObj>
    </w:sdtPr>
    <w:sdtEndPr>
      <w:rPr>
        <w:color w:val="7F7F7F" w:themeColor="background1" w:themeShade="7F"/>
        <w:spacing w:val="60"/>
      </w:rPr>
    </w:sdtEndPr>
    <w:sdtContent>
      <w:p w14:paraId="042A3283" w14:textId="7C40E34D" w:rsidR="008B1F9D" w:rsidRDefault="008B1F9D">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43445" w:rsidRPr="00443445">
          <w:rPr>
            <w:b/>
            <w:bCs/>
            <w:noProof/>
          </w:rPr>
          <w:t>2</w:t>
        </w:r>
        <w:r>
          <w:rPr>
            <w:b/>
            <w:bCs/>
            <w:noProof/>
          </w:rPr>
          <w:fldChar w:fldCharType="end"/>
        </w:r>
        <w:r>
          <w:rPr>
            <w:b/>
            <w:bCs/>
          </w:rPr>
          <w:t xml:space="preserve"> | </w:t>
        </w:r>
        <w:r>
          <w:rPr>
            <w:color w:val="7F7F7F" w:themeColor="background1" w:themeShade="7F"/>
            <w:spacing w:val="60"/>
          </w:rPr>
          <w:t>Page</w:t>
        </w:r>
      </w:p>
    </w:sdtContent>
  </w:sdt>
  <w:p w14:paraId="48F1B43C" w14:textId="77777777" w:rsidR="008B1F9D" w:rsidRDefault="008B1F9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5B8B712" w14:textId="77777777" w:rsidR="00C23524" w:rsidRDefault="00C23524" w:rsidP="008B1F9D">
      <w:pPr>
        <w:spacing w:after="0" w:line="240" w:lineRule="auto"/>
      </w:pPr>
      <w:r>
        <w:separator/>
      </w:r>
    </w:p>
  </w:footnote>
  <w:footnote w:type="continuationSeparator" w:id="0">
    <w:p w14:paraId="74CE645B" w14:textId="77777777" w:rsidR="00C23524" w:rsidRDefault="00C23524" w:rsidP="008B1F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157E4"/>
    <w:rsid w:val="001F2240"/>
    <w:rsid w:val="00443445"/>
    <w:rsid w:val="005336D1"/>
    <w:rsid w:val="005A710B"/>
    <w:rsid w:val="006B79D6"/>
    <w:rsid w:val="0075065C"/>
    <w:rsid w:val="00830C98"/>
    <w:rsid w:val="00831A9B"/>
    <w:rsid w:val="008B1F9D"/>
    <w:rsid w:val="008C7D51"/>
    <w:rsid w:val="00932589"/>
    <w:rsid w:val="00976686"/>
    <w:rsid w:val="009D5838"/>
    <w:rsid w:val="00B66A9D"/>
    <w:rsid w:val="00B9749E"/>
    <w:rsid w:val="00C03DCA"/>
    <w:rsid w:val="00C23524"/>
    <w:rsid w:val="00CD473C"/>
    <w:rsid w:val="00EA76CC"/>
    <w:rsid w:val="00F157E4"/>
    <w:rsid w:val="00FF2C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7F5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31A9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31A9B"/>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831A9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rsid w:val="00B9749E"/>
    <w:pPr>
      <w:keepNext/>
      <w:keepLines/>
      <w:spacing w:before="40" w:after="0"/>
      <w:jc w:val="center"/>
      <w:outlineLvl w:val="2"/>
    </w:pPr>
    <w:rPr>
      <w:rFonts w:asciiTheme="majorHAnsi" w:eastAsiaTheme="majorEastAsia" w:hAnsiTheme="majorHAnsi" w:cstheme="majorBidi"/>
      <w:b/>
      <w:color w:val="0D0D0D" w:themeColor="text1" w:themeTint="F2"/>
      <w:szCs w:val="24"/>
    </w:rPr>
  </w:style>
  <w:style w:type="paragraph" w:styleId="Heading4">
    <w:name w:val="heading 4"/>
    <w:basedOn w:val="Normal"/>
    <w:next w:val="Normal"/>
    <w:link w:val="Heading4Char"/>
    <w:autoRedefine/>
    <w:uiPriority w:val="9"/>
    <w:unhideWhenUsed/>
    <w:qFormat/>
    <w:rsid w:val="00CD473C"/>
    <w:pPr>
      <w:keepNext/>
      <w:keepLines/>
      <w:spacing w:before="40" w:after="0" w:line="480" w:lineRule="auto"/>
      <w:jc w:val="center"/>
      <w:outlineLvl w:val="3"/>
    </w:pPr>
    <w:rPr>
      <w:rFonts w:eastAsiaTheme="majorEastAsia" w:cs="Times New Roman"/>
      <w:b/>
      <w:i/>
      <w:iCs/>
      <w:color w:val="2F5496" w:themeColor="accent1" w:themeShade="BF"/>
      <w:szCs w:val="24"/>
    </w:rPr>
  </w:style>
  <w:style w:type="paragraph" w:styleId="Heading5">
    <w:name w:val="heading 5"/>
    <w:basedOn w:val="Normal"/>
    <w:next w:val="Normal"/>
    <w:link w:val="Heading5Char"/>
    <w:uiPriority w:val="9"/>
    <w:unhideWhenUsed/>
    <w:qFormat/>
    <w:rsid w:val="00932589"/>
    <w:pPr>
      <w:keepNext/>
      <w:jc w:val="center"/>
      <w:outlineLvl w:val="4"/>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A9B"/>
    <w:rPr>
      <w:rFonts w:ascii="Times New Roman" w:eastAsiaTheme="majorEastAsia" w:hAnsi="Times New Roman" w:cstheme="majorBidi"/>
      <w:b/>
      <w:color w:val="44546A" w:themeColor="text2"/>
      <w:sz w:val="32"/>
      <w:szCs w:val="32"/>
    </w:rPr>
  </w:style>
  <w:style w:type="character" w:customStyle="1" w:styleId="Heading2Char">
    <w:name w:val="Heading 2 Char"/>
    <w:basedOn w:val="DefaultParagraphFont"/>
    <w:link w:val="Heading2"/>
    <w:uiPriority w:val="9"/>
    <w:rsid w:val="00831A9B"/>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B9749E"/>
    <w:rPr>
      <w:rFonts w:asciiTheme="majorHAnsi" w:eastAsiaTheme="majorEastAsia" w:hAnsiTheme="majorHAnsi" w:cstheme="majorBidi"/>
      <w:b/>
      <w:color w:val="0D0D0D" w:themeColor="text1" w:themeTint="F2"/>
      <w:sz w:val="24"/>
      <w:szCs w:val="24"/>
    </w:rPr>
  </w:style>
  <w:style w:type="paragraph" w:styleId="ListParagraph">
    <w:name w:val="List Paragraph"/>
    <w:basedOn w:val="Normal"/>
    <w:autoRedefine/>
    <w:uiPriority w:val="1"/>
    <w:qFormat/>
    <w:rsid w:val="0075065C"/>
    <w:pPr>
      <w:widowControl w:val="0"/>
      <w:autoSpaceDE w:val="0"/>
      <w:autoSpaceDN w:val="0"/>
      <w:spacing w:after="0" w:line="240" w:lineRule="auto"/>
      <w:ind w:left="821" w:right="120" w:hanging="360"/>
    </w:pPr>
    <w:rPr>
      <w:rFonts w:eastAsia="Liberation Serif" w:cs="Liberation Serif"/>
      <w:b/>
      <w:sz w:val="32"/>
    </w:rPr>
  </w:style>
  <w:style w:type="paragraph" w:styleId="TOCHeading">
    <w:name w:val="TOC Heading"/>
    <w:basedOn w:val="Heading1"/>
    <w:next w:val="Normal"/>
    <w:uiPriority w:val="39"/>
    <w:unhideWhenUsed/>
    <w:qFormat/>
    <w:rsid w:val="00EA76CC"/>
    <w:pPr>
      <w:spacing w:line="259" w:lineRule="auto"/>
      <w:jc w:val="left"/>
      <w:outlineLvl w:val="9"/>
    </w:pPr>
    <w:rPr>
      <w:rFonts w:asciiTheme="majorHAnsi" w:hAnsiTheme="majorHAnsi"/>
      <w:b w:val="0"/>
      <w:color w:val="2F5496" w:themeColor="accent1" w:themeShade="BF"/>
    </w:rPr>
  </w:style>
  <w:style w:type="character" w:customStyle="1" w:styleId="Heading4Char">
    <w:name w:val="Heading 4 Char"/>
    <w:basedOn w:val="DefaultParagraphFont"/>
    <w:link w:val="Heading4"/>
    <w:uiPriority w:val="9"/>
    <w:rsid w:val="00CD473C"/>
    <w:rPr>
      <w:rFonts w:ascii="Times New Roman" w:eastAsiaTheme="majorEastAsia" w:hAnsi="Times New Roman" w:cs="Times New Roman"/>
      <w:b/>
      <w:i/>
      <w:iCs/>
      <w:color w:val="2F5496" w:themeColor="accent1" w:themeShade="BF"/>
      <w:sz w:val="24"/>
      <w:szCs w:val="24"/>
    </w:rPr>
  </w:style>
  <w:style w:type="paragraph" w:styleId="Title">
    <w:name w:val="Title"/>
    <w:basedOn w:val="Normal"/>
    <w:next w:val="Normal"/>
    <w:link w:val="TitleChar"/>
    <w:uiPriority w:val="10"/>
    <w:qFormat/>
    <w:rsid w:val="00C03DCA"/>
    <w:pPr>
      <w:jc w:val="center"/>
    </w:pPr>
    <w:rPr>
      <w:b/>
      <w:bCs/>
    </w:rPr>
  </w:style>
  <w:style w:type="character" w:customStyle="1" w:styleId="TitleChar">
    <w:name w:val="Title Char"/>
    <w:basedOn w:val="DefaultParagraphFont"/>
    <w:link w:val="Title"/>
    <w:uiPriority w:val="10"/>
    <w:rsid w:val="00C03DCA"/>
    <w:rPr>
      <w:rFonts w:ascii="Times New Roman" w:hAnsi="Times New Roman"/>
      <w:b/>
      <w:bCs/>
      <w:sz w:val="24"/>
    </w:rPr>
  </w:style>
  <w:style w:type="character" w:customStyle="1" w:styleId="Heading5Char">
    <w:name w:val="Heading 5 Char"/>
    <w:basedOn w:val="DefaultParagraphFont"/>
    <w:link w:val="Heading5"/>
    <w:uiPriority w:val="9"/>
    <w:rsid w:val="00932589"/>
    <w:rPr>
      <w:rFonts w:ascii="Times New Roman" w:hAnsi="Times New Roman"/>
      <w:b/>
      <w:bCs/>
      <w:sz w:val="24"/>
    </w:rPr>
  </w:style>
  <w:style w:type="paragraph" w:styleId="Header">
    <w:name w:val="header"/>
    <w:basedOn w:val="Normal"/>
    <w:link w:val="HeaderChar"/>
    <w:uiPriority w:val="99"/>
    <w:unhideWhenUsed/>
    <w:rsid w:val="008B1F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1F9D"/>
    <w:rPr>
      <w:rFonts w:ascii="Times New Roman" w:hAnsi="Times New Roman"/>
      <w:sz w:val="24"/>
    </w:rPr>
  </w:style>
  <w:style w:type="paragraph" w:styleId="Footer">
    <w:name w:val="footer"/>
    <w:basedOn w:val="Normal"/>
    <w:link w:val="FooterChar"/>
    <w:uiPriority w:val="99"/>
    <w:unhideWhenUsed/>
    <w:rsid w:val="008B1F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1F9D"/>
    <w:rPr>
      <w:rFonts w:ascii="Times New Roman" w:hAnsi="Times New Roman"/>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31A9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31A9B"/>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831A9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rsid w:val="00B9749E"/>
    <w:pPr>
      <w:keepNext/>
      <w:keepLines/>
      <w:spacing w:before="40" w:after="0"/>
      <w:jc w:val="center"/>
      <w:outlineLvl w:val="2"/>
    </w:pPr>
    <w:rPr>
      <w:rFonts w:asciiTheme="majorHAnsi" w:eastAsiaTheme="majorEastAsia" w:hAnsiTheme="majorHAnsi" w:cstheme="majorBidi"/>
      <w:b/>
      <w:color w:val="0D0D0D" w:themeColor="text1" w:themeTint="F2"/>
      <w:szCs w:val="24"/>
    </w:rPr>
  </w:style>
  <w:style w:type="paragraph" w:styleId="Heading4">
    <w:name w:val="heading 4"/>
    <w:basedOn w:val="Normal"/>
    <w:next w:val="Normal"/>
    <w:link w:val="Heading4Char"/>
    <w:autoRedefine/>
    <w:uiPriority w:val="9"/>
    <w:unhideWhenUsed/>
    <w:qFormat/>
    <w:rsid w:val="00CD473C"/>
    <w:pPr>
      <w:keepNext/>
      <w:keepLines/>
      <w:spacing w:before="40" w:after="0" w:line="480" w:lineRule="auto"/>
      <w:jc w:val="center"/>
      <w:outlineLvl w:val="3"/>
    </w:pPr>
    <w:rPr>
      <w:rFonts w:eastAsiaTheme="majorEastAsia" w:cs="Times New Roman"/>
      <w:b/>
      <w:i/>
      <w:iCs/>
      <w:color w:val="2F5496" w:themeColor="accent1" w:themeShade="BF"/>
      <w:szCs w:val="24"/>
    </w:rPr>
  </w:style>
  <w:style w:type="paragraph" w:styleId="Heading5">
    <w:name w:val="heading 5"/>
    <w:basedOn w:val="Normal"/>
    <w:next w:val="Normal"/>
    <w:link w:val="Heading5Char"/>
    <w:uiPriority w:val="9"/>
    <w:unhideWhenUsed/>
    <w:qFormat/>
    <w:rsid w:val="00932589"/>
    <w:pPr>
      <w:keepNext/>
      <w:jc w:val="center"/>
      <w:outlineLvl w:val="4"/>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A9B"/>
    <w:rPr>
      <w:rFonts w:ascii="Times New Roman" w:eastAsiaTheme="majorEastAsia" w:hAnsi="Times New Roman" w:cstheme="majorBidi"/>
      <w:b/>
      <w:color w:val="44546A" w:themeColor="text2"/>
      <w:sz w:val="32"/>
      <w:szCs w:val="32"/>
    </w:rPr>
  </w:style>
  <w:style w:type="character" w:customStyle="1" w:styleId="Heading2Char">
    <w:name w:val="Heading 2 Char"/>
    <w:basedOn w:val="DefaultParagraphFont"/>
    <w:link w:val="Heading2"/>
    <w:uiPriority w:val="9"/>
    <w:rsid w:val="00831A9B"/>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B9749E"/>
    <w:rPr>
      <w:rFonts w:asciiTheme="majorHAnsi" w:eastAsiaTheme="majorEastAsia" w:hAnsiTheme="majorHAnsi" w:cstheme="majorBidi"/>
      <w:b/>
      <w:color w:val="0D0D0D" w:themeColor="text1" w:themeTint="F2"/>
      <w:sz w:val="24"/>
      <w:szCs w:val="24"/>
    </w:rPr>
  </w:style>
  <w:style w:type="paragraph" w:styleId="ListParagraph">
    <w:name w:val="List Paragraph"/>
    <w:basedOn w:val="Normal"/>
    <w:autoRedefine/>
    <w:uiPriority w:val="1"/>
    <w:qFormat/>
    <w:rsid w:val="0075065C"/>
    <w:pPr>
      <w:widowControl w:val="0"/>
      <w:autoSpaceDE w:val="0"/>
      <w:autoSpaceDN w:val="0"/>
      <w:spacing w:after="0" w:line="240" w:lineRule="auto"/>
      <w:ind w:left="821" w:right="120" w:hanging="360"/>
    </w:pPr>
    <w:rPr>
      <w:rFonts w:eastAsia="Liberation Serif" w:cs="Liberation Serif"/>
      <w:b/>
      <w:sz w:val="32"/>
    </w:rPr>
  </w:style>
  <w:style w:type="paragraph" w:styleId="TOCHeading">
    <w:name w:val="TOC Heading"/>
    <w:basedOn w:val="Heading1"/>
    <w:next w:val="Normal"/>
    <w:uiPriority w:val="39"/>
    <w:unhideWhenUsed/>
    <w:qFormat/>
    <w:rsid w:val="00EA76CC"/>
    <w:pPr>
      <w:spacing w:line="259" w:lineRule="auto"/>
      <w:jc w:val="left"/>
      <w:outlineLvl w:val="9"/>
    </w:pPr>
    <w:rPr>
      <w:rFonts w:asciiTheme="majorHAnsi" w:hAnsiTheme="majorHAnsi"/>
      <w:b w:val="0"/>
      <w:color w:val="2F5496" w:themeColor="accent1" w:themeShade="BF"/>
    </w:rPr>
  </w:style>
  <w:style w:type="character" w:customStyle="1" w:styleId="Heading4Char">
    <w:name w:val="Heading 4 Char"/>
    <w:basedOn w:val="DefaultParagraphFont"/>
    <w:link w:val="Heading4"/>
    <w:uiPriority w:val="9"/>
    <w:rsid w:val="00CD473C"/>
    <w:rPr>
      <w:rFonts w:ascii="Times New Roman" w:eastAsiaTheme="majorEastAsia" w:hAnsi="Times New Roman" w:cs="Times New Roman"/>
      <w:b/>
      <w:i/>
      <w:iCs/>
      <w:color w:val="2F5496" w:themeColor="accent1" w:themeShade="BF"/>
      <w:sz w:val="24"/>
      <w:szCs w:val="24"/>
    </w:rPr>
  </w:style>
  <w:style w:type="paragraph" w:styleId="Title">
    <w:name w:val="Title"/>
    <w:basedOn w:val="Normal"/>
    <w:next w:val="Normal"/>
    <w:link w:val="TitleChar"/>
    <w:uiPriority w:val="10"/>
    <w:qFormat/>
    <w:rsid w:val="00C03DCA"/>
    <w:pPr>
      <w:jc w:val="center"/>
    </w:pPr>
    <w:rPr>
      <w:b/>
      <w:bCs/>
    </w:rPr>
  </w:style>
  <w:style w:type="character" w:customStyle="1" w:styleId="TitleChar">
    <w:name w:val="Title Char"/>
    <w:basedOn w:val="DefaultParagraphFont"/>
    <w:link w:val="Title"/>
    <w:uiPriority w:val="10"/>
    <w:rsid w:val="00C03DCA"/>
    <w:rPr>
      <w:rFonts w:ascii="Times New Roman" w:hAnsi="Times New Roman"/>
      <w:b/>
      <w:bCs/>
      <w:sz w:val="24"/>
    </w:rPr>
  </w:style>
  <w:style w:type="character" w:customStyle="1" w:styleId="Heading5Char">
    <w:name w:val="Heading 5 Char"/>
    <w:basedOn w:val="DefaultParagraphFont"/>
    <w:link w:val="Heading5"/>
    <w:uiPriority w:val="9"/>
    <w:rsid w:val="00932589"/>
    <w:rPr>
      <w:rFonts w:ascii="Times New Roman" w:hAnsi="Times New Roman"/>
      <w:b/>
      <w:bCs/>
      <w:sz w:val="24"/>
    </w:rPr>
  </w:style>
  <w:style w:type="paragraph" w:styleId="Header">
    <w:name w:val="header"/>
    <w:basedOn w:val="Normal"/>
    <w:link w:val="HeaderChar"/>
    <w:uiPriority w:val="99"/>
    <w:unhideWhenUsed/>
    <w:rsid w:val="008B1F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1F9D"/>
    <w:rPr>
      <w:rFonts w:ascii="Times New Roman" w:hAnsi="Times New Roman"/>
      <w:sz w:val="24"/>
    </w:rPr>
  </w:style>
  <w:style w:type="paragraph" w:styleId="Footer">
    <w:name w:val="footer"/>
    <w:basedOn w:val="Normal"/>
    <w:link w:val="FooterChar"/>
    <w:uiPriority w:val="99"/>
    <w:unhideWhenUsed/>
    <w:rsid w:val="008B1F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1F9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55251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1067</Words>
  <Characters>6086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name</dc:creator>
  <cp:keywords/>
  <dc:description/>
  <cp:lastModifiedBy>sorinc</cp:lastModifiedBy>
  <cp:revision>4</cp:revision>
  <dcterms:created xsi:type="dcterms:W3CDTF">2023-10-13T02:19:00Z</dcterms:created>
  <dcterms:modified xsi:type="dcterms:W3CDTF">2023-10-19T09:41:00Z</dcterms:modified>
</cp:coreProperties>
</file>