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9026453"/>
        <w:docPartObj>
          <w:docPartGallery w:val="Cover Pages"/>
          <w:docPartUnique/>
        </w:docPartObj>
      </w:sdtPr>
      <w:sdtContent>
        <w:p w14:paraId="34883049" w14:textId="2DF6CDF8" w:rsidR="00C4269E" w:rsidRDefault="00C4269E">
          <w:pPr>
            <w:spacing w:after="165" w:line="360" w:lineRule="auto"/>
            <w:rPr>
              <w:rFonts w:ascii="Tahoma" w:eastAsia="Tahoma" w:hAnsi="Tahoma" w:cs="Tahoma"/>
              <w:color w:val="000000"/>
              <w:sz w:val="40"/>
              <w:szCs w:val="40"/>
            </w:rPr>
          </w:pPr>
          <w:r>
            <w:t>.</w:t>
          </w:r>
          <w:r>
            <w:rPr>
              <w:b/>
              <w:noProof/>
            </w:rPr>
            <w:drawing>
              <wp:inline distT="0" distB="0" distL="0" distR="0" wp14:anchorId="0F9E3BD3" wp14:editId="4469BAD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7B1399B" w14:textId="77777777" w:rsidR="00C4269E" w:rsidRDefault="00C4269E">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C4269E" w14:paraId="1B141D5F" w14:textId="77777777" w:rsidTr="41F25C0F">
            <w:tc>
              <w:tcPr>
                <w:tcW w:w="3438" w:type="dxa"/>
                <w:shd w:val="clear" w:color="auto" w:fill="D9D9D9" w:themeFill="background1" w:themeFillShade="D9"/>
              </w:tcPr>
              <w:p w14:paraId="14FBEE64" w14:textId="77777777" w:rsidR="00C4269E" w:rsidRDefault="00C4269E">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FF52834" w14:textId="0BA4234D" w:rsidR="00C4269E" w:rsidRDefault="00C4269E">
                <w:pPr>
                  <w:spacing w:before="120" w:after="120" w:line="360" w:lineRule="auto"/>
                  <w:rPr>
                    <w:rFonts w:ascii="Tahoma" w:eastAsia="Tahoma" w:hAnsi="Tahoma" w:cs="Tahoma"/>
                    <w:sz w:val="32"/>
                    <w:szCs w:val="32"/>
                  </w:rPr>
                </w:pPr>
                <w:r>
                  <w:rPr>
                    <w:rFonts w:ascii="Tahoma" w:eastAsia="Tahoma" w:hAnsi="Tahoma" w:cs="Tahoma"/>
                    <w:sz w:val="32"/>
                    <w:szCs w:val="32"/>
                  </w:rPr>
                  <w:t>Jean Hocking</w:t>
                </w:r>
              </w:p>
            </w:tc>
          </w:tr>
          <w:tr w:rsidR="00C4269E" w14:paraId="1E88F9B0" w14:textId="77777777" w:rsidTr="41F25C0F">
            <w:tc>
              <w:tcPr>
                <w:tcW w:w="3438" w:type="dxa"/>
                <w:shd w:val="clear" w:color="auto" w:fill="D9D9D9" w:themeFill="background1" w:themeFillShade="D9"/>
              </w:tcPr>
              <w:p w14:paraId="6DB78E1D" w14:textId="77777777" w:rsidR="00C4269E" w:rsidRDefault="00C4269E">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5D3EF1D" w14:textId="376F7A04" w:rsidR="00C4269E" w:rsidRDefault="005A43F2">
                <w:pPr>
                  <w:spacing w:before="120" w:after="120" w:line="360" w:lineRule="auto"/>
                  <w:rPr>
                    <w:rFonts w:ascii="Tahoma" w:eastAsia="Tahoma" w:hAnsi="Tahoma" w:cs="Tahoma"/>
                    <w:sz w:val="32"/>
                    <w:szCs w:val="32"/>
                  </w:rPr>
                </w:pPr>
                <w:r>
                  <w:rPr>
                    <w:rFonts w:ascii="Tahoma" w:eastAsia="Tahoma" w:hAnsi="Tahoma" w:cs="Tahoma"/>
                    <w:sz w:val="32"/>
                    <w:szCs w:val="32"/>
                  </w:rPr>
                  <w:t>2309700</w:t>
                </w:r>
              </w:p>
            </w:tc>
          </w:tr>
          <w:tr w:rsidR="00C4269E" w14:paraId="66AC76D7" w14:textId="77777777" w:rsidTr="41F25C0F">
            <w:tc>
              <w:tcPr>
                <w:tcW w:w="3438" w:type="dxa"/>
                <w:shd w:val="clear" w:color="auto" w:fill="D9D9D9" w:themeFill="background1" w:themeFillShade="D9"/>
              </w:tcPr>
              <w:p w14:paraId="07DF99BA" w14:textId="77777777" w:rsidR="00C4269E" w:rsidRDefault="00C4269E">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8191E4F" w14:textId="3418C134" w:rsidR="00C4269E" w:rsidRDefault="002C607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BMSK6011</w:t>
                </w:r>
              </w:p>
            </w:tc>
          </w:tr>
          <w:tr w:rsidR="00C4269E" w14:paraId="45CD7687" w14:textId="77777777" w:rsidTr="41F25C0F">
            <w:trPr>
              <w:trHeight w:val="413"/>
            </w:trPr>
            <w:tc>
              <w:tcPr>
                <w:tcW w:w="3438" w:type="dxa"/>
                <w:shd w:val="clear" w:color="auto" w:fill="D9D9D9" w:themeFill="background1" w:themeFillShade="D9"/>
              </w:tcPr>
              <w:p w14:paraId="01581483" w14:textId="77777777" w:rsidR="00C4269E" w:rsidRDefault="00C4269E">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2B17A97A" w14:textId="651D48E5" w:rsidR="00C4269E" w:rsidRDefault="00BB492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Leading and Implementing Workplace Change</w:t>
                </w:r>
              </w:p>
            </w:tc>
          </w:tr>
        </w:tbl>
        <w:p w14:paraId="7648E9C6" w14:textId="77777777" w:rsidR="00C4269E" w:rsidRDefault="00C4269E">
          <w:pPr>
            <w:spacing w:before="120" w:after="120" w:line="360" w:lineRule="auto"/>
            <w:rPr>
              <w:color w:val="FF0000"/>
            </w:rPr>
          </w:pPr>
        </w:p>
        <w:p w14:paraId="663D5972" w14:textId="77777777" w:rsidR="00C4269E" w:rsidRDefault="00C4269E">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A9D68D1" w14:textId="77777777" w:rsidR="00C4269E" w:rsidRDefault="00C4269E">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CB042C" w14:textId="77777777" w:rsidR="00C4269E" w:rsidRDefault="00C4269E">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7E6BFB8D" w14:textId="77777777" w:rsidR="00C4269E" w:rsidRDefault="00C4269E">
          <w:pPr>
            <w:rPr>
              <w:rFonts w:ascii="Tahoma" w:eastAsia="Tahoma" w:hAnsi="Tahoma" w:cs="Tahoma"/>
              <w:color w:val="000000"/>
            </w:rPr>
          </w:pPr>
          <w:r>
            <w:br w:type="page"/>
          </w:r>
        </w:p>
        <w:sdt>
          <w:sdtPr>
            <w:rPr>
              <w:rFonts w:asciiTheme="minorHAnsi" w:eastAsiaTheme="minorEastAsia" w:hAnsiTheme="minorHAnsi" w:cstheme="minorBidi"/>
              <w:color w:val="auto"/>
              <w:sz w:val="24"/>
              <w:szCs w:val="24"/>
              <w:lang w:eastAsia="ja-JP"/>
            </w:rPr>
            <w:id w:val="-1061784875"/>
            <w:docPartObj>
              <w:docPartGallery w:val="Table of Contents"/>
              <w:docPartUnique/>
            </w:docPartObj>
          </w:sdtPr>
          <w:sdtEndPr>
            <w:rPr>
              <w:b/>
              <w:bCs/>
            </w:rPr>
          </w:sdtEndPr>
          <w:sdtContent>
            <w:p w14:paraId="5A00398A" w14:textId="1D3A4AFE" w:rsidR="009201E1" w:rsidRDefault="009201E1">
              <w:pPr>
                <w:pStyle w:val="TOCHeading"/>
              </w:pPr>
              <w:r>
                <w:t>Table of Contents</w:t>
              </w:r>
            </w:p>
            <w:p w14:paraId="759BE291" w14:textId="2C0A61E2" w:rsidR="009201E1" w:rsidRDefault="009201E1">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41328366" w:history="1">
                <w:r w:rsidRPr="00AE58A0">
                  <w:rPr>
                    <w:rStyle w:val="Hyperlink"/>
                    <w:noProof/>
                  </w:rPr>
                  <w:t>Introduction</w:t>
                </w:r>
                <w:r>
                  <w:rPr>
                    <w:noProof/>
                    <w:webHidden/>
                  </w:rPr>
                  <w:tab/>
                </w:r>
                <w:r>
                  <w:rPr>
                    <w:noProof/>
                    <w:webHidden/>
                  </w:rPr>
                  <w:fldChar w:fldCharType="begin"/>
                </w:r>
                <w:r>
                  <w:rPr>
                    <w:noProof/>
                    <w:webHidden/>
                  </w:rPr>
                  <w:instrText xml:space="preserve"> PAGEREF _Toc241328366 \h </w:instrText>
                </w:r>
                <w:r>
                  <w:rPr>
                    <w:noProof/>
                    <w:webHidden/>
                  </w:rPr>
                </w:r>
                <w:r>
                  <w:rPr>
                    <w:noProof/>
                    <w:webHidden/>
                  </w:rPr>
                  <w:fldChar w:fldCharType="separate"/>
                </w:r>
                <w:r w:rsidR="00853CA4">
                  <w:rPr>
                    <w:noProof/>
                    <w:webHidden/>
                  </w:rPr>
                  <w:t>2</w:t>
                </w:r>
                <w:r>
                  <w:rPr>
                    <w:noProof/>
                    <w:webHidden/>
                  </w:rPr>
                  <w:fldChar w:fldCharType="end"/>
                </w:r>
              </w:hyperlink>
            </w:p>
            <w:p w14:paraId="784FDADF" w14:textId="52294910" w:rsidR="009201E1" w:rsidRDefault="009201E1">
              <w:pPr>
                <w:pStyle w:val="TOC1"/>
                <w:tabs>
                  <w:tab w:val="right" w:leader="dot" w:pos="9016"/>
                </w:tabs>
                <w:rPr>
                  <w:noProof/>
                  <w:kern w:val="2"/>
                  <w:lang w:eastAsia="en-GB"/>
                  <w14:ligatures w14:val="standardContextual"/>
                </w:rPr>
              </w:pPr>
              <w:hyperlink w:anchor="_Toc241328367" w:history="1">
                <w:r w:rsidRPr="00AE58A0">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_Toc241328367 \h </w:instrText>
                </w:r>
                <w:r>
                  <w:rPr>
                    <w:noProof/>
                    <w:webHidden/>
                  </w:rPr>
                </w:r>
                <w:r>
                  <w:rPr>
                    <w:noProof/>
                    <w:webHidden/>
                  </w:rPr>
                  <w:fldChar w:fldCharType="separate"/>
                </w:r>
                <w:r w:rsidR="00853CA4">
                  <w:rPr>
                    <w:noProof/>
                    <w:webHidden/>
                  </w:rPr>
                  <w:t>2</w:t>
                </w:r>
                <w:r>
                  <w:rPr>
                    <w:noProof/>
                    <w:webHidden/>
                  </w:rPr>
                  <w:fldChar w:fldCharType="end"/>
                </w:r>
              </w:hyperlink>
            </w:p>
            <w:p w14:paraId="2A8C8324" w14:textId="0D6CD569" w:rsidR="009201E1" w:rsidRDefault="009201E1">
              <w:pPr>
                <w:pStyle w:val="TOC2"/>
                <w:tabs>
                  <w:tab w:val="right" w:leader="dot" w:pos="9016"/>
                </w:tabs>
                <w:rPr>
                  <w:noProof/>
                  <w:kern w:val="2"/>
                  <w:lang w:eastAsia="en-GB"/>
                  <w14:ligatures w14:val="standardContextual"/>
                </w:rPr>
              </w:pPr>
              <w:hyperlink w:anchor="_Toc241328368" w:history="1">
                <w:r w:rsidRPr="00AE58A0">
                  <w:rPr>
                    <w:rStyle w:val="Hyperlink"/>
                    <w:noProof/>
                  </w:rPr>
                  <w:t>The Macro Environment</w:t>
                </w:r>
                <w:r>
                  <w:rPr>
                    <w:noProof/>
                    <w:webHidden/>
                  </w:rPr>
                  <w:tab/>
                </w:r>
                <w:r>
                  <w:rPr>
                    <w:noProof/>
                    <w:webHidden/>
                  </w:rPr>
                  <w:fldChar w:fldCharType="begin"/>
                </w:r>
                <w:r>
                  <w:rPr>
                    <w:noProof/>
                    <w:webHidden/>
                  </w:rPr>
                  <w:instrText xml:space="preserve"> PAGEREF _Toc241328368 \h </w:instrText>
                </w:r>
                <w:r>
                  <w:rPr>
                    <w:noProof/>
                    <w:webHidden/>
                  </w:rPr>
                </w:r>
                <w:r>
                  <w:rPr>
                    <w:noProof/>
                    <w:webHidden/>
                  </w:rPr>
                  <w:fldChar w:fldCharType="separate"/>
                </w:r>
                <w:r w:rsidR="00853CA4">
                  <w:rPr>
                    <w:noProof/>
                    <w:webHidden/>
                  </w:rPr>
                  <w:t>2</w:t>
                </w:r>
                <w:r>
                  <w:rPr>
                    <w:noProof/>
                    <w:webHidden/>
                  </w:rPr>
                  <w:fldChar w:fldCharType="end"/>
                </w:r>
              </w:hyperlink>
            </w:p>
            <w:p w14:paraId="6B8FC5BB" w14:textId="7B12F82E" w:rsidR="009201E1" w:rsidRDefault="009201E1">
              <w:pPr>
                <w:pStyle w:val="TOC2"/>
                <w:tabs>
                  <w:tab w:val="right" w:leader="dot" w:pos="9016"/>
                </w:tabs>
                <w:rPr>
                  <w:noProof/>
                  <w:kern w:val="2"/>
                  <w:lang w:eastAsia="en-GB"/>
                  <w14:ligatures w14:val="standardContextual"/>
                </w:rPr>
              </w:pPr>
              <w:hyperlink w:anchor="_Toc241328369" w:history="1">
                <w:r w:rsidRPr="00AE58A0">
                  <w:rPr>
                    <w:rStyle w:val="Hyperlink"/>
                    <w:noProof/>
                  </w:rPr>
                  <w:t>The Micro Environment</w:t>
                </w:r>
                <w:r>
                  <w:rPr>
                    <w:noProof/>
                    <w:webHidden/>
                  </w:rPr>
                  <w:tab/>
                </w:r>
                <w:r>
                  <w:rPr>
                    <w:noProof/>
                    <w:webHidden/>
                  </w:rPr>
                  <w:fldChar w:fldCharType="begin"/>
                </w:r>
                <w:r>
                  <w:rPr>
                    <w:noProof/>
                    <w:webHidden/>
                  </w:rPr>
                  <w:instrText xml:space="preserve"> PAGEREF _Toc241328369 \h </w:instrText>
                </w:r>
                <w:r>
                  <w:rPr>
                    <w:noProof/>
                    <w:webHidden/>
                  </w:rPr>
                </w:r>
                <w:r>
                  <w:rPr>
                    <w:noProof/>
                    <w:webHidden/>
                  </w:rPr>
                  <w:fldChar w:fldCharType="separate"/>
                </w:r>
                <w:r w:rsidR="00853CA4">
                  <w:rPr>
                    <w:noProof/>
                    <w:webHidden/>
                  </w:rPr>
                  <w:t>5</w:t>
                </w:r>
                <w:r>
                  <w:rPr>
                    <w:noProof/>
                    <w:webHidden/>
                  </w:rPr>
                  <w:fldChar w:fldCharType="end"/>
                </w:r>
              </w:hyperlink>
            </w:p>
            <w:p w14:paraId="05A185FB" w14:textId="5C99905A" w:rsidR="009201E1" w:rsidRDefault="009201E1">
              <w:pPr>
                <w:pStyle w:val="TOC2"/>
                <w:tabs>
                  <w:tab w:val="right" w:leader="dot" w:pos="9016"/>
                </w:tabs>
                <w:rPr>
                  <w:noProof/>
                  <w:kern w:val="2"/>
                  <w:lang w:eastAsia="en-GB"/>
                  <w14:ligatures w14:val="standardContextual"/>
                </w:rPr>
              </w:pPr>
              <w:hyperlink w:anchor="_Toc241328370" w:history="1">
                <w:r w:rsidRPr="00AE58A0">
                  <w:rPr>
                    <w:rStyle w:val="Hyperlink"/>
                    <w:noProof/>
                  </w:rPr>
                  <w:t>Overall Impact on Culture and Capability</w:t>
                </w:r>
                <w:r>
                  <w:rPr>
                    <w:noProof/>
                    <w:webHidden/>
                  </w:rPr>
                  <w:tab/>
                </w:r>
                <w:r>
                  <w:rPr>
                    <w:noProof/>
                    <w:webHidden/>
                  </w:rPr>
                  <w:fldChar w:fldCharType="begin"/>
                </w:r>
                <w:r>
                  <w:rPr>
                    <w:noProof/>
                    <w:webHidden/>
                  </w:rPr>
                  <w:instrText xml:space="preserve"> PAGEREF _Toc241328370 \h </w:instrText>
                </w:r>
                <w:r>
                  <w:rPr>
                    <w:noProof/>
                    <w:webHidden/>
                  </w:rPr>
                </w:r>
                <w:r>
                  <w:rPr>
                    <w:noProof/>
                    <w:webHidden/>
                  </w:rPr>
                  <w:fldChar w:fldCharType="separate"/>
                </w:r>
                <w:r w:rsidR="00853CA4">
                  <w:rPr>
                    <w:noProof/>
                    <w:webHidden/>
                  </w:rPr>
                  <w:t>6</w:t>
                </w:r>
                <w:r>
                  <w:rPr>
                    <w:noProof/>
                    <w:webHidden/>
                  </w:rPr>
                  <w:fldChar w:fldCharType="end"/>
                </w:r>
              </w:hyperlink>
            </w:p>
            <w:p w14:paraId="209DA928" w14:textId="4653DE49" w:rsidR="009201E1" w:rsidRDefault="009201E1">
              <w:pPr>
                <w:pStyle w:val="TOC2"/>
                <w:tabs>
                  <w:tab w:val="right" w:leader="dot" w:pos="9016"/>
                </w:tabs>
                <w:rPr>
                  <w:noProof/>
                  <w:kern w:val="2"/>
                  <w:lang w:eastAsia="en-GB"/>
                  <w14:ligatures w14:val="standardContextual"/>
                </w:rPr>
              </w:pPr>
              <w:hyperlink w:anchor="_Toc241328371" w:history="1">
                <w:r w:rsidRPr="00AE58A0">
                  <w:rPr>
                    <w:rStyle w:val="Hyperlink"/>
                    <w:noProof/>
                  </w:rPr>
                  <w:t>SWOT Analysis of BT</w:t>
                </w:r>
                <w:r>
                  <w:rPr>
                    <w:noProof/>
                    <w:webHidden/>
                  </w:rPr>
                  <w:tab/>
                </w:r>
                <w:r>
                  <w:rPr>
                    <w:noProof/>
                    <w:webHidden/>
                  </w:rPr>
                  <w:fldChar w:fldCharType="begin"/>
                </w:r>
                <w:r>
                  <w:rPr>
                    <w:noProof/>
                    <w:webHidden/>
                  </w:rPr>
                  <w:instrText xml:space="preserve"> PAGEREF _Toc241328371 \h </w:instrText>
                </w:r>
                <w:r>
                  <w:rPr>
                    <w:noProof/>
                    <w:webHidden/>
                  </w:rPr>
                </w:r>
                <w:r>
                  <w:rPr>
                    <w:noProof/>
                    <w:webHidden/>
                  </w:rPr>
                  <w:fldChar w:fldCharType="separate"/>
                </w:r>
                <w:r w:rsidR="00853CA4">
                  <w:rPr>
                    <w:noProof/>
                    <w:webHidden/>
                  </w:rPr>
                  <w:t>6</w:t>
                </w:r>
                <w:r>
                  <w:rPr>
                    <w:noProof/>
                    <w:webHidden/>
                  </w:rPr>
                  <w:fldChar w:fldCharType="end"/>
                </w:r>
              </w:hyperlink>
            </w:p>
            <w:p w14:paraId="5B6F1522" w14:textId="5006FAC7" w:rsidR="009201E1" w:rsidRDefault="009201E1">
              <w:pPr>
                <w:pStyle w:val="TOC1"/>
                <w:tabs>
                  <w:tab w:val="right" w:leader="dot" w:pos="9016"/>
                </w:tabs>
                <w:rPr>
                  <w:noProof/>
                  <w:kern w:val="2"/>
                  <w:lang w:eastAsia="en-GB"/>
                  <w14:ligatures w14:val="standardContextual"/>
                </w:rPr>
              </w:pPr>
              <w:hyperlink w:anchor="_Toc241328372" w:history="1">
                <w:r w:rsidRPr="00AE58A0">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_Toc241328372 \h </w:instrText>
                </w:r>
                <w:r>
                  <w:rPr>
                    <w:noProof/>
                    <w:webHidden/>
                  </w:rPr>
                </w:r>
                <w:r>
                  <w:rPr>
                    <w:noProof/>
                    <w:webHidden/>
                  </w:rPr>
                  <w:fldChar w:fldCharType="separate"/>
                </w:r>
                <w:r w:rsidR="00853CA4">
                  <w:rPr>
                    <w:noProof/>
                    <w:webHidden/>
                  </w:rPr>
                  <w:t>7</w:t>
                </w:r>
                <w:r>
                  <w:rPr>
                    <w:noProof/>
                    <w:webHidden/>
                  </w:rPr>
                  <w:fldChar w:fldCharType="end"/>
                </w:r>
              </w:hyperlink>
            </w:p>
            <w:p w14:paraId="4F8A9CA2" w14:textId="5A6F5DE0" w:rsidR="009201E1" w:rsidRDefault="009201E1">
              <w:pPr>
                <w:pStyle w:val="TOC2"/>
                <w:tabs>
                  <w:tab w:val="right" w:leader="dot" w:pos="9016"/>
                </w:tabs>
                <w:rPr>
                  <w:noProof/>
                  <w:kern w:val="2"/>
                  <w:lang w:eastAsia="en-GB"/>
                  <w14:ligatures w14:val="standardContextual"/>
                </w:rPr>
              </w:pPr>
              <w:hyperlink w:anchor="_Toc241328373" w:history="1">
                <w:r w:rsidRPr="00AE58A0">
                  <w:rPr>
                    <w:rStyle w:val="Hyperlink"/>
                    <w:noProof/>
                  </w:rPr>
                  <w:t>BT’s Complex Workplace Change</w:t>
                </w:r>
                <w:r>
                  <w:rPr>
                    <w:noProof/>
                    <w:webHidden/>
                  </w:rPr>
                  <w:tab/>
                </w:r>
                <w:r>
                  <w:rPr>
                    <w:noProof/>
                    <w:webHidden/>
                  </w:rPr>
                  <w:fldChar w:fldCharType="begin"/>
                </w:r>
                <w:r>
                  <w:rPr>
                    <w:noProof/>
                    <w:webHidden/>
                  </w:rPr>
                  <w:instrText xml:space="preserve"> PAGEREF _Toc241328373 \h </w:instrText>
                </w:r>
                <w:r>
                  <w:rPr>
                    <w:noProof/>
                    <w:webHidden/>
                  </w:rPr>
                </w:r>
                <w:r>
                  <w:rPr>
                    <w:noProof/>
                    <w:webHidden/>
                  </w:rPr>
                  <w:fldChar w:fldCharType="separate"/>
                </w:r>
                <w:r w:rsidR="00853CA4">
                  <w:rPr>
                    <w:noProof/>
                    <w:webHidden/>
                  </w:rPr>
                  <w:t>7</w:t>
                </w:r>
                <w:r>
                  <w:rPr>
                    <w:noProof/>
                    <w:webHidden/>
                  </w:rPr>
                  <w:fldChar w:fldCharType="end"/>
                </w:r>
              </w:hyperlink>
            </w:p>
            <w:p w14:paraId="13A7C02E" w14:textId="1E80FBD0" w:rsidR="009201E1" w:rsidRDefault="009201E1">
              <w:pPr>
                <w:pStyle w:val="TOC2"/>
                <w:tabs>
                  <w:tab w:val="right" w:leader="dot" w:pos="9016"/>
                </w:tabs>
                <w:rPr>
                  <w:noProof/>
                  <w:kern w:val="2"/>
                  <w:lang w:eastAsia="en-GB"/>
                  <w14:ligatures w14:val="standardContextual"/>
                </w:rPr>
              </w:pPr>
              <w:hyperlink w:anchor="_Toc241328374" w:history="1">
                <w:r w:rsidRPr="00AE58A0">
                  <w:rPr>
                    <w:rStyle w:val="Hyperlink"/>
                    <w:noProof/>
                  </w:rPr>
                  <w:t>BT’s Key Organisational Stakeholders</w:t>
                </w:r>
                <w:r>
                  <w:rPr>
                    <w:noProof/>
                    <w:webHidden/>
                  </w:rPr>
                  <w:tab/>
                </w:r>
                <w:r>
                  <w:rPr>
                    <w:noProof/>
                    <w:webHidden/>
                  </w:rPr>
                  <w:fldChar w:fldCharType="begin"/>
                </w:r>
                <w:r>
                  <w:rPr>
                    <w:noProof/>
                    <w:webHidden/>
                  </w:rPr>
                  <w:instrText xml:space="preserve"> PAGEREF _Toc241328374 \h </w:instrText>
                </w:r>
                <w:r>
                  <w:rPr>
                    <w:noProof/>
                    <w:webHidden/>
                  </w:rPr>
                </w:r>
                <w:r>
                  <w:rPr>
                    <w:noProof/>
                    <w:webHidden/>
                  </w:rPr>
                  <w:fldChar w:fldCharType="separate"/>
                </w:r>
                <w:r w:rsidR="00853CA4">
                  <w:rPr>
                    <w:noProof/>
                    <w:webHidden/>
                  </w:rPr>
                  <w:t>7</w:t>
                </w:r>
                <w:r>
                  <w:rPr>
                    <w:noProof/>
                    <w:webHidden/>
                  </w:rPr>
                  <w:fldChar w:fldCharType="end"/>
                </w:r>
              </w:hyperlink>
            </w:p>
            <w:p w14:paraId="25846992" w14:textId="70E45ED8" w:rsidR="009201E1" w:rsidRDefault="009201E1">
              <w:pPr>
                <w:pStyle w:val="TOC2"/>
                <w:tabs>
                  <w:tab w:val="right" w:leader="dot" w:pos="9016"/>
                </w:tabs>
                <w:rPr>
                  <w:noProof/>
                  <w:kern w:val="2"/>
                  <w:lang w:eastAsia="en-GB"/>
                  <w14:ligatures w14:val="standardContextual"/>
                </w:rPr>
              </w:pPr>
              <w:hyperlink w:anchor="_Toc241328375" w:history="1">
                <w:r w:rsidRPr="00AE58A0">
                  <w:rPr>
                    <w:rStyle w:val="Hyperlink"/>
                    <w:noProof/>
                  </w:rPr>
                  <w:t>Applying Kotter’s 8-Step Change Model</w:t>
                </w:r>
                <w:r>
                  <w:rPr>
                    <w:noProof/>
                    <w:webHidden/>
                  </w:rPr>
                  <w:tab/>
                </w:r>
                <w:r>
                  <w:rPr>
                    <w:noProof/>
                    <w:webHidden/>
                  </w:rPr>
                  <w:fldChar w:fldCharType="begin"/>
                </w:r>
                <w:r>
                  <w:rPr>
                    <w:noProof/>
                    <w:webHidden/>
                  </w:rPr>
                  <w:instrText xml:space="preserve"> PAGEREF _Toc241328375 \h </w:instrText>
                </w:r>
                <w:r>
                  <w:rPr>
                    <w:noProof/>
                    <w:webHidden/>
                  </w:rPr>
                </w:r>
                <w:r>
                  <w:rPr>
                    <w:noProof/>
                    <w:webHidden/>
                  </w:rPr>
                  <w:fldChar w:fldCharType="separate"/>
                </w:r>
                <w:r w:rsidR="00853CA4">
                  <w:rPr>
                    <w:noProof/>
                    <w:webHidden/>
                  </w:rPr>
                  <w:t>8</w:t>
                </w:r>
                <w:r>
                  <w:rPr>
                    <w:noProof/>
                    <w:webHidden/>
                  </w:rPr>
                  <w:fldChar w:fldCharType="end"/>
                </w:r>
              </w:hyperlink>
            </w:p>
            <w:p w14:paraId="63D2DD1B" w14:textId="3F6236C4" w:rsidR="009201E1" w:rsidRDefault="009201E1">
              <w:pPr>
                <w:pStyle w:val="TOC2"/>
                <w:tabs>
                  <w:tab w:val="right" w:leader="dot" w:pos="9016"/>
                </w:tabs>
                <w:rPr>
                  <w:noProof/>
                  <w:kern w:val="2"/>
                  <w:lang w:eastAsia="en-GB"/>
                  <w14:ligatures w14:val="standardContextual"/>
                </w:rPr>
              </w:pPr>
              <w:hyperlink w:anchor="_Toc241328376" w:history="1">
                <w:r w:rsidRPr="00AE58A0">
                  <w:rPr>
                    <w:rStyle w:val="Hyperlink"/>
                    <w:noProof/>
                  </w:rPr>
                  <w:t>Applying Lewin’s Change Model</w:t>
                </w:r>
                <w:r>
                  <w:rPr>
                    <w:noProof/>
                    <w:webHidden/>
                  </w:rPr>
                  <w:tab/>
                </w:r>
                <w:r>
                  <w:rPr>
                    <w:noProof/>
                    <w:webHidden/>
                  </w:rPr>
                  <w:fldChar w:fldCharType="begin"/>
                </w:r>
                <w:r>
                  <w:rPr>
                    <w:noProof/>
                    <w:webHidden/>
                  </w:rPr>
                  <w:instrText xml:space="preserve"> PAGEREF _Toc241328376 \h </w:instrText>
                </w:r>
                <w:r>
                  <w:rPr>
                    <w:noProof/>
                    <w:webHidden/>
                  </w:rPr>
                </w:r>
                <w:r>
                  <w:rPr>
                    <w:noProof/>
                    <w:webHidden/>
                  </w:rPr>
                  <w:fldChar w:fldCharType="separate"/>
                </w:r>
                <w:r w:rsidR="00853CA4">
                  <w:rPr>
                    <w:noProof/>
                    <w:webHidden/>
                  </w:rPr>
                  <w:t>10</w:t>
                </w:r>
                <w:r>
                  <w:rPr>
                    <w:noProof/>
                    <w:webHidden/>
                  </w:rPr>
                  <w:fldChar w:fldCharType="end"/>
                </w:r>
              </w:hyperlink>
            </w:p>
            <w:p w14:paraId="2B793132" w14:textId="030D9FFB" w:rsidR="009201E1" w:rsidRDefault="009201E1">
              <w:pPr>
                <w:pStyle w:val="TOC2"/>
                <w:tabs>
                  <w:tab w:val="right" w:leader="dot" w:pos="9016"/>
                </w:tabs>
                <w:rPr>
                  <w:noProof/>
                  <w:kern w:val="2"/>
                  <w:lang w:eastAsia="en-GB"/>
                  <w14:ligatures w14:val="standardContextual"/>
                </w:rPr>
              </w:pPr>
              <w:hyperlink w:anchor="_Toc241328377" w:history="1">
                <w:r w:rsidRPr="00AE58A0">
                  <w:rPr>
                    <w:rStyle w:val="Hyperlink"/>
                    <w:noProof/>
                  </w:rPr>
                  <w:t>Critical Evaluation</w:t>
                </w:r>
                <w:r>
                  <w:rPr>
                    <w:noProof/>
                    <w:webHidden/>
                  </w:rPr>
                  <w:tab/>
                </w:r>
                <w:r>
                  <w:rPr>
                    <w:noProof/>
                    <w:webHidden/>
                  </w:rPr>
                  <w:fldChar w:fldCharType="begin"/>
                </w:r>
                <w:r>
                  <w:rPr>
                    <w:noProof/>
                    <w:webHidden/>
                  </w:rPr>
                  <w:instrText xml:space="preserve"> PAGEREF _Toc241328377 \h </w:instrText>
                </w:r>
                <w:r>
                  <w:rPr>
                    <w:noProof/>
                    <w:webHidden/>
                  </w:rPr>
                </w:r>
                <w:r>
                  <w:rPr>
                    <w:noProof/>
                    <w:webHidden/>
                  </w:rPr>
                  <w:fldChar w:fldCharType="separate"/>
                </w:r>
                <w:r w:rsidR="00853CA4">
                  <w:rPr>
                    <w:noProof/>
                    <w:webHidden/>
                  </w:rPr>
                  <w:t>11</w:t>
                </w:r>
                <w:r>
                  <w:rPr>
                    <w:noProof/>
                    <w:webHidden/>
                  </w:rPr>
                  <w:fldChar w:fldCharType="end"/>
                </w:r>
              </w:hyperlink>
            </w:p>
            <w:p w14:paraId="63612394" w14:textId="6DB5CDFE" w:rsidR="009201E1" w:rsidRDefault="009201E1">
              <w:pPr>
                <w:pStyle w:val="TOC1"/>
                <w:tabs>
                  <w:tab w:val="right" w:leader="dot" w:pos="9016"/>
                </w:tabs>
                <w:rPr>
                  <w:noProof/>
                  <w:kern w:val="2"/>
                  <w:lang w:eastAsia="en-GB"/>
                  <w14:ligatures w14:val="standardContextual"/>
                </w:rPr>
              </w:pPr>
              <w:hyperlink w:anchor="_Toc241328378" w:history="1">
                <w:r w:rsidRPr="00AE58A0">
                  <w:rPr>
                    <w:rStyle w:val="Hyperlink"/>
                    <w:noProof/>
                  </w:rPr>
                  <w:t>Conclusion</w:t>
                </w:r>
                <w:r>
                  <w:rPr>
                    <w:noProof/>
                    <w:webHidden/>
                  </w:rPr>
                  <w:tab/>
                </w:r>
                <w:r>
                  <w:rPr>
                    <w:noProof/>
                    <w:webHidden/>
                  </w:rPr>
                  <w:fldChar w:fldCharType="begin"/>
                </w:r>
                <w:r>
                  <w:rPr>
                    <w:noProof/>
                    <w:webHidden/>
                  </w:rPr>
                  <w:instrText xml:space="preserve"> PAGEREF _Toc241328378 \h </w:instrText>
                </w:r>
                <w:r>
                  <w:rPr>
                    <w:noProof/>
                    <w:webHidden/>
                  </w:rPr>
                </w:r>
                <w:r>
                  <w:rPr>
                    <w:noProof/>
                    <w:webHidden/>
                  </w:rPr>
                  <w:fldChar w:fldCharType="separate"/>
                </w:r>
                <w:r w:rsidR="00853CA4">
                  <w:rPr>
                    <w:noProof/>
                    <w:webHidden/>
                  </w:rPr>
                  <w:t>12</w:t>
                </w:r>
                <w:r>
                  <w:rPr>
                    <w:noProof/>
                    <w:webHidden/>
                  </w:rPr>
                  <w:fldChar w:fldCharType="end"/>
                </w:r>
              </w:hyperlink>
            </w:p>
            <w:p w14:paraId="209ECB7F" w14:textId="2809CA63" w:rsidR="009201E1" w:rsidRDefault="009201E1">
              <w:pPr>
                <w:pStyle w:val="TOC1"/>
                <w:tabs>
                  <w:tab w:val="right" w:leader="dot" w:pos="9016"/>
                </w:tabs>
                <w:rPr>
                  <w:noProof/>
                  <w:kern w:val="2"/>
                  <w:lang w:eastAsia="en-GB"/>
                  <w14:ligatures w14:val="standardContextual"/>
                </w:rPr>
              </w:pPr>
              <w:hyperlink w:anchor="_Toc241328379" w:history="1">
                <w:r w:rsidRPr="00AE58A0">
                  <w:rPr>
                    <w:rStyle w:val="Hyperlink"/>
                    <w:noProof/>
                  </w:rPr>
                  <w:t>References</w:t>
                </w:r>
                <w:r>
                  <w:rPr>
                    <w:noProof/>
                    <w:webHidden/>
                  </w:rPr>
                  <w:tab/>
                </w:r>
                <w:r>
                  <w:rPr>
                    <w:noProof/>
                    <w:webHidden/>
                  </w:rPr>
                  <w:fldChar w:fldCharType="begin"/>
                </w:r>
                <w:r>
                  <w:rPr>
                    <w:noProof/>
                    <w:webHidden/>
                  </w:rPr>
                  <w:instrText xml:space="preserve"> PAGEREF _Toc241328379 \h </w:instrText>
                </w:r>
                <w:r>
                  <w:rPr>
                    <w:noProof/>
                    <w:webHidden/>
                  </w:rPr>
                </w:r>
                <w:r>
                  <w:rPr>
                    <w:noProof/>
                    <w:webHidden/>
                  </w:rPr>
                  <w:fldChar w:fldCharType="separate"/>
                </w:r>
                <w:r w:rsidR="00853CA4">
                  <w:rPr>
                    <w:noProof/>
                    <w:webHidden/>
                  </w:rPr>
                  <w:t>12</w:t>
                </w:r>
                <w:r>
                  <w:rPr>
                    <w:noProof/>
                    <w:webHidden/>
                  </w:rPr>
                  <w:fldChar w:fldCharType="end"/>
                </w:r>
              </w:hyperlink>
            </w:p>
            <w:p w14:paraId="55AC5BFE" w14:textId="4577BA7E" w:rsidR="009201E1" w:rsidRDefault="009201E1">
              <w:r>
                <w:rPr>
                  <w:b/>
                  <w:bCs/>
                </w:rPr>
                <w:fldChar w:fldCharType="end"/>
              </w:r>
            </w:p>
          </w:sdtContent>
        </w:sdt>
        <w:p w14:paraId="5E5787A5" w14:textId="27316B86" w:rsidR="00C4269E" w:rsidRDefault="00C4269E">
          <w:r>
            <w:br w:type="page"/>
          </w:r>
        </w:p>
      </w:sdtContent>
    </w:sdt>
    <w:p w14:paraId="66145184" w14:textId="77777777" w:rsidR="009B006F" w:rsidRDefault="000A056C" w:rsidP="000A056C">
      <w:pPr>
        <w:pStyle w:val="Heading1"/>
      </w:pPr>
      <w:bookmarkStart w:id="0" w:name="_Toc241328366"/>
      <w:r>
        <w:lastRenderedPageBreak/>
        <w:t>Introduction</w:t>
      </w:r>
      <w:bookmarkEnd w:id="0"/>
      <w:r>
        <w:t xml:space="preserve"> </w:t>
      </w:r>
    </w:p>
    <w:p w14:paraId="215CD59D" w14:textId="261299B2" w:rsidR="00E27256" w:rsidRDefault="00D46F06" w:rsidP="00E27256">
      <w:pPr>
        <w:rPr>
          <w:rFonts w:ascii="Arial" w:hAnsi="Arial" w:cs="Arial"/>
        </w:rPr>
      </w:pPr>
      <w:r>
        <w:rPr>
          <w:rFonts w:ascii="Arial" w:hAnsi="Arial" w:cs="Arial"/>
        </w:rPr>
        <w:t>BT Group is on</w:t>
      </w:r>
      <w:r w:rsidR="00632F63">
        <w:rPr>
          <w:rFonts w:ascii="Arial" w:hAnsi="Arial" w:cs="Arial"/>
        </w:rPr>
        <w:t>e</w:t>
      </w:r>
      <w:r>
        <w:rPr>
          <w:rFonts w:ascii="Arial" w:hAnsi="Arial" w:cs="Arial"/>
        </w:rPr>
        <w:t xml:space="preserve"> the UK’s </w:t>
      </w:r>
      <w:r w:rsidR="00ED6509">
        <w:rPr>
          <w:rFonts w:ascii="Arial" w:hAnsi="Arial" w:cs="Arial"/>
        </w:rPr>
        <w:t>biggest communication organisations and operates in a sector that is experiencing continued technological, economic</w:t>
      </w:r>
      <w:r w:rsidR="2B9F397F" w:rsidRPr="44B234B8">
        <w:rPr>
          <w:rFonts w:ascii="Arial" w:hAnsi="Arial" w:cs="Arial"/>
        </w:rPr>
        <w:t>,</w:t>
      </w:r>
      <w:r w:rsidR="00ED6509">
        <w:rPr>
          <w:rFonts w:ascii="Arial" w:hAnsi="Arial" w:cs="Arial"/>
        </w:rPr>
        <w:t xml:space="preserve"> and competitive change. </w:t>
      </w:r>
      <w:r w:rsidR="00713C8C">
        <w:rPr>
          <w:rFonts w:ascii="Arial" w:hAnsi="Arial" w:cs="Arial"/>
        </w:rPr>
        <w:t>Developments such as artificial intelligence, automation, full-fibre networks</w:t>
      </w:r>
      <w:r w:rsidR="0CEA494B" w:rsidRPr="44B234B8">
        <w:rPr>
          <w:rFonts w:ascii="Arial" w:hAnsi="Arial" w:cs="Arial"/>
        </w:rPr>
        <w:t>,</w:t>
      </w:r>
      <w:r w:rsidR="00713C8C">
        <w:rPr>
          <w:rFonts w:ascii="Arial" w:hAnsi="Arial" w:cs="Arial"/>
        </w:rPr>
        <w:t xml:space="preserve"> and changing customer e</w:t>
      </w:r>
      <w:r w:rsidR="008E64D9">
        <w:rPr>
          <w:rFonts w:ascii="Arial" w:hAnsi="Arial" w:cs="Arial"/>
        </w:rPr>
        <w:t xml:space="preserve">xpectations are affecting how BT </w:t>
      </w:r>
      <w:r w:rsidR="00F33FD2">
        <w:rPr>
          <w:rFonts w:ascii="Arial" w:hAnsi="Arial" w:cs="Arial"/>
        </w:rPr>
        <w:t>operates,</w:t>
      </w:r>
      <w:r w:rsidR="008E64D9">
        <w:rPr>
          <w:rFonts w:ascii="Arial" w:hAnsi="Arial" w:cs="Arial"/>
        </w:rPr>
        <w:t xml:space="preserve"> and the skills required from its workforce. At the same time, economic conditions</w:t>
      </w:r>
      <w:r w:rsidR="00F33FD2">
        <w:rPr>
          <w:rFonts w:ascii="Arial" w:hAnsi="Arial" w:cs="Arial"/>
        </w:rPr>
        <w:t>, regulation</w:t>
      </w:r>
      <w:r w:rsidR="2D242F42" w:rsidRPr="44B234B8">
        <w:rPr>
          <w:rFonts w:ascii="Arial" w:hAnsi="Arial" w:cs="Arial"/>
        </w:rPr>
        <w:t>,</w:t>
      </w:r>
      <w:r w:rsidR="00F33FD2">
        <w:rPr>
          <w:rFonts w:ascii="Arial" w:hAnsi="Arial" w:cs="Arial"/>
        </w:rPr>
        <w:t xml:space="preserve"> and competition are creating further challenges for the organisation</w:t>
      </w:r>
      <w:sdt>
        <w:sdtPr>
          <w:rPr>
            <w:rFonts w:ascii="Arial" w:hAnsi="Arial" w:cs="Arial"/>
          </w:rPr>
          <w:id w:val="-1147269580"/>
          <w:citation/>
        </w:sdtPr>
        <w:sdtContent>
          <w:r w:rsidR="004745F3">
            <w:rPr>
              <w:rFonts w:ascii="Arial" w:hAnsi="Arial" w:cs="Arial"/>
            </w:rPr>
            <w:fldChar w:fldCharType="begin"/>
          </w:r>
          <w:r w:rsidR="004745F3">
            <w:rPr>
              <w:rFonts w:ascii="Arial" w:hAnsi="Arial" w:cs="Arial"/>
            </w:rPr>
            <w:instrText xml:space="preserve"> CITATION BTG26 \l 2057 </w:instrText>
          </w:r>
          <w:r w:rsidR="004745F3">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4745F3">
            <w:rPr>
              <w:rFonts w:ascii="Arial" w:hAnsi="Arial" w:cs="Arial"/>
            </w:rPr>
            <w:fldChar w:fldCharType="end"/>
          </w:r>
        </w:sdtContent>
      </w:sdt>
      <w:r w:rsidR="00F33FD2">
        <w:rPr>
          <w:rFonts w:ascii="Arial" w:hAnsi="Arial" w:cs="Arial"/>
        </w:rPr>
        <w:t xml:space="preserve">. </w:t>
      </w:r>
    </w:p>
    <w:p w14:paraId="37828D9F" w14:textId="29DB91D9" w:rsidR="000A056C" w:rsidRPr="00462154" w:rsidRDefault="00F33FD2" w:rsidP="000A056C">
      <w:pPr>
        <w:rPr>
          <w:rFonts w:ascii="Arial" w:hAnsi="Arial" w:cs="Arial"/>
        </w:rPr>
      </w:pPr>
      <w:r>
        <w:rPr>
          <w:rFonts w:ascii="Arial" w:hAnsi="Arial" w:cs="Arial"/>
        </w:rPr>
        <w:t xml:space="preserve">This report critically analyses the current </w:t>
      </w:r>
      <w:r w:rsidR="00A527D2">
        <w:rPr>
          <w:rFonts w:ascii="Arial" w:hAnsi="Arial" w:cs="Arial"/>
        </w:rPr>
        <w:t xml:space="preserve">forces for change with BT’s macro and </w:t>
      </w:r>
      <w:r w:rsidR="00C3717E">
        <w:rPr>
          <w:rFonts w:ascii="Arial" w:hAnsi="Arial" w:cs="Arial"/>
        </w:rPr>
        <w:t>microenvironments</w:t>
      </w:r>
      <w:r w:rsidR="00A527D2">
        <w:rPr>
          <w:rFonts w:ascii="Arial" w:hAnsi="Arial" w:cs="Arial"/>
        </w:rPr>
        <w:t xml:space="preserve"> and considers how these can affect workplace culture and capability. PESTLE and SWOT analysis are used to examine</w:t>
      </w:r>
      <w:r w:rsidR="00902291">
        <w:rPr>
          <w:rFonts w:ascii="Arial" w:hAnsi="Arial" w:cs="Arial"/>
        </w:rPr>
        <w:t xml:space="preserve"> the wider environment, while</w:t>
      </w:r>
      <w:r w:rsidR="000E4AFD">
        <w:rPr>
          <w:rFonts w:ascii="Arial" w:hAnsi="Arial" w:cs="Arial"/>
        </w:rPr>
        <w:t xml:space="preserve"> the </w:t>
      </w:r>
      <w:r w:rsidR="00C3717E">
        <w:rPr>
          <w:rFonts w:ascii="Arial" w:hAnsi="Arial" w:cs="Arial"/>
        </w:rPr>
        <w:t>microenvironment</w:t>
      </w:r>
      <w:r w:rsidR="000E4AFD">
        <w:rPr>
          <w:rFonts w:ascii="Arial" w:hAnsi="Arial" w:cs="Arial"/>
        </w:rPr>
        <w:t xml:space="preserve"> considers competitors, customers, employees</w:t>
      </w:r>
      <w:r w:rsidR="66F5C0A8" w:rsidRPr="44B234B8">
        <w:rPr>
          <w:rFonts w:ascii="Arial" w:hAnsi="Arial" w:cs="Arial"/>
        </w:rPr>
        <w:t>,</w:t>
      </w:r>
      <w:r w:rsidR="000E4AFD">
        <w:rPr>
          <w:rFonts w:ascii="Arial" w:hAnsi="Arial" w:cs="Arial"/>
        </w:rPr>
        <w:t xml:space="preserve"> and business partners. The report then </w:t>
      </w:r>
      <w:r w:rsidR="007821E9">
        <w:rPr>
          <w:rFonts w:ascii="Arial" w:hAnsi="Arial" w:cs="Arial"/>
        </w:rPr>
        <w:t>evaluates</w:t>
      </w:r>
      <w:r w:rsidR="000E4AFD">
        <w:rPr>
          <w:rFonts w:ascii="Arial" w:hAnsi="Arial" w:cs="Arial"/>
        </w:rPr>
        <w:t xml:space="preserve"> how BT’s stakeholders can be led through complex</w:t>
      </w:r>
      <w:r w:rsidR="00970946">
        <w:rPr>
          <w:rFonts w:ascii="Arial" w:hAnsi="Arial" w:cs="Arial"/>
        </w:rPr>
        <w:t xml:space="preserve"> workplace change.</w:t>
      </w:r>
      <w:r w:rsidR="00CA4200">
        <w:rPr>
          <w:rFonts w:ascii="Arial" w:hAnsi="Arial" w:cs="Arial"/>
        </w:rPr>
        <w:t xml:space="preserve"> And</w:t>
      </w:r>
      <w:r w:rsidR="00970946">
        <w:rPr>
          <w:rFonts w:ascii="Arial" w:hAnsi="Arial" w:cs="Arial"/>
        </w:rPr>
        <w:t xml:space="preserve"> Kotter’s</w:t>
      </w:r>
      <w:r w:rsidR="009B1876">
        <w:rPr>
          <w:rFonts w:ascii="Arial" w:hAnsi="Arial" w:cs="Arial"/>
        </w:rPr>
        <w:t xml:space="preserve"> 8-step change model and Lewin’s Change Model are applied</w:t>
      </w:r>
      <w:r w:rsidR="007821E9">
        <w:rPr>
          <w:rFonts w:ascii="Arial" w:hAnsi="Arial" w:cs="Arial"/>
        </w:rPr>
        <w:t xml:space="preserve"> to BT’s transformation to consider the role of leadership, communication, employee involvement</w:t>
      </w:r>
      <w:r w:rsidR="6000CD94" w:rsidRPr="44B234B8">
        <w:rPr>
          <w:rFonts w:ascii="Arial" w:hAnsi="Arial" w:cs="Arial"/>
        </w:rPr>
        <w:t>,</w:t>
      </w:r>
      <w:r w:rsidR="007821E9">
        <w:rPr>
          <w:rFonts w:ascii="Arial" w:hAnsi="Arial" w:cs="Arial"/>
        </w:rPr>
        <w:t xml:space="preserve"> and organisational culture in supporting successful change.</w:t>
      </w:r>
    </w:p>
    <w:p w14:paraId="161ED20A" w14:textId="54A6C83A" w:rsidR="00344437" w:rsidRDefault="000A056C" w:rsidP="00F82F17">
      <w:pPr>
        <w:pStyle w:val="Heading1"/>
      </w:pPr>
      <w:bookmarkStart w:id="1" w:name="_Toc241328367"/>
      <w:r>
        <w:t xml:space="preserve">Critically </w:t>
      </w:r>
      <w:r w:rsidR="00E91335">
        <w:t xml:space="preserve">Analyse </w:t>
      </w:r>
      <w:r w:rsidR="00344437">
        <w:t>the</w:t>
      </w:r>
      <w:r w:rsidR="00E91335">
        <w:t xml:space="preserve"> Current Forces </w:t>
      </w:r>
      <w:r w:rsidR="00344437">
        <w:t>for</w:t>
      </w:r>
      <w:r w:rsidR="00E91335">
        <w:t xml:space="preserve"> Change</w:t>
      </w:r>
      <w:r w:rsidR="002F528A">
        <w:t xml:space="preserve"> </w:t>
      </w:r>
      <w:r w:rsidR="00344437">
        <w:t>in</w:t>
      </w:r>
      <w:r w:rsidR="002F528A">
        <w:t xml:space="preserve"> The Organisations Micro and Macro Environment That Can</w:t>
      </w:r>
      <w:r w:rsidR="00342F0C">
        <w:t xml:space="preserve"> Impact Workplace Culture and Capability</w:t>
      </w:r>
      <w:bookmarkEnd w:id="1"/>
    </w:p>
    <w:p w14:paraId="5A4A32D9" w14:textId="24FA78E8" w:rsidR="00344437" w:rsidRDefault="00C12F2A" w:rsidP="00344437">
      <w:pPr>
        <w:pStyle w:val="Heading2"/>
      </w:pPr>
      <w:bookmarkStart w:id="2" w:name="_Toc241328368"/>
      <w:r>
        <w:t>The Macro Environment</w:t>
      </w:r>
      <w:bookmarkEnd w:id="2"/>
    </w:p>
    <w:p w14:paraId="4CF14C5F" w14:textId="4C25A72C" w:rsidR="00E22DB0" w:rsidRPr="00E22DB0" w:rsidRDefault="00E22DB0" w:rsidP="00E22DB0">
      <w:pPr>
        <w:rPr>
          <w:rFonts w:ascii="Arial" w:hAnsi="Arial" w:cs="Arial"/>
        </w:rPr>
      </w:pPr>
      <w:r>
        <w:rPr>
          <w:rFonts w:ascii="Arial" w:hAnsi="Arial" w:cs="Arial"/>
        </w:rPr>
        <w:t xml:space="preserve">Organisations are affected by factors outside of their direct control, which can create </w:t>
      </w:r>
      <w:r w:rsidR="00642EBF">
        <w:rPr>
          <w:rFonts w:ascii="Arial" w:hAnsi="Arial" w:cs="Arial"/>
        </w:rPr>
        <w:t>challenges for change</w:t>
      </w:r>
      <w:r w:rsidR="003F7194">
        <w:rPr>
          <w:rFonts w:ascii="Arial" w:hAnsi="Arial" w:cs="Arial"/>
        </w:rPr>
        <w:t>, t</w:t>
      </w:r>
      <w:r>
        <w:rPr>
          <w:rFonts w:ascii="Arial" w:hAnsi="Arial" w:cs="Arial"/>
        </w:rPr>
        <w:t xml:space="preserve">hese factors are often described as the macro environment and </w:t>
      </w:r>
      <w:r w:rsidR="008A7E2A">
        <w:rPr>
          <w:rFonts w:ascii="Arial" w:hAnsi="Arial" w:cs="Arial"/>
        </w:rPr>
        <w:t>include economic, technological, political, legal, social</w:t>
      </w:r>
      <w:r w:rsidR="3A3D360A" w:rsidRPr="6734C07A">
        <w:rPr>
          <w:rFonts w:ascii="Arial" w:hAnsi="Arial" w:cs="Arial"/>
        </w:rPr>
        <w:t>,</w:t>
      </w:r>
      <w:r w:rsidR="008A7E2A">
        <w:rPr>
          <w:rFonts w:ascii="Arial" w:hAnsi="Arial" w:cs="Arial"/>
        </w:rPr>
        <w:t xml:space="preserve"> and en</w:t>
      </w:r>
      <w:r w:rsidR="001766A3">
        <w:rPr>
          <w:rFonts w:ascii="Arial" w:hAnsi="Arial" w:cs="Arial"/>
        </w:rPr>
        <w:t>vironmental influe</w:t>
      </w:r>
      <w:r w:rsidR="00BC2617">
        <w:rPr>
          <w:rFonts w:ascii="Arial" w:hAnsi="Arial" w:cs="Arial"/>
        </w:rPr>
        <w:t>nces</w:t>
      </w:r>
      <w:sdt>
        <w:sdtPr>
          <w:rPr>
            <w:rFonts w:ascii="Arial" w:hAnsi="Arial" w:cs="Arial"/>
          </w:rPr>
          <w:id w:val="-1344780488"/>
          <w:citation/>
        </w:sdtPr>
        <w:sdtContent>
          <w:r w:rsidR="00223EF2">
            <w:rPr>
              <w:rFonts w:ascii="Arial" w:hAnsi="Arial" w:cs="Arial"/>
            </w:rPr>
            <w:fldChar w:fldCharType="begin"/>
          </w:r>
          <w:r w:rsidR="00223EF2">
            <w:rPr>
              <w:rFonts w:ascii="Arial" w:hAnsi="Arial" w:cs="Arial"/>
            </w:rPr>
            <w:instrText xml:space="preserve"> CITATION Ope22 \l 2057 </w:instrText>
          </w:r>
          <w:r w:rsidR="00223EF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(OpenStax, 2022)</w:t>
          </w:r>
          <w:r w:rsidR="00223EF2">
            <w:rPr>
              <w:rFonts w:ascii="Arial" w:hAnsi="Arial" w:cs="Arial"/>
            </w:rPr>
            <w:fldChar w:fldCharType="end"/>
          </w:r>
        </w:sdtContent>
      </w:sdt>
      <w:r w:rsidR="001766A3">
        <w:rPr>
          <w:rFonts w:ascii="Arial" w:hAnsi="Arial" w:cs="Arial"/>
        </w:rPr>
        <w:t>. PESTLE is a useful framework for examining these external pressures because it considers how</w:t>
      </w:r>
      <w:r w:rsidR="00CA122E">
        <w:rPr>
          <w:rFonts w:ascii="Arial" w:hAnsi="Arial" w:cs="Arial"/>
        </w:rPr>
        <w:t xml:space="preserve"> changes can affect an organisation and the way it operates. This is particularly relevant to BT because </w:t>
      </w:r>
      <w:r w:rsidR="00B72526">
        <w:rPr>
          <w:rFonts w:ascii="Arial" w:hAnsi="Arial" w:cs="Arial"/>
        </w:rPr>
        <w:t xml:space="preserve">the telecommunications industry is changing due to </w:t>
      </w:r>
      <w:r w:rsidR="471C4A60" w:rsidRPr="6B3FC6F9">
        <w:rPr>
          <w:rFonts w:ascii="Arial" w:hAnsi="Arial" w:cs="Arial"/>
        </w:rPr>
        <w:t>recent</w:t>
      </w:r>
      <w:r w:rsidR="00B72526">
        <w:rPr>
          <w:rFonts w:ascii="Arial" w:hAnsi="Arial" w:cs="Arial"/>
        </w:rPr>
        <w:t xml:space="preserve"> technology, competition, regulation</w:t>
      </w:r>
      <w:r w:rsidR="4158A835" w:rsidRPr="6734C07A">
        <w:rPr>
          <w:rFonts w:ascii="Arial" w:hAnsi="Arial" w:cs="Arial"/>
        </w:rPr>
        <w:t>,</w:t>
      </w:r>
      <w:r w:rsidR="00B72526">
        <w:rPr>
          <w:rFonts w:ascii="Arial" w:hAnsi="Arial" w:cs="Arial"/>
        </w:rPr>
        <w:t xml:space="preserve"> and </w:t>
      </w:r>
      <w:r w:rsidR="00EC350B">
        <w:rPr>
          <w:rFonts w:ascii="Arial" w:hAnsi="Arial" w:cs="Arial"/>
        </w:rPr>
        <w:t>customer expectations.</w:t>
      </w:r>
    </w:p>
    <w:p w14:paraId="6206964D" w14:textId="68C83544" w:rsidR="00FF043D" w:rsidRDefault="00FF043D" w:rsidP="00C12F2A">
      <w:pPr>
        <w:rPr>
          <w:rFonts w:ascii="Arial" w:hAnsi="Arial" w:cs="Arial"/>
          <w:b/>
          <w:bCs/>
        </w:rPr>
      </w:pPr>
      <w:r w:rsidRPr="00FF043D">
        <w:rPr>
          <w:rFonts w:ascii="Arial" w:hAnsi="Arial" w:cs="Arial"/>
          <w:b/>
          <w:bCs/>
        </w:rPr>
        <w:t>Economic Factors</w:t>
      </w:r>
    </w:p>
    <w:p w14:paraId="227EA8FD" w14:textId="6E8E7DAA" w:rsidR="00FF043D" w:rsidRDefault="00EC350B" w:rsidP="00AA583D">
      <w:pPr>
        <w:rPr>
          <w:rFonts w:ascii="Arial" w:hAnsi="Arial" w:cs="Arial"/>
        </w:rPr>
      </w:pPr>
      <w:r>
        <w:rPr>
          <w:rFonts w:ascii="Arial" w:hAnsi="Arial" w:cs="Arial"/>
        </w:rPr>
        <w:t xml:space="preserve">The economic environment can </w:t>
      </w:r>
      <w:r w:rsidR="008B13A2">
        <w:rPr>
          <w:rFonts w:ascii="Arial" w:hAnsi="Arial" w:cs="Arial"/>
        </w:rPr>
        <w:t>affect</w:t>
      </w:r>
      <w:r>
        <w:rPr>
          <w:rFonts w:ascii="Arial" w:hAnsi="Arial" w:cs="Arial"/>
        </w:rPr>
        <w:t xml:space="preserve"> BT’s performance and decisions about </w:t>
      </w:r>
      <w:r w:rsidR="00F220B3">
        <w:rPr>
          <w:rFonts w:ascii="Arial" w:hAnsi="Arial" w:cs="Arial"/>
        </w:rPr>
        <w:t>investment</w:t>
      </w:r>
      <w:r>
        <w:rPr>
          <w:rFonts w:ascii="Arial" w:hAnsi="Arial" w:cs="Arial"/>
        </w:rPr>
        <w:t>, costs</w:t>
      </w:r>
      <w:r w:rsidR="6D95FCA2" w:rsidRPr="6734C07A">
        <w:rPr>
          <w:rFonts w:ascii="Arial" w:hAnsi="Arial" w:cs="Arial"/>
        </w:rPr>
        <w:t>,</w:t>
      </w:r>
      <w:r>
        <w:rPr>
          <w:rFonts w:ascii="Arial" w:hAnsi="Arial" w:cs="Arial"/>
        </w:rPr>
        <w:t xml:space="preserve"> and its workforce</w:t>
      </w:r>
      <w:r w:rsidR="00F220B3">
        <w:rPr>
          <w:rFonts w:ascii="Arial" w:hAnsi="Arial" w:cs="Arial"/>
        </w:rPr>
        <w:t xml:space="preserve">. </w:t>
      </w:r>
      <w:r w:rsidR="00A46001">
        <w:rPr>
          <w:rFonts w:ascii="Arial" w:hAnsi="Arial" w:cs="Arial"/>
        </w:rPr>
        <w:t xml:space="preserve">GlobalData </w:t>
      </w:r>
      <w:r w:rsidR="00F220B3">
        <w:rPr>
          <w:rFonts w:ascii="Arial" w:hAnsi="Arial" w:cs="Arial"/>
        </w:rPr>
        <w:t>reports that</w:t>
      </w:r>
      <w:r w:rsidR="00A46001">
        <w:rPr>
          <w:rFonts w:ascii="Arial" w:hAnsi="Arial" w:cs="Arial"/>
        </w:rPr>
        <w:t xml:space="preserve"> UK real GDP growth </w:t>
      </w:r>
      <w:r w:rsidR="00363CB6">
        <w:rPr>
          <w:rFonts w:ascii="Arial" w:hAnsi="Arial" w:cs="Arial"/>
        </w:rPr>
        <w:t>was</w:t>
      </w:r>
      <w:r w:rsidR="00A46001">
        <w:rPr>
          <w:rFonts w:ascii="Arial" w:hAnsi="Arial" w:cs="Arial"/>
        </w:rPr>
        <w:t xml:space="preserve"> 0.9%</w:t>
      </w:r>
      <w:r w:rsidR="004248EA">
        <w:rPr>
          <w:rFonts w:ascii="Arial" w:hAnsi="Arial" w:cs="Arial"/>
        </w:rPr>
        <w:t xml:space="preserve"> in 2025</w:t>
      </w:r>
      <w:r w:rsidR="006703A6">
        <w:rPr>
          <w:rFonts w:ascii="Arial" w:hAnsi="Arial" w:cs="Arial"/>
        </w:rPr>
        <w:t>, compared with 1.1% in 2024, while inflation was 3.0% in 202</w:t>
      </w:r>
      <w:r w:rsidR="00DE4E5B">
        <w:rPr>
          <w:rFonts w:ascii="Arial" w:hAnsi="Arial" w:cs="Arial"/>
        </w:rPr>
        <w:t>5. Growth is forecast to increase to 1.3% in 2026, with inflation expected to fall to 2.4</w:t>
      </w:r>
      <w:r w:rsidR="004F3BDF">
        <w:rPr>
          <w:rFonts w:ascii="Arial" w:hAnsi="Arial" w:cs="Arial"/>
        </w:rPr>
        <w:t xml:space="preserve">% </w:t>
      </w:r>
      <w:sdt>
        <w:sdtPr>
          <w:rPr>
            <w:rFonts w:ascii="Arial" w:hAnsi="Arial" w:cs="Arial"/>
          </w:rPr>
          <w:id w:val="-1879005751"/>
          <w:citation/>
        </w:sdtPr>
        <w:sdtContent>
          <w:r w:rsidR="0075260E">
            <w:rPr>
              <w:rFonts w:ascii="Arial" w:hAnsi="Arial" w:cs="Arial"/>
            </w:rPr>
            <w:fldChar w:fldCharType="begin"/>
          </w:r>
          <w:r w:rsidR="00D24F78">
            <w:rPr>
              <w:rFonts w:ascii="Arial" w:hAnsi="Arial" w:cs="Arial"/>
            </w:rPr>
            <w:instrText xml:space="preserve">CITATION Glo25 \l 2057 </w:instrText>
          </w:r>
          <w:r w:rsidR="0075260E">
            <w:rPr>
              <w:rFonts w:ascii="Arial" w:hAnsi="Arial" w:cs="Arial"/>
            </w:rPr>
            <w:fldChar w:fldCharType="separate"/>
          </w:r>
          <w:r w:rsidR="00666D59" w:rsidRPr="00666D59">
            <w:rPr>
              <w:rFonts w:ascii="Arial" w:hAnsi="Arial" w:cs="Arial"/>
              <w:noProof/>
            </w:rPr>
            <w:t>(GlobalData, 2025)</w:t>
          </w:r>
          <w:r w:rsidR="0075260E">
            <w:rPr>
              <w:rFonts w:ascii="Arial" w:hAnsi="Arial" w:cs="Arial"/>
            </w:rPr>
            <w:fldChar w:fldCharType="end"/>
          </w:r>
        </w:sdtContent>
      </w:sdt>
      <w:r w:rsidR="004F3BDF">
        <w:rPr>
          <w:rFonts w:ascii="Arial" w:hAnsi="Arial" w:cs="Arial"/>
        </w:rPr>
        <w:t xml:space="preserve">. </w:t>
      </w:r>
    </w:p>
    <w:p w14:paraId="569D595D" w14:textId="250FB3B5" w:rsidR="001E3B55" w:rsidRDefault="001E3B55" w:rsidP="00AA583D">
      <w:pPr>
        <w:rPr>
          <w:rFonts w:ascii="Arial" w:hAnsi="Arial" w:cs="Arial"/>
        </w:rPr>
      </w:pPr>
      <w:r>
        <w:rPr>
          <w:rFonts w:ascii="Arial" w:hAnsi="Arial" w:cs="Arial"/>
        </w:rPr>
        <w:t xml:space="preserve">Although the economic outlook is expected to improve, businesses still </w:t>
      </w:r>
      <w:r w:rsidR="5ABA82B1">
        <w:rPr>
          <w:rFonts w:ascii="Arial" w:hAnsi="Arial" w:cs="Arial"/>
        </w:rPr>
        <w:t>must</w:t>
      </w:r>
      <w:r>
        <w:rPr>
          <w:rFonts w:ascii="Arial" w:hAnsi="Arial" w:cs="Arial"/>
        </w:rPr>
        <w:t xml:space="preserve"> man</w:t>
      </w:r>
      <w:r w:rsidR="000C7D69">
        <w:rPr>
          <w:rFonts w:ascii="Arial" w:hAnsi="Arial" w:cs="Arial"/>
        </w:rPr>
        <w:t>age their costs and customer spending</w:t>
      </w:r>
      <w:r>
        <w:rPr>
          <w:rFonts w:ascii="Arial" w:hAnsi="Arial" w:cs="Arial"/>
        </w:rPr>
        <w:t>. This rel</w:t>
      </w:r>
      <w:r w:rsidR="00713991">
        <w:rPr>
          <w:rFonts w:ascii="Arial" w:hAnsi="Arial" w:cs="Arial"/>
        </w:rPr>
        <w:t>ates to</w:t>
      </w:r>
      <w:r>
        <w:rPr>
          <w:rFonts w:ascii="Arial" w:hAnsi="Arial" w:cs="Arial"/>
        </w:rPr>
        <w:t xml:space="preserve"> BT because the company </w:t>
      </w:r>
      <w:r w:rsidR="00CC3AF4">
        <w:rPr>
          <w:rFonts w:ascii="Arial" w:hAnsi="Arial" w:cs="Arial"/>
        </w:rPr>
        <w:t>needs to conti</w:t>
      </w:r>
      <w:r w:rsidR="00B54570">
        <w:rPr>
          <w:rFonts w:ascii="Arial" w:hAnsi="Arial" w:cs="Arial"/>
        </w:rPr>
        <w:t xml:space="preserve">nue investing in its network and technology while also keeping costs under </w:t>
      </w:r>
      <w:r w:rsidR="00B54570">
        <w:rPr>
          <w:rFonts w:ascii="Arial" w:hAnsi="Arial" w:cs="Arial"/>
        </w:rPr>
        <w:lastRenderedPageBreak/>
        <w:t>control</w:t>
      </w:r>
      <w:r w:rsidR="00391A69">
        <w:rPr>
          <w:rFonts w:ascii="Arial" w:hAnsi="Arial" w:cs="Arial"/>
        </w:rPr>
        <w:t xml:space="preserve">. </w:t>
      </w:r>
      <w:sdt>
        <w:sdtPr>
          <w:rPr>
            <w:rFonts w:ascii="Arial" w:hAnsi="Arial" w:cs="Arial"/>
          </w:rPr>
          <w:id w:val="-258684207"/>
          <w:citation/>
        </w:sdtPr>
        <w:sdtContent>
          <w:r w:rsidR="000515C2">
            <w:rPr>
              <w:rFonts w:ascii="Arial" w:hAnsi="Arial" w:cs="Arial"/>
            </w:rPr>
            <w:fldChar w:fldCharType="begin"/>
          </w:r>
          <w:r w:rsidR="006B0016">
            <w:rPr>
              <w:rFonts w:ascii="Arial" w:hAnsi="Arial" w:cs="Arial"/>
            </w:rPr>
            <w:instrText xml:space="preserve">CITATION Swa26 \l 2057 </w:instrText>
          </w:r>
          <w:r w:rsidR="000515C2">
            <w:rPr>
              <w:rFonts w:ascii="Arial" w:hAnsi="Arial" w:cs="Arial"/>
            </w:rPr>
            <w:fldChar w:fldCharType="separate"/>
          </w:r>
          <w:r w:rsidR="00666D59" w:rsidRPr="00666D59">
            <w:rPr>
              <w:rFonts w:ascii="Arial" w:hAnsi="Arial" w:cs="Arial"/>
              <w:noProof/>
            </w:rPr>
            <w:t>(Swan &amp; Barton, 2026)</w:t>
          </w:r>
          <w:r w:rsidR="000515C2">
            <w:rPr>
              <w:rFonts w:ascii="Arial" w:hAnsi="Arial" w:cs="Arial"/>
            </w:rPr>
            <w:fldChar w:fldCharType="end"/>
          </w:r>
        </w:sdtContent>
      </w:sdt>
      <w:r w:rsidR="00D24F78">
        <w:rPr>
          <w:rFonts w:ascii="Arial" w:hAnsi="Arial" w:cs="Arial"/>
        </w:rPr>
        <w:t xml:space="preserve"> </w:t>
      </w:r>
      <w:r w:rsidR="00391A69">
        <w:rPr>
          <w:rFonts w:ascii="Arial" w:hAnsi="Arial" w:cs="Arial"/>
        </w:rPr>
        <w:t>report that BT Group’s</w:t>
      </w:r>
      <w:r w:rsidR="0015070E">
        <w:rPr>
          <w:rFonts w:ascii="Arial" w:hAnsi="Arial" w:cs="Arial"/>
        </w:rPr>
        <w:t xml:space="preserve"> revenue fell by 3.6% to </w:t>
      </w:r>
      <w:r w:rsidR="00C630C5">
        <w:rPr>
          <w:rFonts w:ascii="Arial" w:hAnsi="Arial" w:cs="Arial"/>
        </w:rPr>
        <w:t>£</w:t>
      </w:r>
      <w:r w:rsidR="0015070E">
        <w:rPr>
          <w:rFonts w:ascii="Arial" w:hAnsi="Arial" w:cs="Arial"/>
        </w:rPr>
        <w:t>19.7 billion in FY2026</w:t>
      </w:r>
      <w:r w:rsidR="006F6DCD">
        <w:rPr>
          <w:rFonts w:ascii="Arial" w:hAnsi="Arial" w:cs="Arial"/>
        </w:rPr>
        <w:t>, while pre-tax profit increased by 7.6% to £1.44 billion. Capital expenditure also increased by 6%, partly because of the continued</w:t>
      </w:r>
      <w:r w:rsidR="00931944">
        <w:rPr>
          <w:rFonts w:ascii="Arial" w:hAnsi="Arial" w:cs="Arial"/>
        </w:rPr>
        <w:t xml:space="preserve"> investment required for fibre development.</w:t>
      </w:r>
    </w:p>
    <w:p w14:paraId="48FF8776" w14:textId="706ABCAC" w:rsidR="00284945" w:rsidRDefault="00284945" w:rsidP="00AA583D">
      <w:pPr>
        <w:rPr>
          <w:rFonts w:ascii="Arial" w:hAnsi="Arial" w:cs="Arial"/>
        </w:rPr>
      </w:pPr>
      <w:r>
        <w:rPr>
          <w:rFonts w:ascii="Arial" w:hAnsi="Arial" w:cs="Arial"/>
        </w:rPr>
        <w:t xml:space="preserve">These financial </w:t>
      </w:r>
      <w:r w:rsidR="00596924">
        <w:rPr>
          <w:rFonts w:ascii="Arial" w:hAnsi="Arial" w:cs="Arial"/>
        </w:rPr>
        <w:t>conditions</w:t>
      </w:r>
      <w:r>
        <w:rPr>
          <w:rFonts w:ascii="Arial" w:hAnsi="Arial" w:cs="Arial"/>
        </w:rPr>
        <w:t xml:space="preserve"> can </w:t>
      </w:r>
      <w:r w:rsidR="00CB243E">
        <w:rPr>
          <w:rFonts w:ascii="Arial" w:hAnsi="Arial" w:cs="Arial"/>
        </w:rPr>
        <w:t>create challenges for</w:t>
      </w:r>
      <w:r>
        <w:rPr>
          <w:rFonts w:ascii="Arial" w:hAnsi="Arial" w:cs="Arial"/>
        </w:rPr>
        <w:t xml:space="preserve"> BT.</w:t>
      </w:r>
      <w:r w:rsidR="00123014">
        <w:rPr>
          <w:rFonts w:ascii="Arial" w:hAnsi="Arial" w:cs="Arial"/>
        </w:rPr>
        <w:t xml:space="preserve"> </w:t>
      </w:r>
      <w:r>
        <w:rPr>
          <w:rFonts w:ascii="Arial" w:hAnsi="Arial" w:cs="Arial"/>
        </w:rPr>
        <w:t xml:space="preserve">The company has already reduced its workforce by 7.4% to just over </w:t>
      </w:r>
      <w:r w:rsidR="00354DEE">
        <w:rPr>
          <w:rFonts w:ascii="Arial" w:hAnsi="Arial" w:cs="Arial"/>
        </w:rPr>
        <w:t>107,000 employees and has plans for a further 45,000 role reductions by 2030</w:t>
      </w:r>
      <w:sdt>
        <w:sdtPr>
          <w:rPr>
            <w:rFonts w:ascii="Arial" w:hAnsi="Arial" w:cs="Arial"/>
          </w:rPr>
          <w:id w:val="-1344704699"/>
          <w:citation/>
        </w:sdtPr>
        <w:sdtContent>
          <w:r w:rsidR="00D24F78">
            <w:rPr>
              <w:rFonts w:ascii="Arial" w:hAnsi="Arial" w:cs="Arial"/>
            </w:rPr>
            <w:fldChar w:fldCharType="begin"/>
          </w:r>
          <w:r w:rsidR="00D24F78">
            <w:rPr>
              <w:rFonts w:ascii="Arial" w:hAnsi="Arial" w:cs="Arial"/>
            </w:rPr>
            <w:instrText xml:space="preserve"> CITATION Swa26 \l 2057 </w:instrText>
          </w:r>
          <w:r w:rsidR="00D24F78">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(Swan &amp; Barton, 2026)</w:t>
          </w:r>
          <w:r w:rsidR="00D24F78">
            <w:rPr>
              <w:rFonts w:ascii="Arial" w:hAnsi="Arial" w:cs="Arial"/>
            </w:rPr>
            <w:fldChar w:fldCharType="end"/>
          </w:r>
        </w:sdtContent>
      </w:sdt>
      <w:r w:rsidR="008405A3">
        <w:rPr>
          <w:rFonts w:ascii="Arial" w:hAnsi="Arial" w:cs="Arial"/>
        </w:rPr>
        <w:t xml:space="preserve">. </w:t>
      </w:r>
      <w:r w:rsidR="00AA6F50">
        <w:rPr>
          <w:rFonts w:ascii="Arial" w:hAnsi="Arial" w:cs="Arial"/>
        </w:rPr>
        <w:t>Th</w:t>
      </w:r>
      <w:r w:rsidR="00C10C79">
        <w:rPr>
          <w:rFonts w:ascii="Arial" w:hAnsi="Arial" w:cs="Arial"/>
        </w:rPr>
        <w:t>is could affect employees through changes to roles, workloads</w:t>
      </w:r>
      <w:r w:rsidR="58C5D741" w:rsidRPr="6734C07A">
        <w:rPr>
          <w:rFonts w:ascii="Arial" w:hAnsi="Arial" w:cs="Arial"/>
        </w:rPr>
        <w:t>,</w:t>
      </w:r>
      <w:r w:rsidR="00C10C79">
        <w:rPr>
          <w:rFonts w:ascii="Arial" w:hAnsi="Arial" w:cs="Arial"/>
        </w:rPr>
        <w:t xml:space="preserve"> and job security</w:t>
      </w:r>
      <w:r w:rsidR="008405A3">
        <w:rPr>
          <w:rFonts w:ascii="Arial" w:hAnsi="Arial" w:cs="Arial"/>
        </w:rPr>
        <w:t xml:space="preserve">. </w:t>
      </w:r>
      <w:r w:rsidR="002A12F6">
        <w:rPr>
          <w:rFonts w:ascii="Arial" w:hAnsi="Arial" w:cs="Arial"/>
        </w:rPr>
        <w:t xml:space="preserve">At the same time, BT still needs employees with the skills needed to support </w:t>
      </w:r>
      <w:bookmarkStart w:id="3" w:name="_Int_VmJQkjTT"/>
      <w:r w:rsidR="002A12F6">
        <w:rPr>
          <w:rFonts w:ascii="Arial" w:hAnsi="Arial" w:cs="Arial"/>
        </w:rPr>
        <w:t>new technology</w:t>
      </w:r>
      <w:bookmarkEnd w:id="3"/>
      <w:r w:rsidR="00576797">
        <w:rPr>
          <w:rFonts w:ascii="Arial" w:hAnsi="Arial" w:cs="Arial"/>
        </w:rPr>
        <w:t xml:space="preserve">. This means BT </w:t>
      </w:r>
      <w:bookmarkStart w:id="4" w:name="_Int_cBP5Hnr2"/>
      <w:r w:rsidR="00576797">
        <w:rPr>
          <w:rFonts w:ascii="Arial" w:hAnsi="Arial" w:cs="Arial"/>
        </w:rPr>
        <w:t>has to</w:t>
      </w:r>
      <w:bookmarkEnd w:id="4"/>
      <w:r w:rsidR="00576797">
        <w:rPr>
          <w:rFonts w:ascii="Arial" w:hAnsi="Arial" w:cs="Arial"/>
        </w:rPr>
        <w:t xml:space="preserve"> balance reducing costs with making sure it has the right skills for the future</w:t>
      </w:r>
      <w:r w:rsidR="005D10FD">
        <w:rPr>
          <w:rFonts w:ascii="Arial" w:hAnsi="Arial" w:cs="Arial"/>
        </w:rPr>
        <w:t>.</w:t>
      </w:r>
    </w:p>
    <w:p w14:paraId="3C12FE3E" w14:textId="5A8F9486" w:rsidR="00654854" w:rsidRDefault="00654854" w:rsidP="00C12F2A">
      <w:pPr>
        <w:rPr>
          <w:rFonts w:ascii="Arial" w:hAnsi="Arial" w:cs="Arial"/>
          <w:b/>
          <w:bCs/>
        </w:rPr>
      </w:pPr>
      <w:r w:rsidRPr="00654854">
        <w:rPr>
          <w:rFonts w:ascii="Arial" w:hAnsi="Arial" w:cs="Arial"/>
          <w:b/>
          <w:bCs/>
        </w:rPr>
        <w:t>Technological factors</w:t>
      </w:r>
    </w:p>
    <w:p w14:paraId="6F81AB09" w14:textId="7B8B8BEB" w:rsidR="0009003C" w:rsidRDefault="004C09C5" w:rsidP="00AA583D">
      <w:pPr>
        <w:rPr>
          <w:rFonts w:ascii="Arial" w:hAnsi="Arial" w:cs="Arial"/>
        </w:rPr>
      </w:pPr>
      <w:r>
        <w:rPr>
          <w:rFonts w:ascii="Arial" w:hAnsi="Arial" w:cs="Arial"/>
        </w:rPr>
        <w:t>Technology is one of the m</w:t>
      </w:r>
      <w:r w:rsidR="009076A4">
        <w:rPr>
          <w:rFonts w:ascii="Arial" w:hAnsi="Arial" w:cs="Arial"/>
        </w:rPr>
        <w:t>ain</w:t>
      </w:r>
      <w:r>
        <w:rPr>
          <w:rFonts w:ascii="Arial" w:hAnsi="Arial" w:cs="Arial"/>
        </w:rPr>
        <w:t xml:space="preserve"> forces for change within the telecommunications industry. The development of 5G, full-fibre, broadband, artificial intelligence</w:t>
      </w:r>
      <w:r w:rsidR="3259D620" w:rsidRPr="6734C07A">
        <w:rPr>
          <w:rFonts w:ascii="Arial" w:hAnsi="Arial" w:cs="Arial"/>
        </w:rPr>
        <w:t>,</w:t>
      </w:r>
      <w:r>
        <w:rPr>
          <w:rFonts w:ascii="Arial" w:hAnsi="Arial" w:cs="Arial"/>
        </w:rPr>
        <w:t xml:space="preserve"> and automation is changing the services </w:t>
      </w:r>
      <w:r w:rsidR="007372E1">
        <w:rPr>
          <w:rFonts w:ascii="Arial" w:hAnsi="Arial" w:cs="Arial"/>
        </w:rPr>
        <w:t>organisations</w:t>
      </w:r>
      <w:r>
        <w:rPr>
          <w:rFonts w:ascii="Arial" w:hAnsi="Arial" w:cs="Arial"/>
        </w:rPr>
        <w:t xml:space="preserve"> provide a</w:t>
      </w:r>
      <w:r w:rsidR="007372E1">
        <w:rPr>
          <w:rFonts w:ascii="Arial" w:hAnsi="Arial" w:cs="Arial"/>
        </w:rPr>
        <w:t>n</w:t>
      </w:r>
      <w:r>
        <w:rPr>
          <w:rFonts w:ascii="Arial" w:hAnsi="Arial" w:cs="Arial"/>
        </w:rPr>
        <w:t xml:space="preserve">d the skills employees </w:t>
      </w:r>
      <w:r w:rsidR="007372E1">
        <w:rPr>
          <w:rFonts w:ascii="Arial" w:hAnsi="Arial" w:cs="Arial"/>
        </w:rPr>
        <w:t>need. G</w:t>
      </w:r>
      <w:r w:rsidR="00C40E25">
        <w:rPr>
          <w:rFonts w:ascii="Arial" w:hAnsi="Arial" w:cs="Arial"/>
        </w:rPr>
        <w:t>l</w:t>
      </w:r>
      <w:r w:rsidR="007372E1">
        <w:rPr>
          <w:rFonts w:ascii="Arial" w:hAnsi="Arial" w:cs="Arial"/>
        </w:rPr>
        <w:t>obalData highlights the continued expansion of fibre and mobile networks in the UK, with BT/EE maintaining a strong position i</w:t>
      </w:r>
      <w:r w:rsidR="001A43F4">
        <w:rPr>
          <w:rFonts w:ascii="Arial" w:hAnsi="Arial" w:cs="Arial"/>
        </w:rPr>
        <w:t xml:space="preserve">n </w:t>
      </w:r>
      <w:r w:rsidR="007372E1">
        <w:rPr>
          <w:rFonts w:ascii="Arial" w:hAnsi="Arial" w:cs="Arial"/>
        </w:rPr>
        <w:t>f</w:t>
      </w:r>
      <w:r w:rsidR="001A43F4">
        <w:rPr>
          <w:rFonts w:ascii="Arial" w:hAnsi="Arial" w:cs="Arial"/>
        </w:rPr>
        <w:t>i</w:t>
      </w:r>
      <w:r w:rsidR="007372E1">
        <w:rPr>
          <w:rFonts w:ascii="Arial" w:hAnsi="Arial" w:cs="Arial"/>
        </w:rPr>
        <w:t>xed communic</w:t>
      </w:r>
      <w:r w:rsidR="00C40E25">
        <w:rPr>
          <w:rFonts w:ascii="Arial" w:hAnsi="Arial" w:cs="Arial"/>
        </w:rPr>
        <w:t>ations and continuing to invest in fibre infrastructure</w:t>
      </w:r>
      <w:sdt>
        <w:sdtPr>
          <w:rPr>
            <w:rFonts w:ascii="Arial" w:hAnsi="Arial" w:cs="Arial"/>
          </w:rPr>
          <w:id w:val="-1435975638"/>
          <w:citation/>
        </w:sdtPr>
        <w:sdtContent>
          <w:r w:rsidR="00D24F78">
            <w:rPr>
              <w:rFonts w:ascii="Arial" w:hAnsi="Arial" w:cs="Arial"/>
            </w:rPr>
            <w:fldChar w:fldCharType="begin"/>
          </w:r>
          <w:r w:rsidR="00D24F78">
            <w:rPr>
              <w:rFonts w:ascii="Arial" w:hAnsi="Arial" w:cs="Arial"/>
            </w:rPr>
            <w:instrText xml:space="preserve">CITATION Glo25 \l 2057 </w:instrText>
          </w:r>
          <w:r w:rsidR="00D24F78">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D24F78">
            <w:rPr>
              <w:rFonts w:ascii="Arial" w:hAnsi="Arial" w:cs="Arial"/>
            </w:rPr>
            <w:fldChar w:fldCharType="end"/>
          </w:r>
        </w:sdtContent>
      </w:sdt>
      <w:r w:rsidR="00BC3F30">
        <w:rPr>
          <w:rFonts w:ascii="Arial" w:hAnsi="Arial" w:cs="Arial"/>
        </w:rPr>
        <w:t>.</w:t>
      </w:r>
    </w:p>
    <w:p w14:paraId="7FBD745C" w14:textId="579B0A86" w:rsidR="00CB3400" w:rsidRDefault="00BC3F30" w:rsidP="00AA583D">
      <w:pPr>
        <w:rPr>
          <w:rFonts w:ascii="Arial" w:hAnsi="Arial" w:cs="Arial"/>
        </w:rPr>
      </w:pPr>
      <w:r>
        <w:rPr>
          <w:rFonts w:ascii="Arial" w:hAnsi="Arial" w:cs="Arial"/>
        </w:rPr>
        <w:t>BT is also responding to these developments through digital transformation.</w:t>
      </w:r>
      <w:r w:rsidR="00D24F78">
        <w:rPr>
          <w:rFonts w:ascii="Arial" w:hAnsi="Arial" w:cs="Arial"/>
        </w:rPr>
        <w:t xml:space="preserve"> </w:t>
      </w:r>
      <w:sdt>
        <w:sdtPr>
          <w:rPr>
            <w:rFonts w:ascii="Arial" w:hAnsi="Arial" w:cs="Arial"/>
          </w:rPr>
          <w:id w:val="467099382"/>
          <w:citation/>
        </w:sdtPr>
        <w:sdtContent>
          <w:r w:rsidR="00D24F78">
            <w:rPr>
              <w:rFonts w:ascii="Arial" w:hAnsi="Arial" w:cs="Arial"/>
            </w:rPr>
            <w:fldChar w:fldCharType="begin"/>
          </w:r>
          <w:r w:rsidR="00D24F78">
            <w:rPr>
              <w:rFonts w:ascii="Arial" w:hAnsi="Arial" w:cs="Arial"/>
            </w:rPr>
            <w:instrText xml:space="preserve"> CITATION Swa26 \l 2057 </w:instrText>
          </w:r>
          <w:r w:rsidR="00D24F78">
            <w:rPr>
              <w:rFonts w:ascii="Arial" w:hAnsi="Arial" w:cs="Arial"/>
            </w:rPr>
            <w:fldChar w:fldCharType="separate"/>
          </w:r>
          <w:r w:rsidR="00666D59" w:rsidRPr="00666D59">
            <w:rPr>
              <w:rFonts w:ascii="Arial" w:hAnsi="Arial" w:cs="Arial"/>
              <w:noProof/>
            </w:rPr>
            <w:t>(Swan &amp; Barton, 2026)</w:t>
          </w:r>
          <w:r w:rsidR="00D24F78">
            <w:rPr>
              <w:rFonts w:ascii="Arial" w:hAnsi="Arial" w:cs="Arial"/>
            </w:rPr>
            <w:fldChar w:fldCharType="end"/>
          </w:r>
        </w:sdtContent>
      </w:sdt>
      <w:r w:rsidR="00D24F78">
        <w:rPr>
          <w:rFonts w:ascii="Arial" w:hAnsi="Arial" w:cs="Arial"/>
        </w:rPr>
        <w:t xml:space="preserve"> </w:t>
      </w:r>
      <w:r>
        <w:rPr>
          <w:rFonts w:ascii="Arial" w:hAnsi="Arial" w:cs="Arial"/>
        </w:rPr>
        <w:t xml:space="preserve">identify product and IT modernisation, operational simplification and AI enabled capabilities as part of BT’s transformation. BT </w:t>
      </w:r>
      <w:r w:rsidR="00ED3503">
        <w:rPr>
          <w:rFonts w:ascii="Arial" w:hAnsi="Arial" w:cs="Arial"/>
        </w:rPr>
        <w:t xml:space="preserve">Business has also been developing a more streamlined digital-first experience for small and mediums sized businesses. </w:t>
      </w:r>
      <w:r w:rsidR="00D27B66">
        <w:rPr>
          <w:rFonts w:ascii="Arial" w:hAnsi="Arial" w:cs="Arial"/>
        </w:rPr>
        <w:t>Th</w:t>
      </w:r>
      <w:r w:rsidR="003B2CAB">
        <w:rPr>
          <w:rFonts w:ascii="Arial" w:hAnsi="Arial" w:cs="Arial"/>
        </w:rPr>
        <w:t xml:space="preserve">ese changes mean </w:t>
      </w:r>
      <w:r w:rsidR="00BB4D6B">
        <w:rPr>
          <w:rFonts w:ascii="Arial" w:hAnsi="Arial" w:cs="Arial"/>
        </w:rPr>
        <w:t>employees may need</w:t>
      </w:r>
      <w:r w:rsidR="00D27B66">
        <w:rPr>
          <w:rFonts w:ascii="Arial" w:hAnsi="Arial" w:cs="Arial"/>
        </w:rPr>
        <w:t xml:space="preserve"> to develop new digital and technical skills</w:t>
      </w:r>
      <w:r w:rsidR="009F3F52">
        <w:rPr>
          <w:rFonts w:ascii="Arial" w:hAnsi="Arial" w:cs="Arial"/>
        </w:rPr>
        <w:t xml:space="preserve"> and s</w:t>
      </w:r>
      <w:r w:rsidR="00D27B66">
        <w:rPr>
          <w:rFonts w:ascii="Arial" w:hAnsi="Arial" w:cs="Arial"/>
        </w:rPr>
        <w:t xml:space="preserve">ome roles may </w:t>
      </w:r>
      <w:r w:rsidR="00BB4D6B">
        <w:rPr>
          <w:rFonts w:ascii="Arial" w:hAnsi="Arial" w:cs="Arial"/>
        </w:rPr>
        <w:t>also</w:t>
      </w:r>
      <w:r w:rsidR="00B55D46">
        <w:rPr>
          <w:rFonts w:ascii="Arial" w:hAnsi="Arial" w:cs="Arial"/>
        </w:rPr>
        <w:t xml:space="preserve"> </w:t>
      </w:r>
      <w:r w:rsidR="00D27B66">
        <w:rPr>
          <w:rFonts w:ascii="Arial" w:hAnsi="Arial" w:cs="Arial"/>
        </w:rPr>
        <w:t>change</w:t>
      </w:r>
      <w:r w:rsidR="0076766E">
        <w:rPr>
          <w:rFonts w:ascii="Arial" w:hAnsi="Arial" w:cs="Arial"/>
        </w:rPr>
        <w:t xml:space="preserve"> as automation and AI become more </w:t>
      </w:r>
      <w:r w:rsidR="00EC05F5">
        <w:rPr>
          <w:rFonts w:ascii="Arial" w:hAnsi="Arial" w:cs="Arial"/>
        </w:rPr>
        <w:t>widespread,</w:t>
      </w:r>
      <w:r w:rsidR="00BA6A53">
        <w:rPr>
          <w:rFonts w:ascii="Arial" w:hAnsi="Arial" w:cs="Arial"/>
        </w:rPr>
        <w:t xml:space="preserve"> and staff may need training</w:t>
      </w:r>
      <w:r w:rsidR="003562CB">
        <w:rPr>
          <w:rFonts w:ascii="Arial" w:hAnsi="Arial" w:cs="Arial"/>
        </w:rPr>
        <w:t xml:space="preserve"> to help them use new systems and feel confident in their roles.</w:t>
      </w:r>
    </w:p>
    <w:p w14:paraId="485549BE" w14:textId="63674320" w:rsidR="00DB53F1" w:rsidRDefault="00845556" w:rsidP="00AA583D">
      <w:pPr>
        <w:rPr>
          <w:rFonts w:ascii="Arial" w:hAnsi="Arial" w:cs="Arial"/>
        </w:rPr>
      </w:pPr>
      <w:r>
        <w:rPr>
          <w:rFonts w:ascii="Arial" w:hAnsi="Arial" w:cs="Arial"/>
        </w:rPr>
        <w:t>Technolog</w:t>
      </w:r>
      <w:r w:rsidR="00CB3400">
        <w:rPr>
          <w:rFonts w:ascii="Arial" w:hAnsi="Arial" w:cs="Arial"/>
        </w:rPr>
        <w:t xml:space="preserve">y </w:t>
      </w:r>
      <w:r>
        <w:rPr>
          <w:rFonts w:ascii="Arial" w:hAnsi="Arial" w:cs="Arial"/>
        </w:rPr>
        <w:t xml:space="preserve">can also </w:t>
      </w:r>
      <w:r w:rsidR="00CB3400">
        <w:rPr>
          <w:rFonts w:ascii="Arial" w:hAnsi="Arial" w:cs="Arial"/>
        </w:rPr>
        <w:t xml:space="preserve">affect </w:t>
      </w:r>
      <w:r>
        <w:rPr>
          <w:rFonts w:ascii="Arial" w:hAnsi="Arial" w:cs="Arial"/>
        </w:rPr>
        <w:t>workplace culture</w:t>
      </w:r>
      <w:r w:rsidR="001E78E9">
        <w:rPr>
          <w:rFonts w:ascii="Arial" w:hAnsi="Arial" w:cs="Arial"/>
        </w:rPr>
        <w:t>.</w:t>
      </w:r>
      <w:r w:rsidR="00EC39FD">
        <w:rPr>
          <w:rFonts w:ascii="Arial" w:hAnsi="Arial" w:cs="Arial"/>
        </w:rPr>
        <w:t xml:space="preserve"> </w:t>
      </w:r>
      <w:sdt>
        <w:sdtPr>
          <w:rPr>
            <w:rFonts w:ascii="Arial" w:hAnsi="Arial" w:cs="Arial"/>
          </w:rPr>
          <w:id w:val="515890953"/>
          <w:citation/>
        </w:sdtPr>
        <w:sdtContent>
          <w:r w:rsidR="00EC39FD">
            <w:rPr>
              <w:rFonts w:ascii="Arial" w:hAnsi="Arial" w:cs="Arial"/>
            </w:rPr>
            <w:fldChar w:fldCharType="begin"/>
          </w:r>
          <w:r w:rsidR="00EC39FD">
            <w:rPr>
              <w:rFonts w:ascii="Arial" w:hAnsi="Arial" w:cs="Arial"/>
            </w:rPr>
            <w:instrText xml:space="preserve"> CITATION Sch102 \l 2057 </w:instrText>
          </w:r>
          <w:r w:rsidR="00EC39FD">
            <w:rPr>
              <w:rFonts w:ascii="Arial" w:hAnsi="Arial" w:cs="Arial"/>
            </w:rPr>
            <w:fldChar w:fldCharType="separate"/>
          </w:r>
          <w:r w:rsidR="00666D59" w:rsidRPr="00666D59">
            <w:rPr>
              <w:rFonts w:ascii="Arial" w:hAnsi="Arial" w:cs="Arial"/>
              <w:noProof/>
            </w:rPr>
            <w:t>(Schein, 2010)</w:t>
          </w:r>
          <w:r w:rsidR="00EC39FD">
            <w:rPr>
              <w:rFonts w:ascii="Arial" w:hAnsi="Arial" w:cs="Arial"/>
            </w:rPr>
            <w:fldChar w:fldCharType="end"/>
          </w:r>
        </w:sdtContent>
      </w:sdt>
      <w:r w:rsidR="00EC39FD">
        <w:rPr>
          <w:rFonts w:ascii="Arial" w:hAnsi="Arial" w:cs="Arial"/>
        </w:rPr>
        <w:t xml:space="preserve"> </w:t>
      </w:r>
      <w:r w:rsidR="001E78E9">
        <w:rPr>
          <w:rFonts w:ascii="Arial" w:hAnsi="Arial" w:cs="Arial"/>
        </w:rPr>
        <w:t>explains</w:t>
      </w:r>
      <w:r w:rsidR="00DB53F1">
        <w:rPr>
          <w:rFonts w:ascii="Arial" w:hAnsi="Arial" w:cs="Arial"/>
        </w:rPr>
        <w:t xml:space="preserve"> that organisational culture is </w:t>
      </w:r>
      <w:r w:rsidR="00A7492E">
        <w:rPr>
          <w:rFonts w:ascii="Arial" w:hAnsi="Arial" w:cs="Arial"/>
        </w:rPr>
        <w:t>based</w:t>
      </w:r>
      <w:r w:rsidR="00DB53F1">
        <w:rPr>
          <w:rFonts w:ascii="Arial" w:hAnsi="Arial" w:cs="Arial"/>
        </w:rPr>
        <w:t xml:space="preserve"> </w:t>
      </w:r>
      <w:r w:rsidR="00A7492E">
        <w:rPr>
          <w:rFonts w:ascii="Arial" w:hAnsi="Arial" w:cs="Arial"/>
        </w:rPr>
        <w:t>on</w:t>
      </w:r>
      <w:r w:rsidR="00DB53F1">
        <w:rPr>
          <w:rFonts w:ascii="Arial" w:hAnsi="Arial" w:cs="Arial"/>
        </w:rPr>
        <w:t xml:space="preserve"> shared values, beliefs</w:t>
      </w:r>
      <w:r w:rsidR="796A0B8D" w:rsidRPr="6734C07A">
        <w:rPr>
          <w:rFonts w:ascii="Arial" w:hAnsi="Arial" w:cs="Arial"/>
        </w:rPr>
        <w:t>,</w:t>
      </w:r>
      <w:r w:rsidR="00DB53F1">
        <w:rPr>
          <w:rFonts w:ascii="Arial" w:hAnsi="Arial" w:cs="Arial"/>
        </w:rPr>
        <w:t xml:space="preserve"> and assumptions.</w:t>
      </w:r>
      <w:r w:rsidR="00A7492E">
        <w:rPr>
          <w:rFonts w:ascii="Arial" w:hAnsi="Arial" w:cs="Arial"/>
        </w:rPr>
        <w:t xml:space="preserve"> For BT, a culture that supports learning and adapting could help employees deal with </w:t>
      </w:r>
      <w:bookmarkStart w:id="5" w:name="_Int_fi4Xt9oL"/>
      <w:r w:rsidR="00A7492E">
        <w:rPr>
          <w:rFonts w:ascii="Arial" w:hAnsi="Arial" w:cs="Arial"/>
        </w:rPr>
        <w:t>new technology</w:t>
      </w:r>
      <w:bookmarkEnd w:id="5"/>
      <w:r w:rsidR="00A7492E">
        <w:rPr>
          <w:rFonts w:ascii="Arial" w:hAnsi="Arial" w:cs="Arial"/>
        </w:rPr>
        <w:t>. On the other hand,</w:t>
      </w:r>
      <w:r w:rsidR="003A7461">
        <w:rPr>
          <w:rFonts w:ascii="Arial" w:hAnsi="Arial" w:cs="Arial"/>
        </w:rPr>
        <w:t xml:space="preserve"> if employees feel </w:t>
      </w:r>
      <w:bookmarkStart w:id="6" w:name="_Int_peOSiXMH"/>
      <w:r w:rsidR="003A7461">
        <w:rPr>
          <w:rFonts w:ascii="Arial" w:hAnsi="Arial" w:cs="Arial"/>
        </w:rPr>
        <w:t>new technology</w:t>
      </w:r>
      <w:bookmarkEnd w:id="6"/>
      <w:r w:rsidR="003A7461">
        <w:rPr>
          <w:rFonts w:ascii="Arial" w:hAnsi="Arial" w:cs="Arial"/>
        </w:rPr>
        <w:t xml:space="preserve"> is introduced without enough support or communication, it could lead to uncertainty and resistance.</w:t>
      </w:r>
    </w:p>
    <w:p w14:paraId="1C76346E" w14:textId="3BE2DDD2" w:rsidR="00AF6C3D" w:rsidRDefault="00AF6C3D" w:rsidP="00C12F2A">
      <w:pPr>
        <w:rPr>
          <w:rFonts w:ascii="Arial" w:hAnsi="Arial" w:cs="Arial"/>
          <w:b/>
          <w:bCs/>
        </w:rPr>
      </w:pPr>
      <w:r w:rsidRPr="00AF6C3D">
        <w:rPr>
          <w:rFonts w:ascii="Arial" w:hAnsi="Arial" w:cs="Arial"/>
          <w:b/>
          <w:bCs/>
        </w:rPr>
        <w:t>Political and Legal factors</w:t>
      </w:r>
    </w:p>
    <w:p w14:paraId="4AE3771C" w14:textId="586017EE" w:rsidR="00515BB3" w:rsidRDefault="00515BB3" w:rsidP="00C12F2A">
      <w:pPr>
        <w:rPr>
          <w:rFonts w:ascii="Arial" w:hAnsi="Arial" w:cs="Arial"/>
        </w:rPr>
      </w:pPr>
      <w:r>
        <w:rPr>
          <w:rFonts w:ascii="Arial" w:hAnsi="Arial" w:cs="Arial"/>
        </w:rPr>
        <w:t xml:space="preserve">Government </w:t>
      </w:r>
      <w:r w:rsidR="004B67D7">
        <w:rPr>
          <w:rFonts w:ascii="Arial" w:hAnsi="Arial" w:cs="Arial"/>
        </w:rPr>
        <w:t xml:space="preserve">policy and regulation are </w:t>
      </w:r>
      <w:bookmarkStart w:id="7" w:name="_Int_LpVNEj5J"/>
      <w:r w:rsidR="004667E1">
        <w:rPr>
          <w:rFonts w:ascii="Arial" w:hAnsi="Arial" w:cs="Arial"/>
        </w:rPr>
        <w:t>important factors</w:t>
      </w:r>
      <w:bookmarkEnd w:id="7"/>
      <w:r w:rsidR="004667E1">
        <w:rPr>
          <w:rFonts w:ascii="Arial" w:hAnsi="Arial" w:cs="Arial"/>
        </w:rPr>
        <w:t xml:space="preserve"> in how BT operates. </w:t>
      </w:r>
      <w:r w:rsidR="00F05EFF">
        <w:rPr>
          <w:rFonts w:ascii="Arial" w:hAnsi="Arial" w:cs="Arial"/>
        </w:rPr>
        <w:t>T</w:t>
      </w:r>
      <w:r w:rsidR="0040447A">
        <w:rPr>
          <w:rFonts w:ascii="Arial" w:hAnsi="Arial" w:cs="Arial"/>
        </w:rPr>
        <w:t>elecommunicatio</w:t>
      </w:r>
      <w:r w:rsidR="00F05EFF">
        <w:rPr>
          <w:rFonts w:ascii="Arial" w:hAnsi="Arial" w:cs="Arial"/>
        </w:rPr>
        <w:t xml:space="preserve">ns companies operate within a highly regulated environment, </w:t>
      </w:r>
      <w:r w:rsidR="00B92590">
        <w:rPr>
          <w:rFonts w:ascii="Arial" w:hAnsi="Arial" w:cs="Arial"/>
        </w:rPr>
        <w:t>espec</w:t>
      </w:r>
      <w:r w:rsidR="004F1F43">
        <w:rPr>
          <w:rFonts w:ascii="Arial" w:hAnsi="Arial" w:cs="Arial"/>
        </w:rPr>
        <w:t>ially</w:t>
      </w:r>
      <w:r w:rsidR="00F05EFF">
        <w:rPr>
          <w:rFonts w:ascii="Arial" w:hAnsi="Arial" w:cs="Arial"/>
        </w:rPr>
        <w:t xml:space="preserve"> because communications networks are considered</w:t>
      </w:r>
      <w:r w:rsidR="000D3BD7">
        <w:rPr>
          <w:rFonts w:ascii="Arial" w:hAnsi="Arial" w:cs="Arial"/>
        </w:rPr>
        <w:t xml:space="preserve"> important national infrastructure. GlobalData reports that in November 2025, Ofcom worked with </w:t>
      </w:r>
      <w:r w:rsidR="001D443A">
        <w:rPr>
          <w:rFonts w:ascii="Arial" w:hAnsi="Arial" w:cs="Arial"/>
        </w:rPr>
        <w:t>regulators</w:t>
      </w:r>
      <w:r w:rsidR="00F16942">
        <w:rPr>
          <w:rFonts w:ascii="Arial" w:hAnsi="Arial" w:cs="Arial"/>
        </w:rPr>
        <w:t xml:space="preserve"> and security authorities from the United States, Canada, Australia</w:t>
      </w:r>
      <w:r w:rsidR="0FAB788F" w:rsidRPr="6734C07A">
        <w:rPr>
          <w:rFonts w:ascii="Arial" w:hAnsi="Arial" w:cs="Arial"/>
        </w:rPr>
        <w:t>,</w:t>
      </w:r>
      <w:r w:rsidR="00F16942">
        <w:rPr>
          <w:rFonts w:ascii="Arial" w:hAnsi="Arial" w:cs="Arial"/>
        </w:rPr>
        <w:t xml:space="preserve"> and New Zealand</w:t>
      </w:r>
      <w:r w:rsidR="00B12E34">
        <w:rPr>
          <w:rFonts w:ascii="Arial" w:hAnsi="Arial" w:cs="Arial"/>
        </w:rPr>
        <w:t xml:space="preserve"> to strengthen telecommunications network security and resilience. The </w:t>
      </w:r>
      <w:r w:rsidR="00B12E34">
        <w:rPr>
          <w:rFonts w:ascii="Arial" w:hAnsi="Arial" w:cs="Arial"/>
        </w:rPr>
        <w:lastRenderedPageBreak/>
        <w:t>work included areas such as emerging threats, fraud, supply chain security and the</w:t>
      </w:r>
      <w:r w:rsidR="00271275">
        <w:rPr>
          <w:rFonts w:ascii="Arial" w:hAnsi="Arial" w:cs="Arial"/>
        </w:rPr>
        <w:t xml:space="preserve"> reliability and security of networks</w:t>
      </w:r>
      <w:sdt>
        <w:sdtPr>
          <w:rPr>
            <w:rFonts w:ascii="Arial" w:hAnsi="Arial" w:cs="Arial"/>
          </w:rPr>
          <w:id w:val="-1707639196"/>
          <w:citation/>
        </w:sdtPr>
        <w:sdtContent>
          <w:r w:rsidR="00EC39FD">
            <w:rPr>
              <w:rFonts w:ascii="Arial" w:hAnsi="Arial" w:cs="Arial"/>
            </w:rPr>
            <w:fldChar w:fldCharType="begin"/>
          </w:r>
          <w:r w:rsidR="00EC39FD">
            <w:rPr>
              <w:rFonts w:ascii="Arial" w:hAnsi="Arial" w:cs="Arial"/>
            </w:rPr>
            <w:instrText xml:space="preserve"> CITATION Glo25 \l 2057 </w:instrText>
          </w:r>
          <w:r w:rsidR="00EC39FD">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EC39FD">
            <w:rPr>
              <w:rFonts w:ascii="Arial" w:hAnsi="Arial" w:cs="Arial"/>
            </w:rPr>
            <w:fldChar w:fldCharType="end"/>
          </w:r>
        </w:sdtContent>
      </w:sdt>
      <w:r w:rsidR="00271275">
        <w:rPr>
          <w:rFonts w:ascii="Arial" w:hAnsi="Arial" w:cs="Arial"/>
        </w:rPr>
        <w:t>.</w:t>
      </w:r>
    </w:p>
    <w:p w14:paraId="183FA61C" w14:textId="7AB96166" w:rsidR="001D443A" w:rsidRPr="00515BB3" w:rsidRDefault="001D443A" w:rsidP="00C12F2A">
      <w:pPr>
        <w:rPr>
          <w:rFonts w:ascii="Arial" w:hAnsi="Arial" w:cs="Arial"/>
        </w:rPr>
      </w:pPr>
      <w:r>
        <w:rPr>
          <w:rFonts w:ascii="Arial" w:hAnsi="Arial" w:cs="Arial"/>
        </w:rPr>
        <w:t>BT must prioritise security and resilience when building its networks and services. These requirements directly affect employee capability, as staff need the right knowledge and skills to man</w:t>
      </w:r>
      <w:r w:rsidR="00114198">
        <w:rPr>
          <w:rFonts w:ascii="Arial" w:hAnsi="Arial" w:cs="Arial"/>
        </w:rPr>
        <w:t>a</w:t>
      </w:r>
      <w:r>
        <w:rPr>
          <w:rFonts w:ascii="Arial" w:hAnsi="Arial" w:cs="Arial"/>
        </w:rPr>
        <w:t>ge security risks and follow regulatory rules. Regulation</w:t>
      </w:r>
      <w:r w:rsidR="00EA3350">
        <w:rPr>
          <w:rFonts w:ascii="Arial" w:hAnsi="Arial" w:cs="Arial"/>
        </w:rPr>
        <w:t xml:space="preserve"> can also affect customers</w:t>
      </w:r>
      <w:r w:rsidR="00243BF6">
        <w:rPr>
          <w:rFonts w:ascii="Arial" w:hAnsi="Arial" w:cs="Arial"/>
        </w:rPr>
        <w:t xml:space="preserve">. For </w:t>
      </w:r>
      <w:r w:rsidR="00EA3350">
        <w:rPr>
          <w:rFonts w:ascii="Arial" w:hAnsi="Arial" w:cs="Arial"/>
        </w:rPr>
        <w:t>example</w:t>
      </w:r>
      <w:r w:rsidR="00243BF6">
        <w:rPr>
          <w:rFonts w:ascii="Arial" w:hAnsi="Arial" w:cs="Arial"/>
        </w:rPr>
        <w:t xml:space="preserve">, </w:t>
      </w:r>
      <w:r w:rsidR="00224FB0">
        <w:rPr>
          <w:rFonts w:ascii="Arial" w:hAnsi="Arial" w:cs="Arial"/>
        </w:rPr>
        <w:t>Ofcom’s</w:t>
      </w:r>
      <w:r w:rsidR="00243BF6">
        <w:rPr>
          <w:rFonts w:ascii="Arial" w:hAnsi="Arial" w:cs="Arial"/>
        </w:rPr>
        <w:t xml:space="preserve"> One Touch Switch process was brought in during September 2024 to make </w:t>
      </w:r>
      <w:r w:rsidR="00071453">
        <w:rPr>
          <w:rFonts w:ascii="Arial" w:hAnsi="Arial" w:cs="Arial"/>
        </w:rPr>
        <w:t>switching broadband providers easier</w:t>
      </w:r>
      <w:sdt>
        <w:sdtPr>
          <w:rPr>
            <w:rFonts w:ascii="Arial" w:hAnsi="Arial" w:cs="Arial"/>
          </w:rPr>
          <w:id w:val="1744523100"/>
          <w:citation/>
        </w:sdtPr>
        <w:sdtContent>
          <w:r w:rsidR="008E4922">
            <w:rPr>
              <w:rFonts w:ascii="Arial" w:hAnsi="Arial" w:cs="Arial"/>
            </w:rPr>
            <w:fldChar w:fldCharType="begin"/>
          </w:r>
          <w:r w:rsidR="008E4922">
            <w:rPr>
              <w:rFonts w:ascii="Arial" w:hAnsi="Arial" w:cs="Arial"/>
            </w:rPr>
            <w:instrText xml:space="preserve"> CITATION Ofc25 \l 2057 </w:instrText>
          </w:r>
          <w:r w:rsidR="008E492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(Ofcom, 2025)</w:t>
          </w:r>
          <w:r w:rsidR="008E4922">
            <w:rPr>
              <w:rFonts w:ascii="Arial" w:hAnsi="Arial" w:cs="Arial"/>
            </w:rPr>
            <w:fldChar w:fldCharType="end"/>
          </w:r>
        </w:sdtContent>
      </w:sdt>
      <w:r w:rsidR="00071453">
        <w:rPr>
          <w:rFonts w:ascii="Arial" w:hAnsi="Arial" w:cs="Arial"/>
        </w:rPr>
        <w:t>. By September 2025, 1.6 million consumers ha</w:t>
      </w:r>
      <w:r w:rsidR="00224FB0">
        <w:rPr>
          <w:rFonts w:ascii="Arial" w:hAnsi="Arial" w:cs="Arial"/>
        </w:rPr>
        <w:t>d</w:t>
      </w:r>
      <w:r w:rsidR="00071453">
        <w:rPr>
          <w:rFonts w:ascii="Arial" w:hAnsi="Arial" w:cs="Arial"/>
        </w:rPr>
        <w:t xml:space="preserve"> used this system</w:t>
      </w:r>
      <w:sdt>
        <w:sdtPr>
          <w:rPr>
            <w:rFonts w:ascii="Arial" w:hAnsi="Arial" w:cs="Arial"/>
          </w:rPr>
          <w:id w:val="749937494"/>
          <w:citation/>
        </w:sdtPr>
        <w:sdtContent>
          <w:r w:rsidR="00EC39FD">
            <w:rPr>
              <w:rFonts w:ascii="Arial" w:hAnsi="Arial" w:cs="Arial"/>
            </w:rPr>
            <w:fldChar w:fldCharType="begin"/>
          </w:r>
          <w:r w:rsidR="00EC39FD">
            <w:rPr>
              <w:rFonts w:ascii="Arial" w:hAnsi="Arial" w:cs="Arial"/>
            </w:rPr>
            <w:instrText xml:space="preserve"> CITATION Glo25 \l 2057 </w:instrText>
          </w:r>
          <w:r w:rsidR="00EC39FD">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EC39FD">
            <w:rPr>
              <w:rFonts w:ascii="Arial" w:hAnsi="Arial" w:cs="Arial"/>
            </w:rPr>
            <w:fldChar w:fldCharType="end"/>
          </w:r>
        </w:sdtContent>
      </w:sdt>
      <w:r w:rsidR="00071453">
        <w:rPr>
          <w:rFonts w:ascii="Arial" w:hAnsi="Arial" w:cs="Arial"/>
        </w:rPr>
        <w:t>. This</w:t>
      </w:r>
      <w:r w:rsidR="00E374C4">
        <w:rPr>
          <w:rFonts w:ascii="Arial" w:hAnsi="Arial" w:cs="Arial"/>
        </w:rPr>
        <w:t xml:space="preserve"> shows the importance of good customer service, efficient </w:t>
      </w:r>
      <w:r w:rsidR="00114198">
        <w:rPr>
          <w:rFonts w:ascii="Arial" w:hAnsi="Arial" w:cs="Arial"/>
        </w:rPr>
        <w:t>processes and being able to respond to changes in regulation.</w:t>
      </w:r>
    </w:p>
    <w:p w14:paraId="7E2DAE4D" w14:textId="61E3F8E2" w:rsidR="001A374A" w:rsidRDefault="001A374A" w:rsidP="00C12F2A">
      <w:pPr>
        <w:rPr>
          <w:rFonts w:ascii="Arial" w:hAnsi="Arial" w:cs="Arial"/>
          <w:b/>
          <w:bCs/>
        </w:rPr>
      </w:pPr>
      <w:r w:rsidRPr="001A374A">
        <w:rPr>
          <w:rFonts w:ascii="Arial" w:hAnsi="Arial" w:cs="Arial"/>
          <w:b/>
          <w:bCs/>
        </w:rPr>
        <w:t>Social factors</w:t>
      </w:r>
    </w:p>
    <w:p w14:paraId="2046A7CD" w14:textId="23F89FE3" w:rsidR="00BE07E9" w:rsidRDefault="00BE07E9" w:rsidP="00C12F2A">
      <w:pPr>
        <w:rPr>
          <w:rFonts w:ascii="Arial" w:hAnsi="Arial" w:cs="Arial"/>
        </w:rPr>
      </w:pPr>
      <w:r>
        <w:rPr>
          <w:rFonts w:ascii="Arial" w:hAnsi="Arial" w:cs="Arial"/>
        </w:rPr>
        <w:t xml:space="preserve">Changes in customer behaviour and expectations </w:t>
      </w:r>
      <w:r w:rsidR="00134919">
        <w:rPr>
          <w:rFonts w:ascii="Arial" w:hAnsi="Arial" w:cs="Arial"/>
        </w:rPr>
        <w:t>can affect BT’s services and the way it operates</w:t>
      </w:r>
      <w:r>
        <w:rPr>
          <w:rFonts w:ascii="Arial" w:hAnsi="Arial" w:cs="Arial"/>
        </w:rPr>
        <w:t>. Customers increas</w:t>
      </w:r>
      <w:r w:rsidR="005A1E94">
        <w:rPr>
          <w:rFonts w:ascii="Arial" w:hAnsi="Arial" w:cs="Arial"/>
        </w:rPr>
        <w:t xml:space="preserve">ingly </w:t>
      </w:r>
      <w:r w:rsidR="003F3FBA">
        <w:rPr>
          <w:rFonts w:ascii="Arial" w:hAnsi="Arial" w:cs="Arial"/>
        </w:rPr>
        <w:t>expect</w:t>
      </w:r>
      <w:r w:rsidR="005A1E94">
        <w:rPr>
          <w:rFonts w:ascii="Arial" w:hAnsi="Arial" w:cs="Arial"/>
        </w:rPr>
        <w:t xml:space="preserve"> reliable connectivity and </w:t>
      </w:r>
      <w:r w:rsidR="006B37A2">
        <w:rPr>
          <w:rFonts w:ascii="Arial" w:hAnsi="Arial" w:cs="Arial"/>
        </w:rPr>
        <w:t>high quality</w:t>
      </w:r>
      <w:r w:rsidR="0022576A">
        <w:rPr>
          <w:rFonts w:ascii="Arial" w:hAnsi="Arial" w:cs="Arial"/>
        </w:rPr>
        <w:t>, seamless customer experiences</w:t>
      </w:r>
      <w:r w:rsidR="00F07061">
        <w:rPr>
          <w:rFonts w:ascii="Arial" w:hAnsi="Arial" w:cs="Arial"/>
        </w:rPr>
        <w:t>.</w:t>
      </w:r>
      <w:r w:rsidR="001052A3">
        <w:rPr>
          <w:rFonts w:ascii="Arial" w:hAnsi="Arial" w:cs="Arial"/>
        </w:rPr>
        <w:t xml:space="preserve"> BT identifies connectivity, value for money, network quality</w:t>
      </w:r>
      <w:r w:rsidR="5B6A5DD5" w:rsidRPr="44B234B8">
        <w:rPr>
          <w:rFonts w:ascii="Arial" w:hAnsi="Arial" w:cs="Arial"/>
        </w:rPr>
        <w:t>,</w:t>
      </w:r>
      <w:r w:rsidR="001052A3">
        <w:rPr>
          <w:rFonts w:ascii="Arial" w:hAnsi="Arial" w:cs="Arial"/>
        </w:rPr>
        <w:t xml:space="preserve"> and personalised customer experiences as imp</w:t>
      </w:r>
      <w:r w:rsidR="00027F1B">
        <w:rPr>
          <w:rFonts w:ascii="Arial" w:hAnsi="Arial" w:cs="Arial"/>
        </w:rPr>
        <w:t>ortant customer expectations</w:t>
      </w:r>
      <w:sdt>
        <w:sdtPr>
          <w:rPr>
            <w:rFonts w:ascii="Arial" w:hAnsi="Arial" w:cs="Arial"/>
          </w:rPr>
          <w:id w:val="1509786736"/>
          <w:citation/>
        </w:sdtPr>
        <w:sdtContent>
          <w:r w:rsidR="0058355A">
            <w:rPr>
              <w:rFonts w:ascii="Arial" w:hAnsi="Arial" w:cs="Arial"/>
            </w:rPr>
            <w:fldChar w:fldCharType="begin"/>
          </w:r>
          <w:r w:rsidR="0058355A">
            <w:rPr>
              <w:rFonts w:ascii="Arial" w:hAnsi="Arial" w:cs="Arial"/>
            </w:rPr>
            <w:instrText xml:space="preserve"> CITATION Glo25 \l 2057 </w:instrText>
          </w:r>
          <w:r w:rsidR="0058355A">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58355A">
            <w:rPr>
              <w:rFonts w:ascii="Arial" w:hAnsi="Arial" w:cs="Arial"/>
            </w:rPr>
            <w:fldChar w:fldCharType="end"/>
          </w:r>
        </w:sdtContent>
      </w:sdt>
      <w:r w:rsidR="003867E5">
        <w:rPr>
          <w:rFonts w:ascii="Arial" w:hAnsi="Arial" w:cs="Arial"/>
        </w:rPr>
        <w:t>. At the same time, the telecommunications market continues to develop as customers have greater choice between providers and services. Ofcom’s research shows that customer satisfaction and service quality</w:t>
      </w:r>
      <w:r w:rsidR="00627D33">
        <w:rPr>
          <w:rFonts w:ascii="Arial" w:hAnsi="Arial" w:cs="Arial"/>
        </w:rPr>
        <w:t xml:space="preserve"> remains</w:t>
      </w:r>
      <w:r w:rsidR="00AB47AD">
        <w:rPr>
          <w:rFonts w:ascii="Arial" w:hAnsi="Arial" w:cs="Arial"/>
        </w:rPr>
        <w:t xml:space="preserve"> important considerations for </w:t>
      </w:r>
      <w:r w:rsidR="002855B0">
        <w:rPr>
          <w:rFonts w:ascii="Arial" w:hAnsi="Arial" w:cs="Arial"/>
        </w:rPr>
        <w:t>broadband and mobile customers</w:t>
      </w:r>
      <w:sdt>
        <w:sdtPr>
          <w:rPr>
            <w:rFonts w:ascii="Arial" w:hAnsi="Arial" w:cs="Arial"/>
          </w:rPr>
          <w:id w:val="-221145414"/>
          <w:citation/>
        </w:sdtPr>
        <w:sdtContent>
          <w:r w:rsidR="00DE2BB8">
            <w:rPr>
              <w:rFonts w:ascii="Arial" w:hAnsi="Arial" w:cs="Arial"/>
            </w:rPr>
            <w:fldChar w:fldCharType="begin"/>
          </w:r>
          <w:r w:rsidR="00DE2BB8">
            <w:rPr>
              <w:rFonts w:ascii="Arial" w:hAnsi="Arial" w:cs="Arial"/>
            </w:rPr>
            <w:instrText xml:space="preserve"> CITATION Ofc25 \l 2057 </w:instrText>
          </w:r>
          <w:r w:rsidR="00DE2BB8">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(Ofcom, 2025)</w:t>
          </w:r>
          <w:r w:rsidR="00DE2BB8">
            <w:rPr>
              <w:rFonts w:ascii="Arial" w:hAnsi="Arial" w:cs="Arial"/>
            </w:rPr>
            <w:fldChar w:fldCharType="end"/>
          </w:r>
        </w:sdtContent>
      </w:sdt>
      <w:r w:rsidR="004D54E2">
        <w:rPr>
          <w:rFonts w:ascii="Arial" w:hAnsi="Arial" w:cs="Arial"/>
        </w:rPr>
        <w:t>.</w:t>
      </w:r>
    </w:p>
    <w:p w14:paraId="1560CB0E" w14:textId="122DBFEF" w:rsidR="00481F81" w:rsidRDefault="006432CC" w:rsidP="00C12F2A">
      <w:pPr>
        <w:rPr>
          <w:rFonts w:ascii="Arial" w:hAnsi="Arial" w:cs="Arial"/>
        </w:rPr>
      </w:pPr>
      <w:r>
        <w:rPr>
          <w:rFonts w:ascii="Arial" w:hAnsi="Arial" w:cs="Arial"/>
        </w:rPr>
        <w:t>This can also affect employees</w:t>
      </w:r>
      <w:r w:rsidR="00AC5B02">
        <w:rPr>
          <w:rFonts w:ascii="Arial" w:hAnsi="Arial" w:cs="Arial"/>
        </w:rPr>
        <w:t xml:space="preserve"> who need to understand customer needs while being able to use new systems and process effectively. BT states that employees in service, sales and contact centres regularly engage with customers to </w:t>
      </w:r>
      <w:r w:rsidR="00716380">
        <w:rPr>
          <w:rFonts w:ascii="Arial" w:hAnsi="Arial" w:cs="Arial"/>
        </w:rPr>
        <w:t>understand their needs and help them stay connected</w:t>
      </w:r>
      <w:sdt>
        <w:sdtPr>
          <w:rPr>
            <w:rFonts w:ascii="Arial" w:hAnsi="Arial" w:cs="Arial"/>
          </w:rPr>
          <w:id w:val="-179351374"/>
          <w:citation/>
        </w:sdtPr>
        <w:sdtContent>
          <w:r w:rsidR="00716380">
            <w:rPr>
              <w:rFonts w:ascii="Arial" w:hAnsi="Arial" w:cs="Arial"/>
            </w:rPr>
            <w:fldChar w:fldCharType="begin"/>
          </w:r>
          <w:r w:rsidR="00716380">
            <w:rPr>
              <w:rFonts w:ascii="Arial" w:hAnsi="Arial" w:cs="Arial"/>
            </w:rPr>
            <w:instrText xml:space="preserve"> CITATION Glo25 \l 2057 </w:instrText>
          </w:r>
          <w:r w:rsidR="00716380">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716380">
            <w:rPr>
              <w:rFonts w:ascii="Arial" w:hAnsi="Arial" w:cs="Arial"/>
            </w:rPr>
            <w:fldChar w:fldCharType="end"/>
          </w:r>
        </w:sdtContent>
      </w:sdt>
      <w:r w:rsidR="007D6358">
        <w:rPr>
          <w:rFonts w:ascii="Arial" w:hAnsi="Arial" w:cs="Arial"/>
        </w:rPr>
        <w:t>.</w:t>
      </w:r>
      <w:r w:rsidR="00515582">
        <w:rPr>
          <w:rFonts w:ascii="Arial" w:hAnsi="Arial" w:cs="Arial"/>
        </w:rPr>
        <w:t xml:space="preserve"> Th</w:t>
      </w:r>
      <w:r w:rsidR="006122F3">
        <w:rPr>
          <w:rFonts w:ascii="Arial" w:hAnsi="Arial" w:cs="Arial"/>
        </w:rPr>
        <w:t xml:space="preserve">is </w:t>
      </w:r>
      <w:r w:rsidR="001621E1">
        <w:rPr>
          <w:rFonts w:ascii="Arial" w:hAnsi="Arial" w:cs="Arial"/>
        </w:rPr>
        <w:t>places greater importance on communication, problem solving and the ability to provide appropriate support to customers</w:t>
      </w:r>
      <w:r w:rsidR="007F3EFE">
        <w:rPr>
          <w:rFonts w:ascii="Arial" w:hAnsi="Arial" w:cs="Arial"/>
        </w:rPr>
        <w:t>.</w:t>
      </w:r>
    </w:p>
    <w:p w14:paraId="708FFA85" w14:textId="1EE5BBF4" w:rsidR="00390A41" w:rsidRDefault="00390A41" w:rsidP="006F5988">
      <w:pPr>
        <w:rPr>
          <w:rFonts w:ascii="Arial" w:hAnsi="Arial" w:cs="Arial"/>
          <w:b/>
          <w:bCs/>
        </w:rPr>
      </w:pPr>
      <w:r w:rsidRPr="00390A41">
        <w:rPr>
          <w:rFonts w:ascii="Arial" w:hAnsi="Arial" w:cs="Arial"/>
          <w:b/>
          <w:bCs/>
        </w:rPr>
        <w:t>Environmental factors</w:t>
      </w:r>
    </w:p>
    <w:p w14:paraId="635612E4" w14:textId="6C9DAFB2" w:rsidR="004E548D" w:rsidRPr="000B409F" w:rsidRDefault="00A10000" w:rsidP="000B409F">
      <w:pPr>
        <w:rPr>
          <w:rFonts w:ascii="Arial" w:hAnsi="Arial" w:cs="Arial"/>
        </w:rPr>
      </w:pPr>
      <w:r>
        <w:rPr>
          <w:rFonts w:ascii="Arial" w:hAnsi="Arial" w:cs="Arial"/>
        </w:rPr>
        <w:t xml:space="preserve">Environmental </w:t>
      </w:r>
      <w:r w:rsidR="002801B1">
        <w:rPr>
          <w:rFonts w:ascii="Arial" w:hAnsi="Arial" w:cs="Arial"/>
        </w:rPr>
        <w:t>factors</w:t>
      </w:r>
      <w:r w:rsidR="00281A59">
        <w:rPr>
          <w:rFonts w:ascii="Arial" w:hAnsi="Arial" w:cs="Arial"/>
        </w:rPr>
        <w:t xml:space="preserve"> can also </w:t>
      </w:r>
      <w:r w:rsidR="0011389B">
        <w:rPr>
          <w:rFonts w:ascii="Arial" w:hAnsi="Arial" w:cs="Arial"/>
        </w:rPr>
        <w:t xml:space="preserve">affect BT </w:t>
      </w:r>
      <w:r w:rsidR="00281A59">
        <w:rPr>
          <w:rFonts w:ascii="Arial" w:hAnsi="Arial" w:cs="Arial"/>
        </w:rPr>
        <w:t xml:space="preserve">because telecommunications companies operate large networks and require </w:t>
      </w:r>
      <w:r w:rsidR="00E92811">
        <w:rPr>
          <w:rFonts w:ascii="Arial" w:hAnsi="Arial" w:cs="Arial"/>
        </w:rPr>
        <w:t xml:space="preserve">significant physical infrastructure. BT’s continued investment in fibre networks means that </w:t>
      </w:r>
      <w:r w:rsidR="00833607">
        <w:rPr>
          <w:rFonts w:ascii="Arial" w:hAnsi="Arial" w:cs="Arial"/>
        </w:rPr>
        <w:t>sustainability needs to be considered when making decisions about infrastructure and future investment</w:t>
      </w:r>
      <w:r w:rsidR="000745E2">
        <w:rPr>
          <w:rFonts w:ascii="Arial" w:hAnsi="Arial" w:cs="Arial"/>
        </w:rPr>
        <w:t>. GlobalData reports that UK government is supporting fibre network expansion, with a target of 85%</w:t>
      </w:r>
      <w:r w:rsidR="009D7052">
        <w:rPr>
          <w:rFonts w:ascii="Arial" w:hAnsi="Arial" w:cs="Arial"/>
        </w:rPr>
        <w:t xml:space="preserve"> gigabit coverage by 2025 and nationwide </w:t>
      </w:r>
      <w:r w:rsidR="00F33ECF">
        <w:rPr>
          <w:rFonts w:ascii="Arial" w:hAnsi="Arial" w:cs="Arial"/>
        </w:rPr>
        <w:t>FTTH coverage by 2033</w:t>
      </w:r>
      <w:sdt>
        <w:sdtPr>
          <w:rPr>
            <w:rFonts w:ascii="Arial" w:hAnsi="Arial" w:cs="Arial"/>
          </w:rPr>
          <w:id w:val="1428620304"/>
          <w:citation/>
        </w:sdtPr>
        <w:sdtContent>
          <w:r w:rsidR="00CC63C7">
            <w:rPr>
              <w:rFonts w:ascii="Arial" w:hAnsi="Arial" w:cs="Arial"/>
            </w:rPr>
            <w:fldChar w:fldCharType="begin"/>
          </w:r>
          <w:r w:rsidR="00CC63C7">
            <w:rPr>
              <w:rFonts w:ascii="Arial" w:hAnsi="Arial" w:cs="Arial"/>
            </w:rPr>
            <w:instrText xml:space="preserve"> CITATION Glo25 \l 2057 </w:instrText>
          </w:r>
          <w:r w:rsidR="00CC63C7">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CC63C7">
            <w:rPr>
              <w:rFonts w:ascii="Arial" w:hAnsi="Arial" w:cs="Arial"/>
            </w:rPr>
            <w:fldChar w:fldCharType="end"/>
          </w:r>
        </w:sdtContent>
      </w:sdt>
      <w:r w:rsidR="00F33ECF">
        <w:rPr>
          <w:rFonts w:ascii="Arial" w:hAnsi="Arial" w:cs="Arial"/>
        </w:rPr>
        <w:t xml:space="preserve">. </w:t>
      </w:r>
      <w:r w:rsidR="00D32684">
        <w:rPr>
          <w:rFonts w:ascii="Arial" w:hAnsi="Arial" w:cs="Arial"/>
        </w:rPr>
        <w:t>This shows</w:t>
      </w:r>
      <w:r w:rsidR="00A64AD4">
        <w:rPr>
          <w:rFonts w:ascii="Arial" w:hAnsi="Arial" w:cs="Arial"/>
        </w:rPr>
        <w:t xml:space="preserve"> the scale of the infrastructure development taking place in the UK telecommunications industry</w:t>
      </w:r>
      <w:r w:rsidR="00E104E7">
        <w:rPr>
          <w:rFonts w:ascii="Arial" w:hAnsi="Arial" w:cs="Arial"/>
        </w:rPr>
        <w:t>.</w:t>
      </w:r>
      <w:r w:rsidR="004167AD">
        <w:rPr>
          <w:rFonts w:ascii="Arial" w:hAnsi="Arial" w:cs="Arial"/>
        </w:rPr>
        <w:t xml:space="preserve"> </w:t>
      </w:r>
      <w:r w:rsidR="00E104E7">
        <w:rPr>
          <w:rFonts w:ascii="Arial" w:hAnsi="Arial" w:cs="Arial"/>
        </w:rPr>
        <w:t>Environmental considerations can also affect employees. Staff may need to understand</w:t>
      </w:r>
      <w:r w:rsidR="00CB48DA">
        <w:rPr>
          <w:rFonts w:ascii="Arial" w:hAnsi="Arial" w:cs="Arial"/>
        </w:rPr>
        <w:t xml:space="preserve"> sustainability and how it relates to BT’s infrastructure and business decisions. This can also contribute to a workplace culture where employees are more aware of the environmental side of the </w:t>
      </w:r>
      <w:r w:rsidR="004E548D">
        <w:rPr>
          <w:rFonts w:ascii="Arial" w:hAnsi="Arial" w:cs="Arial"/>
        </w:rPr>
        <w:t>organisation’s</w:t>
      </w:r>
      <w:r w:rsidR="00CB48DA">
        <w:rPr>
          <w:rFonts w:ascii="Arial" w:hAnsi="Arial" w:cs="Arial"/>
        </w:rPr>
        <w:t xml:space="preserve"> activities.</w:t>
      </w:r>
    </w:p>
    <w:p w14:paraId="77E9C31A" w14:textId="68D99DF9" w:rsidR="00561773" w:rsidRPr="00A10000" w:rsidRDefault="00B05478" w:rsidP="006F5988">
      <w:pPr>
        <w:rPr>
          <w:rFonts w:ascii="Arial" w:hAnsi="Arial" w:cs="Arial"/>
        </w:rPr>
      </w:pPr>
      <w:bookmarkStart w:id="8" w:name="_Int_Y0psVNok"/>
      <w:proofErr w:type="gramStart"/>
      <w:r>
        <w:rPr>
          <w:rFonts w:ascii="Arial" w:hAnsi="Arial" w:cs="Arial"/>
        </w:rPr>
        <w:t>All</w:t>
      </w:r>
      <w:r w:rsidR="00691B74">
        <w:rPr>
          <w:rFonts w:ascii="Arial" w:hAnsi="Arial" w:cs="Arial"/>
        </w:rPr>
        <w:t xml:space="preserve"> in all</w:t>
      </w:r>
      <w:bookmarkEnd w:id="8"/>
      <w:proofErr w:type="gramEnd"/>
      <w:r w:rsidR="00691B74">
        <w:rPr>
          <w:rFonts w:ascii="Arial" w:hAnsi="Arial" w:cs="Arial"/>
        </w:rPr>
        <w:t>,</w:t>
      </w:r>
      <w:r w:rsidR="00561773">
        <w:rPr>
          <w:rFonts w:ascii="Arial" w:hAnsi="Arial" w:cs="Arial"/>
        </w:rPr>
        <w:t xml:space="preserve"> the macro environment creates several </w:t>
      </w:r>
      <w:r w:rsidR="00002F4B">
        <w:rPr>
          <w:rFonts w:ascii="Arial" w:hAnsi="Arial" w:cs="Arial"/>
        </w:rPr>
        <w:t>challenges</w:t>
      </w:r>
      <w:r w:rsidR="00561773">
        <w:rPr>
          <w:rFonts w:ascii="Arial" w:hAnsi="Arial" w:cs="Arial"/>
        </w:rPr>
        <w:t xml:space="preserve"> for BT. Economic conditions affect investment and costs, technology changes the services and skills </w:t>
      </w:r>
      <w:r w:rsidR="00561773">
        <w:rPr>
          <w:rFonts w:ascii="Arial" w:hAnsi="Arial" w:cs="Arial"/>
        </w:rPr>
        <w:lastRenderedPageBreak/>
        <w:t>required, regulation creates additional responsibilities</w:t>
      </w:r>
      <w:r w:rsidR="009160F1">
        <w:rPr>
          <w:rFonts w:ascii="Arial" w:hAnsi="Arial" w:cs="Arial"/>
        </w:rPr>
        <w:t xml:space="preserve">, social changes </w:t>
      </w:r>
      <w:r w:rsidR="00002F4B">
        <w:rPr>
          <w:rFonts w:ascii="Arial" w:hAnsi="Arial" w:cs="Arial"/>
        </w:rPr>
        <w:t>shape</w:t>
      </w:r>
      <w:r w:rsidR="009160F1">
        <w:rPr>
          <w:rFonts w:ascii="Arial" w:hAnsi="Arial" w:cs="Arial"/>
        </w:rPr>
        <w:t xml:space="preserve"> customer expectations and environmental</w:t>
      </w:r>
      <w:r w:rsidR="00C44C3A">
        <w:rPr>
          <w:rFonts w:ascii="Arial" w:hAnsi="Arial" w:cs="Arial"/>
        </w:rPr>
        <w:t xml:space="preserve"> </w:t>
      </w:r>
      <w:r w:rsidR="00566FC1">
        <w:rPr>
          <w:rFonts w:ascii="Arial" w:hAnsi="Arial" w:cs="Arial"/>
        </w:rPr>
        <w:t>factors</w:t>
      </w:r>
      <w:r w:rsidR="00C44C3A">
        <w:rPr>
          <w:rFonts w:ascii="Arial" w:hAnsi="Arial" w:cs="Arial"/>
        </w:rPr>
        <w:t xml:space="preserve"> affect infrastructure decisions. These f</w:t>
      </w:r>
      <w:r w:rsidR="005038E9">
        <w:rPr>
          <w:rFonts w:ascii="Arial" w:hAnsi="Arial" w:cs="Arial"/>
        </w:rPr>
        <w:t>actors</w:t>
      </w:r>
      <w:r w:rsidR="00C44C3A">
        <w:rPr>
          <w:rFonts w:ascii="Arial" w:hAnsi="Arial" w:cs="Arial"/>
        </w:rPr>
        <w:t xml:space="preserve"> do not operate separately. For example, investment in </w:t>
      </w:r>
      <w:bookmarkStart w:id="9" w:name="_Int_InsTF0Oe"/>
      <w:r w:rsidR="00C44C3A">
        <w:rPr>
          <w:rFonts w:ascii="Arial" w:hAnsi="Arial" w:cs="Arial"/>
        </w:rPr>
        <w:t>new technology</w:t>
      </w:r>
      <w:bookmarkEnd w:id="9"/>
      <w:r w:rsidR="00C44C3A">
        <w:rPr>
          <w:rFonts w:ascii="Arial" w:hAnsi="Arial" w:cs="Arial"/>
        </w:rPr>
        <w:t xml:space="preserve"> can require </w:t>
      </w:r>
      <w:r w:rsidR="0049662C">
        <w:rPr>
          <w:rFonts w:ascii="Arial" w:hAnsi="Arial" w:cs="Arial"/>
        </w:rPr>
        <w:t>employees to develop new skills, while economic conditions may affect how quickly</w:t>
      </w:r>
      <w:r w:rsidR="00CE1910">
        <w:rPr>
          <w:rFonts w:ascii="Arial" w:hAnsi="Arial" w:cs="Arial"/>
        </w:rPr>
        <w:t xml:space="preserve"> </w:t>
      </w:r>
      <w:r w:rsidR="00734422">
        <w:rPr>
          <w:rFonts w:ascii="Arial" w:hAnsi="Arial" w:cs="Arial"/>
        </w:rPr>
        <w:t>BT can make this investment</w:t>
      </w:r>
      <w:r w:rsidR="00CD3F81">
        <w:rPr>
          <w:rFonts w:ascii="Arial" w:hAnsi="Arial" w:cs="Arial"/>
        </w:rPr>
        <w:t>. This means BT needs to man</w:t>
      </w:r>
      <w:r w:rsidR="00394D3D">
        <w:rPr>
          <w:rFonts w:ascii="Arial" w:hAnsi="Arial" w:cs="Arial"/>
        </w:rPr>
        <w:t>a</w:t>
      </w:r>
      <w:r w:rsidR="00CD3F81">
        <w:rPr>
          <w:rFonts w:ascii="Arial" w:hAnsi="Arial" w:cs="Arial"/>
        </w:rPr>
        <w:t>ge both the business and people side of change. A workplace culture that supports learning and adapting could help employees develop skills needed as the organisation changes.</w:t>
      </w:r>
    </w:p>
    <w:p w14:paraId="40909E74" w14:textId="16D673B6" w:rsidR="004E23BC" w:rsidRDefault="004E23BC" w:rsidP="004E23BC">
      <w:pPr>
        <w:pStyle w:val="Heading2"/>
      </w:pPr>
      <w:bookmarkStart w:id="10" w:name="_Toc241328369"/>
      <w:r>
        <w:t xml:space="preserve">The </w:t>
      </w:r>
      <w:bookmarkEnd w:id="10"/>
      <w:r w:rsidR="00A206B7">
        <w:t>Microenvironment</w:t>
      </w:r>
      <w:r>
        <w:t xml:space="preserve"> </w:t>
      </w:r>
    </w:p>
    <w:p w14:paraId="50A96EFE" w14:textId="70039C69" w:rsidR="001F15B9" w:rsidRDefault="001F15B9" w:rsidP="001F15B9">
      <w:pPr>
        <w:rPr>
          <w:rFonts w:ascii="Arial" w:hAnsi="Arial" w:cs="Arial"/>
        </w:rPr>
      </w:pPr>
      <w:r>
        <w:rPr>
          <w:rFonts w:ascii="Arial" w:hAnsi="Arial" w:cs="Arial"/>
        </w:rPr>
        <w:t xml:space="preserve">The </w:t>
      </w:r>
      <w:r w:rsidR="00A206B7">
        <w:rPr>
          <w:rFonts w:ascii="Arial" w:hAnsi="Arial" w:cs="Arial"/>
        </w:rPr>
        <w:t>Microenvironment</w:t>
      </w:r>
      <w:r>
        <w:rPr>
          <w:rFonts w:ascii="Arial" w:hAnsi="Arial" w:cs="Arial"/>
        </w:rPr>
        <w:t xml:space="preserve"> focuses on the factors that are closer to</w:t>
      </w:r>
      <w:r w:rsidR="00CC0FA3">
        <w:rPr>
          <w:rFonts w:ascii="Arial" w:hAnsi="Arial" w:cs="Arial"/>
        </w:rPr>
        <w:t xml:space="preserve"> a</w:t>
      </w:r>
      <w:r w:rsidR="007824EF">
        <w:rPr>
          <w:rFonts w:ascii="Arial" w:hAnsi="Arial" w:cs="Arial"/>
        </w:rPr>
        <w:t>n</w:t>
      </w:r>
      <w:r w:rsidR="00CC0FA3">
        <w:rPr>
          <w:rFonts w:ascii="Arial" w:hAnsi="Arial" w:cs="Arial"/>
        </w:rPr>
        <w:t xml:space="preserve"> organisation</w:t>
      </w:r>
      <w:r>
        <w:rPr>
          <w:rFonts w:ascii="Arial" w:hAnsi="Arial" w:cs="Arial"/>
        </w:rPr>
        <w:t xml:space="preserve"> and can have</w:t>
      </w:r>
      <w:r w:rsidR="002761E1">
        <w:rPr>
          <w:rFonts w:ascii="Arial" w:hAnsi="Arial" w:cs="Arial"/>
        </w:rPr>
        <w:t xml:space="preserve"> a</w:t>
      </w:r>
      <w:r>
        <w:rPr>
          <w:rFonts w:ascii="Arial" w:hAnsi="Arial" w:cs="Arial"/>
        </w:rPr>
        <w:t xml:space="preserve"> more direct </w:t>
      </w:r>
      <w:r w:rsidR="006A1ECA">
        <w:rPr>
          <w:rFonts w:ascii="Arial" w:hAnsi="Arial" w:cs="Arial"/>
        </w:rPr>
        <w:t xml:space="preserve">effect </w:t>
      </w:r>
      <w:r>
        <w:rPr>
          <w:rFonts w:ascii="Arial" w:hAnsi="Arial" w:cs="Arial"/>
        </w:rPr>
        <w:t xml:space="preserve">on its operations and ability to change. </w:t>
      </w:r>
      <w:r w:rsidR="00BF003B">
        <w:rPr>
          <w:rFonts w:ascii="Arial" w:hAnsi="Arial" w:cs="Arial"/>
        </w:rPr>
        <w:t xml:space="preserve">These </w:t>
      </w:r>
      <w:r>
        <w:rPr>
          <w:rFonts w:ascii="Arial" w:hAnsi="Arial" w:cs="Arial"/>
        </w:rPr>
        <w:t>include</w:t>
      </w:r>
      <w:r w:rsidR="00C160A2">
        <w:rPr>
          <w:rFonts w:ascii="Arial" w:hAnsi="Arial" w:cs="Arial"/>
        </w:rPr>
        <w:t xml:space="preserve"> competitors, customers, employees, suppliers</w:t>
      </w:r>
      <w:r w:rsidR="253579FD" w:rsidRPr="6734C07A">
        <w:rPr>
          <w:rFonts w:ascii="Arial" w:hAnsi="Arial" w:cs="Arial"/>
        </w:rPr>
        <w:t>,</w:t>
      </w:r>
      <w:r w:rsidR="00C160A2">
        <w:rPr>
          <w:rFonts w:ascii="Arial" w:hAnsi="Arial" w:cs="Arial"/>
        </w:rPr>
        <w:t xml:space="preserve"> and other business </w:t>
      </w:r>
      <w:r w:rsidR="00BF003B">
        <w:rPr>
          <w:rFonts w:ascii="Arial" w:hAnsi="Arial" w:cs="Arial"/>
        </w:rPr>
        <w:t>partners</w:t>
      </w:r>
      <w:sdt>
        <w:sdtPr>
          <w:rPr>
            <w:rFonts w:ascii="Arial" w:hAnsi="Arial" w:cs="Arial"/>
          </w:rPr>
          <w:id w:val="114949394"/>
          <w:citation/>
        </w:sdtPr>
        <w:sdtContent>
          <w:r w:rsidR="004B0315">
            <w:rPr>
              <w:rFonts w:ascii="Arial" w:hAnsi="Arial" w:cs="Arial"/>
            </w:rPr>
            <w:fldChar w:fldCharType="begin"/>
          </w:r>
          <w:r w:rsidR="004B0315">
            <w:rPr>
              <w:rFonts w:ascii="Arial" w:hAnsi="Arial" w:cs="Arial"/>
            </w:rPr>
            <w:instrText xml:space="preserve"> CITATION Kot21 \l 2057 </w:instrText>
          </w:r>
          <w:r w:rsidR="004B0315">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(Kotler &amp; Armstrong, 2021)</w:t>
          </w:r>
          <w:r w:rsidR="004B0315">
            <w:rPr>
              <w:rFonts w:ascii="Arial" w:hAnsi="Arial" w:cs="Arial"/>
            </w:rPr>
            <w:fldChar w:fldCharType="end"/>
          </w:r>
        </w:sdtContent>
      </w:sdt>
      <w:r w:rsidR="00C160A2">
        <w:rPr>
          <w:rFonts w:ascii="Arial" w:hAnsi="Arial" w:cs="Arial"/>
        </w:rPr>
        <w:t>. Unlike the macro environment, BT has more opportunity</w:t>
      </w:r>
      <w:r w:rsidR="00BF003B">
        <w:rPr>
          <w:rFonts w:ascii="Arial" w:hAnsi="Arial" w:cs="Arial"/>
        </w:rPr>
        <w:t xml:space="preserve"> to respond directly to these pressures. Understanding these factors is important because changes with BT’s immediate environment can affect the organisation's strategy, workplace culture</w:t>
      </w:r>
      <w:r w:rsidR="60CFA5A0" w:rsidRPr="6734C07A">
        <w:rPr>
          <w:rFonts w:ascii="Arial" w:hAnsi="Arial" w:cs="Arial"/>
        </w:rPr>
        <w:t>,</w:t>
      </w:r>
      <w:r w:rsidR="00BF003B">
        <w:rPr>
          <w:rFonts w:ascii="Arial" w:hAnsi="Arial" w:cs="Arial"/>
        </w:rPr>
        <w:t xml:space="preserve"> and the capabilities it needs from its employees. </w:t>
      </w:r>
    </w:p>
    <w:p w14:paraId="10AE7A09" w14:textId="0DE00CC3" w:rsidR="00BF003B" w:rsidRDefault="00BF003B" w:rsidP="001F15B9">
      <w:pPr>
        <w:rPr>
          <w:rFonts w:ascii="Arial" w:hAnsi="Arial" w:cs="Arial"/>
          <w:b/>
          <w:bCs/>
        </w:rPr>
      </w:pPr>
      <w:r w:rsidRPr="00BF003B">
        <w:rPr>
          <w:rFonts w:ascii="Arial" w:hAnsi="Arial" w:cs="Arial"/>
          <w:b/>
          <w:bCs/>
        </w:rPr>
        <w:t xml:space="preserve">Competitors </w:t>
      </w:r>
    </w:p>
    <w:p w14:paraId="382AB6A8" w14:textId="44CD323D" w:rsidR="00AE750E" w:rsidRDefault="00766AE6" w:rsidP="001F15B9">
      <w:pPr>
        <w:rPr>
          <w:rFonts w:ascii="Arial" w:hAnsi="Arial" w:cs="Arial"/>
        </w:rPr>
      </w:pPr>
      <w:r>
        <w:rPr>
          <w:rFonts w:ascii="Arial" w:hAnsi="Arial" w:cs="Arial"/>
        </w:rPr>
        <w:t>C</w:t>
      </w:r>
      <w:r w:rsidR="00E54A46">
        <w:rPr>
          <w:rFonts w:ascii="Arial" w:hAnsi="Arial" w:cs="Arial"/>
        </w:rPr>
        <w:t>omp</w:t>
      </w:r>
      <w:r>
        <w:rPr>
          <w:rFonts w:ascii="Arial" w:hAnsi="Arial" w:cs="Arial"/>
        </w:rPr>
        <w:t>etition is a</w:t>
      </w:r>
      <w:r w:rsidR="00A40901">
        <w:rPr>
          <w:rFonts w:ascii="Arial" w:hAnsi="Arial" w:cs="Arial"/>
        </w:rPr>
        <w:t>n important</w:t>
      </w:r>
      <w:r>
        <w:rPr>
          <w:rFonts w:ascii="Arial" w:hAnsi="Arial" w:cs="Arial"/>
        </w:rPr>
        <w:t xml:space="preserve"> force for change within the UK telecommunications market. Global</w:t>
      </w:r>
      <w:r w:rsidR="00517189">
        <w:rPr>
          <w:rFonts w:ascii="Arial" w:hAnsi="Arial" w:cs="Arial"/>
        </w:rPr>
        <w:t xml:space="preserve">Data identifies BT/EE, Virgin Media, </w:t>
      </w:r>
      <w:r w:rsidR="00FD03D8">
        <w:rPr>
          <w:rFonts w:ascii="Arial" w:hAnsi="Arial" w:cs="Arial"/>
        </w:rPr>
        <w:t>O2, Vodafone UK, Three UK</w:t>
      </w:r>
      <w:r w:rsidR="5B02BADD" w:rsidRPr="6734C07A">
        <w:rPr>
          <w:rFonts w:ascii="Arial" w:hAnsi="Arial" w:cs="Arial"/>
        </w:rPr>
        <w:t>,</w:t>
      </w:r>
      <w:r w:rsidR="00FD03D8">
        <w:rPr>
          <w:rFonts w:ascii="Arial" w:hAnsi="Arial" w:cs="Arial"/>
        </w:rPr>
        <w:t xml:space="preserve"> and Sky UK as key companies within the market</w:t>
      </w:r>
      <w:sdt>
        <w:sdtPr>
          <w:rPr>
            <w:rFonts w:ascii="Arial" w:hAnsi="Arial" w:cs="Arial"/>
          </w:rPr>
          <w:id w:val="1011798910"/>
          <w:citation/>
        </w:sdtPr>
        <w:sdtContent>
          <w:r w:rsidR="004B0315">
            <w:rPr>
              <w:rFonts w:ascii="Arial" w:hAnsi="Arial" w:cs="Arial"/>
            </w:rPr>
            <w:fldChar w:fldCharType="begin"/>
          </w:r>
          <w:r w:rsidR="004B0315">
            <w:rPr>
              <w:rFonts w:ascii="Arial" w:hAnsi="Arial" w:cs="Arial"/>
            </w:rPr>
            <w:instrText xml:space="preserve"> CITATION Glo25 \l 2057 </w:instrText>
          </w:r>
          <w:r w:rsidR="004B0315">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(GlobalData, 2025)</w:t>
          </w:r>
          <w:r w:rsidR="004B0315">
            <w:rPr>
              <w:rFonts w:ascii="Arial" w:hAnsi="Arial" w:cs="Arial"/>
            </w:rPr>
            <w:fldChar w:fldCharType="end"/>
          </w:r>
        </w:sdtContent>
      </w:sdt>
      <w:r w:rsidR="00BE2188">
        <w:rPr>
          <w:rFonts w:ascii="Arial" w:hAnsi="Arial" w:cs="Arial"/>
        </w:rPr>
        <w:t xml:space="preserve">. This means BT </w:t>
      </w:r>
      <w:r w:rsidR="00231BD4">
        <w:rPr>
          <w:rFonts w:ascii="Arial" w:hAnsi="Arial" w:cs="Arial"/>
        </w:rPr>
        <w:t>needs to keep up with other providers and continue investing in its services and network</w:t>
      </w:r>
      <w:r w:rsidR="00A451F8">
        <w:rPr>
          <w:rFonts w:ascii="Arial" w:hAnsi="Arial" w:cs="Arial"/>
        </w:rPr>
        <w:t xml:space="preserve">. </w:t>
      </w:r>
      <w:r w:rsidR="00C336C7">
        <w:rPr>
          <w:rFonts w:ascii="Arial" w:hAnsi="Arial" w:cs="Arial"/>
        </w:rPr>
        <w:t xml:space="preserve">BT has responded </w:t>
      </w:r>
      <w:r w:rsidR="00AF1898">
        <w:rPr>
          <w:rFonts w:ascii="Arial" w:hAnsi="Arial" w:cs="Arial"/>
        </w:rPr>
        <w:t xml:space="preserve">by continuing </w:t>
      </w:r>
      <w:r w:rsidR="00471618">
        <w:rPr>
          <w:rFonts w:ascii="Arial" w:hAnsi="Arial" w:cs="Arial"/>
        </w:rPr>
        <w:t>to invest</w:t>
      </w:r>
      <w:r w:rsidR="00C336C7">
        <w:rPr>
          <w:rFonts w:ascii="Arial" w:hAnsi="Arial" w:cs="Arial"/>
        </w:rPr>
        <w:t xml:space="preserve"> in its network.</w:t>
      </w:r>
      <w:r w:rsidR="61E20FFC" w:rsidRPr="6734C07A">
        <w:rPr>
          <w:rFonts w:ascii="Arial" w:hAnsi="Arial" w:cs="Arial"/>
        </w:rPr>
        <w:t xml:space="preserve"> </w:t>
      </w:r>
      <w:r w:rsidR="00C336C7">
        <w:rPr>
          <w:rFonts w:ascii="Arial" w:hAnsi="Arial" w:cs="Arial"/>
        </w:rPr>
        <w:t xml:space="preserve">Openreach </w:t>
      </w:r>
      <w:r w:rsidR="00471618">
        <w:rPr>
          <w:rFonts w:ascii="Arial" w:hAnsi="Arial" w:cs="Arial"/>
        </w:rPr>
        <w:t>is expanding</w:t>
      </w:r>
      <w:r w:rsidR="007C06FD">
        <w:rPr>
          <w:rFonts w:ascii="Arial" w:hAnsi="Arial" w:cs="Arial"/>
        </w:rPr>
        <w:t xml:space="preserve"> its full-fibre rollout, with BT aiming to reach </w:t>
      </w:r>
      <w:r w:rsidR="00EC05F5">
        <w:rPr>
          <w:rFonts w:ascii="Arial" w:hAnsi="Arial" w:cs="Arial"/>
        </w:rPr>
        <w:t>twenty-five</w:t>
      </w:r>
      <w:r w:rsidR="007C06FD">
        <w:rPr>
          <w:rFonts w:ascii="Arial" w:hAnsi="Arial" w:cs="Arial"/>
        </w:rPr>
        <w:t xml:space="preserve"> million premises with FTTP by </w:t>
      </w:r>
      <w:r w:rsidR="00D55E0B">
        <w:rPr>
          <w:rFonts w:ascii="Arial" w:hAnsi="Arial" w:cs="Arial"/>
        </w:rPr>
        <w:t>December</w:t>
      </w:r>
      <w:r w:rsidR="007C06FD">
        <w:rPr>
          <w:rFonts w:ascii="Arial" w:hAnsi="Arial" w:cs="Arial"/>
        </w:rPr>
        <w:t xml:space="preserve"> 2026</w:t>
      </w:r>
      <w:sdt>
        <w:sdtPr>
          <w:rPr>
            <w:rFonts w:ascii="Arial" w:hAnsi="Arial" w:cs="Arial"/>
          </w:rPr>
          <w:id w:val="-298846148"/>
          <w:citation/>
        </w:sdtPr>
        <w:sdtContent>
          <w:r w:rsidR="00BE0B1C">
            <w:rPr>
              <w:rFonts w:ascii="Arial" w:hAnsi="Arial" w:cs="Arial"/>
            </w:rPr>
            <w:fldChar w:fldCharType="begin"/>
          </w:r>
          <w:r w:rsidR="00BE0B1C">
            <w:rPr>
              <w:rFonts w:ascii="Arial" w:hAnsi="Arial" w:cs="Arial"/>
            </w:rPr>
            <w:instrText xml:space="preserve"> CITATION Ope26 \l 2057 </w:instrText>
          </w:r>
          <w:r w:rsidR="00BE0B1C">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(Openreach, 2026)</w:t>
          </w:r>
          <w:r w:rsidR="00BE0B1C">
            <w:rPr>
              <w:rFonts w:ascii="Arial" w:hAnsi="Arial" w:cs="Arial"/>
            </w:rPr>
            <w:fldChar w:fldCharType="end"/>
          </w:r>
        </w:sdtContent>
      </w:sdt>
      <w:r w:rsidR="00475652">
        <w:rPr>
          <w:rFonts w:ascii="Arial" w:hAnsi="Arial" w:cs="Arial"/>
        </w:rPr>
        <w:t>. BT Group</w:t>
      </w:r>
      <w:r w:rsidR="00D55E0B">
        <w:rPr>
          <w:rFonts w:ascii="Arial" w:hAnsi="Arial" w:cs="Arial"/>
        </w:rPr>
        <w:t xml:space="preserve"> has also</w:t>
      </w:r>
      <w:r w:rsidR="00475652">
        <w:rPr>
          <w:rFonts w:ascii="Arial" w:hAnsi="Arial" w:cs="Arial"/>
        </w:rPr>
        <w:t xml:space="preserve"> agreed a partnership with Starlink to improve connectivity in rural and remote area</w:t>
      </w:r>
      <w:r w:rsidR="00E016F6">
        <w:rPr>
          <w:rFonts w:ascii="Arial" w:hAnsi="Arial" w:cs="Arial"/>
        </w:rPr>
        <w:t>s</w:t>
      </w:r>
      <w:sdt>
        <w:sdtPr>
          <w:rPr>
            <w:rFonts w:ascii="Arial" w:hAnsi="Arial" w:cs="Arial"/>
          </w:rPr>
          <w:id w:val="1412049811"/>
          <w:citation/>
        </w:sdtPr>
        <w:sdtContent>
          <w:r w:rsidR="00E016F6">
            <w:rPr>
              <w:rFonts w:ascii="Arial" w:hAnsi="Arial" w:cs="Arial"/>
            </w:rPr>
            <w:fldChar w:fldCharType="begin"/>
          </w:r>
          <w:r w:rsidR="00E016F6">
            <w:rPr>
              <w:rFonts w:ascii="Arial" w:hAnsi="Arial" w:cs="Arial"/>
            </w:rPr>
            <w:instrText xml:space="preserve">CITATION BTG25 \l 2057 </w:instrText>
          </w:r>
          <w:r w:rsidR="00E016F6">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2025)</w:t>
          </w:r>
          <w:r w:rsidR="00E016F6">
            <w:rPr>
              <w:rFonts w:ascii="Arial" w:hAnsi="Arial" w:cs="Arial"/>
            </w:rPr>
            <w:fldChar w:fldCharType="end"/>
          </w:r>
        </w:sdtContent>
      </w:sdt>
      <w:r w:rsidR="00AE750E">
        <w:rPr>
          <w:rFonts w:ascii="Arial" w:hAnsi="Arial" w:cs="Arial"/>
        </w:rPr>
        <w:t>.</w:t>
      </w:r>
      <w:r w:rsidR="00222F3C">
        <w:rPr>
          <w:rFonts w:ascii="Arial" w:hAnsi="Arial" w:cs="Arial"/>
        </w:rPr>
        <w:t xml:space="preserve"> </w:t>
      </w:r>
      <w:r w:rsidR="00AE750E">
        <w:rPr>
          <w:rFonts w:ascii="Arial" w:hAnsi="Arial" w:cs="Arial"/>
        </w:rPr>
        <w:t>Competiti</w:t>
      </w:r>
      <w:r w:rsidR="006D3539">
        <w:rPr>
          <w:rFonts w:ascii="Arial" w:hAnsi="Arial" w:cs="Arial"/>
        </w:rPr>
        <w:t>on</w:t>
      </w:r>
      <w:r w:rsidR="00AE750E">
        <w:rPr>
          <w:rFonts w:ascii="Arial" w:hAnsi="Arial" w:cs="Arial"/>
        </w:rPr>
        <w:t xml:space="preserve"> therefore creates a need for BT to maintain its technical </w:t>
      </w:r>
      <w:r w:rsidR="00A606BD">
        <w:rPr>
          <w:rFonts w:ascii="Arial" w:hAnsi="Arial" w:cs="Arial"/>
        </w:rPr>
        <w:t>skills of its workforce and continue improving its services</w:t>
      </w:r>
      <w:r w:rsidR="00B200C9">
        <w:rPr>
          <w:rFonts w:ascii="Arial" w:hAnsi="Arial" w:cs="Arial"/>
        </w:rPr>
        <w:t xml:space="preserve">. It can also </w:t>
      </w:r>
      <w:r w:rsidR="00A606BD">
        <w:rPr>
          <w:rFonts w:ascii="Arial" w:hAnsi="Arial" w:cs="Arial"/>
        </w:rPr>
        <w:t xml:space="preserve">affect </w:t>
      </w:r>
      <w:r w:rsidR="000F2121">
        <w:rPr>
          <w:rFonts w:ascii="Arial" w:hAnsi="Arial" w:cs="Arial"/>
        </w:rPr>
        <w:t>workplace culture</w:t>
      </w:r>
      <w:r w:rsidR="0070183A">
        <w:rPr>
          <w:rFonts w:ascii="Arial" w:hAnsi="Arial" w:cs="Arial"/>
        </w:rPr>
        <w:t xml:space="preserve">, as </w:t>
      </w:r>
      <w:r w:rsidR="000F2121">
        <w:rPr>
          <w:rFonts w:ascii="Arial" w:hAnsi="Arial" w:cs="Arial"/>
        </w:rPr>
        <w:t xml:space="preserve">employees need to understand the importance of customer service, innovation and adapting to changes in the market. </w:t>
      </w:r>
    </w:p>
    <w:p w14:paraId="6392EA88" w14:textId="77777777" w:rsidR="00F82F17" w:rsidRDefault="00230C0E" w:rsidP="001F15B9">
      <w:pPr>
        <w:rPr>
          <w:rFonts w:ascii="Arial" w:hAnsi="Arial" w:cs="Arial"/>
          <w:b/>
          <w:bCs/>
        </w:rPr>
      </w:pPr>
      <w:r w:rsidRPr="00AF7DD4">
        <w:rPr>
          <w:rFonts w:ascii="Arial" w:hAnsi="Arial" w:cs="Arial"/>
          <w:b/>
          <w:bCs/>
        </w:rPr>
        <w:t>Customers</w:t>
      </w:r>
      <w:r w:rsidR="00AF7DD4" w:rsidRPr="00AF7DD4">
        <w:rPr>
          <w:rFonts w:ascii="Arial" w:hAnsi="Arial" w:cs="Arial"/>
          <w:b/>
          <w:bCs/>
        </w:rPr>
        <w:t xml:space="preserve"> </w:t>
      </w:r>
    </w:p>
    <w:p w14:paraId="664D574F" w14:textId="2F355D84" w:rsidR="00CF6DA4" w:rsidRPr="00F82F17" w:rsidRDefault="00AF7DD4" w:rsidP="001F15B9">
      <w:pPr>
        <w:rPr>
          <w:rFonts w:ascii="Arial" w:hAnsi="Arial" w:cs="Arial"/>
          <w:b/>
          <w:bCs/>
        </w:rPr>
      </w:pPr>
      <w:r>
        <w:rPr>
          <w:rFonts w:ascii="Arial" w:hAnsi="Arial" w:cs="Arial"/>
        </w:rPr>
        <w:t xml:space="preserve">Customers are another important part of BT’s </w:t>
      </w:r>
      <w:r w:rsidR="00A206B7">
        <w:rPr>
          <w:rFonts w:ascii="Arial" w:hAnsi="Arial" w:cs="Arial"/>
        </w:rPr>
        <w:t>microenvironment</w:t>
      </w:r>
      <w:r>
        <w:rPr>
          <w:rFonts w:ascii="Arial" w:hAnsi="Arial" w:cs="Arial"/>
        </w:rPr>
        <w:t xml:space="preserve"> because their choices directly affect revenue and demand for serv</w:t>
      </w:r>
      <w:r w:rsidR="005E78CB">
        <w:rPr>
          <w:rFonts w:ascii="Arial" w:hAnsi="Arial" w:cs="Arial"/>
        </w:rPr>
        <w:t>ices. GlobalData reports that BT Business experienced customer declines across areas including voice, broadband, WAN and Ethernet during FY2026</w:t>
      </w:r>
      <w:sdt>
        <w:sdtPr>
          <w:rPr>
            <w:rFonts w:ascii="Arial" w:hAnsi="Arial" w:cs="Arial"/>
          </w:rPr>
          <w:id w:val="-945386600"/>
          <w:citation/>
        </w:sdtPr>
        <w:sdtContent>
          <w:r w:rsidR="00C770FD">
            <w:rPr>
              <w:rFonts w:ascii="Arial" w:hAnsi="Arial" w:cs="Arial"/>
            </w:rPr>
            <w:fldChar w:fldCharType="begin"/>
          </w:r>
          <w:r w:rsidR="00C770FD">
            <w:rPr>
              <w:rFonts w:ascii="Arial" w:hAnsi="Arial" w:cs="Arial"/>
            </w:rPr>
            <w:instrText xml:space="preserve"> CITATION Swa26 \l 2057 </w:instrText>
          </w:r>
          <w:r w:rsidR="00C770FD">
            <w:rPr>
              <w:rFonts w:ascii="Arial" w:hAnsi="Arial" w:cs="Arial"/>
            </w:rPr>
            <w:fldChar w:fldCharType="separate"/>
          </w:r>
          <w:r w:rsidR="00C770FD">
            <w:rPr>
              <w:rFonts w:ascii="Arial" w:hAnsi="Arial" w:cs="Arial"/>
              <w:noProof/>
            </w:rPr>
            <w:t xml:space="preserve"> </w:t>
          </w:r>
          <w:r w:rsidR="00C770FD" w:rsidRPr="00C770FD">
            <w:rPr>
              <w:rFonts w:ascii="Arial" w:hAnsi="Arial" w:cs="Arial"/>
              <w:noProof/>
            </w:rPr>
            <w:t>(Swan &amp; Barton, 2026)</w:t>
          </w:r>
          <w:r w:rsidR="00C770FD">
            <w:rPr>
              <w:rFonts w:ascii="Arial" w:hAnsi="Arial" w:cs="Arial"/>
            </w:rPr>
            <w:fldChar w:fldCharType="end"/>
          </w:r>
        </w:sdtContent>
      </w:sdt>
      <w:r w:rsidR="006724C7">
        <w:rPr>
          <w:rFonts w:ascii="Arial" w:hAnsi="Arial" w:cs="Arial"/>
        </w:rPr>
        <w:t>.</w:t>
      </w:r>
      <w:r w:rsidR="005E78CB">
        <w:rPr>
          <w:rFonts w:ascii="Arial" w:hAnsi="Arial" w:cs="Arial"/>
        </w:rPr>
        <w:t xml:space="preserve"> In response, BT simplified its product portfolio and </w:t>
      </w:r>
      <w:r w:rsidR="00901615">
        <w:rPr>
          <w:rFonts w:ascii="Arial" w:hAnsi="Arial" w:cs="Arial"/>
        </w:rPr>
        <w:t>improved digital customers journeys for small businesses</w:t>
      </w:r>
      <w:sdt>
        <w:sdtPr>
          <w:rPr>
            <w:rFonts w:ascii="Arial" w:hAnsi="Arial" w:cs="Arial"/>
          </w:rPr>
          <w:id w:val="219180417"/>
          <w:citation/>
        </w:sdtPr>
        <w:sdtContent>
          <w:r w:rsidR="002F3D57">
            <w:rPr>
              <w:rFonts w:ascii="Arial" w:hAnsi="Arial" w:cs="Arial"/>
            </w:rPr>
            <w:fldChar w:fldCharType="begin"/>
          </w:r>
          <w:r w:rsidR="002F3D57">
            <w:rPr>
              <w:rFonts w:ascii="Arial" w:hAnsi="Arial" w:cs="Arial"/>
            </w:rPr>
            <w:instrText xml:space="preserve"> CITATION BTG26 \l 2057 </w:instrText>
          </w:r>
          <w:r w:rsidR="002F3D57">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2F3D57">
            <w:rPr>
              <w:rFonts w:ascii="Arial" w:hAnsi="Arial" w:cs="Arial"/>
            </w:rPr>
            <w:fldChar w:fldCharType="end"/>
          </w:r>
        </w:sdtContent>
      </w:sdt>
      <w:r w:rsidR="00021692">
        <w:rPr>
          <w:rFonts w:ascii="Arial" w:hAnsi="Arial" w:cs="Arial"/>
        </w:rPr>
        <w:t xml:space="preserve">. This demonstrates how customer </w:t>
      </w:r>
      <w:r w:rsidR="00D9121A">
        <w:rPr>
          <w:rFonts w:ascii="Arial" w:hAnsi="Arial" w:cs="Arial"/>
        </w:rPr>
        <w:t>behaviour</w:t>
      </w:r>
      <w:r w:rsidR="00021692">
        <w:rPr>
          <w:rFonts w:ascii="Arial" w:hAnsi="Arial" w:cs="Arial"/>
        </w:rPr>
        <w:t xml:space="preserve"> can </w:t>
      </w:r>
      <w:r w:rsidR="00381E41">
        <w:rPr>
          <w:rFonts w:ascii="Arial" w:hAnsi="Arial" w:cs="Arial"/>
        </w:rPr>
        <w:t>lead to organisational change</w:t>
      </w:r>
      <w:r w:rsidR="00235D31">
        <w:rPr>
          <w:rFonts w:ascii="Arial" w:hAnsi="Arial" w:cs="Arial"/>
        </w:rPr>
        <w:t xml:space="preserve">. </w:t>
      </w:r>
      <w:r w:rsidR="00381E41" w:rsidRPr="6734C07A">
        <w:rPr>
          <w:rFonts w:ascii="Arial" w:hAnsi="Arial" w:cs="Arial"/>
        </w:rPr>
        <w:t xml:space="preserve">If </w:t>
      </w:r>
      <w:r w:rsidR="7640FB63" w:rsidRPr="6734C07A">
        <w:rPr>
          <w:rFonts w:ascii="Arial" w:hAnsi="Arial" w:cs="Arial"/>
        </w:rPr>
        <w:t>customers'</w:t>
      </w:r>
      <w:r w:rsidR="00DA6BE2">
        <w:rPr>
          <w:rFonts w:ascii="Arial" w:hAnsi="Arial" w:cs="Arial"/>
        </w:rPr>
        <w:t xml:space="preserve"> expectations change, BT needs to adapt its services and the way it works.</w:t>
      </w:r>
    </w:p>
    <w:p w14:paraId="7AAF2E40" w14:textId="3FCCB120" w:rsidR="00601ECA" w:rsidRDefault="00601ECA" w:rsidP="001F15B9">
      <w:pPr>
        <w:rPr>
          <w:rFonts w:ascii="Arial" w:hAnsi="Arial" w:cs="Arial"/>
          <w:b/>
          <w:bCs/>
        </w:rPr>
      </w:pPr>
      <w:r w:rsidRPr="00601ECA">
        <w:rPr>
          <w:rFonts w:ascii="Arial" w:hAnsi="Arial" w:cs="Arial"/>
          <w:b/>
          <w:bCs/>
        </w:rPr>
        <w:t xml:space="preserve">Employees </w:t>
      </w:r>
    </w:p>
    <w:p w14:paraId="30AD828E" w14:textId="214F2A29" w:rsidR="00064F00" w:rsidRPr="008D019A" w:rsidRDefault="008D019A" w:rsidP="001F15B9">
      <w:pPr>
        <w:rPr>
          <w:rFonts w:ascii="Arial" w:hAnsi="Arial" w:cs="Arial"/>
        </w:rPr>
      </w:pPr>
      <w:r>
        <w:rPr>
          <w:rFonts w:ascii="Arial" w:hAnsi="Arial" w:cs="Arial"/>
        </w:rPr>
        <w:t xml:space="preserve">Employees are </w:t>
      </w:r>
      <w:r w:rsidR="002D0662">
        <w:rPr>
          <w:rFonts w:ascii="Arial" w:hAnsi="Arial" w:cs="Arial"/>
        </w:rPr>
        <w:t>especially</w:t>
      </w:r>
      <w:r>
        <w:rPr>
          <w:rFonts w:ascii="Arial" w:hAnsi="Arial" w:cs="Arial"/>
        </w:rPr>
        <w:t xml:space="preserve"> important because they are </w:t>
      </w:r>
      <w:proofErr w:type="gramStart"/>
      <w:r>
        <w:rPr>
          <w:rFonts w:ascii="Arial" w:hAnsi="Arial" w:cs="Arial"/>
        </w:rPr>
        <w:t>responsible for</w:t>
      </w:r>
      <w:proofErr w:type="gramEnd"/>
      <w:r>
        <w:rPr>
          <w:rFonts w:ascii="Arial" w:hAnsi="Arial" w:cs="Arial"/>
        </w:rPr>
        <w:t xml:space="preserve"> putting organisational changes into practice. BT has made significant workforce changes as </w:t>
      </w:r>
      <w:r>
        <w:rPr>
          <w:rFonts w:ascii="Arial" w:hAnsi="Arial" w:cs="Arial"/>
        </w:rPr>
        <w:lastRenderedPageBreak/>
        <w:t xml:space="preserve">part of its modernising programme, </w:t>
      </w:r>
      <w:r w:rsidR="00DA6CA3">
        <w:rPr>
          <w:rFonts w:ascii="Arial" w:hAnsi="Arial" w:cs="Arial"/>
        </w:rPr>
        <w:t>with</w:t>
      </w:r>
      <w:r>
        <w:rPr>
          <w:rFonts w:ascii="Arial" w:hAnsi="Arial" w:cs="Arial"/>
        </w:rPr>
        <w:t xml:space="preserve"> its workforce becoming leaner as the organisation</w:t>
      </w:r>
      <w:r w:rsidR="00DA6CA3">
        <w:rPr>
          <w:rFonts w:ascii="Arial" w:hAnsi="Arial" w:cs="Arial"/>
        </w:rPr>
        <w:t xml:space="preserve"> moves towards a digital future. BT has also previously announced plans for </w:t>
      </w:r>
      <w:r w:rsidR="0004263D">
        <w:rPr>
          <w:rFonts w:ascii="Arial" w:hAnsi="Arial" w:cs="Arial"/>
        </w:rPr>
        <w:t>large reductions in roles by 2030</w:t>
      </w:r>
      <w:r w:rsidR="00560E86">
        <w:rPr>
          <w:rFonts w:ascii="Arial" w:hAnsi="Arial" w:cs="Arial"/>
        </w:rPr>
        <w:t>, including around 45,000 roles expected to disappear for reasons other than AI</w:t>
      </w:r>
      <w:sdt>
        <w:sdtPr>
          <w:rPr>
            <w:rFonts w:ascii="Arial" w:hAnsi="Arial" w:cs="Arial"/>
          </w:rPr>
          <w:id w:val="735282652"/>
          <w:citation/>
        </w:sdtPr>
        <w:sdtContent>
          <w:r w:rsidR="00B876A0">
            <w:rPr>
              <w:rFonts w:ascii="Arial" w:hAnsi="Arial" w:cs="Arial"/>
            </w:rPr>
            <w:fldChar w:fldCharType="begin"/>
          </w:r>
          <w:r w:rsidR="00B876A0">
            <w:rPr>
              <w:rFonts w:ascii="Arial" w:hAnsi="Arial" w:cs="Arial"/>
            </w:rPr>
            <w:instrText xml:space="preserve"> CITATION Mor24 \l 2057 </w:instrText>
          </w:r>
          <w:r w:rsidR="00B876A0">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(Morris, 2024)</w:t>
          </w:r>
          <w:r w:rsidR="00B876A0">
            <w:rPr>
              <w:rFonts w:ascii="Arial" w:hAnsi="Arial" w:cs="Arial"/>
            </w:rPr>
            <w:fldChar w:fldCharType="end"/>
          </w:r>
        </w:sdtContent>
      </w:sdt>
      <w:r w:rsidR="002C3BD2">
        <w:rPr>
          <w:rFonts w:ascii="Arial" w:hAnsi="Arial" w:cs="Arial"/>
        </w:rPr>
        <w:t>.</w:t>
      </w:r>
    </w:p>
    <w:p w14:paraId="415DE409" w14:textId="25A98FC9" w:rsidR="00166316" w:rsidRDefault="00830E57" w:rsidP="001F15B9">
      <w:pPr>
        <w:rPr>
          <w:rFonts w:ascii="Arial" w:hAnsi="Arial" w:cs="Arial"/>
        </w:rPr>
      </w:pPr>
      <w:r>
        <w:rPr>
          <w:rFonts w:ascii="Arial" w:hAnsi="Arial" w:cs="Arial"/>
        </w:rPr>
        <w:t>Workplace reductions can create challenges for workplace culture</w:t>
      </w:r>
      <w:r w:rsidR="0064725C">
        <w:rPr>
          <w:rFonts w:ascii="Arial" w:hAnsi="Arial" w:cs="Arial"/>
        </w:rPr>
        <w:t xml:space="preserve"> because e</w:t>
      </w:r>
      <w:r>
        <w:rPr>
          <w:rFonts w:ascii="Arial" w:hAnsi="Arial" w:cs="Arial"/>
        </w:rPr>
        <w:t xml:space="preserve">mployees may experience uncertainty about their own roles and concerns about </w:t>
      </w:r>
      <w:r w:rsidR="00E403E2">
        <w:rPr>
          <w:rFonts w:ascii="Arial" w:hAnsi="Arial" w:cs="Arial"/>
        </w:rPr>
        <w:t>how future changes will affect them</w:t>
      </w:r>
      <w:sdt>
        <w:sdtPr>
          <w:rPr>
            <w:rFonts w:ascii="Arial" w:hAnsi="Arial" w:cs="Arial"/>
          </w:rPr>
          <w:id w:val="84970697"/>
          <w:citation/>
        </w:sdtPr>
        <w:sdtContent>
          <w:r w:rsidR="00055722">
            <w:rPr>
              <w:rFonts w:ascii="Arial" w:hAnsi="Arial" w:cs="Arial"/>
            </w:rPr>
            <w:fldChar w:fldCharType="begin"/>
          </w:r>
          <w:r w:rsidR="00055722">
            <w:rPr>
              <w:rFonts w:ascii="Arial" w:hAnsi="Arial" w:cs="Arial"/>
            </w:rPr>
            <w:instrText xml:space="preserve"> CITATION Cul99 \l 2057 </w:instrText>
          </w:r>
          <w:r w:rsidR="0005572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(Cully, 1999)</w:t>
          </w:r>
          <w:r w:rsidR="00055722">
            <w:rPr>
              <w:rFonts w:ascii="Arial" w:hAnsi="Arial" w:cs="Arial"/>
            </w:rPr>
            <w:fldChar w:fldCharType="end"/>
          </w:r>
        </w:sdtContent>
      </w:sdt>
      <w:r w:rsidR="00E403E2">
        <w:rPr>
          <w:rFonts w:ascii="Arial" w:hAnsi="Arial" w:cs="Arial"/>
        </w:rPr>
        <w:t xml:space="preserve">. </w:t>
      </w:r>
      <w:r w:rsidR="00656B37">
        <w:rPr>
          <w:rFonts w:ascii="Arial" w:hAnsi="Arial" w:cs="Arial"/>
        </w:rPr>
        <w:t>So,</w:t>
      </w:r>
      <w:r w:rsidR="007B1B5B">
        <w:rPr>
          <w:rFonts w:ascii="Arial" w:hAnsi="Arial" w:cs="Arial"/>
        </w:rPr>
        <w:t xml:space="preserve"> BT needs to ensure that it retains and develops the capabilities required for its future direction. This is particularly important as </w:t>
      </w:r>
      <w:r w:rsidR="008F471E">
        <w:rPr>
          <w:rFonts w:ascii="Arial" w:hAnsi="Arial" w:cs="Arial"/>
        </w:rPr>
        <w:t>it</w:t>
      </w:r>
      <w:r w:rsidR="007B1B5B">
        <w:rPr>
          <w:rFonts w:ascii="Arial" w:hAnsi="Arial" w:cs="Arial"/>
        </w:rPr>
        <w:t xml:space="preserve"> invests in AI, automation</w:t>
      </w:r>
      <w:r w:rsidR="00A14BCF">
        <w:rPr>
          <w:rFonts w:ascii="Arial" w:hAnsi="Arial" w:cs="Arial"/>
        </w:rPr>
        <w:t>, fibre</w:t>
      </w:r>
      <w:r w:rsidR="3835107D" w:rsidRPr="6734C07A">
        <w:rPr>
          <w:rFonts w:ascii="Arial" w:hAnsi="Arial" w:cs="Arial"/>
        </w:rPr>
        <w:t>,</w:t>
      </w:r>
      <w:r w:rsidR="00A14BCF">
        <w:rPr>
          <w:rFonts w:ascii="Arial" w:hAnsi="Arial" w:cs="Arial"/>
        </w:rPr>
        <w:t xml:space="preserve"> and digital services.</w:t>
      </w:r>
      <w:r w:rsidR="00FD0D86">
        <w:rPr>
          <w:rFonts w:ascii="Arial" w:hAnsi="Arial" w:cs="Arial"/>
        </w:rPr>
        <w:t xml:space="preserve"> BT reports that it is investing in its people to ensure they have the skills and capabilities needed to adapt to the changing business</w:t>
      </w:r>
      <w:sdt>
        <w:sdtPr>
          <w:rPr>
            <w:rFonts w:ascii="Arial" w:hAnsi="Arial" w:cs="Arial"/>
          </w:rPr>
          <w:id w:val="292093594"/>
          <w:citation/>
        </w:sdtPr>
        <w:sdtContent>
          <w:r w:rsidR="002C3BD2">
            <w:rPr>
              <w:rFonts w:ascii="Arial" w:hAnsi="Arial" w:cs="Arial"/>
            </w:rPr>
            <w:fldChar w:fldCharType="begin"/>
          </w:r>
          <w:r w:rsidR="002C3BD2">
            <w:rPr>
              <w:rFonts w:ascii="Arial" w:hAnsi="Arial" w:cs="Arial"/>
            </w:rPr>
            <w:instrText xml:space="preserve">CITATION BTG251 \l 2057 </w:instrText>
          </w:r>
          <w:r w:rsidR="002C3BD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2025)</w:t>
          </w:r>
          <w:r w:rsidR="002C3BD2">
            <w:rPr>
              <w:rFonts w:ascii="Arial" w:hAnsi="Arial" w:cs="Arial"/>
            </w:rPr>
            <w:fldChar w:fldCharType="end"/>
          </w:r>
        </w:sdtContent>
      </w:sdt>
      <w:r w:rsidR="002C3BD2">
        <w:rPr>
          <w:rFonts w:ascii="Arial" w:hAnsi="Arial" w:cs="Arial"/>
        </w:rPr>
        <w:t>.</w:t>
      </w:r>
    </w:p>
    <w:p w14:paraId="7C6EC91B" w14:textId="0650487C" w:rsidR="00642B76" w:rsidRDefault="00642B76" w:rsidP="001F15B9">
      <w:pPr>
        <w:rPr>
          <w:rFonts w:ascii="Arial" w:hAnsi="Arial" w:cs="Arial"/>
          <w:b/>
          <w:bCs/>
        </w:rPr>
      </w:pPr>
      <w:r w:rsidRPr="00642B76">
        <w:rPr>
          <w:rFonts w:ascii="Arial" w:hAnsi="Arial" w:cs="Arial"/>
          <w:b/>
          <w:bCs/>
        </w:rPr>
        <w:t>Suppliers and Business partners</w:t>
      </w:r>
    </w:p>
    <w:p w14:paraId="36FDC63F" w14:textId="15891433" w:rsidR="00017951" w:rsidRDefault="0088556B" w:rsidP="001F15B9">
      <w:pPr>
        <w:rPr>
          <w:rFonts w:ascii="Arial" w:hAnsi="Arial" w:cs="Arial"/>
        </w:rPr>
      </w:pPr>
      <w:r>
        <w:rPr>
          <w:rFonts w:ascii="Arial" w:hAnsi="Arial" w:cs="Arial"/>
        </w:rPr>
        <w:t>BT also depends on external organisations and business partners</w:t>
      </w:r>
      <w:r w:rsidR="00DA3DD6">
        <w:rPr>
          <w:rFonts w:ascii="Arial" w:hAnsi="Arial" w:cs="Arial"/>
        </w:rPr>
        <w:t xml:space="preserve"> to support its strategy</w:t>
      </w:r>
      <w:r>
        <w:rPr>
          <w:rFonts w:ascii="Arial" w:hAnsi="Arial" w:cs="Arial"/>
        </w:rPr>
        <w:t xml:space="preserve">. </w:t>
      </w:r>
      <w:r w:rsidR="00340EA7">
        <w:rPr>
          <w:rFonts w:ascii="Arial" w:hAnsi="Arial" w:cs="Arial"/>
        </w:rPr>
        <w:t>One example</w:t>
      </w:r>
      <w:r>
        <w:rPr>
          <w:rFonts w:ascii="Arial" w:hAnsi="Arial" w:cs="Arial"/>
        </w:rPr>
        <w:t xml:space="preserve"> </w:t>
      </w:r>
      <w:r w:rsidR="00785C18">
        <w:rPr>
          <w:rFonts w:ascii="Arial" w:hAnsi="Arial" w:cs="Arial"/>
        </w:rPr>
        <w:t>is</w:t>
      </w:r>
      <w:r w:rsidR="00340EA7">
        <w:rPr>
          <w:rFonts w:ascii="Arial" w:hAnsi="Arial" w:cs="Arial"/>
        </w:rPr>
        <w:t xml:space="preserve"> its</w:t>
      </w:r>
      <w:r w:rsidR="00785C18">
        <w:rPr>
          <w:rFonts w:ascii="Arial" w:hAnsi="Arial" w:cs="Arial"/>
        </w:rPr>
        <w:t xml:space="preserve"> agreement </w:t>
      </w:r>
      <w:r w:rsidR="00340EA7">
        <w:rPr>
          <w:rFonts w:ascii="Arial" w:hAnsi="Arial" w:cs="Arial"/>
        </w:rPr>
        <w:t xml:space="preserve">with </w:t>
      </w:r>
      <w:r w:rsidR="00785C18">
        <w:rPr>
          <w:rFonts w:ascii="Arial" w:hAnsi="Arial" w:cs="Arial"/>
        </w:rPr>
        <w:t>Starlink to provide connectivity in rural and remote areas</w:t>
      </w:r>
      <w:sdt>
        <w:sdtPr>
          <w:rPr>
            <w:rFonts w:ascii="Arial" w:hAnsi="Arial" w:cs="Arial"/>
          </w:rPr>
          <w:id w:val="1253623789"/>
          <w:citation/>
        </w:sdtPr>
        <w:sdtContent>
          <w:r w:rsidR="006C3E01">
            <w:rPr>
              <w:rFonts w:ascii="Arial" w:hAnsi="Arial" w:cs="Arial"/>
            </w:rPr>
            <w:fldChar w:fldCharType="begin"/>
          </w:r>
          <w:r w:rsidR="006C3E01">
            <w:rPr>
              <w:rFonts w:ascii="Arial" w:hAnsi="Arial" w:cs="Arial"/>
            </w:rPr>
            <w:instrText xml:space="preserve"> CITATION BTG25 \l 2057 </w:instrText>
          </w:r>
          <w:r w:rsidR="006C3E01">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2025)</w:t>
          </w:r>
          <w:r w:rsidR="006C3E01">
            <w:rPr>
              <w:rFonts w:ascii="Arial" w:hAnsi="Arial" w:cs="Arial"/>
            </w:rPr>
            <w:fldChar w:fldCharType="end"/>
          </w:r>
        </w:sdtContent>
      </w:sdt>
      <w:r w:rsidR="002B6338">
        <w:rPr>
          <w:rFonts w:ascii="Arial" w:hAnsi="Arial" w:cs="Arial"/>
        </w:rPr>
        <w:t xml:space="preserve">. Partnerships </w:t>
      </w:r>
      <w:r w:rsidR="004E6C81">
        <w:rPr>
          <w:rFonts w:ascii="Arial" w:hAnsi="Arial" w:cs="Arial"/>
        </w:rPr>
        <w:t>like t</w:t>
      </w:r>
      <w:r w:rsidR="002B6338">
        <w:rPr>
          <w:rFonts w:ascii="Arial" w:hAnsi="Arial" w:cs="Arial"/>
        </w:rPr>
        <w:t xml:space="preserve">his can help BT </w:t>
      </w:r>
      <w:r w:rsidR="004E6C81">
        <w:rPr>
          <w:rFonts w:ascii="Arial" w:hAnsi="Arial" w:cs="Arial"/>
        </w:rPr>
        <w:t>provide</w:t>
      </w:r>
      <w:r w:rsidR="004648D4">
        <w:rPr>
          <w:rFonts w:ascii="Arial" w:hAnsi="Arial" w:cs="Arial"/>
        </w:rPr>
        <w:t xml:space="preserve"> services where its own network may not be enough</w:t>
      </w:r>
      <w:r w:rsidR="00D505CE">
        <w:rPr>
          <w:rFonts w:ascii="Arial" w:hAnsi="Arial" w:cs="Arial"/>
        </w:rPr>
        <w:t>.</w:t>
      </w:r>
    </w:p>
    <w:p w14:paraId="1ECD8306" w14:textId="1D236B6F" w:rsidR="00DD7749" w:rsidRDefault="00017951" w:rsidP="001F15B9">
      <w:pPr>
        <w:rPr>
          <w:rFonts w:ascii="Arial" w:hAnsi="Arial" w:cs="Arial"/>
        </w:rPr>
      </w:pPr>
      <w:r>
        <w:rPr>
          <w:rFonts w:ascii="Arial" w:hAnsi="Arial" w:cs="Arial"/>
        </w:rPr>
        <w:t>S</w:t>
      </w:r>
      <w:r w:rsidR="00DD7749">
        <w:rPr>
          <w:rFonts w:ascii="Arial" w:hAnsi="Arial" w:cs="Arial"/>
        </w:rPr>
        <w:t>upply chain security</w:t>
      </w:r>
      <w:r w:rsidR="000F6088">
        <w:rPr>
          <w:rFonts w:ascii="Arial" w:hAnsi="Arial" w:cs="Arial"/>
        </w:rPr>
        <w:t xml:space="preserve"> is</w:t>
      </w:r>
      <w:r w:rsidR="00DD7749">
        <w:rPr>
          <w:rFonts w:ascii="Arial" w:hAnsi="Arial" w:cs="Arial"/>
        </w:rPr>
        <w:t xml:space="preserve"> a</w:t>
      </w:r>
      <w:r w:rsidR="000F6088">
        <w:rPr>
          <w:rFonts w:ascii="Arial" w:hAnsi="Arial" w:cs="Arial"/>
        </w:rPr>
        <w:t>l</w:t>
      </w:r>
      <w:r w:rsidR="00DD7749">
        <w:rPr>
          <w:rFonts w:ascii="Arial" w:hAnsi="Arial" w:cs="Arial"/>
        </w:rPr>
        <w:t>s</w:t>
      </w:r>
      <w:r w:rsidR="000F6088">
        <w:rPr>
          <w:rFonts w:ascii="Arial" w:hAnsi="Arial" w:cs="Arial"/>
        </w:rPr>
        <w:t>o</w:t>
      </w:r>
      <w:r w:rsidR="00DD7749">
        <w:rPr>
          <w:rFonts w:ascii="Arial" w:hAnsi="Arial" w:cs="Arial"/>
        </w:rPr>
        <w:t xml:space="preserve"> important within</w:t>
      </w:r>
      <w:r w:rsidR="001D38D9">
        <w:rPr>
          <w:rFonts w:ascii="Arial" w:hAnsi="Arial" w:cs="Arial"/>
        </w:rPr>
        <w:t xml:space="preserve"> the</w:t>
      </w:r>
      <w:r w:rsidR="00DD7749">
        <w:rPr>
          <w:rFonts w:ascii="Arial" w:hAnsi="Arial" w:cs="Arial"/>
        </w:rPr>
        <w:t xml:space="preserve"> telecommunications </w:t>
      </w:r>
      <w:r w:rsidR="00FF54EA">
        <w:rPr>
          <w:rFonts w:ascii="Arial" w:hAnsi="Arial" w:cs="Arial"/>
        </w:rPr>
        <w:t>industry</w:t>
      </w:r>
      <w:r w:rsidR="00DD7749">
        <w:rPr>
          <w:rFonts w:ascii="Arial" w:hAnsi="Arial" w:cs="Arial"/>
        </w:rPr>
        <w:t>.</w:t>
      </w:r>
      <w:r w:rsidR="00FF54EA">
        <w:rPr>
          <w:rFonts w:ascii="Arial" w:hAnsi="Arial" w:cs="Arial"/>
        </w:rPr>
        <w:t xml:space="preserve"> </w:t>
      </w:r>
      <w:r w:rsidR="00A347EF">
        <w:rPr>
          <w:rFonts w:ascii="Arial" w:hAnsi="Arial" w:cs="Arial"/>
        </w:rPr>
        <w:t xml:space="preserve">The UK government </w:t>
      </w:r>
      <w:r w:rsidR="00FF54EA">
        <w:rPr>
          <w:rFonts w:ascii="Arial" w:hAnsi="Arial" w:cs="Arial"/>
        </w:rPr>
        <w:t xml:space="preserve">highlights the </w:t>
      </w:r>
      <w:r w:rsidR="006A71EE">
        <w:rPr>
          <w:rFonts w:ascii="Arial" w:hAnsi="Arial" w:cs="Arial"/>
        </w:rPr>
        <w:t>importance of secure and resilient telecom supply chains and identifies the risks</w:t>
      </w:r>
      <w:r w:rsidR="009672BD">
        <w:rPr>
          <w:rFonts w:ascii="Arial" w:hAnsi="Arial" w:cs="Arial"/>
        </w:rPr>
        <w:t xml:space="preserve"> associated with dependence on suppliers and telecommunications infrastructure</w:t>
      </w:r>
      <w:sdt>
        <w:sdtPr>
          <w:rPr>
            <w:rFonts w:ascii="Arial" w:hAnsi="Arial" w:cs="Arial"/>
          </w:rPr>
          <w:id w:val="2088565489"/>
          <w:citation/>
        </w:sdtPr>
        <w:sdtContent>
          <w:r w:rsidR="00F84A36">
            <w:rPr>
              <w:rFonts w:ascii="Arial" w:hAnsi="Arial" w:cs="Arial"/>
            </w:rPr>
            <w:fldChar w:fldCharType="begin"/>
          </w:r>
          <w:r w:rsidR="00F84A36">
            <w:rPr>
              <w:rFonts w:ascii="Arial" w:hAnsi="Arial" w:cs="Arial"/>
            </w:rPr>
            <w:instrText xml:space="preserve"> CITATION Dep24 \l 2057 </w:instrText>
          </w:r>
          <w:r w:rsidR="00F84A36">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(Department for Science, Innovation and Technology, 2024)</w:t>
          </w:r>
          <w:r w:rsidR="00F84A36">
            <w:rPr>
              <w:rFonts w:ascii="Arial" w:hAnsi="Arial" w:cs="Arial"/>
            </w:rPr>
            <w:fldChar w:fldCharType="end"/>
          </w:r>
        </w:sdtContent>
      </w:sdt>
      <w:r w:rsidR="00F84A36">
        <w:rPr>
          <w:rFonts w:ascii="Arial" w:hAnsi="Arial" w:cs="Arial"/>
        </w:rPr>
        <w:t>.</w:t>
      </w:r>
      <w:r w:rsidR="00BB4DDA">
        <w:rPr>
          <w:rFonts w:ascii="Arial" w:hAnsi="Arial" w:cs="Arial"/>
        </w:rPr>
        <w:t xml:space="preserve"> This means BT must consider security and reliability when working with external organisations.</w:t>
      </w:r>
    </w:p>
    <w:p w14:paraId="5AB42B0C" w14:textId="46445DC3" w:rsidR="00063A78" w:rsidRDefault="00063A78" w:rsidP="00063A78">
      <w:pPr>
        <w:pStyle w:val="Heading2"/>
      </w:pPr>
      <w:bookmarkStart w:id="11" w:name="_Toc241328370"/>
      <w:r>
        <w:t>Overall Impact on Culture and Capability</w:t>
      </w:r>
      <w:bookmarkEnd w:id="11"/>
    </w:p>
    <w:p w14:paraId="2A17FEDD" w14:textId="4D2FD9AA" w:rsidR="00983F27" w:rsidRPr="009B7297" w:rsidRDefault="009A0960" w:rsidP="009B7297">
      <w:pPr>
        <w:rPr>
          <w:rFonts w:ascii="Arial" w:hAnsi="Arial" w:cs="Arial"/>
        </w:rPr>
      </w:pPr>
      <w:r>
        <w:rPr>
          <w:rFonts w:ascii="Arial" w:hAnsi="Arial" w:cs="Arial"/>
        </w:rPr>
        <w:t xml:space="preserve">BT’s </w:t>
      </w:r>
      <w:r w:rsidR="00F350BB">
        <w:rPr>
          <w:rFonts w:ascii="Arial" w:hAnsi="Arial" w:cs="Arial"/>
        </w:rPr>
        <w:t>microenvironment</w:t>
      </w:r>
      <w:r>
        <w:rPr>
          <w:rFonts w:ascii="Arial" w:hAnsi="Arial" w:cs="Arial"/>
        </w:rPr>
        <w:t xml:space="preserve"> creates several connected </w:t>
      </w:r>
      <w:r w:rsidR="0093261C">
        <w:rPr>
          <w:rFonts w:ascii="Arial" w:hAnsi="Arial" w:cs="Arial"/>
        </w:rPr>
        <w:t>forces</w:t>
      </w:r>
      <w:r>
        <w:rPr>
          <w:rFonts w:ascii="Arial" w:hAnsi="Arial" w:cs="Arial"/>
        </w:rPr>
        <w:t xml:space="preserve"> for change. </w:t>
      </w:r>
      <w:r w:rsidR="00763DC8">
        <w:rPr>
          <w:rFonts w:ascii="Arial" w:hAnsi="Arial" w:cs="Arial"/>
        </w:rPr>
        <w:t>C</w:t>
      </w:r>
      <w:r>
        <w:rPr>
          <w:rFonts w:ascii="Arial" w:hAnsi="Arial" w:cs="Arial"/>
        </w:rPr>
        <w:t>ompetition</w:t>
      </w:r>
      <w:r w:rsidR="00763DC8">
        <w:rPr>
          <w:rFonts w:ascii="Arial" w:hAnsi="Arial" w:cs="Arial"/>
        </w:rPr>
        <w:t xml:space="preserve"> encourages BT to invest and improve, customers influence what services and experiences</w:t>
      </w:r>
      <w:r w:rsidR="00D7315C">
        <w:rPr>
          <w:rFonts w:ascii="Arial" w:hAnsi="Arial" w:cs="Arial"/>
        </w:rPr>
        <w:t xml:space="preserve"> </w:t>
      </w:r>
      <w:r w:rsidR="0093261C">
        <w:rPr>
          <w:rFonts w:ascii="Arial" w:hAnsi="Arial" w:cs="Arial"/>
        </w:rPr>
        <w:t xml:space="preserve">it </w:t>
      </w:r>
      <w:r w:rsidR="00D7315C">
        <w:rPr>
          <w:rFonts w:ascii="Arial" w:hAnsi="Arial" w:cs="Arial"/>
        </w:rPr>
        <w:t>provide</w:t>
      </w:r>
      <w:r w:rsidR="0093261C">
        <w:rPr>
          <w:rFonts w:ascii="Arial" w:hAnsi="Arial" w:cs="Arial"/>
        </w:rPr>
        <w:t>s</w:t>
      </w:r>
      <w:r w:rsidR="00D7315C">
        <w:rPr>
          <w:rFonts w:ascii="Arial" w:hAnsi="Arial" w:cs="Arial"/>
        </w:rPr>
        <w:t xml:space="preserve">, employees determine whether many of these changes can be implemented </w:t>
      </w:r>
      <w:r w:rsidR="00804714">
        <w:rPr>
          <w:rFonts w:ascii="Arial" w:hAnsi="Arial" w:cs="Arial"/>
        </w:rPr>
        <w:t>successful</w:t>
      </w:r>
      <w:r w:rsidR="00243BAA">
        <w:rPr>
          <w:rFonts w:ascii="Arial" w:hAnsi="Arial" w:cs="Arial"/>
        </w:rPr>
        <w:t xml:space="preserve">ly </w:t>
      </w:r>
      <w:r w:rsidR="00804714">
        <w:rPr>
          <w:rFonts w:ascii="Arial" w:hAnsi="Arial" w:cs="Arial"/>
        </w:rPr>
        <w:t>and</w:t>
      </w:r>
      <w:r w:rsidR="00D7315C">
        <w:rPr>
          <w:rFonts w:ascii="Arial" w:hAnsi="Arial" w:cs="Arial"/>
        </w:rPr>
        <w:t xml:space="preserve"> </w:t>
      </w:r>
      <w:r w:rsidR="00804714">
        <w:rPr>
          <w:rFonts w:ascii="Arial" w:hAnsi="Arial" w:cs="Arial"/>
        </w:rPr>
        <w:t xml:space="preserve">business </w:t>
      </w:r>
      <w:r w:rsidR="00D7315C">
        <w:rPr>
          <w:rFonts w:ascii="Arial" w:hAnsi="Arial" w:cs="Arial"/>
        </w:rPr>
        <w:t xml:space="preserve">partners can provide </w:t>
      </w:r>
      <w:r w:rsidR="000413B4">
        <w:rPr>
          <w:rFonts w:ascii="Arial" w:hAnsi="Arial" w:cs="Arial"/>
        </w:rPr>
        <w:t>access to technolog</w:t>
      </w:r>
      <w:r w:rsidR="00804714">
        <w:rPr>
          <w:rFonts w:ascii="Arial" w:hAnsi="Arial" w:cs="Arial"/>
        </w:rPr>
        <w:t>y and skills</w:t>
      </w:r>
      <w:r w:rsidR="000413B4">
        <w:rPr>
          <w:rFonts w:ascii="Arial" w:hAnsi="Arial" w:cs="Arial"/>
        </w:rPr>
        <w:t xml:space="preserve">. These factors are </w:t>
      </w:r>
      <w:bookmarkStart w:id="12" w:name="_Int_iHUi2YwI"/>
      <w:r w:rsidR="000413B4">
        <w:rPr>
          <w:rFonts w:ascii="Arial" w:hAnsi="Arial" w:cs="Arial"/>
        </w:rPr>
        <w:t>closely connected</w:t>
      </w:r>
      <w:bookmarkEnd w:id="12"/>
      <w:r w:rsidR="000413B4">
        <w:rPr>
          <w:rFonts w:ascii="Arial" w:hAnsi="Arial" w:cs="Arial"/>
        </w:rPr>
        <w:t xml:space="preserve"> </w:t>
      </w:r>
      <w:r w:rsidR="00F83403">
        <w:rPr>
          <w:rFonts w:ascii="Arial" w:hAnsi="Arial" w:cs="Arial"/>
        </w:rPr>
        <w:t xml:space="preserve">to workplace culture and capability. A workplace that </w:t>
      </w:r>
      <w:bookmarkStart w:id="13" w:name="_Int_EMdWZZKe"/>
      <w:r w:rsidR="00F83403">
        <w:rPr>
          <w:rFonts w:ascii="Arial" w:hAnsi="Arial" w:cs="Arial"/>
        </w:rPr>
        <w:t>is able to</w:t>
      </w:r>
      <w:bookmarkEnd w:id="13"/>
      <w:r w:rsidR="00F83403">
        <w:rPr>
          <w:rFonts w:ascii="Arial" w:hAnsi="Arial" w:cs="Arial"/>
        </w:rPr>
        <w:t xml:space="preserve"> learn, adapt and work with </w:t>
      </w:r>
      <w:r w:rsidR="1417D74C" w:rsidRPr="6B3FC6F9">
        <w:rPr>
          <w:rFonts w:ascii="Arial" w:hAnsi="Arial" w:cs="Arial"/>
        </w:rPr>
        <w:t>modern</w:t>
      </w:r>
      <w:r w:rsidR="00F83403">
        <w:rPr>
          <w:rFonts w:ascii="Arial" w:hAnsi="Arial" w:cs="Arial"/>
        </w:rPr>
        <w:t xml:space="preserve"> technology can support BT’s transformation. </w:t>
      </w:r>
      <w:r w:rsidR="002D2438">
        <w:rPr>
          <w:rFonts w:ascii="Arial" w:hAnsi="Arial" w:cs="Arial"/>
        </w:rPr>
        <w:t xml:space="preserve">However, significant </w:t>
      </w:r>
      <w:r w:rsidR="00F03358">
        <w:rPr>
          <w:rFonts w:ascii="Arial" w:hAnsi="Arial" w:cs="Arial"/>
        </w:rPr>
        <w:t xml:space="preserve">staff </w:t>
      </w:r>
      <w:r w:rsidR="002D2438">
        <w:rPr>
          <w:rFonts w:ascii="Arial" w:hAnsi="Arial" w:cs="Arial"/>
        </w:rPr>
        <w:t>reductions and changes to roles can also create uncertainty and resistance. This means</w:t>
      </w:r>
      <w:r w:rsidR="00A84A5A">
        <w:rPr>
          <w:rFonts w:ascii="Arial" w:hAnsi="Arial" w:cs="Arial"/>
        </w:rPr>
        <w:t xml:space="preserve"> BT needs to manage change in a way that considers both the organisations operational requirements and the people who</w:t>
      </w:r>
      <w:r w:rsidR="00B00716">
        <w:rPr>
          <w:rFonts w:ascii="Arial" w:hAnsi="Arial" w:cs="Arial"/>
        </w:rPr>
        <w:t xml:space="preserve"> are</w:t>
      </w:r>
      <w:r w:rsidR="00A84A5A">
        <w:rPr>
          <w:rFonts w:ascii="Arial" w:hAnsi="Arial" w:cs="Arial"/>
        </w:rPr>
        <w:t xml:space="preserve"> expected to deliver them.</w:t>
      </w:r>
    </w:p>
    <w:p w14:paraId="144A5DCD" w14:textId="5140BEE2" w:rsidR="004B6494" w:rsidRDefault="004B6494" w:rsidP="004B6494">
      <w:pPr>
        <w:pStyle w:val="Heading2"/>
      </w:pPr>
      <w:bookmarkStart w:id="14" w:name="_Toc241328371"/>
      <w:r>
        <w:t xml:space="preserve">SWOT </w:t>
      </w:r>
      <w:r w:rsidR="00BC4461">
        <w:t>Analysis of BT</w:t>
      </w:r>
      <w:bookmarkEnd w:id="14"/>
    </w:p>
    <w:p w14:paraId="0CBBD459" w14:textId="10933836" w:rsidR="00BC4461" w:rsidRDefault="003F1A7B" w:rsidP="00BC4461">
      <w:pPr>
        <w:rPr>
          <w:rFonts w:ascii="Arial" w:hAnsi="Arial" w:cs="Arial"/>
        </w:rPr>
      </w:pPr>
      <w:r>
        <w:rPr>
          <w:rFonts w:ascii="Arial" w:hAnsi="Arial" w:cs="Arial"/>
        </w:rPr>
        <w:t xml:space="preserve">The analysis of BT’s macro and </w:t>
      </w:r>
      <w:r w:rsidR="00F350BB">
        <w:rPr>
          <w:rFonts w:ascii="Arial" w:hAnsi="Arial" w:cs="Arial"/>
        </w:rPr>
        <w:t>microenvironment</w:t>
      </w:r>
      <w:r>
        <w:rPr>
          <w:rFonts w:ascii="Arial" w:hAnsi="Arial" w:cs="Arial"/>
        </w:rPr>
        <w:t xml:space="preserve"> highlights </w:t>
      </w:r>
      <w:r w:rsidR="007433B2">
        <w:rPr>
          <w:rFonts w:ascii="Arial" w:hAnsi="Arial" w:cs="Arial"/>
        </w:rPr>
        <w:t xml:space="preserve">its </w:t>
      </w:r>
      <w:r>
        <w:rPr>
          <w:rFonts w:ascii="Arial" w:hAnsi="Arial" w:cs="Arial"/>
        </w:rPr>
        <w:t>strengths, weaknesses</w:t>
      </w:r>
      <w:r w:rsidR="0053795E">
        <w:rPr>
          <w:rFonts w:ascii="Arial" w:hAnsi="Arial" w:cs="Arial"/>
        </w:rPr>
        <w:t>, opportunities</w:t>
      </w:r>
      <w:r w:rsidR="6B8214DE" w:rsidRPr="6B3FC6F9">
        <w:rPr>
          <w:rFonts w:ascii="Arial" w:hAnsi="Arial" w:cs="Arial"/>
        </w:rPr>
        <w:t>,</w:t>
      </w:r>
      <w:r w:rsidR="0053795E">
        <w:rPr>
          <w:rFonts w:ascii="Arial" w:hAnsi="Arial" w:cs="Arial"/>
        </w:rPr>
        <w:t xml:space="preserve"> and threats. </w:t>
      </w:r>
    </w:p>
    <w:p w14:paraId="5E7AEADF" w14:textId="611A964F" w:rsidR="0053795E" w:rsidRDefault="0053795E" w:rsidP="00BC4461">
      <w:pPr>
        <w:rPr>
          <w:rFonts w:ascii="Arial" w:hAnsi="Arial" w:cs="Arial"/>
        </w:rPr>
      </w:pPr>
      <w:r w:rsidRPr="0053795E">
        <w:rPr>
          <w:rFonts w:ascii="Arial" w:hAnsi="Arial" w:cs="Arial"/>
          <w:b/>
          <w:bCs/>
        </w:rPr>
        <w:t>Strengths</w:t>
      </w:r>
      <w:r>
        <w:rPr>
          <w:rFonts w:ascii="Arial" w:hAnsi="Arial" w:cs="Arial"/>
          <w:b/>
          <w:bCs/>
        </w:rPr>
        <w:t xml:space="preserve"> </w:t>
      </w:r>
      <w:r>
        <w:rPr>
          <w:rFonts w:ascii="Arial" w:hAnsi="Arial" w:cs="Arial"/>
        </w:rPr>
        <w:t>include</w:t>
      </w:r>
      <w:r w:rsidR="008C461F">
        <w:rPr>
          <w:rFonts w:ascii="Arial" w:hAnsi="Arial" w:cs="Arial"/>
        </w:rPr>
        <w:t xml:space="preserve"> BT’s established position in the UK telecommunications market and its existing network </w:t>
      </w:r>
      <w:r w:rsidR="005554AE">
        <w:rPr>
          <w:rFonts w:ascii="Arial" w:hAnsi="Arial" w:cs="Arial"/>
        </w:rPr>
        <w:t>infrastructure. BT is also continuing to invest in full-fibre and 5G, which can support its future services and competit</w:t>
      </w:r>
      <w:r w:rsidR="003E17DB">
        <w:rPr>
          <w:rFonts w:ascii="Arial" w:hAnsi="Arial" w:cs="Arial"/>
        </w:rPr>
        <w:t>iveness</w:t>
      </w:r>
      <w:sdt>
        <w:sdtPr>
          <w:rPr>
            <w:rFonts w:ascii="Arial" w:hAnsi="Arial" w:cs="Arial"/>
          </w:rPr>
          <w:id w:val="1085577971"/>
          <w:citation/>
        </w:sdtPr>
        <w:sdtContent>
          <w:r w:rsidR="00694326">
            <w:rPr>
              <w:rFonts w:ascii="Arial" w:hAnsi="Arial" w:cs="Arial"/>
            </w:rPr>
            <w:fldChar w:fldCharType="begin"/>
          </w:r>
          <w:r w:rsidR="00694326">
            <w:rPr>
              <w:rFonts w:ascii="Arial" w:hAnsi="Arial" w:cs="Arial"/>
            </w:rPr>
            <w:instrText xml:space="preserve"> CITATION BTG26 \l 2057 </w:instrText>
          </w:r>
          <w:r w:rsidR="00694326">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694326">
            <w:rPr>
              <w:rFonts w:ascii="Arial" w:hAnsi="Arial" w:cs="Arial"/>
            </w:rPr>
            <w:fldChar w:fldCharType="end"/>
          </w:r>
        </w:sdtContent>
      </w:sdt>
      <w:r w:rsidR="00694326">
        <w:rPr>
          <w:rFonts w:ascii="Arial" w:hAnsi="Arial" w:cs="Arial"/>
        </w:rPr>
        <w:t>.</w:t>
      </w:r>
    </w:p>
    <w:p w14:paraId="501FF2F7" w14:textId="35ACB867" w:rsidR="004E6ADC" w:rsidRDefault="004E6ADC" w:rsidP="00BC4461">
      <w:pPr>
        <w:rPr>
          <w:rFonts w:ascii="Arial" w:hAnsi="Arial" w:cs="Arial"/>
        </w:rPr>
      </w:pPr>
      <w:r w:rsidRPr="004E6ADC">
        <w:rPr>
          <w:rFonts w:ascii="Arial" w:hAnsi="Arial" w:cs="Arial"/>
          <w:b/>
          <w:bCs/>
        </w:rPr>
        <w:lastRenderedPageBreak/>
        <w:t xml:space="preserve">Weaknesses </w:t>
      </w:r>
      <w:r>
        <w:rPr>
          <w:rFonts w:ascii="Arial" w:hAnsi="Arial" w:cs="Arial"/>
        </w:rPr>
        <w:t xml:space="preserve">include BT’s </w:t>
      </w:r>
      <w:r w:rsidR="00544BE1">
        <w:rPr>
          <w:rFonts w:ascii="Arial" w:hAnsi="Arial" w:cs="Arial"/>
        </w:rPr>
        <w:t>organisational complexity, legacy services</w:t>
      </w:r>
      <w:r w:rsidR="1DBE1541" w:rsidRPr="6B3FC6F9">
        <w:rPr>
          <w:rFonts w:ascii="Arial" w:hAnsi="Arial" w:cs="Arial"/>
        </w:rPr>
        <w:t>,</w:t>
      </w:r>
      <w:r w:rsidR="00544BE1">
        <w:rPr>
          <w:rFonts w:ascii="Arial" w:hAnsi="Arial" w:cs="Arial"/>
        </w:rPr>
        <w:t xml:space="preserve"> and the need to change its workforce</w:t>
      </w:r>
      <w:r w:rsidR="00197E03">
        <w:rPr>
          <w:rFonts w:ascii="Arial" w:hAnsi="Arial" w:cs="Arial"/>
        </w:rPr>
        <w:t xml:space="preserve"> and skills</w:t>
      </w:r>
      <w:r w:rsidR="00694326">
        <w:rPr>
          <w:rFonts w:ascii="Arial" w:hAnsi="Arial" w:cs="Arial"/>
        </w:rPr>
        <w:t>.</w:t>
      </w:r>
      <w:r w:rsidR="009B1134">
        <w:rPr>
          <w:rFonts w:ascii="Arial" w:hAnsi="Arial" w:cs="Arial"/>
        </w:rPr>
        <w:t xml:space="preserve"> </w:t>
      </w:r>
      <w:r w:rsidR="79A84362">
        <w:rPr>
          <w:rFonts w:ascii="Arial" w:hAnsi="Arial" w:cs="Arial"/>
        </w:rPr>
        <w:t>BTs</w:t>
      </w:r>
      <w:r w:rsidR="009B1134">
        <w:rPr>
          <w:rFonts w:ascii="Arial" w:hAnsi="Arial" w:cs="Arial"/>
        </w:rPr>
        <w:t xml:space="preserve"> continued need to simplify its technology and operations shows the challenges created by existing systems and organisational structure</w:t>
      </w:r>
      <w:r w:rsidR="00445CFB">
        <w:rPr>
          <w:rFonts w:ascii="Arial" w:hAnsi="Arial" w:cs="Arial"/>
        </w:rPr>
        <w:t>s</w:t>
      </w:r>
      <w:sdt>
        <w:sdtPr>
          <w:rPr>
            <w:rFonts w:ascii="Arial" w:hAnsi="Arial" w:cs="Arial"/>
          </w:rPr>
          <w:id w:val="-541368006"/>
          <w:citation/>
        </w:sdtPr>
        <w:sdtContent>
          <w:r w:rsidR="009B1134">
            <w:rPr>
              <w:rFonts w:ascii="Arial" w:hAnsi="Arial" w:cs="Arial"/>
            </w:rPr>
            <w:fldChar w:fldCharType="begin"/>
          </w:r>
          <w:r w:rsidR="009B1134">
            <w:rPr>
              <w:rFonts w:ascii="Arial" w:hAnsi="Arial" w:cs="Arial"/>
            </w:rPr>
            <w:instrText xml:space="preserve"> CITATION BTG26 \l 2057 </w:instrText>
          </w:r>
          <w:r w:rsidR="009B1134">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9B1134">
            <w:rPr>
              <w:rFonts w:ascii="Arial" w:hAnsi="Arial" w:cs="Arial"/>
            </w:rPr>
            <w:fldChar w:fldCharType="end"/>
          </w:r>
        </w:sdtContent>
      </w:sdt>
      <w:r w:rsidR="009B1134">
        <w:rPr>
          <w:rFonts w:ascii="Arial" w:hAnsi="Arial" w:cs="Arial"/>
        </w:rPr>
        <w:t>.</w:t>
      </w:r>
    </w:p>
    <w:p w14:paraId="2F9D503B" w14:textId="35FCAFCB" w:rsidR="001C03B5" w:rsidRDefault="001C03B5" w:rsidP="00BC4461">
      <w:pPr>
        <w:rPr>
          <w:rFonts w:ascii="Arial" w:hAnsi="Arial" w:cs="Arial"/>
        </w:rPr>
      </w:pPr>
      <w:r w:rsidRPr="001C03B5">
        <w:rPr>
          <w:rFonts w:ascii="Arial" w:hAnsi="Arial" w:cs="Arial"/>
          <w:b/>
          <w:bCs/>
        </w:rPr>
        <w:t xml:space="preserve">Opportunities </w:t>
      </w:r>
      <w:r w:rsidR="0047292F">
        <w:rPr>
          <w:rFonts w:ascii="Arial" w:hAnsi="Arial" w:cs="Arial"/>
        </w:rPr>
        <w:t>include developments in AI, automation, digital services</w:t>
      </w:r>
      <w:r w:rsidR="7FE8E8FA" w:rsidRPr="6B3FC6F9">
        <w:rPr>
          <w:rFonts w:ascii="Arial" w:hAnsi="Arial" w:cs="Arial"/>
        </w:rPr>
        <w:t>,</w:t>
      </w:r>
      <w:r w:rsidR="0047292F">
        <w:rPr>
          <w:rFonts w:ascii="Arial" w:hAnsi="Arial" w:cs="Arial"/>
        </w:rPr>
        <w:t xml:space="preserve"> and continued investment in </w:t>
      </w:r>
      <w:r w:rsidR="00F91D32">
        <w:rPr>
          <w:rFonts w:ascii="Arial" w:hAnsi="Arial" w:cs="Arial"/>
        </w:rPr>
        <w:t>fibre. These technologies could help BT improve its services and simplify</w:t>
      </w:r>
      <w:r w:rsidR="00D114D9">
        <w:rPr>
          <w:rFonts w:ascii="Arial" w:hAnsi="Arial" w:cs="Arial"/>
        </w:rPr>
        <w:t xml:space="preserve"> the way it operates</w:t>
      </w:r>
      <w:sdt>
        <w:sdtPr>
          <w:rPr>
            <w:rFonts w:ascii="Arial" w:hAnsi="Arial" w:cs="Arial"/>
          </w:rPr>
          <w:id w:val="1043563827"/>
          <w:citation/>
        </w:sdtPr>
        <w:sdtContent>
          <w:r w:rsidR="00D0513D">
            <w:rPr>
              <w:rFonts w:ascii="Arial" w:hAnsi="Arial" w:cs="Arial"/>
            </w:rPr>
            <w:fldChar w:fldCharType="begin"/>
          </w:r>
          <w:r w:rsidR="00D0513D">
            <w:rPr>
              <w:rFonts w:ascii="Arial" w:hAnsi="Arial" w:cs="Arial"/>
            </w:rPr>
            <w:instrText xml:space="preserve"> CITATION BTG26 \l 2057 </w:instrText>
          </w:r>
          <w:r w:rsidR="00D0513D">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D0513D">
            <w:rPr>
              <w:rFonts w:ascii="Arial" w:hAnsi="Arial" w:cs="Arial"/>
            </w:rPr>
            <w:fldChar w:fldCharType="end"/>
          </w:r>
        </w:sdtContent>
      </w:sdt>
      <w:r w:rsidR="00D0513D">
        <w:rPr>
          <w:rFonts w:ascii="Arial" w:hAnsi="Arial" w:cs="Arial"/>
        </w:rPr>
        <w:t>.</w:t>
      </w:r>
    </w:p>
    <w:p w14:paraId="2097BDDD" w14:textId="4FC505F1" w:rsidR="00D114D9" w:rsidRDefault="00D114D9" w:rsidP="00BC4461">
      <w:pPr>
        <w:rPr>
          <w:rFonts w:ascii="Arial" w:hAnsi="Arial" w:cs="Arial"/>
        </w:rPr>
      </w:pPr>
      <w:r w:rsidRPr="00D114D9">
        <w:rPr>
          <w:rFonts w:ascii="Arial" w:hAnsi="Arial" w:cs="Arial"/>
          <w:b/>
          <w:bCs/>
        </w:rPr>
        <w:t xml:space="preserve">Threats </w:t>
      </w:r>
      <w:r>
        <w:rPr>
          <w:rFonts w:ascii="Arial" w:hAnsi="Arial" w:cs="Arial"/>
        </w:rPr>
        <w:t xml:space="preserve">include </w:t>
      </w:r>
      <w:bookmarkStart w:id="15" w:name="_Int_nGGYnNEC"/>
      <w:r>
        <w:rPr>
          <w:rFonts w:ascii="Arial" w:hAnsi="Arial" w:cs="Arial"/>
        </w:rPr>
        <w:t>strong competition</w:t>
      </w:r>
      <w:bookmarkEnd w:id="15"/>
      <w:r>
        <w:rPr>
          <w:rFonts w:ascii="Arial" w:hAnsi="Arial" w:cs="Arial"/>
        </w:rPr>
        <w:t>, changing technology</w:t>
      </w:r>
      <w:r w:rsidR="00D75F0F">
        <w:rPr>
          <w:rFonts w:ascii="Arial" w:hAnsi="Arial" w:cs="Arial"/>
        </w:rPr>
        <w:t xml:space="preserve">, pressure on older services and regulatory requirements. BT’s international revenue </w:t>
      </w:r>
      <w:r w:rsidR="00A6119D">
        <w:rPr>
          <w:rFonts w:ascii="Arial" w:hAnsi="Arial" w:cs="Arial"/>
        </w:rPr>
        <w:t>fell by 15% in FY2026, while competition and pressure on legacy voice and data services remained cha</w:t>
      </w:r>
      <w:r w:rsidR="008405A8">
        <w:rPr>
          <w:rFonts w:ascii="Arial" w:hAnsi="Arial" w:cs="Arial"/>
        </w:rPr>
        <w:t>llenges</w:t>
      </w:r>
      <w:sdt>
        <w:sdtPr>
          <w:rPr>
            <w:rFonts w:ascii="Arial" w:hAnsi="Arial" w:cs="Arial"/>
          </w:rPr>
          <w:id w:val="1978789595"/>
          <w:citation/>
        </w:sdtPr>
        <w:sdtContent>
          <w:r w:rsidR="009B433D">
            <w:rPr>
              <w:rFonts w:ascii="Arial" w:hAnsi="Arial" w:cs="Arial"/>
            </w:rPr>
            <w:fldChar w:fldCharType="begin"/>
          </w:r>
          <w:r w:rsidR="009B433D">
            <w:rPr>
              <w:rFonts w:ascii="Arial" w:hAnsi="Arial" w:cs="Arial"/>
            </w:rPr>
            <w:instrText xml:space="preserve"> CITATION Swa26 \l 2057 </w:instrText>
          </w:r>
          <w:r w:rsidR="009B433D">
            <w:rPr>
              <w:rFonts w:ascii="Arial" w:hAnsi="Arial" w:cs="Arial"/>
            </w:rPr>
            <w:fldChar w:fldCharType="separate"/>
          </w:r>
          <w:r w:rsidR="009B433D">
            <w:rPr>
              <w:rFonts w:ascii="Arial" w:hAnsi="Arial" w:cs="Arial"/>
              <w:noProof/>
            </w:rPr>
            <w:t xml:space="preserve"> </w:t>
          </w:r>
          <w:r w:rsidR="009B433D" w:rsidRPr="009B433D">
            <w:rPr>
              <w:rFonts w:ascii="Arial" w:hAnsi="Arial" w:cs="Arial"/>
              <w:noProof/>
            </w:rPr>
            <w:t>(Swan &amp; Barton, 2026)</w:t>
          </w:r>
          <w:r w:rsidR="009B433D">
            <w:rPr>
              <w:rFonts w:ascii="Arial" w:hAnsi="Arial" w:cs="Arial"/>
            </w:rPr>
            <w:fldChar w:fldCharType="end"/>
          </w:r>
        </w:sdtContent>
      </w:sdt>
      <w:r w:rsidR="00531D93">
        <w:rPr>
          <w:rFonts w:ascii="Arial" w:hAnsi="Arial" w:cs="Arial"/>
        </w:rPr>
        <w:t>.</w:t>
      </w:r>
    </w:p>
    <w:p w14:paraId="752086FF" w14:textId="2F459136" w:rsidR="008405A8" w:rsidRDefault="00F350BB" w:rsidP="00BC4461">
      <w:pPr>
        <w:rPr>
          <w:rFonts w:ascii="Arial" w:hAnsi="Arial" w:cs="Arial"/>
        </w:rPr>
      </w:pPr>
      <w:r>
        <w:rPr>
          <w:rFonts w:ascii="Arial" w:hAnsi="Arial" w:cs="Arial"/>
        </w:rPr>
        <w:t>T</w:t>
      </w:r>
      <w:r w:rsidR="008405A8">
        <w:rPr>
          <w:rFonts w:ascii="Arial" w:hAnsi="Arial" w:cs="Arial"/>
        </w:rPr>
        <w:t>he SWO</w:t>
      </w:r>
      <w:r w:rsidR="00F82F17">
        <w:rPr>
          <w:rFonts w:ascii="Arial" w:hAnsi="Arial" w:cs="Arial"/>
        </w:rPr>
        <w:t xml:space="preserve">T </w:t>
      </w:r>
      <w:r w:rsidR="008405A8">
        <w:rPr>
          <w:rFonts w:ascii="Arial" w:hAnsi="Arial" w:cs="Arial"/>
        </w:rPr>
        <w:t xml:space="preserve">shows that BT has </w:t>
      </w:r>
      <w:r w:rsidR="00B277B9">
        <w:rPr>
          <w:rFonts w:ascii="Arial" w:hAnsi="Arial" w:cs="Arial"/>
        </w:rPr>
        <w:t>strong infrastructure and opportunities from technological developments</w:t>
      </w:r>
      <w:r w:rsidR="008C23B3">
        <w:rPr>
          <w:rFonts w:ascii="Arial" w:hAnsi="Arial" w:cs="Arial"/>
        </w:rPr>
        <w:t>, but it also faces challenges from legal systems, competition, workforce changes</w:t>
      </w:r>
      <w:r w:rsidR="1B51F896" w:rsidRPr="69327031">
        <w:rPr>
          <w:rFonts w:ascii="Arial" w:hAnsi="Arial" w:cs="Arial"/>
        </w:rPr>
        <w:t>,</w:t>
      </w:r>
      <w:r w:rsidR="008C23B3">
        <w:rPr>
          <w:rFonts w:ascii="Arial" w:hAnsi="Arial" w:cs="Arial"/>
        </w:rPr>
        <w:t xml:space="preserve"> and the need to adapt to a changing market.</w:t>
      </w:r>
    </w:p>
    <w:p w14:paraId="4F805CE8" w14:textId="77777777" w:rsidR="00F82F17" w:rsidRDefault="00F82F17" w:rsidP="00BC4461">
      <w:pPr>
        <w:rPr>
          <w:rFonts w:ascii="Arial" w:hAnsi="Arial" w:cs="Arial"/>
        </w:rPr>
      </w:pPr>
    </w:p>
    <w:p w14:paraId="61F32882" w14:textId="3ED434DA" w:rsidR="00F82F17" w:rsidRDefault="009140E3" w:rsidP="009140E3">
      <w:pPr>
        <w:pStyle w:val="Heading1"/>
      </w:pPr>
      <w:bookmarkStart w:id="16" w:name="_Toc241328372"/>
      <w:r>
        <w:t>Evaluate how Organisational Stakeholders can be efficiently led</w:t>
      </w:r>
      <w:r w:rsidR="00A44A7F">
        <w:t xml:space="preserve"> through complex workplace change.</w:t>
      </w:r>
      <w:bookmarkEnd w:id="16"/>
    </w:p>
    <w:p w14:paraId="045C9237" w14:textId="0CA2E373" w:rsidR="00A44A7F" w:rsidRDefault="0077780F" w:rsidP="0077780F">
      <w:pPr>
        <w:pStyle w:val="Heading2"/>
      </w:pPr>
      <w:bookmarkStart w:id="17" w:name="_Toc241328373"/>
      <w:r>
        <w:t>BT’s Complex Workplace Change</w:t>
      </w:r>
      <w:bookmarkEnd w:id="17"/>
    </w:p>
    <w:p w14:paraId="62DBDF00" w14:textId="12B085A6" w:rsidR="0077780F" w:rsidRDefault="00E70BE1" w:rsidP="0077780F">
      <w:pPr>
        <w:rPr>
          <w:rFonts w:ascii="Arial" w:hAnsi="Arial" w:cs="Arial"/>
        </w:rPr>
      </w:pPr>
      <w:r>
        <w:rPr>
          <w:rFonts w:ascii="Arial" w:hAnsi="Arial" w:cs="Arial"/>
        </w:rPr>
        <w:t>BT is currently</w:t>
      </w:r>
      <w:r w:rsidR="00FE79AA">
        <w:rPr>
          <w:rFonts w:ascii="Arial" w:hAnsi="Arial" w:cs="Arial"/>
        </w:rPr>
        <w:t xml:space="preserve"> going through a major transformation as it res</w:t>
      </w:r>
      <w:r w:rsidR="00D572C1">
        <w:rPr>
          <w:rFonts w:ascii="Arial" w:hAnsi="Arial" w:cs="Arial"/>
        </w:rPr>
        <w:t>ponds to changes in technology, competition</w:t>
      </w:r>
      <w:r w:rsidR="683BE656" w:rsidRPr="6B3FC6F9">
        <w:rPr>
          <w:rFonts w:ascii="Arial" w:hAnsi="Arial" w:cs="Arial"/>
        </w:rPr>
        <w:t>,</w:t>
      </w:r>
      <w:r w:rsidR="00D572C1">
        <w:rPr>
          <w:rFonts w:ascii="Arial" w:hAnsi="Arial" w:cs="Arial"/>
        </w:rPr>
        <w:t xml:space="preserve"> and the need to simplify the organisation. The transformation </w:t>
      </w:r>
      <w:r w:rsidR="00C64F3C">
        <w:rPr>
          <w:rFonts w:ascii="Arial" w:hAnsi="Arial" w:cs="Arial"/>
        </w:rPr>
        <w:t>includes investment in AI, automation, fibre networks</w:t>
      </w:r>
      <w:r w:rsidR="52E2D94E" w:rsidRPr="6B3FC6F9">
        <w:rPr>
          <w:rFonts w:ascii="Arial" w:hAnsi="Arial" w:cs="Arial"/>
        </w:rPr>
        <w:t>,</w:t>
      </w:r>
      <w:r w:rsidR="00C64F3C">
        <w:rPr>
          <w:rFonts w:ascii="Arial" w:hAnsi="Arial" w:cs="Arial"/>
        </w:rPr>
        <w:t xml:space="preserve"> and digital services, alongside changes to systems, processes</w:t>
      </w:r>
      <w:r w:rsidR="162A0365" w:rsidRPr="6B3FC6F9">
        <w:rPr>
          <w:rFonts w:ascii="Arial" w:hAnsi="Arial" w:cs="Arial"/>
        </w:rPr>
        <w:t>,</w:t>
      </w:r>
      <w:r w:rsidR="00C64F3C">
        <w:rPr>
          <w:rFonts w:ascii="Arial" w:hAnsi="Arial" w:cs="Arial"/>
        </w:rPr>
        <w:t xml:space="preserve"> and the workforce. BT’s 2026 Annual Report states that the organisation is reshaping its workforce</w:t>
      </w:r>
      <w:r w:rsidR="000955E3">
        <w:rPr>
          <w:rFonts w:ascii="Arial" w:hAnsi="Arial" w:cs="Arial"/>
        </w:rPr>
        <w:t xml:space="preserve"> to create a more digital and customer led organisation and is developing employees’ skills to support this change</w:t>
      </w:r>
      <w:sdt>
        <w:sdtPr>
          <w:rPr>
            <w:rFonts w:ascii="Arial" w:hAnsi="Arial" w:cs="Arial"/>
          </w:rPr>
          <w:id w:val="-923795087"/>
          <w:citation/>
        </w:sdtPr>
        <w:sdtContent>
          <w:r w:rsidR="00671E2F">
            <w:rPr>
              <w:rFonts w:ascii="Arial" w:hAnsi="Arial" w:cs="Arial"/>
            </w:rPr>
            <w:fldChar w:fldCharType="begin"/>
          </w:r>
          <w:r w:rsidR="00671E2F">
            <w:rPr>
              <w:rFonts w:ascii="Arial" w:hAnsi="Arial" w:cs="Arial"/>
            </w:rPr>
            <w:instrText xml:space="preserve"> CITATION BTG26 \l 2057 </w:instrText>
          </w:r>
          <w:r w:rsidR="00671E2F">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671E2F">
            <w:rPr>
              <w:rFonts w:ascii="Arial" w:hAnsi="Arial" w:cs="Arial"/>
            </w:rPr>
            <w:fldChar w:fldCharType="end"/>
          </w:r>
        </w:sdtContent>
      </w:sdt>
      <w:r w:rsidR="00671E2F">
        <w:rPr>
          <w:rFonts w:ascii="Arial" w:hAnsi="Arial" w:cs="Arial"/>
        </w:rPr>
        <w:t>.</w:t>
      </w:r>
      <w:r w:rsidR="00165B32">
        <w:rPr>
          <w:rFonts w:ascii="Arial" w:hAnsi="Arial" w:cs="Arial"/>
        </w:rPr>
        <w:t xml:space="preserve"> </w:t>
      </w:r>
    </w:p>
    <w:p w14:paraId="662D4309" w14:textId="4784E5C5" w:rsidR="00AE4D9F" w:rsidRDefault="00165B32" w:rsidP="0077780F">
      <w:pPr>
        <w:rPr>
          <w:rFonts w:ascii="Arial" w:hAnsi="Arial" w:cs="Arial"/>
        </w:rPr>
      </w:pPr>
      <w:r>
        <w:rPr>
          <w:rFonts w:ascii="Arial" w:hAnsi="Arial" w:cs="Arial"/>
        </w:rPr>
        <w:t xml:space="preserve">This can be seen as a complex workplace change because it affects </w:t>
      </w:r>
      <w:bookmarkStart w:id="18" w:name="_Int_BPX4JfFh"/>
      <w:r w:rsidR="009B7B0E">
        <w:rPr>
          <w:rFonts w:ascii="Arial" w:hAnsi="Arial" w:cs="Arial"/>
        </w:rPr>
        <w:t>a number of</w:t>
      </w:r>
      <w:bookmarkEnd w:id="18"/>
      <w:r w:rsidR="00DA5135">
        <w:rPr>
          <w:rFonts w:ascii="Arial" w:hAnsi="Arial" w:cs="Arial"/>
        </w:rPr>
        <w:t xml:space="preserve"> </w:t>
      </w:r>
      <w:r>
        <w:rPr>
          <w:rFonts w:ascii="Arial" w:hAnsi="Arial" w:cs="Arial"/>
        </w:rPr>
        <w:t xml:space="preserve">areas </w:t>
      </w:r>
      <w:r w:rsidR="00D314AF">
        <w:rPr>
          <w:rFonts w:ascii="Arial" w:hAnsi="Arial" w:cs="Arial"/>
        </w:rPr>
        <w:t>in</w:t>
      </w:r>
      <w:r>
        <w:rPr>
          <w:rFonts w:ascii="Arial" w:hAnsi="Arial" w:cs="Arial"/>
        </w:rPr>
        <w:t xml:space="preserve"> the organis</w:t>
      </w:r>
      <w:r w:rsidR="00DA5135">
        <w:rPr>
          <w:rFonts w:ascii="Arial" w:hAnsi="Arial" w:cs="Arial"/>
        </w:rPr>
        <w:t>ation at the same time</w:t>
      </w:r>
      <w:r w:rsidR="001713D7">
        <w:rPr>
          <w:rFonts w:ascii="Arial" w:hAnsi="Arial" w:cs="Arial"/>
        </w:rPr>
        <w:t>. Employees may need to learn new systems and ways of working, while some roles may change or be removed.</w:t>
      </w:r>
      <w:r w:rsidR="00E27578">
        <w:rPr>
          <w:rFonts w:ascii="Arial" w:hAnsi="Arial" w:cs="Arial"/>
        </w:rPr>
        <w:t xml:space="preserve"> </w:t>
      </w:r>
      <w:sdt>
        <w:sdtPr>
          <w:rPr>
            <w:rFonts w:ascii="Arial" w:hAnsi="Arial" w:cs="Arial"/>
          </w:rPr>
          <w:id w:val="-916405224"/>
          <w:citation/>
        </w:sdtPr>
        <w:sdtContent>
          <w:r w:rsidR="00E27578">
            <w:rPr>
              <w:rFonts w:ascii="Arial" w:hAnsi="Arial" w:cs="Arial"/>
            </w:rPr>
            <w:fldChar w:fldCharType="begin"/>
          </w:r>
          <w:r w:rsidR="00E27578">
            <w:rPr>
              <w:rFonts w:ascii="Arial" w:hAnsi="Arial" w:cs="Arial"/>
            </w:rPr>
            <w:instrText xml:space="preserve"> CITATION Ste12 \l 2057 </w:instrText>
          </w:r>
          <w:r w:rsidR="00E27578">
            <w:rPr>
              <w:rFonts w:ascii="Arial" w:hAnsi="Arial" w:cs="Arial"/>
            </w:rPr>
            <w:fldChar w:fldCharType="separate"/>
          </w:r>
          <w:r w:rsidR="00666D59" w:rsidRPr="00666D59">
            <w:rPr>
              <w:rFonts w:ascii="Arial" w:hAnsi="Arial" w:cs="Arial"/>
              <w:noProof/>
            </w:rPr>
            <w:t>(Stensaker &amp; Meyer, 2012)</w:t>
          </w:r>
          <w:r w:rsidR="00E27578">
            <w:rPr>
              <w:rFonts w:ascii="Arial" w:hAnsi="Arial" w:cs="Arial"/>
            </w:rPr>
            <w:fldChar w:fldCharType="end"/>
          </w:r>
        </w:sdtContent>
      </w:sdt>
      <w:r w:rsidR="00E27578">
        <w:rPr>
          <w:rFonts w:ascii="Arial" w:hAnsi="Arial" w:cs="Arial"/>
        </w:rPr>
        <w:t xml:space="preserve"> </w:t>
      </w:r>
      <w:r w:rsidR="00496150">
        <w:rPr>
          <w:rFonts w:ascii="Arial" w:hAnsi="Arial" w:cs="Arial"/>
        </w:rPr>
        <w:t>found that employees previous</w:t>
      </w:r>
      <w:r w:rsidR="00B31F3F">
        <w:rPr>
          <w:rFonts w:ascii="Arial" w:hAnsi="Arial" w:cs="Arial"/>
        </w:rPr>
        <w:t xml:space="preserve"> experiences of organisational change can affect how they respond to future change. This is relevant to BT because continu</w:t>
      </w:r>
      <w:r w:rsidR="00FC488E">
        <w:rPr>
          <w:rFonts w:ascii="Arial" w:hAnsi="Arial" w:cs="Arial"/>
        </w:rPr>
        <w:t xml:space="preserve">ed restructuring may affect how employees view and respond to further changes. </w:t>
      </w:r>
      <w:r w:rsidR="00AE4D9F">
        <w:rPr>
          <w:rFonts w:ascii="Arial" w:hAnsi="Arial" w:cs="Arial"/>
        </w:rPr>
        <w:t xml:space="preserve">The success of BT’s transformation depends on more than introducing </w:t>
      </w:r>
      <w:r w:rsidR="07534586" w:rsidRPr="6B3FC6F9">
        <w:rPr>
          <w:rFonts w:ascii="Arial" w:hAnsi="Arial" w:cs="Arial"/>
        </w:rPr>
        <w:t>recent</w:t>
      </w:r>
      <w:r w:rsidR="00AE4D9F">
        <w:rPr>
          <w:rFonts w:ascii="Arial" w:hAnsi="Arial" w:cs="Arial"/>
        </w:rPr>
        <w:t xml:space="preserve"> technology or reducing costs. The organisation also needs to consider</w:t>
      </w:r>
      <w:r w:rsidR="00863CC5">
        <w:rPr>
          <w:rFonts w:ascii="Arial" w:hAnsi="Arial" w:cs="Arial"/>
        </w:rPr>
        <w:t xml:space="preserve"> how employees, managers, customers</w:t>
      </w:r>
      <w:r w:rsidR="0104134E" w:rsidRPr="6B3FC6F9">
        <w:rPr>
          <w:rFonts w:ascii="Arial" w:hAnsi="Arial" w:cs="Arial"/>
        </w:rPr>
        <w:t>,</w:t>
      </w:r>
      <w:r w:rsidR="00863CC5">
        <w:rPr>
          <w:rFonts w:ascii="Arial" w:hAnsi="Arial" w:cs="Arial"/>
        </w:rPr>
        <w:t xml:space="preserve"> and other stakeholders understand</w:t>
      </w:r>
      <w:r w:rsidR="009B09E7">
        <w:rPr>
          <w:rFonts w:ascii="Arial" w:hAnsi="Arial" w:cs="Arial"/>
        </w:rPr>
        <w:t xml:space="preserve"> and respond to</w:t>
      </w:r>
      <w:r w:rsidR="009F72F9">
        <w:rPr>
          <w:rFonts w:ascii="Arial" w:hAnsi="Arial" w:cs="Arial"/>
        </w:rPr>
        <w:t xml:space="preserve"> the change. </w:t>
      </w:r>
    </w:p>
    <w:p w14:paraId="6144E47C" w14:textId="08B887D1" w:rsidR="009F72F9" w:rsidRDefault="009F72F9" w:rsidP="009F72F9">
      <w:pPr>
        <w:pStyle w:val="Heading2"/>
      </w:pPr>
      <w:bookmarkStart w:id="19" w:name="_Toc241328374"/>
      <w:r>
        <w:t>BT’s Key Organisational Stakeholders</w:t>
      </w:r>
      <w:bookmarkEnd w:id="19"/>
      <w:r>
        <w:t xml:space="preserve"> </w:t>
      </w:r>
    </w:p>
    <w:p w14:paraId="12798174" w14:textId="585FAA9B" w:rsidR="00780514" w:rsidRDefault="00780514" w:rsidP="00780514">
      <w:pPr>
        <w:rPr>
          <w:rFonts w:ascii="Arial" w:hAnsi="Arial" w:cs="Arial"/>
        </w:rPr>
      </w:pPr>
      <w:r>
        <w:rPr>
          <w:rFonts w:ascii="Arial" w:hAnsi="Arial" w:cs="Arial"/>
        </w:rPr>
        <w:t>Stakeholders are important because they can affect whether organisational change is accepted and successfully implemented</w:t>
      </w:r>
      <w:sdt>
        <w:sdtPr>
          <w:rPr>
            <w:rFonts w:ascii="Arial" w:hAnsi="Arial" w:cs="Arial"/>
          </w:rPr>
          <w:id w:val="-2050758258"/>
          <w:citation/>
        </w:sdtPr>
        <w:sdtContent>
          <w:r w:rsidR="00DA50B3">
            <w:rPr>
              <w:rFonts w:ascii="Arial" w:hAnsi="Arial" w:cs="Arial"/>
            </w:rPr>
            <w:fldChar w:fldCharType="begin"/>
          </w:r>
          <w:r w:rsidR="00DA50B3">
            <w:rPr>
              <w:rFonts w:ascii="Arial" w:hAnsi="Arial" w:cs="Arial"/>
            </w:rPr>
            <w:instrText xml:space="preserve"> CITATION Lew07 \l 2057 </w:instrText>
          </w:r>
          <w:r w:rsidR="00DA50B3">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(Lewis, 2007)</w:t>
          </w:r>
          <w:r w:rsidR="00DA50B3">
            <w:rPr>
              <w:rFonts w:ascii="Arial" w:hAnsi="Arial" w:cs="Arial"/>
            </w:rPr>
            <w:fldChar w:fldCharType="end"/>
          </w:r>
        </w:sdtContent>
      </w:sdt>
      <w:r>
        <w:rPr>
          <w:rFonts w:ascii="Arial" w:hAnsi="Arial" w:cs="Arial"/>
        </w:rPr>
        <w:t xml:space="preserve">. For BT, employees are </w:t>
      </w:r>
      <w:r>
        <w:rPr>
          <w:rFonts w:ascii="Arial" w:hAnsi="Arial" w:cs="Arial"/>
        </w:rPr>
        <w:lastRenderedPageBreak/>
        <w:t>one of the most important stakeholder groups because they are directly affected by changes to roles, technology</w:t>
      </w:r>
      <w:r w:rsidR="7BB7C09E" w:rsidRPr="6B3FC6F9">
        <w:rPr>
          <w:rFonts w:ascii="Arial" w:hAnsi="Arial" w:cs="Arial"/>
        </w:rPr>
        <w:t>,</w:t>
      </w:r>
      <w:r>
        <w:rPr>
          <w:rFonts w:ascii="Arial" w:hAnsi="Arial" w:cs="Arial"/>
        </w:rPr>
        <w:t xml:space="preserve"> and working practices</w:t>
      </w:r>
      <w:r w:rsidR="00244AF3">
        <w:rPr>
          <w:rFonts w:ascii="Arial" w:hAnsi="Arial" w:cs="Arial"/>
        </w:rPr>
        <w:t xml:space="preserve">. Managers are also important because they are </w:t>
      </w:r>
      <w:proofErr w:type="gramStart"/>
      <w:r w:rsidR="00244AF3">
        <w:rPr>
          <w:rFonts w:ascii="Arial" w:hAnsi="Arial" w:cs="Arial"/>
        </w:rPr>
        <w:t>responsible for</w:t>
      </w:r>
      <w:proofErr w:type="gramEnd"/>
      <w:r w:rsidR="00244AF3">
        <w:rPr>
          <w:rFonts w:ascii="Arial" w:hAnsi="Arial" w:cs="Arial"/>
        </w:rPr>
        <w:t xml:space="preserve"> communicating</w:t>
      </w:r>
      <w:r w:rsidR="008A7B7E">
        <w:rPr>
          <w:rFonts w:ascii="Arial" w:hAnsi="Arial" w:cs="Arial"/>
        </w:rPr>
        <w:t xml:space="preserve"> changes and supporting employees through them. BT reports that it has invested in leadership development, coaching and mentoring to strengthen its </w:t>
      </w:r>
      <w:r w:rsidR="0053253E">
        <w:rPr>
          <w:rFonts w:ascii="Arial" w:hAnsi="Arial" w:cs="Arial"/>
        </w:rPr>
        <w:t xml:space="preserve">people </w:t>
      </w:r>
      <w:r w:rsidR="008A7B7E">
        <w:rPr>
          <w:rFonts w:ascii="Arial" w:hAnsi="Arial" w:cs="Arial"/>
        </w:rPr>
        <w:t>leaders</w:t>
      </w:r>
      <w:sdt>
        <w:sdtPr>
          <w:rPr>
            <w:rFonts w:ascii="Arial" w:hAnsi="Arial" w:cs="Arial"/>
          </w:rPr>
          <w:id w:val="-822341782"/>
          <w:citation/>
        </w:sdtPr>
        <w:sdtContent>
          <w:r w:rsidR="006C6644">
            <w:rPr>
              <w:rFonts w:ascii="Arial" w:hAnsi="Arial" w:cs="Arial"/>
            </w:rPr>
            <w:fldChar w:fldCharType="begin"/>
          </w:r>
          <w:r w:rsidR="006C6644">
            <w:rPr>
              <w:rFonts w:ascii="Arial" w:hAnsi="Arial" w:cs="Arial"/>
            </w:rPr>
            <w:instrText xml:space="preserve"> CITATION BTG26 \l 2057 </w:instrText>
          </w:r>
          <w:r w:rsidR="006C6644">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6C6644">
            <w:rPr>
              <w:rFonts w:ascii="Arial" w:hAnsi="Arial" w:cs="Arial"/>
            </w:rPr>
            <w:fldChar w:fldCharType="end"/>
          </w:r>
        </w:sdtContent>
      </w:sdt>
      <w:r w:rsidR="008A7B7E">
        <w:rPr>
          <w:rFonts w:ascii="Arial" w:hAnsi="Arial" w:cs="Arial"/>
        </w:rPr>
        <w:t xml:space="preserve">. </w:t>
      </w:r>
    </w:p>
    <w:p w14:paraId="542F876A" w14:textId="6932D0D1" w:rsidR="00262697" w:rsidRDefault="00262697" w:rsidP="00780514">
      <w:pPr>
        <w:rPr>
          <w:rFonts w:ascii="Arial" w:hAnsi="Arial" w:cs="Arial"/>
        </w:rPr>
      </w:pPr>
      <w:r>
        <w:rPr>
          <w:rFonts w:ascii="Arial" w:hAnsi="Arial" w:cs="Arial"/>
        </w:rPr>
        <w:t>Customers are another key stakeholder because BT’s transformation is partly focused on improving customer experience</w:t>
      </w:r>
      <w:r w:rsidR="007F0A48">
        <w:rPr>
          <w:rFonts w:ascii="Arial" w:hAnsi="Arial" w:cs="Arial"/>
        </w:rPr>
        <w:t xml:space="preserve"> and developing digital services. Shareholders are also likely to be interested</w:t>
      </w:r>
      <w:r w:rsidR="00496B8C">
        <w:rPr>
          <w:rFonts w:ascii="Arial" w:hAnsi="Arial" w:cs="Arial"/>
        </w:rPr>
        <w:t xml:space="preserve"> in the financial results of the transformation, including cost reduction and future growth</w:t>
      </w:r>
      <w:r w:rsidR="00F02D40">
        <w:rPr>
          <w:rFonts w:ascii="Arial" w:hAnsi="Arial" w:cs="Arial"/>
        </w:rPr>
        <w:t>.</w:t>
      </w:r>
      <w:r w:rsidR="00895FB7">
        <w:rPr>
          <w:rFonts w:ascii="Arial" w:hAnsi="Arial" w:cs="Arial"/>
        </w:rPr>
        <w:t xml:space="preserve"> And</w:t>
      </w:r>
      <w:r w:rsidR="00F02D40">
        <w:rPr>
          <w:rFonts w:ascii="Arial" w:hAnsi="Arial" w:cs="Arial"/>
        </w:rPr>
        <w:t xml:space="preserve"> </w:t>
      </w:r>
      <w:r w:rsidR="00895FB7">
        <w:rPr>
          <w:rFonts w:ascii="Arial" w:hAnsi="Arial" w:cs="Arial"/>
        </w:rPr>
        <w:t>b</w:t>
      </w:r>
      <w:r w:rsidR="00F02D40">
        <w:rPr>
          <w:rFonts w:ascii="Arial" w:hAnsi="Arial" w:cs="Arial"/>
        </w:rPr>
        <w:t>usiness partners are relevant because BT increasingly works with external organisations</w:t>
      </w:r>
      <w:r w:rsidR="004348CD">
        <w:rPr>
          <w:rFonts w:ascii="Arial" w:hAnsi="Arial" w:cs="Arial"/>
        </w:rPr>
        <w:t xml:space="preserve"> to develop technology and services</w:t>
      </w:r>
      <w:sdt>
        <w:sdtPr>
          <w:rPr>
            <w:rFonts w:ascii="Arial" w:hAnsi="Arial" w:cs="Arial"/>
          </w:rPr>
          <w:id w:val="1853291441"/>
          <w:citation/>
        </w:sdtPr>
        <w:sdtContent>
          <w:r w:rsidR="002324A2">
            <w:rPr>
              <w:rFonts w:ascii="Arial" w:hAnsi="Arial" w:cs="Arial"/>
            </w:rPr>
            <w:fldChar w:fldCharType="begin"/>
          </w:r>
          <w:r w:rsidR="002324A2">
            <w:rPr>
              <w:rFonts w:ascii="Arial" w:hAnsi="Arial" w:cs="Arial"/>
            </w:rPr>
            <w:instrText xml:space="preserve"> CITATION BTG251 \l 2057 </w:instrText>
          </w:r>
          <w:r w:rsidR="002324A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2025)</w:t>
          </w:r>
          <w:r w:rsidR="002324A2">
            <w:rPr>
              <w:rFonts w:ascii="Arial" w:hAnsi="Arial" w:cs="Arial"/>
            </w:rPr>
            <w:fldChar w:fldCharType="end"/>
          </w:r>
        </w:sdtContent>
      </w:sdt>
      <w:r w:rsidR="002324A2">
        <w:rPr>
          <w:rFonts w:ascii="Arial" w:hAnsi="Arial" w:cs="Arial"/>
        </w:rPr>
        <w:t>.</w:t>
      </w:r>
    </w:p>
    <w:p w14:paraId="5CF3F0A9" w14:textId="7D23A2D6" w:rsidR="00D7612E" w:rsidRDefault="00D7612E" w:rsidP="00780514">
      <w:pPr>
        <w:rPr>
          <w:rFonts w:ascii="Arial" w:hAnsi="Arial" w:cs="Arial"/>
        </w:rPr>
      </w:pPr>
      <w:r>
        <w:rPr>
          <w:rFonts w:ascii="Arial" w:hAnsi="Arial" w:cs="Arial"/>
        </w:rPr>
        <w:t>Different stakeholders may have different expectations. For example, shareholders may focus on financial performance, while employees may be more concerned about job security, workloads</w:t>
      </w:r>
      <w:r w:rsidR="0F0A054B" w:rsidRPr="6B3FC6F9">
        <w:rPr>
          <w:rFonts w:ascii="Arial" w:hAnsi="Arial" w:cs="Arial"/>
        </w:rPr>
        <w:t>,</w:t>
      </w:r>
      <w:r>
        <w:rPr>
          <w:rFonts w:ascii="Arial" w:hAnsi="Arial" w:cs="Arial"/>
        </w:rPr>
        <w:t xml:space="preserve"> and changes to their roles. This means BT cannot manage all stakeholders in the same way</w:t>
      </w:r>
      <w:r w:rsidR="00EE2391">
        <w:rPr>
          <w:rFonts w:ascii="Arial" w:hAnsi="Arial" w:cs="Arial"/>
        </w:rPr>
        <w:t>. Effective leadership needs to recognise these different interests while keeping stakeholders informed about the reasons for change</w:t>
      </w:r>
      <w:r w:rsidR="00915DEC">
        <w:rPr>
          <w:rFonts w:ascii="Arial" w:hAnsi="Arial" w:cs="Arial"/>
        </w:rPr>
        <w:t xml:space="preserve"> </w:t>
      </w:r>
      <w:sdt>
        <w:sdtPr>
          <w:rPr>
            <w:rFonts w:ascii="Arial" w:hAnsi="Arial" w:cs="Arial"/>
          </w:rPr>
          <w:id w:val="-331214888"/>
          <w:citation/>
        </w:sdtPr>
        <w:sdtContent>
          <w:r w:rsidR="00915DEC">
            <w:rPr>
              <w:rFonts w:ascii="Arial" w:hAnsi="Arial" w:cs="Arial"/>
            </w:rPr>
            <w:fldChar w:fldCharType="begin"/>
          </w:r>
          <w:r w:rsidR="00915DEC">
            <w:rPr>
              <w:rFonts w:ascii="Arial" w:hAnsi="Arial" w:cs="Arial"/>
            </w:rPr>
            <w:instrText xml:space="preserve"> CITATION Fre84 \l 2057 </w:instrText>
          </w:r>
          <w:r w:rsidR="00915DEC">
            <w:rPr>
              <w:rFonts w:ascii="Arial" w:hAnsi="Arial" w:cs="Arial"/>
            </w:rPr>
            <w:fldChar w:fldCharType="separate"/>
          </w:r>
          <w:r w:rsidR="00666D59" w:rsidRPr="00666D59">
            <w:rPr>
              <w:rFonts w:ascii="Arial" w:hAnsi="Arial" w:cs="Arial"/>
              <w:noProof/>
            </w:rPr>
            <w:t>(Freeman, 1984)</w:t>
          </w:r>
          <w:r w:rsidR="00915DEC">
            <w:rPr>
              <w:rFonts w:ascii="Arial" w:hAnsi="Arial" w:cs="Arial"/>
            </w:rPr>
            <w:fldChar w:fldCharType="end"/>
          </w:r>
        </w:sdtContent>
      </w:sdt>
      <w:r w:rsidR="00EE2391">
        <w:rPr>
          <w:rFonts w:ascii="Arial" w:hAnsi="Arial" w:cs="Arial"/>
        </w:rPr>
        <w:t xml:space="preserve">. </w:t>
      </w:r>
    </w:p>
    <w:p w14:paraId="734C1AE2" w14:textId="74A298AE" w:rsidR="00A31856" w:rsidRDefault="00A31856" w:rsidP="00780514">
      <w:pPr>
        <w:rPr>
          <w:rFonts w:ascii="Arial" w:hAnsi="Arial" w:cs="Arial"/>
        </w:rPr>
      </w:pPr>
      <w:r>
        <w:rPr>
          <w:rFonts w:ascii="Arial" w:hAnsi="Arial" w:cs="Arial"/>
        </w:rPr>
        <w:t xml:space="preserve">Communication is </w:t>
      </w:r>
      <w:bookmarkStart w:id="20" w:name="_Int_XRQHHhER"/>
      <w:r w:rsidR="00664CB8">
        <w:rPr>
          <w:rFonts w:ascii="Arial" w:hAnsi="Arial" w:cs="Arial"/>
        </w:rPr>
        <w:t>very</w:t>
      </w:r>
      <w:r>
        <w:rPr>
          <w:rFonts w:ascii="Arial" w:hAnsi="Arial" w:cs="Arial"/>
        </w:rPr>
        <w:t xml:space="preserve"> important</w:t>
      </w:r>
      <w:bookmarkEnd w:id="20"/>
      <w:r>
        <w:rPr>
          <w:rFonts w:ascii="Arial" w:hAnsi="Arial" w:cs="Arial"/>
        </w:rPr>
        <w:t xml:space="preserve"> during this process. Research by </w:t>
      </w:r>
      <w:sdt>
        <w:sdtPr>
          <w:rPr>
            <w:rFonts w:ascii="Arial" w:hAnsi="Arial" w:cs="Arial"/>
          </w:rPr>
          <w:id w:val="-194931726"/>
          <w:citation/>
        </w:sdtPr>
        <w:sdtContent>
          <w:r w:rsidR="00043C6A">
            <w:rPr>
              <w:rFonts w:ascii="Arial" w:hAnsi="Arial" w:cs="Arial"/>
            </w:rPr>
            <w:fldChar w:fldCharType="begin"/>
          </w:r>
          <w:r w:rsidR="00C273DD">
            <w:rPr>
              <w:rFonts w:ascii="Arial" w:hAnsi="Arial" w:cs="Arial"/>
            </w:rPr>
            <w:instrText xml:space="preserve">CITATION Joh08 \l 2057 </w:instrText>
          </w:r>
          <w:r w:rsidR="00043C6A">
            <w:rPr>
              <w:rFonts w:ascii="Arial" w:hAnsi="Arial" w:cs="Arial"/>
            </w:rPr>
            <w:fldChar w:fldCharType="separate"/>
          </w:r>
          <w:r w:rsidR="00666D59" w:rsidRPr="00666D59">
            <w:rPr>
              <w:rFonts w:ascii="Arial" w:hAnsi="Arial" w:cs="Arial"/>
              <w:noProof/>
            </w:rPr>
            <w:t>(Johansson &amp; Heide, 2008)</w:t>
          </w:r>
          <w:r w:rsidR="00043C6A">
            <w:rPr>
              <w:rFonts w:ascii="Arial" w:hAnsi="Arial" w:cs="Arial"/>
            </w:rPr>
            <w:fldChar w:fldCharType="end"/>
          </w:r>
        </w:sdtContent>
      </w:sdt>
      <w:r w:rsidR="00043C6A">
        <w:rPr>
          <w:rFonts w:ascii="Arial" w:hAnsi="Arial" w:cs="Arial"/>
        </w:rPr>
        <w:t xml:space="preserve"> </w:t>
      </w:r>
      <w:r>
        <w:rPr>
          <w:rFonts w:ascii="Arial" w:hAnsi="Arial" w:cs="Arial"/>
        </w:rPr>
        <w:t xml:space="preserve">suggests that </w:t>
      </w:r>
      <w:r w:rsidR="00BA6E80">
        <w:rPr>
          <w:rFonts w:ascii="Arial" w:hAnsi="Arial" w:cs="Arial"/>
        </w:rPr>
        <w:t>communicating about change is not simply about</w:t>
      </w:r>
      <w:r w:rsidR="00002BF2">
        <w:rPr>
          <w:rFonts w:ascii="Arial" w:hAnsi="Arial" w:cs="Arial"/>
        </w:rPr>
        <w:t xml:space="preserve"> managers giving information to employees; communication can also help employees understand and take </w:t>
      </w:r>
      <w:r w:rsidR="00B62E39">
        <w:rPr>
          <w:rFonts w:ascii="Arial" w:hAnsi="Arial" w:cs="Arial"/>
        </w:rPr>
        <w:t>part</w:t>
      </w:r>
      <w:r w:rsidR="00002BF2">
        <w:rPr>
          <w:rFonts w:ascii="Arial" w:hAnsi="Arial" w:cs="Arial"/>
        </w:rPr>
        <w:t xml:space="preserve"> in the change process. This is </w:t>
      </w:r>
      <w:r w:rsidR="0081300A">
        <w:rPr>
          <w:rFonts w:ascii="Arial" w:hAnsi="Arial" w:cs="Arial"/>
        </w:rPr>
        <w:t>important for BT because employees are more likely to be involved in implementing the change.</w:t>
      </w:r>
    </w:p>
    <w:p w14:paraId="632B01BA" w14:textId="3A17FD77" w:rsidR="00C41771" w:rsidRDefault="00C41771" w:rsidP="00C41771">
      <w:pPr>
        <w:pStyle w:val="Heading2"/>
      </w:pPr>
      <w:bookmarkStart w:id="21" w:name="_Toc241328375"/>
      <w:r>
        <w:t>Applying Kotter’s 8-Step Change Model</w:t>
      </w:r>
      <w:bookmarkEnd w:id="21"/>
    </w:p>
    <w:p w14:paraId="753F8425" w14:textId="506BA867" w:rsidR="00C41771" w:rsidRDefault="000E2DE4" w:rsidP="00C41771">
      <w:pPr>
        <w:rPr>
          <w:rFonts w:ascii="Arial" w:hAnsi="Arial" w:cs="Arial"/>
        </w:rPr>
      </w:pPr>
      <w:r>
        <w:rPr>
          <w:rFonts w:ascii="Arial" w:hAnsi="Arial" w:cs="Arial"/>
        </w:rPr>
        <w:t>Kotter</w:t>
      </w:r>
      <w:r w:rsidR="00E673C1">
        <w:rPr>
          <w:rFonts w:ascii="Arial" w:hAnsi="Arial" w:cs="Arial"/>
        </w:rPr>
        <w:t>’s</w:t>
      </w:r>
      <w:r w:rsidR="00B74C9B">
        <w:rPr>
          <w:rFonts w:ascii="Arial" w:hAnsi="Arial" w:cs="Arial"/>
        </w:rPr>
        <w:t xml:space="preserve"> 8-Step Change Model provides a structured approach to managing organisational change. </w:t>
      </w:r>
      <w:sdt>
        <w:sdtPr>
          <w:rPr>
            <w:rFonts w:ascii="Arial" w:hAnsi="Arial" w:cs="Arial"/>
          </w:rPr>
          <w:id w:val="-898976626"/>
          <w:citation/>
        </w:sdtPr>
        <w:sdtContent>
          <w:r w:rsidR="00FC41E6">
            <w:rPr>
              <w:rFonts w:ascii="Arial" w:hAnsi="Arial" w:cs="Arial"/>
            </w:rPr>
            <w:fldChar w:fldCharType="begin"/>
          </w:r>
          <w:r w:rsidR="00FC41E6">
            <w:rPr>
              <w:rFonts w:ascii="Arial" w:hAnsi="Arial" w:cs="Arial"/>
            </w:rPr>
            <w:instrText xml:space="preserve"> CITATION Kot95 \l 2057 </w:instrText>
          </w:r>
          <w:r w:rsidR="00FC41E6">
            <w:rPr>
              <w:rFonts w:ascii="Arial" w:hAnsi="Arial" w:cs="Arial"/>
            </w:rPr>
            <w:fldChar w:fldCharType="separate"/>
          </w:r>
          <w:r w:rsidR="00666D59" w:rsidRPr="00666D59">
            <w:rPr>
              <w:rFonts w:ascii="Arial" w:hAnsi="Arial" w:cs="Arial"/>
              <w:noProof/>
            </w:rPr>
            <w:t>(Kotter, 1995)</w:t>
          </w:r>
          <w:r w:rsidR="00FC41E6">
            <w:rPr>
              <w:rFonts w:ascii="Arial" w:hAnsi="Arial" w:cs="Arial"/>
            </w:rPr>
            <w:fldChar w:fldCharType="end"/>
          </w:r>
        </w:sdtContent>
      </w:sdt>
      <w:r w:rsidR="00FC41E6">
        <w:rPr>
          <w:rFonts w:ascii="Arial" w:hAnsi="Arial" w:cs="Arial"/>
        </w:rPr>
        <w:t xml:space="preserve"> </w:t>
      </w:r>
      <w:r w:rsidR="00B74C9B">
        <w:rPr>
          <w:rFonts w:ascii="Arial" w:hAnsi="Arial" w:cs="Arial"/>
        </w:rPr>
        <w:t xml:space="preserve">argues that successful transformation involves </w:t>
      </w:r>
      <w:r w:rsidR="00111EB1">
        <w:rPr>
          <w:rFonts w:ascii="Arial" w:hAnsi="Arial" w:cs="Arial"/>
        </w:rPr>
        <w:t>creating urgency, building a guiding coalition, developing a vision, communicating the vision</w:t>
      </w:r>
      <w:r w:rsidR="007E2299">
        <w:rPr>
          <w:rFonts w:ascii="Arial" w:hAnsi="Arial" w:cs="Arial"/>
        </w:rPr>
        <w:t>, removing obstacles, creating short-term wins, continuing to build on the change</w:t>
      </w:r>
      <w:r w:rsidR="107EA59F" w:rsidRPr="6B3FC6F9">
        <w:rPr>
          <w:rFonts w:ascii="Arial" w:hAnsi="Arial" w:cs="Arial"/>
        </w:rPr>
        <w:t>,</w:t>
      </w:r>
      <w:r w:rsidR="007E2299">
        <w:rPr>
          <w:rFonts w:ascii="Arial" w:hAnsi="Arial" w:cs="Arial"/>
        </w:rPr>
        <w:t xml:space="preserve"> and embedding the </w:t>
      </w:r>
      <w:bookmarkStart w:id="22" w:name="_Int_0HYzTjNL"/>
      <w:r w:rsidR="007E2299">
        <w:rPr>
          <w:rFonts w:ascii="Arial" w:hAnsi="Arial" w:cs="Arial"/>
        </w:rPr>
        <w:t>new approach</w:t>
      </w:r>
      <w:bookmarkEnd w:id="22"/>
      <w:r w:rsidR="007E2299">
        <w:rPr>
          <w:rFonts w:ascii="Arial" w:hAnsi="Arial" w:cs="Arial"/>
        </w:rPr>
        <w:t xml:space="preserve"> into the organisation. </w:t>
      </w:r>
    </w:p>
    <w:p w14:paraId="1F3C5C72" w14:textId="36726875" w:rsidR="007E2299" w:rsidRDefault="007E2299" w:rsidP="00C41771">
      <w:pPr>
        <w:rPr>
          <w:rFonts w:ascii="Arial" w:hAnsi="Arial" w:cs="Arial"/>
          <w:b/>
          <w:bCs/>
        </w:rPr>
      </w:pPr>
      <w:r w:rsidRPr="007E2299">
        <w:rPr>
          <w:rFonts w:ascii="Arial" w:hAnsi="Arial" w:cs="Arial"/>
          <w:b/>
          <w:bCs/>
        </w:rPr>
        <w:t xml:space="preserve">Create a sense of </w:t>
      </w:r>
      <w:proofErr w:type="gramStart"/>
      <w:r w:rsidR="0002136A" w:rsidRPr="007E2299">
        <w:rPr>
          <w:rFonts w:ascii="Arial" w:hAnsi="Arial" w:cs="Arial"/>
          <w:b/>
          <w:bCs/>
        </w:rPr>
        <w:t>urgency</w:t>
      </w:r>
      <w:proofErr w:type="gramEnd"/>
    </w:p>
    <w:p w14:paraId="616FC65E" w14:textId="321105B5" w:rsidR="007E2299" w:rsidRDefault="007E2299" w:rsidP="00C41771">
      <w:pPr>
        <w:rPr>
          <w:rFonts w:ascii="Arial" w:hAnsi="Arial" w:cs="Arial"/>
        </w:rPr>
      </w:pPr>
      <w:r>
        <w:rPr>
          <w:rFonts w:ascii="Arial" w:hAnsi="Arial" w:cs="Arial"/>
        </w:rPr>
        <w:t>The first stage involves helping stakeholders understand why change is ne</w:t>
      </w:r>
      <w:r w:rsidR="002B4217">
        <w:rPr>
          <w:rFonts w:ascii="Arial" w:hAnsi="Arial" w:cs="Arial"/>
        </w:rPr>
        <w:t>cessary. For BT, the reasons include changing technology, competition, cost pressures</w:t>
      </w:r>
      <w:r w:rsidR="13EDE205" w:rsidRPr="6B3FC6F9">
        <w:rPr>
          <w:rFonts w:ascii="Arial" w:hAnsi="Arial" w:cs="Arial"/>
        </w:rPr>
        <w:t>,</w:t>
      </w:r>
      <w:r w:rsidR="002B4217">
        <w:rPr>
          <w:rFonts w:ascii="Arial" w:hAnsi="Arial" w:cs="Arial"/>
        </w:rPr>
        <w:t xml:space="preserve"> and the need to modernise the organisation</w:t>
      </w:r>
      <w:r w:rsidR="00FA0F48">
        <w:rPr>
          <w:rFonts w:ascii="Arial" w:hAnsi="Arial" w:cs="Arial"/>
        </w:rPr>
        <w:t>. BT’s investment in AI and digital technology shows that the organisation is alrea</w:t>
      </w:r>
      <w:r w:rsidR="00EB7F96">
        <w:rPr>
          <w:rFonts w:ascii="Arial" w:hAnsi="Arial" w:cs="Arial"/>
        </w:rPr>
        <w:t>dy responding to these pressures</w:t>
      </w:r>
      <w:sdt>
        <w:sdtPr>
          <w:rPr>
            <w:rFonts w:ascii="Arial" w:hAnsi="Arial" w:cs="Arial"/>
          </w:rPr>
          <w:id w:val="413291134"/>
          <w:citation/>
        </w:sdtPr>
        <w:sdtContent>
          <w:r w:rsidR="00D1488C">
            <w:rPr>
              <w:rFonts w:ascii="Arial" w:hAnsi="Arial" w:cs="Arial"/>
            </w:rPr>
            <w:fldChar w:fldCharType="begin"/>
          </w:r>
          <w:r w:rsidR="00D1488C">
            <w:rPr>
              <w:rFonts w:ascii="Arial" w:hAnsi="Arial" w:cs="Arial"/>
            </w:rPr>
            <w:instrText xml:space="preserve"> CITATION BTG26 \l 2057 </w:instrText>
          </w:r>
          <w:r w:rsidR="00D1488C">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D1488C">
            <w:rPr>
              <w:rFonts w:ascii="Arial" w:hAnsi="Arial" w:cs="Arial"/>
            </w:rPr>
            <w:fldChar w:fldCharType="end"/>
          </w:r>
        </w:sdtContent>
      </w:sdt>
      <w:r w:rsidR="00D1488C">
        <w:rPr>
          <w:rFonts w:ascii="Arial" w:hAnsi="Arial" w:cs="Arial"/>
        </w:rPr>
        <w:t>.</w:t>
      </w:r>
    </w:p>
    <w:p w14:paraId="03493F51" w14:textId="3DF710CD" w:rsidR="00431552" w:rsidRDefault="00431552" w:rsidP="00C41771">
      <w:pPr>
        <w:rPr>
          <w:rFonts w:ascii="Arial" w:hAnsi="Arial" w:cs="Arial"/>
        </w:rPr>
      </w:pPr>
      <w:r>
        <w:rPr>
          <w:rFonts w:ascii="Arial" w:hAnsi="Arial" w:cs="Arial"/>
        </w:rPr>
        <w:t xml:space="preserve">For employees, </w:t>
      </w:r>
      <w:r w:rsidR="004910B7">
        <w:rPr>
          <w:rFonts w:ascii="Arial" w:hAnsi="Arial" w:cs="Arial"/>
        </w:rPr>
        <w:t>just</w:t>
      </w:r>
      <w:r>
        <w:rPr>
          <w:rFonts w:ascii="Arial" w:hAnsi="Arial" w:cs="Arial"/>
        </w:rPr>
        <w:t xml:space="preserve"> explaining the business reasons may not be enough. They may also want to understand how the change will affect their own roles</w:t>
      </w:r>
      <w:r w:rsidR="007A5222">
        <w:rPr>
          <w:rFonts w:ascii="Arial" w:hAnsi="Arial" w:cs="Arial"/>
        </w:rPr>
        <w:t xml:space="preserve"> so, c</w:t>
      </w:r>
      <w:r w:rsidR="00CE0D69">
        <w:rPr>
          <w:rFonts w:ascii="Arial" w:hAnsi="Arial" w:cs="Arial"/>
        </w:rPr>
        <w:t>lear communication can help reduce uncertainty, especially where employees are worried about restructuring</w:t>
      </w:r>
      <w:sdt>
        <w:sdtPr>
          <w:rPr>
            <w:rFonts w:ascii="Arial" w:hAnsi="Arial" w:cs="Arial"/>
          </w:rPr>
          <w:id w:val="2047174985"/>
          <w:citation/>
        </w:sdtPr>
        <w:sdtContent>
          <w:r w:rsidR="00522AA4">
            <w:rPr>
              <w:rFonts w:ascii="Arial" w:hAnsi="Arial" w:cs="Arial"/>
            </w:rPr>
            <w:fldChar w:fldCharType="begin"/>
          </w:r>
          <w:r w:rsidR="00522AA4">
            <w:rPr>
              <w:rFonts w:ascii="Arial" w:hAnsi="Arial" w:cs="Arial"/>
            </w:rPr>
            <w:instrText xml:space="preserve"> CITATION Ore11 \l 2057 </w:instrText>
          </w:r>
          <w:r w:rsidR="00522AA4">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(Oreg, Vakola, &amp; Armenakis, 2011)</w:t>
          </w:r>
          <w:r w:rsidR="00522AA4">
            <w:rPr>
              <w:rFonts w:ascii="Arial" w:hAnsi="Arial" w:cs="Arial"/>
            </w:rPr>
            <w:fldChar w:fldCharType="end"/>
          </w:r>
        </w:sdtContent>
      </w:sdt>
      <w:r w:rsidR="00CE0D69">
        <w:rPr>
          <w:rFonts w:ascii="Arial" w:hAnsi="Arial" w:cs="Arial"/>
        </w:rPr>
        <w:t xml:space="preserve">. </w:t>
      </w:r>
      <w:r w:rsidR="00C659AF">
        <w:rPr>
          <w:rFonts w:ascii="Arial" w:hAnsi="Arial" w:cs="Arial"/>
        </w:rPr>
        <w:t>However,</w:t>
      </w:r>
      <w:r w:rsidR="00A372A1">
        <w:rPr>
          <w:rFonts w:ascii="Arial" w:hAnsi="Arial" w:cs="Arial"/>
        </w:rPr>
        <w:t xml:space="preserve"> a critique of this step </w:t>
      </w:r>
      <w:r w:rsidR="003D35E2">
        <w:rPr>
          <w:rFonts w:ascii="Arial" w:hAnsi="Arial" w:cs="Arial"/>
        </w:rPr>
        <w:t xml:space="preserve">is its reliance on </w:t>
      </w:r>
      <w:r w:rsidR="00C659AF">
        <w:rPr>
          <w:rFonts w:ascii="Arial" w:hAnsi="Arial" w:cs="Arial"/>
        </w:rPr>
        <w:t>creating urgency</w:t>
      </w:r>
      <w:r w:rsidR="003D35E2">
        <w:rPr>
          <w:rFonts w:ascii="Arial" w:hAnsi="Arial" w:cs="Arial"/>
        </w:rPr>
        <w:t>.</w:t>
      </w:r>
      <w:r w:rsidR="007A48D8">
        <w:rPr>
          <w:rFonts w:ascii="Arial" w:hAnsi="Arial" w:cs="Arial"/>
        </w:rPr>
        <w:t xml:space="preserve"> Communicating the need for change can also create negative reactions</w:t>
      </w:r>
      <w:r w:rsidR="005A392C">
        <w:rPr>
          <w:rFonts w:ascii="Arial" w:hAnsi="Arial" w:cs="Arial"/>
        </w:rPr>
        <w:t xml:space="preserve"> if employees perceive the change as harmful or </w:t>
      </w:r>
      <w:r w:rsidR="005A392C">
        <w:rPr>
          <w:rFonts w:ascii="Arial" w:hAnsi="Arial" w:cs="Arial"/>
        </w:rPr>
        <w:lastRenderedPageBreak/>
        <w:t xml:space="preserve">threatening. </w:t>
      </w:r>
      <w:sdt>
        <w:sdtPr>
          <w:rPr>
            <w:rFonts w:ascii="Arial" w:hAnsi="Arial" w:cs="Arial"/>
          </w:rPr>
          <w:id w:val="-908842901"/>
          <w:citation/>
        </w:sdtPr>
        <w:sdtContent>
          <w:r w:rsidR="005A392C">
            <w:rPr>
              <w:rFonts w:ascii="Arial" w:hAnsi="Arial" w:cs="Arial"/>
            </w:rPr>
            <w:fldChar w:fldCharType="begin"/>
          </w:r>
          <w:r w:rsidR="005A392C">
            <w:rPr>
              <w:rFonts w:ascii="Arial" w:hAnsi="Arial" w:cs="Arial"/>
            </w:rPr>
            <w:instrText xml:space="preserve"> CITATION Ore11 \l 2057 </w:instrText>
          </w:r>
          <w:r w:rsidR="005A392C">
            <w:rPr>
              <w:rFonts w:ascii="Arial" w:hAnsi="Arial" w:cs="Arial"/>
            </w:rPr>
            <w:fldChar w:fldCharType="separate"/>
          </w:r>
          <w:r w:rsidR="00666D59" w:rsidRPr="00666D59">
            <w:rPr>
              <w:rFonts w:ascii="Arial" w:hAnsi="Arial" w:cs="Arial"/>
              <w:noProof/>
            </w:rPr>
            <w:t>(Oreg, Vakola, &amp; Armenakis, 2011)</w:t>
          </w:r>
          <w:r w:rsidR="005A392C">
            <w:rPr>
              <w:rFonts w:ascii="Arial" w:hAnsi="Arial" w:cs="Arial"/>
            </w:rPr>
            <w:fldChar w:fldCharType="end"/>
          </w:r>
        </w:sdtContent>
      </w:sdt>
      <w:r w:rsidR="00CD2413">
        <w:rPr>
          <w:rFonts w:ascii="Arial" w:hAnsi="Arial" w:cs="Arial"/>
        </w:rPr>
        <w:t xml:space="preserve"> show that employees reactions are influenced by the change process and their perceptions of its potential benefits and harms.</w:t>
      </w:r>
    </w:p>
    <w:p w14:paraId="74EE1E5F" w14:textId="30E56263" w:rsidR="00901E37" w:rsidRDefault="00F9185F" w:rsidP="00C41771">
      <w:pPr>
        <w:rPr>
          <w:rFonts w:ascii="Arial" w:hAnsi="Arial" w:cs="Arial"/>
          <w:b/>
          <w:bCs/>
        </w:rPr>
      </w:pPr>
      <w:r w:rsidRPr="00F9185F">
        <w:rPr>
          <w:rFonts w:ascii="Arial" w:hAnsi="Arial" w:cs="Arial"/>
          <w:b/>
          <w:bCs/>
        </w:rPr>
        <w:t xml:space="preserve">Build a guiding </w:t>
      </w:r>
      <w:proofErr w:type="gramStart"/>
      <w:r w:rsidRPr="00F9185F">
        <w:rPr>
          <w:rFonts w:ascii="Arial" w:hAnsi="Arial" w:cs="Arial"/>
          <w:b/>
          <w:bCs/>
        </w:rPr>
        <w:t>coalition</w:t>
      </w:r>
      <w:proofErr w:type="gramEnd"/>
    </w:p>
    <w:p w14:paraId="2DDC482F" w14:textId="00E80B12" w:rsidR="00C1619F" w:rsidRDefault="00F9185F" w:rsidP="00C41771">
      <w:pPr>
        <w:rPr>
          <w:rFonts w:ascii="Arial" w:hAnsi="Arial" w:cs="Arial"/>
        </w:rPr>
      </w:pPr>
      <w:r>
        <w:rPr>
          <w:rFonts w:ascii="Arial" w:hAnsi="Arial" w:cs="Arial"/>
        </w:rPr>
        <w:t>Kotter’s second step involves creating a group of people who can lead and support the change. At BT, this would involve senior leaders, managers</w:t>
      </w:r>
      <w:r w:rsidR="44F20539" w:rsidRPr="6B3FC6F9">
        <w:rPr>
          <w:rFonts w:ascii="Arial" w:hAnsi="Arial" w:cs="Arial"/>
        </w:rPr>
        <w:t>,</w:t>
      </w:r>
      <w:r>
        <w:rPr>
          <w:rFonts w:ascii="Arial" w:hAnsi="Arial" w:cs="Arial"/>
        </w:rPr>
        <w:t xml:space="preserve"> and people with knowledge of technology and operations</w:t>
      </w:r>
      <w:r w:rsidR="009340AD">
        <w:rPr>
          <w:rFonts w:ascii="Arial" w:hAnsi="Arial" w:cs="Arial"/>
        </w:rPr>
        <w:t>. Managers are particul</w:t>
      </w:r>
      <w:r w:rsidR="00B4729A">
        <w:rPr>
          <w:rFonts w:ascii="Arial" w:hAnsi="Arial" w:cs="Arial"/>
        </w:rPr>
        <w:t>arly useful for this</w:t>
      </w:r>
      <w:r w:rsidR="009340AD">
        <w:rPr>
          <w:rFonts w:ascii="Arial" w:hAnsi="Arial" w:cs="Arial"/>
        </w:rPr>
        <w:t xml:space="preserve"> because they have direct contact with employees and can help explain the changes at team level</w:t>
      </w:r>
      <w:sdt>
        <w:sdtPr>
          <w:rPr>
            <w:rFonts w:ascii="Arial" w:hAnsi="Arial" w:cs="Arial"/>
          </w:rPr>
          <w:id w:val="425768714"/>
          <w:citation/>
        </w:sdtPr>
        <w:sdtContent>
          <w:r w:rsidR="00B33EAC">
            <w:rPr>
              <w:rFonts w:ascii="Arial" w:hAnsi="Arial" w:cs="Arial"/>
            </w:rPr>
            <w:fldChar w:fldCharType="begin"/>
          </w:r>
          <w:r w:rsidR="00B33EAC">
            <w:rPr>
              <w:rFonts w:ascii="Arial" w:hAnsi="Arial" w:cs="Arial"/>
            </w:rPr>
            <w:instrText xml:space="preserve"> CITATION Bal06 \l 2057 </w:instrText>
          </w:r>
          <w:r w:rsidR="00B33EAC">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(Balogun, 2006)</w:t>
          </w:r>
          <w:r w:rsidR="00B33EAC">
            <w:rPr>
              <w:rFonts w:ascii="Arial" w:hAnsi="Arial" w:cs="Arial"/>
            </w:rPr>
            <w:fldChar w:fldCharType="end"/>
          </w:r>
        </w:sdtContent>
      </w:sdt>
      <w:r w:rsidR="00C1619F">
        <w:rPr>
          <w:rFonts w:ascii="Arial" w:hAnsi="Arial" w:cs="Arial"/>
        </w:rPr>
        <w:t>. BT’s investment in leadership supports this approach</w:t>
      </w:r>
      <w:r w:rsidR="0078577A">
        <w:rPr>
          <w:rFonts w:ascii="Arial" w:hAnsi="Arial" w:cs="Arial"/>
        </w:rPr>
        <w:t>, as the company has introduced coaching, team effectiveness</w:t>
      </w:r>
      <w:r w:rsidR="18E4E9AB" w:rsidRPr="6B3FC6F9">
        <w:rPr>
          <w:rFonts w:ascii="Arial" w:hAnsi="Arial" w:cs="Arial"/>
        </w:rPr>
        <w:t>,</w:t>
      </w:r>
      <w:r w:rsidR="0078577A">
        <w:rPr>
          <w:rFonts w:ascii="Arial" w:hAnsi="Arial" w:cs="Arial"/>
        </w:rPr>
        <w:t xml:space="preserve"> and mentoring programmes for leaders</w:t>
      </w:r>
      <w:sdt>
        <w:sdtPr>
          <w:rPr>
            <w:rFonts w:ascii="Arial" w:hAnsi="Arial" w:cs="Arial"/>
          </w:rPr>
          <w:id w:val="930783471"/>
          <w:citation/>
        </w:sdtPr>
        <w:sdtContent>
          <w:r w:rsidR="00B33EAC">
            <w:rPr>
              <w:rFonts w:ascii="Arial" w:hAnsi="Arial" w:cs="Arial"/>
            </w:rPr>
            <w:fldChar w:fldCharType="begin"/>
          </w:r>
          <w:r w:rsidR="00B33EAC">
            <w:rPr>
              <w:rFonts w:ascii="Arial" w:hAnsi="Arial" w:cs="Arial"/>
            </w:rPr>
            <w:instrText xml:space="preserve"> CITATION BTG26 \l 2057 </w:instrText>
          </w:r>
          <w:r w:rsidR="00B33EAC">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B33EAC">
            <w:rPr>
              <w:rFonts w:ascii="Arial" w:hAnsi="Arial" w:cs="Arial"/>
            </w:rPr>
            <w:fldChar w:fldCharType="end"/>
          </w:r>
        </w:sdtContent>
      </w:sdt>
      <w:r w:rsidR="00B72164">
        <w:rPr>
          <w:rFonts w:ascii="Arial" w:hAnsi="Arial" w:cs="Arial"/>
        </w:rPr>
        <w:t>.</w:t>
      </w:r>
      <w:r w:rsidR="00BD1640">
        <w:rPr>
          <w:rFonts w:ascii="Arial" w:hAnsi="Arial" w:cs="Arial"/>
        </w:rPr>
        <w:t xml:space="preserve"> </w:t>
      </w:r>
      <w:r w:rsidR="005D3744">
        <w:rPr>
          <w:rFonts w:ascii="Arial" w:hAnsi="Arial" w:cs="Arial"/>
        </w:rPr>
        <w:t xml:space="preserve">However, </w:t>
      </w:r>
      <w:sdt>
        <w:sdtPr>
          <w:rPr>
            <w:rFonts w:ascii="Arial" w:hAnsi="Arial" w:cs="Arial"/>
          </w:rPr>
          <w:id w:val="1973476276"/>
          <w:citation/>
        </w:sdtPr>
        <w:sdtContent>
          <w:r w:rsidR="004F5DA8">
            <w:rPr>
              <w:rFonts w:ascii="Arial" w:hAnsi="Arial" w:cs="Arial"/>
            </w:rPr>
            <w:fldChar w:fldCharType="begin"/>
          </w:r>
          <w:r w:rsidR="00943AAF">
            <w:rPr>
              <w:rFonts w:ascii="Arial" w:hAnsi="Arial" w:cs="Arial"/>
            </w:rPr>
            <w:instrText xml:space="preserve">CITATION App12 \l 2057 </w:instrText>
          </w:r>
          <w:r w:rsidR="004F5DA8">
            <w:rPr>
              <w:rFonts w:ascii="Arial" w:hAnsi="Arial" w:cs="Arial"/>
            </w:rPr>
            <w:fldChar w:fldCharType="separate"/>
          </w:r>
          <w:r w:rsidR="00666D59" w:rsidRPr="00666D59">
            <w:rPr>
              <w:rFonts w:ascii="Arial" w:hAnsi="Arial" w:cs="Arial"/>
              <w:noProof/>
            </w:rPr>
            <w:t>(Appelbaum, Habashy, Malo, &amp; Shafiq, 2012)</w:t>
          </w:r>
          <w:r w:rsidR="004F5DA8">
            <w:rPr>
              <w:rFonts w:ascii="Arial" w:hAnsi="Arial" w:cs="Arial"/>
            </w:rPr>
            <w:fldChar w:fldCharType="end"/>
          </w:r>
        </w:sdtContent>
      </w:sdt>
      <w:r w:rsidR="005D3744">
        <w:rPr>
          <w:rFonts w:ascii="Arial" w:hAnsi="Arial" w:cs="Arial"/>
        </w:rPr>
        <w:t xml:space="preserve"> iden</w:t>
      </w:r>
      <w:r w:rsidR="00584BF5">
        <w:rPr>
          <w:rFonts w:ascii="Arial" w:hAnsi="Arial" w:cs="Arial"/>
        </w:rPr>
        <w:t xml:space="preserve">tify limitations in Kotter’s model, including the need for greater consideration of stakeholders. This suggests that relying </w:t>
      </w:r>
      <w:bookmarkStart w:id="23" w:name="_Int_hEwrIrpx"/>
      <w:r w:rsidR="00584BF5">
        <w:rPr>
          <w:rFonts w:ascii="Arial" w:hAnsi="Arial" w:cs="Arial"/>
        </w:rPr>
        <w:t>mainly on</w:t>
      </w:r>
      <w:bookmarkEnd w:id="23"/>
      <w:r w:rsidR="00584BF5">
        <w:rPr>
          <w:rFonts w:ascii="Arial" w:hAnsi="Arial" w:cs="Arial"/>
        </w:rPr>
        <w:t xml:space="preserve"> a leadership coalition </w:t>
      </w:r>
      <w:r w:rsidR="00300349">
        <w:rPr>
          <w:rFonts w:ascii="Arial" w:hAnsi="Arial" w:cs="Arial"/>
        </w:rPr>
        <w:t xml:space="preserve">could underrepresent employees’ perspectives, which are important when implementing changes across areas </w:t>
      </w:r>
      <w:r w:rsidR="007D5B3E">
        <w:rPr>
          <w:rFonts w:ascii="Arial" w:hAnsi="Arial" w:cs="Arial"/>
        </w:rPr>
        <w:t>such as technology and customer service.</w:t>
      </w:r>
    </w:p>
    <w:p w14:paraId="3FA3B8B5" w14:textId="5CD20958" w:rsidR="00B72164" w:rsidRDefault="00B72164" w:rsidP="00C41771">
      <w:pPr>
        <w:rPr>
          <w:rFonts w:ascii="Arial" w:hAnsi="Arial" w:cs="Arial"/>
          <w:b/>
          <w:bCs/>
        </w:rPr>
      </w:pPr>
      <w:r w:rsidRPr="00B72164">
        <w:rPr>
          <w:rFonts w:ascii="Arial" w:hAnsi="Arial" w:cs="Arial"/>
          <w:b/>
          <w:bCs/>
        </w:rPr>
        <w:t>Developing a vision of strategy</w:t>
      </w:r>
    </w:p>
    <w:p w14:paraId="1A277436" w14:textId="75621E7F" w:rsidR="00B72164" w:rsidRDefault="00B72164" w:rsidP="00C41771">
      <w:pPr>
        <w:rPr>
          <w:rFonts w:ascii="Arial" w:hAnsi="Arial" w:cs="Arial"/>
        </w:rPr>
      </w:pPr>
      <w:r>
        <w:rPr>
          <w:rFonts w:ascii="Arial" w:hAnsi="Arial" w:cs="Arial"/>
        </w:rPr>
        <w:t xml:space="preserve">The next stage is creating </w:t>
      </w:r>
      <w:bookmarkStart w:id="24" w:name="_Int_i8lSLPPU"/>
      <w:r>
        <w:rPr>
          <w:rFonts w:ascii="Arial" w:hAnsi="Arial" w:cs="Arial"/>
        </w:rPr>
        <w:t>a clear vision</w:t>
      </w:r>
      <w:bookmarkEnd w:id="24"/>
      <w:r>
        <w:rPr>
          <w:rFonts w:ascii="Arial" w:hAnsi="Arial" w:cs="Arial"/>
        </w:rPr>
        <w:t xml:space="preserve"> for what the organisation is trying to achieve. BT’s transformation is focused on becoming a simpler</w:t>
      </w:r>
      <w:r w:rsidR="002A6602">
        <w:rPr>
          <w:rFonts w:ascii="Arial" w:hAnsi="Arial" w:cs="Arial"/>
        </w:rPr>
        <w:t xml:space="preserve">, more digital and customer led organisation. Its new workplace </w:t>
      </w:r>
      <w:r w:rsidR="00366A4E">
        <w:rPr>
          <w:rFonts w:ascii="Arial" w:hAnsi="Arial" w:cs="Arial"/>
        </w:rPr>
        <w:t>behaviours</w:t>
      </w:r>
      <w:r w:rsidR="002A6602">
        <w:rPr>
          <w:rFonts w:ascii="Arial" w:hAnsi="Arial" w:cs="Arial"/>
        </w:rPr>
        <w:t xml:space="preserve"> were developed with input</w:t>
      </w:r>
      <w:r w:rsidR="00497E8C">
        <w:rPr>
          <w:rFonts w:ascii="Arial" w:hAnsi="Arial" w:cs="Arial"/>
        </w:rPr>
        <w:t xml:space="preserve"> from </w:t>
      </w:r>
      <w:bookmarkStart w:id="25" w:name="_Int_ARCEytiv"/>
      <w:r w:rsidR="00497E8C">
        <w:rPr>
          <w:rFonts w:ascii="Arial" w:hAnsi="Arial" w:cs="Arial"/>
        </w:rPr>
        <w:t>nearly 27,000</w:t>
      </w:r>
      <w:bookmarkEnd w:id="25"/>
      <w:r w:rsidR="00497E8C">
        <w:rPr>
          <w:rFonts w:ascii="Arial" w:hAnsi="Arial" w:cs="Arial"/>
        </w:rPr>
        <w:t xml:space="preserve"> colleagues, showing that employees have had some involvement in shaping the culture BT wants to develop</w:t>
      </w:r>
      <w:sdt>
        <w:sdtPr>
          <w:rPr>
            <w:rFonts w:ascii="Arial" w:hAnsi="Arial" w:cs="Arial"/>
          </w:rPr>
          <w:id w:val="1730349500"/>
          <w:citation/>
        </w:sdtPr>
        <w:sdtContent>
          <w:r w:rsidR="006C6292">
            <w:rPr>
              <w:rFonts w:ascii="Arial" w:hAnsi="Arial" w:cs="Arial"/>
            </w:rPr>
            <w:fldChar w:fldCharType="begin"/>
          </w:r>
          <w:r w:rsidR="006C6292">
            <w:rPr>
              <w:rFonts w:ascii="Arial" w:hAnsi="Arial" w:cs="Arial"/>
            </w:rPr>
            <w:instrText xml:space="preserve"> CITATION BTG26 \l 2057 </w:instrText>
          </w:r>
          <w:r w:rsidR="006C6292">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6C6292">
            <w:rPr>
              <w:rFonts w:ascii="Arial" w:hAnsi="Arial" w:cs="Arial"/>
            </w:rPr>
            <w:fldChar w:fldCharType="end"/>
          </w:r>
        </w:sdtContent>
      </w:sdt>
      <w:r w:rsidR="00366A4E">
        <w:rPr>
          <w:rFonts w:ascii="Arial" w:hAnsi="Arial" w:cs="Arial"/>
        </w:rPr>
        <w:t xml:space="preserve">. This involvement could help employees understand that the change is not only about reducing costs but also about creating </w:t>
      </w:r>
      <w:bookmarkStart w:id="26" w:name="_Int_lEk031iQ"/>
      <w:r w:rsidR="00366A4E">
        <w:rPr>
          <w:rFonts w:ascii="Arial" w:hAnsi="Arial" w:cs="Arial"/>
        </w:rPr>
        <w:t>a different way</w:t>
      </w:r>
      <w:bookmarkEnd w:id="26"/>
      <w:r w:rsidR="00366A4E">
        <w:rPr>
          <w:rFonts w:ascii="Arial" w:hAnsi="Arial" w:cs="Arial"/>
        </w:rPr>
        <w:t xml:space="preserve"> of working.</w:t>
      </w:r>
    </w:p>
    <w:p w14:paraId="77E15D1C" w14:textId="32F52313" w:rsidR="006E79B8" w:rsidRDefault="006E79B8" w:rsidP="00C41771">
      <w:pPr>
        <w:rPr>
          <w:rFonts w:ascii="Arial" w:hAnsi="Arial" w:cs="Arial"/>
          <w:b/>
          <w:bCs/>
        </w:rPr>
      </w:pPr>
      <w:r w:rsidRPr="006E79B8">
        <w:rPr>
          <w:rFonts w:ascii="Arial" w:hAnsi="Arial" w:cs="Arial"/>
          <w:b/>
          <w:bCs/>
        </w:rPr>
        <w:t xml:space="preserve">Communicate the </w:t>
      </w:r>
      <w:proofErr w:type="gramStart"/>
      <w:r w:rsidRPr="006E79B8">
        <w:rPr>
          <w:rFonts w:ascii="Arial" w:hAnsi="Arial" w:cs="Arial"/>
          <w:b/>
          <w:bCs/>
        </w:rPr>
        <w:t>vision</w:t>
      </w:r>
      <w:proofErr w:type="gramEnd"/>
    </w:p>
    <w:p w14:paraId="5E6D6E6E" w14:textId="060F4CB2" w:rsidR="006E79B8" w:rsidRDefault="006E79B8" w:rsidP="00C41771">
      <w:pPr>
        <w:rPr>
          <w:rFonts w:ascii="Arial" w:hAnsi="Arial" w:cs="Arial"/>
        </w:rPr>
      </w:pPr>
      <w:r>
        <w:rPr>
          <w:rFonts w:ascii="Arial" w:hAnsi="Arial" w:cs="Arial"/>
        </w:rPr>
        <w:t xml:space="preserve">The vision needs to be communicated clearly and regularly. This is </w:t>
      </w:r>
      <w:bookmarkStart w:id="27" w:name="_Int_hBUs2Z6q"/>
      <w:r w:rsidR="00E471A5">
        <w:rPr>
          <w:rFonts w:ascii="Arial" w:hAnsi="Arial" w:cs="Arial"/>
        </w:rPr>
        <w:t>very important</w:t>
      </w:r>
      <w:bookmarkEnd w:id="27"/>
      <w:r w:rsidR="00E471A5">
        <w:rPr>
          <w:rFonts w:ascii="Arial" w:hAnsi="Arial" w:cs="Arial"/>
        </w:rPr>
        <w:t xml:space="preserve"> for BT because its transformation affects a large workforce across </w:t>
      </w:r>
      <w:r w:rsidR="715762E6" w:rsidRPr="6B3FC6F9">
        <w:rPr>
          <w:rFonts w:ascii="Arial" w:hAnsi="Arial" w:cs="Arial"/>
        </w:rPr>
        <w:t>various parts</w:t>
      </w:r>
      <w:r w:rsidR="00E471A5">
        <w:rPr>
          <w:rFonts w:ascii="Arial" w:hAnsi="Arial" w:cs="Arial"/>
        </w:rPr>
        <w:t xml:space="preserve"> of the organisation</w:t>
      </w:r>
      <w:r w:rsidR="008523A6">
        <w:rPr>
          <w:rFonts w:ascii="Arial" w:hAnsi="Arial" w:cs="Arial"/>
        </w:rPr>
        <w:t xml:space="preserve">. Communication should explain not only what is changing but why it is happening and what support is available. </w:t>
      </w:r>
      <w:sdt>
        <w:sdtPr>
          <w:rPr>
            <w:rFonts w:ascii="Arial" w:hAnsi="Arial" w:cs="Arial"/>
          </w:rPr>
          <w:id w:val="718247563"/>
          <w:citation/>
        </w:sdtPr>
        <w:sdtContent>
          <w:r w:rsidR="00C273DD">
            <w:rPr>
              <w:rFonts w:ascii="Arial" w:hAnsi="Arial" w:cs="Arial"/>
            </w:rPr>
            <w:fldChar w:fldCharType="begin"/>
          </w:r>
          <w:r w:rsidR="00C273DD">
            <w:rPr>
              <w:rFonts w:ascii="Arial" w:hAnsi="Arial" w:cs="Arial"/>
            </w:rPr>
            <w:instrText xml:space="preserve">CITATION Joh08 \l 2057 </w:instrText>
          </w:r>
          <w:r w:rsidR="00C273DD">
            <w:rPr>
              <w:rFonts w:ascii="Arial" w:hAnsi="Arial" w:cs="Arial"/>
            </w:rPr>
            <w:fldChar w:fldCharType="separate"/>
          </w:r>
          <w:r w:rsidR="00666D59" w:rsidRPr="00666D59">
            <w:rPr>
              <w:rFonts w:ascii="Arial" w:hAnsi="Arial" w:cs="Arial"/>
              <w:noProof/>
            </w:rPr>
            <w:t>(Johansson &amp; Heide, 2008)</w:t>
          </w:r>
          <w:r w:rsidR="00C273DD">
            <w:rPr>
              <w:rFonts w:ascii="Arial" w:hAnsi="Arial" w:cs="Arial"/>
            </w:rPr>
            <w:fldChar w:fldCharType="end"/>
          </w:r>
        </w:sdtContent>
      </w:sdt>
      <w:r w:rsidR="00111779">
        <w:rPr>
          <w:rFonts w:ascii="Arial" w:hAnsi="Arial" w:cs="Arial"/>
        </w:rPr>
        <w:t xml:space="preserve"> argue that communication during change should involve more than </w:t>
      </w:r>
      <w:r w:rsidR="00AE3A5C">
        <w:rPr>
          <w:rFonts w:ascii="Arial" w:hAnsi="Arial" w:cs="Arial"/>
        </w:rPr>
        <w:t xml:space="preserve">just </w:t>
      </w:r>
      <w:r w:rsidR="00111779">
        <w:rPr>
          <w:rFonts w:ascii="Arial" w:hAnsi="Arial" w:cs="Arial"/>
        </w:rPr>
        <w:t>providing information</w:t>
      </w:r>
      <w:r w:rsidR="00AE3A5C">
        <w:rPr>
          <w:rFonts w:ascii="Arial" w:hAnsi="Arial" w:cs="Arial"/>
        </w:rPr>
        <w:t>. This suggests that BT should give employees opportunities to ask questions and provide feedback</w:t>
      </w:r>
      <w:r w:rsidR="003F21BD">
        <w:rPr>
          <w:rFonts w:ascii="Arial" w:hAnsi="Arial" w:cs="Arial"/>
        </w:rPr>
        <w:t xml:space="preserve"> rather than relying on messages from senior management. </w:t>
      </w:r>
    </w:p>
    <w:p w14:paraId="37A21F50" w14:textId="4C4EDDCD" w:rsidR="003F21BD" w:rsidRDefault="003F21BD" w:rsidP="00C41771">
      <w:pPr>
        <w:rPr>
          <w:rFonts w:ascii="Arial" w:hAnsi="Arial" w:cs="Arial"/>
          <w:b/>
          <w:bCs/>
        </w:rPr>
      </w:pPr>
      <w:r w:rsidRPr="003F21BD">
        <w:rPr>
          <w:rFonts w:ascii="Arial" w:hAnsi="Arial" w:cs="Arial"/>
          <w:b/>
          <w:bCs/>
        </w:rPr>
        <w:t xml:space="preserve">Remove </w:t>
      </w:r>
      <w:proofErr w:type="gramStart"/>
      <w:r w:rsidRPr="003F21BD">
        <w:rPr>
          <w:rFonts w:ascii="Arial" w:hAnsi="Arial" w:cs="Arial"/>
          <w:b/>
          <w:bCs/>
        </w:rPr>
        <w:t>obstacles</w:t>
      </w:r>
      <w:proofErr w:type="gramEnd"/>
      <w:r w:rsidRPr="003F21BD">
        <w:rPr>
          <w:rFonts w:ascii="Arial" w:hAnsi="Arial" w:cs="Arial"/>
          <w:b/>
          <w:bCs/>
        </w:rPr>
        <w:t xml:space="preserve"> </w:t>
      </w:r>
    </w:p>
    <w:p w14:paraId="51920A0B" w14:textId="1C50BC58" w:rsidR="003F21BD" w:rsidRDefault="005B27D0" w:rsidP="00C41771">
      <w:pPr>
        <w:rPr>
          <w:rFonts w:ascii="Arial" w:hAnsi="Arial" w:cs="Arial"/>
        </w:rPr>
      </w:pPr>
      <w:r>
        <w:rPr>
          <w:rFonts w:ascii="Arial" w:hAnsi="Arial" w:cs="Arial"/>
        </w:rPr>
        <w:t xml:space="preserve">Employees may face barriers when adapting to </w:t>
      </w:r>
      <w:bookmarkStart w:id="28" w:name="_Int_TbUngxfJ"/>
      <w:r>
        <w:rPr>
          <w:rFonts w:ascii="Arial" w:hAnsi="Arial" w:cs="Arial"/>
        </w:rPr>
        <w:t>new technology</w:t>
      </w:r>
      <w:bookmarkEnd w:id="28"/>
      <w:r>
        <w:rPr>
          <w:rFonts w:ascii="Arial" w:hAnsi="Arial" w:cs="Arial"/>
        </w:rPr>
        <w:t xml:space="preserve"> and processes. BT has responded by investing in training and development. Its 2026 Annual Report </w:t>
      </w:r>
      <w:r w:rsidR="00EE3C22">
        <w:rPr>
          <w:rFonts w:ascii="Arial" w:hAnsi="Arial" w:cs="Arial"/>
        </w:rPr>
        <w:t>claims that an AI Mastery Programme was launched for 14,000 coll</w:t>
      </w:r>
      <w:r w:rsidR="00541064">
        <w:rPr>
          <w:rFonts w:ascii="Arial" w:hAnsi="Arial" w:cs="Arial"/>
        </w:rPr>
        <w:t>eagues, with thousands already completing the initial stage</w:t>
      </w:r>
      <w:sdt>
        <w:sdtPr>
          <w:rPr>
            <w:rFonts w:ascii="Arial" w:hAnsi="Arial" w:cs="Arial"/>
          </w:rPr>
          <w:id w:val="1306117946"/>
          <w:citation/>
        </w:sdtPr>
        <w:sdtContent>
          <w:r w:rsidR="0070548D">
            <w:rPr>
              <w:rFonts w:ascii="Arial" w:hAnsi="Arial" w:cs="Arial"/>
            </w:rPr>
            <w:fldChar w:fldCharType="begin"/>
          </w:r>
          <w:r w:rsidR="0070548D">
            <w:rPr>
              <w:rFonts w:ascii="Arial" w:hAnsi="Arial" w:cs="Arial"/>
            </w:rPr>
            <w:instrText xml:space="preserve"> CITATION BTG26 \l 2057 </w:instrText>
          </w:r>
          <w:r w:rsidR="0070548D">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70548D">
            <w:rPr>
              <w:rFonts w:ascii="Arial" w:hAnsi="Arial" w:cs="Arial"/>
            </w:rPr>
            <w:fldChar w:fldCharType="end"/>
          </w:r>
        </w:sdtContent>
      </w:sdt>
      <w:r w:rsidR="00541064">
        <w:rPr>
          <w:rFonts w:ascii="Arial" w:hAnsi="Arial" w:cs="Arial"/>
        </w:rPr>
        <w:t xml:space="preserve">. </w:t>
      </w:r>
      <w:r w:rsidR="00E21900">
        <w:rPr>
          <w:rFonts w:ascii="Arial" w:hAnsi="Arial" w:cs="Arial"/>
        </w:rPr>
        <w:t>This is good because employees may be more willing to accept technological change when they are given the skills and support needed to use it. Removing obstacles</w:t>
      </w:r>
      <w:r w:rsidR="001D0BE0">
        <w:rPr>
          <w:rFonts w:ascii="Arial" w:hAnsi="Arial" w:cs="Arial"/>
        </w:rPr>
        <w:t xml:space="preserve"> </w:t>
      </w:r>
      <w:r w:rsidR="00E21900">
        <w:rPr>
          <w:rFonts w:ascii="Arial" w:hAnsi="Arial" w:cs="Arial"/>
        </w:rPr>
        <w:t xml:space="preserve">involves more </w:t>
      </w:r>
      <w:r w:rsidR="00E21900">
        <w:rPr>
          <w:rFonts w:ascii="Arial" w:hAnsi="Arial" w:cs="Arial"/>
        </w:rPr>
        <w:lastRenderedPageBreak/>
        <w:t>than changing systems, it also means giving employees the confidence and ability to work differently.</w:t>
      </w:r>
      <w:r w:rsidR="00696956">
        <w:rPr>
          <w:rFonts w:ascii="Arial" w:hAnsi="Arial" w:cs="Arial"/>
        </w:rPr>
        <w:t xml:space="preserve"> Yet a critical contradiction remains </w:t>
      </w:r>
      <w:r w:rsidR="00FA7259">
        <w:rPr>
          <w:rFonts w:ascii="Arial" w:hAnsi="Arial" w:cs="Arial"/>
        </w:rPr>
        <w:t xml:space="preserve">because it can be hard for employees to </w:t>
      </w:r>
      <w:r w:rsidR="007C41AA">
        <w:rPr>
          <w:rFonts w:ascii="Arial" w:hAnsi="Arial" w:cs="Arial"/>
        </w:rPr>
        <w:t xml:space="preserve">embrace </w:t>
      </w:r>
      <w:bookmarkStart w:id="29" w:name="_Int_jOxI5psW"/>
      <w:r w:rsidR="007C41AA">
        <w:rPr>
          <w:rFonts w:ascii="Arial" w:hAnsi="Arial" w:cs="Arial"/>
        </w:rPr>
        <w:t>new technology</w:t>
      </w:r>
      <w:bookmarkEnd w:id="29"/>
      <w:r w:rsidR="007C41AA">
        <w:rPr>
          <w:rFonts w:ascii="Arial" w:hAnsi="Arial" w:cs="Arial"/>
        </w:rPr>
        <w:t xml:space="preserve"> when they fear that the same technology could eliminate their jobs</w:t>
      </w:r>
      <w:sdt>
        <w:sdtPr>
          <w:rPr>
            <w:rFonts w:ascii="Arial" w:hAnsi="Arial" w:cs="Arial"/>
          </w:rPr>
          <w:id w:val="1972239405"/>
          <w:citation/>
        </w:sdtPr>
        <w:sdtContent>
          <w:r w:rsidR="00CA7E48">
            <w:rPr>
              <w:rFonts w:ascii="Arial" w:hAnsi="Arial" w:cs="Arial"/>
            </w:rPr>
            <w:fldChar w:fldCharType="begin"/>
          </w:r>
          <w:r w:rsidR="00C67EFA">
            <w:rPr>
              <w:rFonts w:ascii="Arial" w:hAnsi="Arial" w:cs="Arial"/>
            </w:rPr>
            <w:instrText xml:space="preserve">CITATION Ism25 \l 2057 </w:instrText>
          </w:r>
          <w:r w:rsidR="00CA7E48">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(Ismail, Paavo, Ahmed, Brad, &amp; Imran, 2025)</w:t>
          </w:r>
          <w:r w:rsidR="00CA7E48">
            <w:rPr>
              <w:rFonts w:ascii="Arial" w:hAnsi="Arial" w:cs="Arial"/>
            </w:rPr>
            <w:fldChar w:fldCharType="end"/>
          </w:r>
        </w:sdtContent>
      </w:sdt>
      <w:r w:rsidR="00CA7E48">
        <w:rPr>
          <w:rFonts w:ascii="Arial" w:hAnsi="Arial" w:cs="Arial"/>
        </w:rPr>
        <w:t>.</w:t>
      </w:r>
    </w:p>
    <w:p w14:paraId="4514E7CF" w14:textId="12C380B0" w:rsidR="00E21900" w:rsidRDefault="00E21900" w:rsidP="00C41771">
      <w:pPr>
        <w:rPr>
          <w:rFonts w:ascii="Arial" w:hAnsi="Arial" w:cs="Arial"/>
          <w:b/>
          <w:bCs/>
        </w:rPr>
      </w:pPr>
      <w:r w:rsidRPr="00E21900">
        <w:rPr>
          <w:rFonts w:ascii="Arial" w:hAnsi="Arial" w:cs="Arial"/>
          <w:b/>
          <w:bCs/>
        </w:rPr>
        <w:t xml:space="preserve">Create short term </w:t>
      </w:r>
      <w:proofErr w:type="gramStart"/>
      <w:r w:rsidRPr="00E21900">
        <w:rPr>
          <w:rFonts w:ascii="Arial" w:hAnsi="Arial" w:cs="Arial"/>
          <w:b/>
          <w:bCs/>
        </w:rPr>
        <w:t>wins</w:t>
      </w:r>
      <w:proofErr w:type="gramEnd"/>
    </w:p>
    <w:p w14:paraId="033A998D" w14:textId="53162EBF" w:rsidR="00997663" w:rsidRDefault="00E21900" w:rsidP="00C41771">
      <w:pPr>
        <w:rPr>
          <w:rFonts w:ascii="Arial" w:hAnsi="Arial" w:cs="Arial"/>
        </w:rPr>
      </w:pPr>
      <w:r>
        <w:rPr>
          <w:rFonts w:ascii="Arial" w:hAnsi="Arial" w:cs="Arial"/>
        </w:rPr>
        <w:t xml:space="preserve">Kotter </w:t>
      </w:r>
      <w:r w:rsidR="00EE178E">
        <w:rPr>
          <w:rFonts w:ascii="Arial" w:hAnsi="Arial" w:cs="Arial"/>
        </w:rPr>
        <w:t>argues that organisations should create short-term successes to demonstrate that the change is working. For BT</w:t>
      </w:r>
      <w:r w:rsidR="00247AA3">
        <w:rPr>
          <w:rFonts w:ascii="Arial" w:hAnsi="Arial" w:cs="Arial"/>
        </w:rPr>
        <w:t>, examples could include improvements in customer service, faster processes</w:t>
      </w:r>
      <w:r w:rsidR="32FF63C7" w:rsidRPr="6B3FC6F9">
        <w:rPr>
          <w:rFonts w:ascii="Arial" w:hAnsi="Arial" w:cs="Arial"/>
        </w:rPr>
        <w:t>,</w:t>
      </w:r>
      <w:r w:rsidR="00247AA3">
        <w:rPr>
          <w:rFonts w:ascii="Arial" w:hAnsi="Arial" w:cs="Arial"/>
        </w:rPr>
        <w:t xml:space="preserve"> or successful use of AI to reduce repetitive work. BT reports </w:t>
      </w:r>
      <w:r w:rsidR="00247AA3" w:rsidRPr="6B3FC6F9">
        <w:rPr>
          <w:rFonts w:ascii="Arial" w:hAnsi="Arial" w:cs="Arial"/>
        </w:rPr>
        <w:t>that it</w:t>
      </w:r>
      <w:r w:rsidR="38D06287" w:rsidRPr="6B3FC6F9">
        <w:rPr>
          <w:rFonts w:ascii="Arial" w:hAnsi="Arial" w:cs="Arial"/>
        </w:rPr>
        <w:t>s</w:t>
      </w:r>
      <w:r w:rsidR="00247AA3">
        <w:rPr>
          <w:rFonts w:ascii="Arial" w:hAnsi="Arial" w:cs="Arial"/>
        </w:rPr>
        <w:t xml:space="preserve"> engineering teams are already using AI-assisted tools to automate </w:t>
      </w:r>
      <w:r w:rsidR="000B47C5">
        <w:rPr>
          <w:rFonts w:ascii="Arial" w:hAnsi="Arial" w:cs="Arial"/>
        </w:rPr>
        <w:t>activities</w:t>
      </w:r>
      <w:r w:rsidR="00247AA3">
        <w:rPr>
          <w:rFonts w:ascii="Arial" w:hAnsi="Arial" w:cs="Arial"/>
        </w:rPr>
        <w:t xml:space="preserve"> such as coding and testing</w:t>
      </w:r>
      <w:sdt>
        <w:sdtPr>
          <w:rPr>
            <w:rFonts w:ascii="Arial" w:hAnsi="Arial" w:cs="Arial"/>
          </w:rPr>
          <w:id w:val="1627353211"/>
          <w:citation/>
        </w:sdtPr>
        <w:sdtContent>
          <w:r w:rsidR="00343E17">
            <w:rPr>
              <w:rFonts w:ascii="Arial" w:hAnsi="Arial" w:cs="Arial"/>
            </w:rPr>
            <w:fldChar w:fldCharType="begin"/>
          </w:r>
          <w:r w:rsidR="00343E17">
            <w:rPr>
              <w:rFonts w:ascii="Arial" w:hAnsi="Arial" w:cs="Arial"/>
            </w:rPr>
            <w:instrText xml:space="preserve"> CITATION BTG26 \l 2057 </w:instrText>
          </w:r>
          <w:r w:rsidR="00343E17">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343E17">
            <w:rPr>
              <w:rFonts w:ascii="Arial" w:hAnsi="Arial" w:cs="Arial"/>
            </w:rPr>
            <w:fldChar w:fldCharType="end"/>
          </w:r>
        </w:sdtContent>
      </w:sdt>
      <w:r w:rsidR="00247AA3">
        <w:rPr>
          <w:rFonts w:ascii="Arial" w:hAnsi="Arial" w:cs="Arial"/>
        </w:rPr>
        <w:t>.</w:t>
      </w:r>
      <w:r w:rsidR="001D4637">
        <w:rPr>
          <w:rFonts w:ascii="Arial" w:hAnsi="Arial" w:cs="Arial"/>
        </w:rPr>
        <w:t xml:space="preserve"> </w:t>
      </w:r>
      <w:r w:rsidR="00997663">
        <w:rPr>
          <w:rFonts w:ascii="Arial" w:hAnsi="Arial" w:cs="Arial"/>
        </w:rPr>
        <w:t xml:space="preserve">Showing these improvements could help employees see practical benefits from the transformation rather </w:t>
      </w:r>
      <w:r w:rsidR="00997663" w:rsidRPr="6B3FC6F9">
        <w:rPr>
          <w:rFonts w:ascii="Arial" w:hAnsi="Arial" w:cs="Arial"/>
        </w:rPr>
        <w:t>tha</w:t>
      </w:r>
      <w:r w:rsidR="57479079" w:rsidRPr="6B3FC6F9">
        <w:rPr>
          <w:rFonts w:ascii="Arial" w:hAnsi="Arial" w:cs="Arial"/>
        </w:rPr>
        <w:t>n</w:t>
      </w:r>
      <w:r w:rsidR="00997663">
        <w:rPr>
          <w:rFonts w:ascii="Arial" w:hAnsi="Arial" w:cs="Arial"/>
        </w:rPr>
        <w:t xml:space="preserve"> viewing change</w:t>
      </w:r>
      <w:r w:rsidR="000B47C5">
        <w:rPr>
          <w:rFonts w:ascii="Arial" w:hAnsi="Arial" w:cs="Arial"/>
        </w:rPr>
        <w:t xml:space="preserve"> as a threat.</w:t>
      </w:r>
      <w:r w:rsidR="00DB5D9B">
        <w:rPr>
          <w:rFonts w:ascii="Arial" w:hAnsi="Arial" w:cs="Arial"/>
        </w:rPr>
        <w:t xml:space="preserve"> T</w:t>
      </w:r>
      <w:r w:rsidR="00614B1E">
        <w:rPr>
          <w:rFonts w:ascii="Arial" w:hAnsi="Arial" w:cs="Arial"/>
        </w:rPr>
        <w:t>he critical flaw here is</w:t>
      </w:r>
      <w:r w:rsidR="00DB5D9B">
        <w:rPr>
          <w:rFonts w:ascii="Arial" w:hAnsi="Arial" w:cs="Arial"/>
        </w:rPr>
        <w:t xml:space="preserve"> Kotter’s assumption that change </w:t>
      </w:r>
      <w:r w:rsidR="006E6D89">
        <w:rPr>
          <w:rFonts w:ascii="Arial" w:hAnsi="Arial" w:cs="Arial"/>
        </w:rPr>
        <w:t>follows a linear sequenc</w:t>
      </w:r>
      <w:r w:rsidR="00CD0ABA">
        <w:rPr>
          <w:rFonts w:ascii="Arial" w:hAnsi="Arial" w:cs="Arial"/>
        </w:rPr>
        <w:t>e</w:t>
      </w:r>
      <w:sdt>
        <w:sdtPr>
          <w:rPr>
            <w:rFonts w:ascii="Arial" w:hAnsi="Arial" w:cs="Arial"/>
          </w:rPr>
          <w:id w:val="1469936982"/>
          <w:citation/>
        </w:sdtPr>
        <w:sdtContent>
          <w:r w:rsidR="00193769">
            <w:rPr>
              <w:rFonts w:ascii="Arial" w:hAnsi="Arial" w:cs="Arial"/>
            </w:rPr>
            <w:fldChar w:fldCharType="begin"/>
          </w:r>
          <w:r w:rsidR="00193769">
            <w:rPr>
              <w:rFonts w:ascii="Arial" w:hAnsi="Arial" w:cs="Arial"/>
            </w:rPr>
            <w:instrText xml:space="preserve"> CITATION Hug16 \l 2057 </w:instrText>
          </w:r>
          <w:r w:rsidR="00193769">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(Hughs, 2016)</w:t>
          </w:r>
          <w:r w:rsidR="00193769">
            <w:rPr>
              <w:rFonts w:ascii="Arial" w:hAnsi="Arial" w:cs="Arial"/>
            </w:rPr>
            <w:fldChar w:fldCharType="end"/>
          </w:r>
        </w:sdtContent>
      </w:sdt>
      <w:r w:rsidR="00CD0ABA">
        <w:rPr>
          <w:rFonts w:ascii="Arial" w:hAnsi="Arial" w:cs="Arial"/>
        </w:rPr>
        <w:t xml:space="preserve">. In a large company like BT, different </w:t>
      </w:r>
      <w:r w:rsidR="00117B1C">
        <w:rPr>
          <w:rFonts w:ascii="Arial" w:hAnsi="Arial" w:cs="Arial"/>
        </w:rPr>
        <w:t xml:space="preserve">departments move at different speeds. Engineering </w:t>
      </w:r>
      <w:r w:rsidR="00A72904">
        <w:rPr>
          <w:rFonts w:ascii="Arial" w:hAnsi="Arial" w:cs="Arial"/>
        </w:rPr>
        <w:t>teams might experience short-term wins, while other employees may be dealing with restructuring and uncertain</w:t>
      </w:r>
      <w:r w:rsidR="00433C32">
        <w:rPr>
          <w:rFonts w:ascii="Arial" w:hAnsi="Arial" w:cs="Arial"/>
        </w:rPr>
        <w:t>ty</w:t>
      </w:r>
      <w:r w:rsidR="00921C9C">
        <w:rPr>
          <w:rFonts w:ascii="Arial" w:hAnsi="Arial" w:cs="Arial"/>
        </w:rPr>
        <w:t>,</w:t>
      </w:r>
      <w:r w:rsidR="00433C32">
        <w:rPr>
          <w:rFonts w:ascii="Arial" w:hAnsi="Arial" w:cs="Arial"/>
        </w:rPr>
        <w:t xml:space="preserve"> the model can</w:t>
      </w:r>
      <w:r w:rsidR="0094044F">
        <w:rPr>
          <w:rFonts w:ascii="Arial" w:hAnsi="Arial" w:cs="Arial"/>
        </w:rPr>
        <w:t xml:space="preserve"> </w:t>
      </w:r>
      <w:r w:rsidR="00F13CA6">
        <w:rPr>
          <w:rFonts w:ascii="Arial" w:hAnsi="Arial" w:cs="Arial"/>
        </w:rPr>
        <w:t xml:space="preserve">be seen to </w:t>
      </w:r>
      <w:r w:rsidR="0094044F">
        <w:rPr>
          <w:rFonts w:ascii="Arial" w:hAnsi="Arial" w:cs="Arial"/>
        </w:rPr>
        <w:t>overlook the different experiences across departments.</w:t>
      </w:r>
    </w:p>
    <w:p w14:paraId="2E41F25F" w14:textId="6B424CEC" w:rsidR="000B47C5" w:rsidRDefault="000B47C5" w:rsidP="00C41771">
      <w:pPr>
        <w:rPr>
          <w:rFonts w:ascii="Arial" w:hAnsi="Arial" w:cs="Arial"/>
          <w:b/>
          <w:bCs/>
        </w:rPr>
      </w:pPr>
      <w:r w:rsidRPr="000B47C5">
        <w:rPr>
          <w:rFonts w:ascii="Arial" w:hAnsi="Arial" w:cs="Arial"/>
          <w:b/>
          <w:bCs/>
        </w:rPr>
        <w:t xml:space="preserve">Continue building on the </w:t>
      </w:r>
      <w:proofErr w:type="gramStart"/>
      <w:r w:rsidRPr="000B47C5">
        <w:rPr>
          <w:rFonts w:ascii="Arial" w:hAnsi="Arial" w:cs="Arial"/>
          <w:b/>
          <w:bCs/>
        </w:rPr>
        <w:t>change</w:t>
      </w:r>
      <w:proofErr w:type="gramEnd"/>
    </w:p>
    <w:p w14:paraId="054A4E7E" w14:textId="62D85631" w:rsidR="000B47C5" w:rsidRDefault="007C5E22" w:rsidP="00C41771">
      <w:pPr>
        <w:rPr>
          <w:rFonts w:ascii="Arial" w:hAnsi="Arial" w:cs="Arial"/>
        </w:rPr>
      </w:pPr>
      <w:r>
        <w:rPr>
          <w:rFonts w:ascii="Arial" w:hAnsi="Arial" w:cs="Arial"/>
        </w:rPr>
        <w:t>The transformation should not stop after early successes. BT is making changes across</w:t>
      </w:r>
      <w:r w:rsidR="00D10DE4">
        <w:rPr>
          <w:rFonts w:ascii="Arial" w:hAnsi="Arial" w:cs="Arial"/>
        </w:rPr>
        <w:t xml:space="preserve"> technology, workforce structure</w:t>
      </w:r>
      <w:r w:rsidR="1B08C2F9" w:rsidRPr="6B3FC6F9">
        <w:rPr>
          <w:rFonts w:ascii="Arial" w:hAnsi="Arial" w:cs="Arial"/>
        </w:rPr>
        <w:t>,</w:t>
      </w:r>
      <w:r w:rsidR="00D10DE4">
        <w:rPr>
          <w:rFonts w:ascii="Arial" w:hAnsi="Arial" w:cs="Arial"/>
        </w:rPr>
        <w:t xml:space="preserve"> and its wider organisations, meaning the organisation will need</w:t>
      </w:r>
      <w:r w:rsidR="00DD0B2E">
        <w:rPr>
          <w:rFonts w:ascii="Arial" w:hAnsi="Arial" w:cs="Arial"/>
        </w:rPr>
        <w:t xml:space="preserve"> </w:t>
      </w:r>
      <w:r w:rsidR="00787884">
        <w:rPr>
          <w:rFonts w:ascii="Arial" w:hAnsi="Arial" w:cs="Arial"/>
        </w:rPr>
        <w:t xml:space="preserve">to </w:t>
      </w:r>
      <w:r w:rsidR="00DD0B2E">
        <w:rPr>
          <w:rFonts w:ascii="Arial" w:hAnsi="Arial" w:cs="Arial"/>
        </w:rPr>
        <w:t xml:space="preserve">continue developing employee skills. </w:t>
      </w:r>
      <w:sdt>
        <w:sdtPr>
          <w:rPr>
            <w:rFonts w:ascii="Arial" w:hAnsi="Arial" w:cs="Arial"/>
          </w:rPr>
          <w:id w:val="404967065"/>
          <w:citation/>
        </w:sdtPr>
        <w:sdtContent>
          <w:r w:rsidR="00EC13D2">
            <w:rPr>
              <w:rFonts w:ascii="Arial" w:hAnsi="Arial" w:cs="Arial"/>
            </w:rPr>
            <w:fldChar w:fldCharType="begin"/>
          </w:r>
          <w:r w:rsidR="00EC13D2">
            <w:rPr>
              <w:rFonts w:ascii="Arial" w:hAnsi="Arial" w:cs="Arial"/>
            </w:rPr>
            <w:instrText xml:space="preserve"> CITATION Buc05 \l 2057 </w:instrText>
          </w:r>
          <w:r w:rsidR="00EC13D2">
            <w:rPr>
              <w:rFonts w:ascii="Arial" w:hAnsi="Arial" w:cs="Arial"/>
            </w:rPr>
            <w:fldChar w:fldCharType="separate"/>
          </w:r>
          <w:r w:rsidR="00666D59" w:rsidRPr="00666D59">
            <w:rPr>
              <w:rFonts w:ascii="Arial" w:hAnsi="Arial" w:cs="Arial"/>
              <w:noProof/>
            </w:rPr>
            <w:t>(Buchanan, et al., 2005)</w:t>
          </w:r>
          <w:r w:rsidR="00EC13D2">
            <w:rPr>
              <w:rFonts w:ascii="Arial" w:hAnsi="Arial" w:cs="Arial"/>
            </w:rPr>
            <w:fldChar w:fldCharType="end"/>
          </w:r>
        </w:sdtContent>
      </w:sdt>
      <w:r w:rsidR="00DD0B2E">
        <w:rPr>
          <w:rFonts w:ascii="Arial" w:hAnsi="Arial" w:cs="Arial"/>
        </w:rPr>
        <w:t xml:space="preserve"> </w:t>
      </w:r>
      <w:r w:rsidR="000D7F1D">
        <w:rPr>
          <w:rFonts w:ascii="Arial" w:hAnsi="Arial" w:cs="Arial"/>
        </w:rPr>
        <w:t>argue that sust</w:t>
      </w:r>
      <w:r w:rsidR="00124384">
        <w:rPr>
          <w:rFonts w:ascii="Arial" w:hAnsi="Arial" w:cs="Arial"/>
        </w:rPr>
        <w:t xml:space="preserve">aining organisational change depends on factors including leadership, management, </w:t>
      </w:r>
      <w:r w:rsidR="00BD30C1">
        <w:rPr>
          <w:rFonts w:ascii="Arial" w:hAnsi="Arial" w:cs="Arial"/>
        </w:rPr>
        <w:t>workplace culture</w:t>
      </w:r>
      <w:r w:rsidR="7095AC9F" w:rsidRPr="69327031">
        <w:rPr>
          <w:rFonts w:ascii="Arial" w:hAnsi="Arial" w:cs="Arial"/>
        </w:rPr>
        <w:t>,</w:t>
      </w:r>
      <w:r w:rsidR="00BD30C1">
        <w:rPr>
          <w:rFonts w:ascii="Arial" w:hAnsi="Arial" w:cs="Arial"/>
        </w:rPr>
        <w:t xml:space="preserve"> and the change process.</w:t>
      </w:r>
      <w:r w:rsidR="00921B93">
        <w:rPr>
          <w:rFonts w:ascii="Arial" w:hAnsi="Arial" w:cs="Arial"/>
        </w:rPr>
        <w:t xml:space="preserve"> So, </w:t>
      </w:r>
      <w:r w:rsidR="00BD30C1">
        <w:rPr>
          <w:rFonts w:ascii="Arial" w:hAnsi="Arial" w:cs="Arial"/>
        </w:rPr>
        <w:t xml:space="preserve">BT needs to maintain support and adapt its approach rather than </w:t>
      </w:r>
      <w:bookmarkStart w:id="30" w:name="_Int_U3yaER3t"/>
      <w:r w:rsidR="00BD30C1">
        <w:rPr>
          <w:rFonts w:ascii="Arial" w:hAnsi="Arial" w:cs="Arial"/>
        </w:rPr>
        <w:t>assuming that</w:t>
      </w:r>
      <w:bookmarkEnd w:id="30"/>
      <w:r w:rsidR="00BD30C1">
        <w:rPr>
          <w:rFonts w:ascii="Arial" w:hAnsi="Arial" w:cs="Arial"/>
        </w:rPr>
        <w:t xml:space="preserve"> early successes will automatically lead to lasting change</w:t>
      </w:r>
      <w:r w:rsidR="00AA222B">
        <w:rPr>
          <w:rFonts w:ascii="Arial" w:hAnsi="Arial" w:cs="Arial"/>
        </w:rPr>
        <w:t>.</w:t>
      </w:r>
    </w:p>
    <w:p w14:paraId="40A365D5" w14:textId="68C506D0" w:rsidR="003E026C" w:rsidRDefault="003E026C" w:rsidP="00C41771">
      <w:pPr>
        <w:rPr>
          <w:rFonts w:ascii="Arial" w:hAnsi="Arial" w:cs="Arial"/>
          <w:b/>
          <w:bCs/>
        </w:rPr>
      </w:pPr>
      <w:r w:rsidRPr="003E026C">
        <w:rPr>
          <w:rFonts w:ascii="Arial" w:hAnsi="Arial" w:cs="Arial"/>
          <w:b/>
          <w:bCs/>
        </w:rPr>
        <w:t xml:space="preserve">Embed the </w:t>
      </w:r>
      <w:proofErr w:type="gramStart"/>
      <w:r w:rsidRPr="003E026C">
        <w:rPr>
          <w:rFonts w:ascii="Arial" w:hAnsi="Arial" w:cs="Arial"/>
          <w:b/>
          <w:bCs/>
        </w:rPr>
        <w:t>change</w:t>
      </w:r>
      <w:proofErr w:type="gramEnd"/>
    </w:p>
    <w:p w14:paraId="3342357B" w14:textId="7A79A2BE" w:rsidR="003E026C" w:rsidRDefault="003E026C" w:rsidP="00C41771">
      <w:pPr>
        <w:rPr>
          <w:rFonts w:ascii="Arial" w:hAnsi="Arial" w:cs="Arial"/>
        </w:rPr>
      </w:pPr>
      <w:r>
        <w:rPr>
          <w:rFonts w:ascii="Arial" w:hAnsi="Arial" w:cs="Arial"/>
        </w:rPr>
        <w:t>The final stage involves making new behaviours and ways of working part of norma</w:t>
      </w:r>
      <w:r w:rsidR="00EF4EA5">
        <w:rPr>
          <w:rFonts w:ascii="Arial" w:hAnsi="Arial" w:cs="Arial"/>
        </w:rPr>
        <w:t>l organisational life. BT has already introduced new behaviours intended to guide policies, decisions</w:t>
      </w:r>
      <w:r w:rsidR="794A1069" w:rsidRPr="6B3FC6F9">
        <w:rPr>
          <w:rFonts w:ascii="Arial" w:hAnsi="Arial" w:cs="Arial"/>
        </w:rPr>
        <w:t>,</w:t>
      </w:r>
      <w:r w:rsidR="00EF4EA5">
        <w:rPr>
          <w:rFonts w:ascii="Arial" w:hAnsi="Arial" w:cs="Arial"/>
        </w:rPr>
        <w:t xml:space="preserve"> and day to day work, with these behaviours being adopted across the Group</w:t>
      </w:r>
      <w:sdt>
        <w:sdtPr>
          <w:rPr>
            <w:rFonts w:ascii="Arial" w:hAnsi="Arial" w:cs="Arial"/>
          </w:rPr>
          <w:id w:val="662282125"/>
          <w:citation/>
        </w:sdtPr>
        <w:sdtContent>
          <w:r w:rsidR="00FD7FFE">
            <w:rPr>
              <w:rFonts w:ascii="Arial" w:hAnsi="Arial" w:cs="Arial"/>
            </w:rPr>
            <w:fldChar w:fldCharType="begin"/>
          </w:r>
          <w:r w:rsidR="00FD7FFE">
            <w:rPr>
              <w:rFonts w:ascii="Arial" w:hAnsi="Arial" w:cs="Arial"/>
            </w:rPr>
            <w:instrText xml:space="preserve"> CITATION BTG26 \l 2057 </w:instrText>
          </w:r>
          <w:r w:rsidR="00FD7FFE">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(BT Group plc, 2026)</w:t>
          </w:r>
          <w:r w:rsidR="00FD7FFE">
            <w:rPr>
              <w:rFonts w:ascii="Arial" w:hAnsi="Arial" w:cs="Arial"/>
            </w:rPr>
            <w:fldChar w:fldCharType="end"/>
          </w:r>
        </w:sdtContent>
      </w:sdt>
      <w:r w:rsidR="00EF4EA5">
        <w:rPr>
          <w:rFonts w:ascii="Arial" w:hAnsi="Arial" w:cs="Arial"/>
        </w:rPr>
        <w:t>.</w:t>
      </w:r>
    </w:p>
    <w:p w14:paraId="1C9327F7" w14:textId="6B8C9014" w:rsidR="00A6082E" w:rsidRDefault="00A6082E" w:rsidP="00A6082E">
      <w:pPr>
        <w:pStyle w:val="Heading2"/>
      </w:pPr>
      <w:bookmarkStart w:id="31" w:name="_Toc241328376"/>
      <w:r>
        <w:t>Applying Lewin’s Change Model</w:t>
      </w:r>
      <w:bookmarkEnd w:id="31"/>
    </w:p>
    <w:p w14:paraId="72C7D6C3" w14:textId="315738CF" w:rsidR="00A6082E" w:rsidRDefault="009A4AEA" w:rsidP="00A6082E">
      <w:pPr>
        <w:rPr>
          <w:rFonts w:ascii="Arial" w:hAnsi="Arial" w:cs="Arial"/>
        </w:rPr>
      </w:pPr>
      <w:r>
        <w:rPr>
          <w:rFonts w:ascii="Arial" w:hAnsi="Arial" w:cs="Arial"/>
        </w:rPr>
        <w:t xml:space="preserve">Lewin’s model provides </w:t>
      </w:r>
      <w:bookmarkStart w:id="32" w:name="_Int_u2SsDIvT"/>
      <w:r>
        <w:rPr>
          <w:rFonts w:ascii="Arial" w:hAnsi="Arial" w:cs="Arial"/>
        </w:rPr>
        <w:t>an easy way</w:t>
      </w:r>
      <w:bookmarkEnd w:id="32"/>
      <w:r>
        <w:rPr>
          <w:rFonts w:ascii="Arial" w:hAnsi="Arial" w:cs="Arial"/>
        </w:rPr>
        <w:t xml:space="preserve"> of looking at organisational change through three stages:</w:t>
      </w:r>
      <w:r w:rsidR="003F617F">
        <w:rPr>
          <w:rFonts w:ascii="Arial" w:hAnsi="Arial" w:cs="Arial"/>
        </w:rPr>
        <w:t xml:space="preserve"> unfreeze, change, refreeze. Lewin’s work focused on understanding</w:t>
      </w:r>
      <w:r w:rsidR="008E0625">
        <w:rPr>
          <w:rFonts w:ascii="Arial" w:hAnsi="Arial" w:cs="Arial"/>
        </w:rPr>
        <w:t xml:space="preserve"> group behaviour and how social forces can support or restrict change</w:t>
      </w:r>
      <w:r w:rsidR="00393086">
        <w:rPr>
          <w:rFonts w:ascii="Arial" w:hAnsi="Arial" w:cs="Arial"/>
        </w:rPr>
        <w:t xml:space="preserve"> </w:t>
      </w:r>
      <w:sdt>
        <w:sdtPr>
          <w:rPr>
            <w:rFonts w:ascii="Arial" w:hAnsi="Arial" w:cs="Arial"/>
          </w:rPr>
          <w:id w:val="-1037582161"/>
          <w:citation/>
        </w:sdtPr>
        <w:sdtContent>
          <w:r w:rsidR="001B2764">
            <w:rPr>
              <w:rFonts w:ascii="Arial" w:hAnsi="Arial" w:cs="Arial"/>
            </w:rPr>
            <w:fldChar w:fldCharType="begin"/>
          </w:r>
          <w:r w:rsidR="001B2764">
            <w:rPr>
              <w:rFonts w:ascii="Arial" w:hAnsi="Arial" w:cs="Arial"/>
            </w:rPr>
            <w:instrText xml:space="preserve"> CITATION Lew47 \l 2057 </w:instrText>
          </w:r>
          <w:r w:rsidR="001B2764">
            <w:rPr>
              <w:rFonts w:ascii="Arial" w:hAnsi="Arial" w:cs="Arial"/>
            </w:rPr>
            <w:fldChar w:fldCharType="separate"/>
          </w:r>
          <w:r w:rsidR="00666D59" w:rsidRPr="00666D59">
            <w:rPr>
              <w:rFonts w:ascii="Arial" w:hAnsi="Arial" w:cs="Arial"/>
              <w:noProof/>
            </w:rPr>
            <w:t>(Lewin, 1947)</w:t>
          </w:r>
          <w:r w:rsidR="001B2764">
            <w:rPr>
              <w:rFonts w:ascii="Arial" w:hAnsi="Arial" w:cs="Arial"/>
            </w:rPr>
            <w:fldChar w:fldCharType="end"/>
          </w:r>
        </w:sdtContent>
      </w:sdt>
      <w:r w:rsidR="008E0625">
        <w:rPr>
          <w:rFonts w:ascii="Arial" w:hAnsi="Arial" w:cs="Arial"/>
        </w:rPr>
        <w:t xml:space="preserve">. </w:t>
      </w:r>
    </w:p>
    <w:p w14:paraId="00376470" w14:textId="0ABAACDE" w:rsidR="00BE04D5" w:rsidRDefault="00BE04D5" w:rsidP="00A6082E">
      <w:pPr>
        <w:rPr>
          <w:rFonts w:ascii="Arial" w:hAnsi="Arial" w:cs="Arial"/>
        </w:rPr>
      </w:pPr>
      <w:r w:rsidRPr="00BE04D5">
        <w:rPr>
          <w:rFonts w:ascii="Arial" w:hAnsi="Arial" w:cs="Arial"/>
          <w:b/>
          <w:bCs/>
        </w:rPr>
        <w:t>Unfreeze</w:t>
      </w:r>
      <w:r>
        <w:rPr>
          <w:rFonts w:ascii="Arial" w:hAnsi="Arial" w:cs="Arial"/>
          <w:b/>
          <w:bCs/>
        </w:rPr>
        <w:t xml:space="preserve"> </w:t>
      </w:r>
      <w:r>
        <w:rPr>
          <w:rFonts w:ascii="Arial" w:hAnsi="Arial" w:cs="Arial"/>
        </w:rPr>
        <w:t xml:space="preserve">involves preparing people for change by challenging existing ways of working. </w:t>
      </w:r>
      <w:r w:rsidR="009E1943">
        <w:rPr>
          <w:rFonts w:ascii="Arial" w:hAnsi="Arial" w:cs="Arial"/>
        </w:rPr>
        <w:t>For BT, this could involve explaining why its current systems, structures and skills are no longer enough for its future direction. Communication is</w:t>
      </w:r>
      <w:r w:rsidR="00095126">
        <w:rPr>
          <w:rFonts w:ascii="Arial" w:hAnsi="Arial" w:cs="Arial"/>
        </w:rPr>
        <w:t xml:space="preserve"> needed at this stage because employees </w:t>
      </w:r>
      <w:bookmarkStart w:id="33" w:name="_Int_9mrG6WpO"/>
      <w:r w:rsidR="00095126">
        <w:rPr>
          <w:rFonts w:ascii="Arial" w:hAnsi="Arial" w:cs="Arial"/>
        </w:rPr>
        <w:t>have to</w:t>
      </w:r>
      <w:bookmarkEnd w:id="33"/>
      <w:r w:rsidR="00095126">
        <w:rPr>
          <w:rFonts w:ascii="Arial" w:hAnsi="Arial" w:cs="Arial"/>
        </w:rPr>
        <w:t xml:space="preserve"> understand the reasons for change</w:t>
      </w:r>
      <w:sdt>
        <w:sdtPr>
          <w:rPr>
            <w:rFonts w:ascii="Arial" w:hAnsi="Arial" w:cs="Arial"/>
          </w:rPr>
          <w:id w:val="-23170110"/>
          <w:citation/>
        </w:sdtPr>
        <w:sdtContent>
          <w:r w:rsidR="0026316B">
            <w:rPr>
              <w:rFonts w:ascii="Arial" w:hAnsi="Arial" w:cs="Arial"/>
            </w:rPr>
            <w:fldChar w:fldCharType="begin"/>
          </w:r>
          <w:r w:rsidR="0026316B">
            <w:rPr>
              <w:rFonts w:ascii="Arial" w:hAnsi="Arial" w:cs="Arial"/>
            </w:rPr>
            <w:instrText xml:space="preserve"> CITATION Cho11 \l 2057 </w:instrText>
          </w:r>
          <w:r w:rsidR="0026316B">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(Choi &amp; Ruona, 2011)</w:t>
          </w:r>
          <w:r w:rsidR="0026316B">
            <w:rPr>
              <w:rFonts w:ascii="Arial" w:hAnsi="Arial" w:cs="Arial"/>
            </w:rPr>
            <w:fldChar w:fldCharType="end"/>
          </w:r>
        </w:sdtContent>
      </w:sdt>
      <w:r w:rsidR="0026316B">
        <w:rPr>
          <w:rFonts w:ascii="Arial" w:hAnsi="Arial" w:cs="Arial"/>
        </w:rPr>
        <w:t>.</w:t>
      </w:r>
    </w:p>
    <w:p w14:paraId="276B0A8C" w14:textId="6FD16EB6" w:rsidR="00095126" w:rsidRDefault="00095126" w:rsidP="00A6082E">
      <w:pPr>
        <w:rPr>
          <w:rFonts w:ascii="Arial" w:hAnsi="Arial" w:cs="Arial"/>
        </w:rPr>
      </w:pPr>
      <w:r w:rsidRPr="00095126">
        <w:rPr>
          <w:rFonts w:ascii="Arial" w:hAnsi="Arial" w:cs="Arial"/>
          <w:b/>
          <w:bCs/>
        </w:rPr>
        <w:lastRenderedPageBreak/>
        <w:t xml:space="preserve">Change </w:t>
      </w:r>
      <w:r>
        <w:rPr>
          <w:rFonts w:ascii="Arial" w:hAnsi="Arial" w:cs="Arial"/>
        </w:rPr>
        <w:t xml:space="preserve">is the stage where new systems, skills and ways of working are introduced. </w:t>
      </w:r>
      <w:sdt>
        <w:sdtPr>
          <w:rPr>
            <w:rFonts w:ascii="Arial" w:hAnsi="Arial" w:cs="Arial"/>
          </w:rPr>
          <w:id w:val="-1593780574"/>
          <w:citation/>
        </w:sdtPr>
        <w:sdtContent>
          <w:r w:rsidR="00B40DF3">
            <w:rPr>
              <w:rFonts w:ascii="Arial" w:hAnsi="Arial" w:cs="Arial"/>
            </w:rPr>
            <w:fldChar w:fldCharType="begin"/>
          </w:r>
          <w:r w:rsidR="00B40DF3">
            <w:rPr>
              <w:rFonts w:ascii="Arial" w:hAnsi="Arial" w:cs="Arial"/>
            </w:rPr>
            <w:instrText xml:space="preserve"> CITATION Bur04 \l 2057 </w:instrText>
          </w:r>
          <w:r w:rsidR="00B40DF3">
            <w:rPr>
              <w:rFonts w:ascii="Arial" w:hAnsi="Arial" w:cs="Arial"/>
            </w:rPr>
            <w:fldChar w:fldCharType="separate"/>
          </w:r>
          <w:r w:rsidR="00B40DF3" w:rsidRPr="00B40DF3">
            <w:rPr>
              <w:rFonts w:ascii="Arial" w:hAnsi="Arial" w:cs="Arial"/>
              <w:noProof/>
            </w:rPr>
            <w:t>(Burnes, 2004)</w:t>
          </w:r>
          <w:r w:rsidR="00B40DF3">
            <w:rPr>
              <w:rFonts w:ascii="Arial" w:hAnsi="Arial" w:cs="Arial"/>
            </w:rPr>
            <w:fldChar w:fldCharType="end"/>
          </w:r>
        </w:sdtContent>
      </w:sdt>
      <w:r w:rsidR="009B68B0">
        <w:rPr>
          <w:rFonts w:ascii="Arial" w:hAnsi="Arial" w:cs="Arial"/>
        </w:rPr>
        <w:t xml:space="preserve"> explains that Lewin’s approach involves moving employees towards new behaviours and ways of working as part of the change process</w:t>
      </w:r>
      <w:r w:rsidR="006977B1">
        <w:rPr>
          <w:rFonts w:ascii="Arial" w:hAnsi="Arial" w:cs="Arial"/>
        </w:rPr>
        <w:t xml:space="preserve">. </w:t>
      </w:r>
      <w:r>
        <w:rPr>
          <w:rFonts w:ascii="Arial" w:hAnsi="Arial" w:cs="Arial"/>
        </w:rPr>
        <w:t>BT’s investment in AI training and digital technology</w:t>
      </w:r>
      <w:r w:rsidR="000D7CAB">
        <w:rPr>
          <w:rFonts w:ascii="Arial" w:hAnsi="Arial" w:cs="Arial"/>
        </w:rPr>
        <w:t xml:space="preserve"> provides an example of this</w:t>
      </w:r>
      <w:r w:rsidR="006977B1">
        <w:rPr>
          <w:rFonts w:ascii="Arial" w:hAnsi="Arial" w:cs="Arial"/>
        </w:rPr>
        <w:t xml:space="preserve"> as e</w:t>
      </w:r>
      <w:r w:rsidR="000D7CAB">
        <w:rPr>
          <w:rFonts w:ascii="Arial" w:hAnsi="Arial" w:cs="Arial"/>
        </w:rPr>
        <w:t>mployees are being given opportunities to develop</w:t>
      </w:r>
      <w:r w:rsidR="00037B68">
        <w:rPr>
          <w:rFonts w:ascii="Arial" w:hAnsi="Arial" w:cs="Arial"/>
        </w:rPr>
        <w:t xml:space="preserve"> as the organisation changes</w:t>
      </w:r>
      <w:sdt>
        <w:sdtPr>
          <w:rPr>
            <w:rFonts w:ascii="Arial" w:hAnsi="Arial" w:cs="Arial"/>
          </w:rPr>
          <w:id w:val="-29873749"/>
          <w:citation/>
        </w:sdtPr>
        <w:sdtContent>
          <w:r w:rsidR="005021D5">
            <w:rPr>
              <w:rFonts w:ascii="Arial" w:hAnsi="Arial" w:cs="Arial"/>
            </w:rPr>
            <w:fldChar w:fldCharType="begin"/>
          </w:r>
          <w:r w:rsidR="005021D5">
            <w:rPr>
              <w:rFonts w:ascii="Arial" w:hAnsi="Arial" w:cs="Arial"/>
            </w:rPr>
            <w:instrText xml:space="preserve"> CITATION BTG26 \l 2057 </w:instrText>
          </w:r>
          <w:r w:rsidR="005021D5">
            <w:rPr>
              <w:rFonts w:ascii="Arial" w:hAnsi="Arial" w:cs="Arial"/>
            </w:rPr>
            <w:fldChar w:fldCharType="separate"/>
          </w:r>
          <w:r w:rsidR="005021D5">
            <w:rPr>
              <w:rFonts w:ascii="Arial" w:hAnsi="Arial" w:cs="Arial"/>
              <w:noProof/>
            </w:rPr>
            <w:t xml:space="preserve"> </w:t>
          </w:r>
          <w:r w:rsidR="005021D5" w:rsidRPr="005021D5">
            <w:rPr>
              <w:rFonts w:ascii="Arial" w:hAnsi="Arial" w:cs="Arial"/>
              <w:noProof/>
            </w:rPr>
            <w:t>(BT Group plc, 2026)</w:t>
          </w:r>
          <w:r w:rsidR="005021D5">
            <w:rPr>
              <w:rFonts w:ascii="Arial" w:hAnsi="Arial" w:cs="Arial"/>
            </w:rPr>
            <w:fldChar w:fldCharType="end"/>
          </w:r>
        </w:sdtContent>
      </w:sdt>
      <w:r w:rsidR="005021D5">
        <w:rPr>
          <w:rFonts w:ascii="Arial" w:hAnsi="Arial" w:cs="Arial"/>
        </w:rPr>
        <w:t>.</w:t>
      </w:r>
    </w:p>
    <w:p w14:paraId="37AAD72C" w14:textId="38D93346" w:rsidR="00037B68" w:rsidRDefault="00037B68" w:rsidP="00A6082E">
      <w:pPr>
        <w:rPr>
          <w:rFonts w:ascii="Arial" w:hAnsi="Arial" w:cs="Arial"/>
        </w:rPr>
      </w:pPr>
      <w:r w:rsidRPr="00037B68">
        <w:rPr>
          <w:rFonts w:ascii="Arial" w:hAnsi="Arial" w:cs="Arial"/>
          <w:b/>
          <w:bCs/>
        </w:rPr>
        <w:t>Refreeze</w:t>
      </w:r>
      <w:r>
        <w:rPr>
          <w:rFonts w:ascii="Arial" w:hAnsi="Arial" w:cs="Arial"/>
          <w:b/>
          <w:bCs/>
        </w:rPr>
        <w:t xml:space="preserve"> </w:t>
      </w:r>
      <w:r w:rsidR="001D44C5">
        <w:rPr>
          <w:rFonts w:ascii="Arial" w:hAnsi="Arial" w:cs="Arial"/>
        </w:rPr>
        <w:t xml:space="preserve">involves making the </w:t>
      </w:r>
      <w:bookmarkStart w:id="34" w:name="_Int_g2cc0nme"/>
      <w:r w:rsidR="001D44C5">
        <w:rPr>
          <w:rFonts w:ascii="Arial" w:hAnsi="Arial" w:cs="Arial"/>
        </w:rPr>
        <w:t>new approach</w:t>
      </w:r>
      <w:bookmarkEnd w:id="34"/>
      <w:r w:rsidR="001D44C5">
        <w:rPr>
          <w:rFonts w:ascii="Arial" w:hAnsi="Arial" w:cs="Arial"/>
        </w:rPr>
        <w:t xml:space="preserve"> part of normal working practices. For BT, this could mean embedding new digital skills, leadership behaviours</w:t>
      </w:r>
      <w:r w:rsidR="0A399B1B" w:rsidRPr="6B3FC6F9">
        <w:rPr>
          <w:rFonts w:ascii="Arial" w:hAnsi="Arial" w:cs="Arial"/>
        </w:rPr>
        <w:t>,</w:t>
      </w:r>
      <w:r w:rsidR="001D44C5">
        <w:rPr>
          <w:rFonts w:ascii="Arial" w:hAnsi="Arial" w:cs="Arial"/>
        </w:rPr>
        <w:t xml:space="preserve"> and working </w:t>
      </w:r>
      <w:r w:rsidR="00365E7B">
        <w:rPr>
          <w:rFonts w:ascii="Arial" w:hAnsi="Arial" w:cs="Arial"/>
        </w:rPr>
        <w:t>practices into everyday operations</w:t>
      </w:r>
      <w:sdt>
        <w:sdtPr>
          <w:rPr>
            <w:rFonts w:ascii="Arial" w:hAnsi="Arial" w:cs="Arial"/>
          </w:rPr>
          <w:id w:val="1825082205"/>
          <w:citation/>
        </w:sdtPr>
        <w:sdtContent>
          <w:r w:rsidR="00FB69E3">
            <w:rPr>
              <w:rFonts w:ascii="Arial" w:hAnsi="Arial" w:cs="Arial"/>
            </w:rPr>
            <w:fldChar w:fldCharType="begin"/>
          </w:r>
          <w:r w:rsidR="00FB69E3">
            <w:rPr>
              <w:rFonts w:ascii="Arial" w:hAnsi="Arial" w:cs="Arial"/>
            </w:rPr>
            <w:instrText xml:space="preserve"> CITATION Bur04 \l 2057 </w:instrText>
          </w:r>
          <w:r w:rsidR="00FB69E3">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(Burnes, 2004)</w:t>
          </w:r>
          <w:r w:rsidR="00FB69E3">
            <w:rPr>
              <w:rFonts w:ascii="Arial" w:hAnsi="Arial" w:cs="Arial"/>
            </w:rPr>
            <w:fldChar w:fldCharType="end"/>
          </w:r>
        </w:sdtContent>
      </w:sdt>
      <w:r w:rsidR="00365E7B">
        <w:rPr>
          <w:rFonts w:ascii="Arial" w:hAnsi="Arial" w:cs="Arial"/>
        </w:rPr>
        <w:t>.</w:t>
      </w:r>
      <w:r w:rsidR="00323DD3">
        <w:rPr>
          <w:rFonts w:ascii="Arial" w:hAnsi="Arial" w:cs="Arial"/>
        </w:rPr>
        <w:t xml:space="preserve"> </w:t>
      </w:r>
      <w:r w:rsidR="00EC05F5">
        <w:rPr>
          <w:rFonts w:ascii="Arial" w:hAnsi="Arial" w:cs="Arial"/>
        </w:rPr>
        <w:t>However, Lewin’s</w:t>
      </w:r>
      <w:r w:rsidR="00323DD3">
        <w:rPr>
          <w:rFonts w:ascii="Arial" w:hAnsi="Arial" w:cs="Arial"/>
        </w:rPr>
        <w:t xml:space="preserve"> model </w:t>
      </w:r>
      <w:r w:rsidR="00B0021D">
        <w:rPr>
          <w:rFonts w:ascii="Arial" w:hAnsi="Arial" w:cs="Arial"/>
        </w:rPr>
        <w:t>has been criticised for presenting organisational change as a process that can move towards a final stage</w:t>
      </w:r>
      <w:r w:rsidR="005B52C3">
        <w:rPr>
          <w:rFonts w:ascii="Arial" w:hAnsi="Arial" w:cs="Arial"/>
        </w:rPr>
        <w:t xml:space="preserve"> of stability</w:t>
      </w:r>
      <w:r w:rsidR="00775E67">
        <w:rPr>
          <w:rFonts w:ascii="Arial" w:hAnsi="Arial" w:cs="Arial"/>
        </w:rPr>
        <w:t xml:space="preserve">. </w:t>
      </w:r>
      <w:sdt>
        <w:sdtPr>
          <w:rPr>
            <w:rFonts w:ascii="Arial" w:hAnsi="Arial" w:cs="Arial"/>
          </w:rPr>
          <w:id w:val="1381061787"/>
          <w:citation/>
        </w:sdtPr>
        <w:sdtContent>
          <w:r w:rsidR="00775E67">
            <w:rPr>
              <w:rFonts w:ascii="Arial" w:hAnsi="Arial" w:cs="Arial"/>
            </w:rPr>
            <w:fldChar w:fldCharType="begin"/>
          </w:r>
          <w:r w:rsidR="00775E67">
            <w:rPr>
              <w:rFonts w:ascii="Arial" w:hAnsi="Arial" w:cs="Arial"/>
            </w:rPr>
            <w:instrText xml:space="preserve"> CITATION Cum16 \l 2057 </w:instrText>
          </w:r>
          <w:r w:rsidR="00775E67">
            <w:rPr>
              <w:rFonts w:ascii="Arial" w:hAnsi="Arial" w:cs="Arial"/>
            </w:rPr>
            <w:fldChar w:fldCharType="separate"/>
          </w:r>
          <w:r w:rsidR="00666D59" w:rsidRPr="00666D59">
            <w:rPr>
              <w:rFonts w:ascii="Arial" w:hAnsi="Arial" w:cs="Arial"/>
              <w:noProof/>
            </w:rPr>
            <w:t>(Cummings, Bridgman, &amp; Brown, 2016)</w:t>
          </w:r>
          <w:r w:rsidR="00775E67">
            <w:rPr>
              <w:rFonts w:ascii="Arial" w:hAnsi="Arial" w:cs="Arial"/>
            </w:rPr>
            <w:fldChar w:fldCharType="end"/>
          </w:r>
        </w:sdtContent>
      </w:sdt>
      <w:r w:rsidR="00775E67">
        <w:rPr>
          <w:rFonts w:ascii="Arial" w:hAnsi="Arial" w:cs="Arial"/>
        </w:rPr>
        <w:t xml:space="preserve"> argue that the three-step interpretation of Lewin’s work can oversimplify </w:t>
      </w:r>
      <w:r w:rsidR="006F6DEF">
        <w:rPr>
          <w:rFonts w:ascii="Arial" w:hAnsi="Arial" w:cs="Arial"/>
        </w:rPr>
        <w:t>organisational change. This is relevant to BT because technology and customer expectations continue to develop, meaning the organisation may need to adapt continuously r</w:t>
      </w:r>
      <w:r w:rsidR="00783420">
        <w:rPr>
          <w:rFonts w:ascii="Arial" w:hAnsi="Arial" w:cs="Arial"/>
        </w:rPr>
        <w:t>ather than reach a permanent “refrozen” state.</w:t>
      </w:r>
    </w:p>
    <w:p w14:paraId="4B3823E4" w14:textId="6AE80CDD" w:rsidR="00C7035D" w:rsidRDefault="00C7035D" w:rsidP="00C7035D">
      <w:pPr>
        <w:pStyle w:val="Heading2"/>
      </w:pPr>
      <w:bookmarkStart w:id="35" w:name="_Toc241328377"/>
      <w:r>
        <w:t>Critical Evaluation</w:t>
      </w:r>
      <w:bookmarkEnd w:id="35"/>
    </w:p>
    <w:p w14:paraId="34654D84" w14:textId="620088E2" w:rsidR="00C7035D" w:rsidRDefault="00C7035D" w:rsidP="00C7035D">
      <w:pPr>
        <w:rPr>
          <w:rFonts w:ascii="Arial" w:hAnsi="Arial" w:cs="Arial"/>
        </w:rPr>
      </w:pPr>
      <w:r>
        <w:rPr>
          <w:rFonts w:ascii="Arial" w:hAnsi="Arial" w:cs="Arial"/>
        </w:rPr>
        <w:t>Both Kotter and Lewin provide useful ways of understanding BT’s transformation, but they have limitations. Kotter provides more detailed stages and gives managers pract</w:t>
      </w:r>
      <w:r w:rsidR="0085057F">
        <w:rPr>
          <w:rFonts w:ascii="Arial" w:hAnsi="Arial" w:cs="Arial"/>
        </w:rPr>
        <w:t>ical areas to focus on, such as communication, leadership</w:t>
      </w:r>
      <w:r w:rsidR="6CAFA9B4" w:rsidRPr="6B3FC6F9">
        <w:rPr>
          <w:rFonts w:ascii="Arial" w:hAnsi="Arial" w:cs="Arial"/>
        </w:rPr>
        <w:t>,</w:t>
      </w:r>
      <w:r w:rsidR="0085057F">
        <w:rPr>
          <w:rFonts w:ascii="Arial" w:hAnsi="Arial" w:cs="Arial"/>
        </w:rPr>
        <w:t xml:space="preserve"> and removing barriers. This makes it useful for </w:t>
      </w:r>
      <w:r w:rsidR="001153CE">
        <w:rPr>
          <w:rFonts w:ascii="Arial" w:hAnsi="Arial" w:cs="Arial"/>
        </w:rPr>
        <w:t>a large organisation such as BT where many stakeholders are involved. However, its structured sequence may not fully reflect the reality of a complex transformation where different changes happen at the same time</w:t>
      </w:r>
      <w:sdt>
        <w:sdtPr>
          <w:rPr>
            <w:rFonts w:ascii="Arial" w:hAnsi="Arial" w:cs="Arial"/>
          </w:rPr>
          <w:id w:val="1195512789"/>
          <w:citation/>
        </w:sdtPr>
        <w:sdtContent>
          <w:r w:rsidR="00D83CBD">
            <w:rPr>
              <w:rFonts w:ascii="Arial" w:hAnsi="Arial" w:cs="Arial"/>
            </w:rPr>
            <w:fldChar w:fldCharType="begin"/>
          </w:r>
          <w:r w:rsidR="00D83CBD">
            <w:rPr>
              <w:rFonts w:ascii="Arial" w:hAnsi="Arial" w:cs="Arial"/>
            </w:rPr>
            <w:instrText xml:space="preserve"> CITATION Kot95 \l 2057 </w:instrText>
          </w:r>
          <w:r w:rsidR="00D83CBD">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(Kotter, 1995)</w:t>
          </w:r>
          <w:r w:rsidR="00D83CBD">
            <w:rPr>
              <w:rFonts w:ascii="Arial" w:hAnsi="Arial" w:cs="Arial"/>
            </w:rPr>
            <w:fldChar w:fldCharType="end"/>
          </w:r>
        </w:sdtContent>
      </w:sdt>
      <w:r w:rsidR="001153CE">
        <w:rPr>
          <w:rFonts w:ascii="Arial" w:hAnsi="Arial" w:cs="Arial"/>
        </w:rPr>
        <w:t>.</w:t>
      </w:r>
    </w:p>
    <w:p w14:paraId="4F1BCE9F" w14:textId="5EDEFC4A" w:rsidR="00A125A0" w:rsidRDefault="00A125A0" w:rsidP="00C7035D">
      <w:pPr>
        <w:rPr>
          <w:rFonts w:ascii="Arial" w:hAnsi="Arial" w:cs="Arial"/>
        </w:rPr>
      </w:pPr>
      <w:r>
        <w:rPr>
          <w:rFonts w:ascii="Arial" w:hAnsi="Arial" w:cs="Arial"/>
        </w:rPr>
        <w:t xml:space="preserve">Lewin </w:t>
      </w:r>
      <w:r w:rsidR="00AC5A13">
        <w:rPr>
          <w:rFonts w:ascii="Arial" w:hAnsi="Arial" w:cs="Arial"/>
        </w:rPr>
        <w:t>provides</w:t>
      </w:r>
      <w:r>
        <w:rPr>
          <w:rFonts w:ascii="Arial" w:hAnsi="Arial" w:cs="Arial"/>
        </w:rPr>
        <w:t xml:space="preserve"> a simpler framework and places more focus on preparing people, intr</w:t>
      </w:r>
      <w:r w:rsidR="00AC5A13">
        <w:rPr>
          <w:rFonts w:ascii="Arial" w:hAnsi="Arial" w:cs="Arial"/>
        </w:rPr>
        <w:t>oducing change</w:t>
      </w:r>
      <w:r w:rsidR="15E3D2FD" w:rsidRPr="6B3FC6F9">
        <w:rPr>
          <w:rFonts w:ascii="Arial" w:hAnsi="Arial" w:cs="Arial"/>
        </w:rPr>
        <w:t>,</w:t>
      </w:r>
      <w:r w:rsidR="00AC5A13">
        <w:rPr>
          <w:rFonts w:ascii="Arial" w:hAnsi="Arial" w:cs="Arial"/>
        </w:rPr>
        <w:t xml:space="preserve"> and helping new behaviours become established. This makes it useful for considering employee reactions.</w:t>
      </w:r>
      <w:r w:rsidR="00A55267">
        <w:rPr>
          <w:rFonts w:ascii="Arial" w:hAnsi="Arial" w:cs="Arial"/>
        </w:rPr>
        <w:t xml:space="preserve"> </w:t>
      </w:r>
      <w:r w:rsidR="004420A4">
        <w:rPr>
          <w:rFonts w:ascii="Arial" w:hAnsi="Arial" w:cs="Arial"/>
        </w:rPr>
        <w:t>But</w:t>
      </w:r>
      <w:r w:rsidR="00DB1C97">
        <w:rPr>
          <w:rFonts w:ascii="Arial" w:hAnsi="Arial" w:cs="Arial"/>
        </w:rPr>
        <w:t xml:space="preserve"> </w:t>
      </w:r>
      <w:r w:rsidR="00A55267">
        <w:rPr>
          <w:rFonts w:ascii="Arial" w:hAnsi="Arial" w:cs="Arial"/>
        </w:rPr>
        <w:t>the idea of reaching a final “refreeze”</w:t>
      </w:r>
      <w:r w:rsidR="00C35727">
        <w:rPr>
          <w:rFonts w:ascii="Arial" w:hAnsi="Arial" w:cs="Arial"/>
        </w:rPr>
        <w:t xml:space="preserve"> state is less suitable for BT because technology, customer expectations and the telecommunications market continue to develop</w:t>
      </w:r>
      <w:sdt>
        <w:sdtPr>
          <w:rPr>
            <w:rFonts w:ascii="Arial" w:hAnsi="Arial" w:cs="Arial"/>
          </w:rPr>
          <w:id w:val="-2069714935"/>
          <w:citation/>
        </w:sdtPr>
        <w:sdtContent>
          <w:r w:rsidR="00C00B33">
            <w:rPr>
              <w:rFonts w:ascii="Arial" w:hAnsi="Arial" w:cs="Arial"/>
            </w:rPr>
            <w:fldChar w:fldCharType="begin"/>
          </w:r>
          <w:r w:rsidR="00C00B33">
            <w:rPr>
              <w:rFonts w:ascii="Arial" w:hAnsi="Arial" w:cs="Arial"/>
            </w:rPr>
            <w:instrText xml:space="preserve"> CITATION Cum16 \l 2057 </w:instrText>
          </w:r>
          <w:r w:rsidR="00C00B33">
            <w:rPr>
              <w:rFonts w:ascii="Arial" w:hAnsi="Arial" w:cs="Arial"/>
            </w:rPr>
            <w:fldChar w:fldCharType="separate"/>
          </w:r>
          <w:r w:rsidR="00666D59">
            <w:rPr>
              <w:rFonts w:ascii="Arial" w:hAnsi="Arial" w:cs="Arial"/>
              <w:noProof/>
            </w:rPr>
            <w:t xml:space="preserve"> </w:t>
          </w:r>
          <w:r w:rsidR="00666D59" w:rsidRPr="00666D59">
            <w:rPr>
              <w:rFonts w:ascii="Arial" w:hAnsi="Arial" w:cs="Arial"/>
              <w:noProof/>
            </w:rPr>
            <w:t>(Cummings, Bridgman, &amp; Brown, 2016)</w:t>
          </w:r>
          <w:r w:rsidR="00C00B33">
            <w:rPr>
              <w:rFonts w:ascii="Arial" w:hAnsi="Arial" w:cs="Arial"/>
            </w:rPr>
            <w:fldChar w:fldCharType="end"/>
          </w:r>
        </w:sdtContent>
      </w:sdt>
      <w:r w:rsidR="001E2741">
        <w:rPr>
          <w:rFonts w:ascii="Arial" w:hAnsi="Arial" w:cs="Arial"/>
        </w:rPr>
        <w:t>.</w:t>
      </w:r>
    </w:p>
    <w:p w14:paraId="35AD92FE" w14:textId="3A8BB1A0" w:rsidR="001E2741" w:rsidRDefault="001E2741" w:rsidP="00C7035D">
      <w:pPr>
        <w:rPr>
          <w:rFonts w:ascii="Arial" w:hAnsi="Arial" w:cs="Arial"/>
        </w:rPr>
      </w:pPr>
      <w:r>
        <w:rPr>
          <w:rFonts w:ascii="Arial" w:hAnsi="Arial" w:cs="Arial"/>
        </w:rPr>
        <w:t xml:space="preserve">Overall, </w:t>
      </w:r>
      <w:r w:rsidR="00C00B33">
        <w:rPr>
          <w:rFonts w:ascii="Arial" w:hAnsi="Arial" w:cs="Arial"/>
        </w:rPr>
        <w:t>t</w:t>
      </w:r>
      <w:r>
        <w:rPr>
          <w:rFonts w:ascii="Arial" w:hAnsi="Arial" w:cs="Arial"/>
        </w:rPr>
        <w:t xml:space="preserve">he two models can be used </w:t>
      </w:r>
      <w:r w:rsidR="002A410F">
        <w:rPr>
          <w:rFonts w:ascii="Arial" w:hAnsi="Arial" w:cs="Arial"/>
        </w:rPr>
        <w:t xml:space="preserve">together. Kotter provides more detail about how change can be led, while Lewin provides </w:t>
      </w:r>
      <w:bookmarkStart w:id="36" w:name="_Int_jxrXslUp"/>
      <w:r w:rsidR="002A410F">
        <w:rPr>
          <w:rFonts w:ascii="Arial" w:hAnsi="Arial" w:cs="Arial"/>
        </w:rPr>
        <w:t>a simple way</w:t>
      </w:r>
      <w:bookmarkEnd w:id="36"/>
      <w:r w:rsidR="002A410F">
        <w:rPr>
          <w:rFonts w:ascii="Arial" w:hAnsi="Arial" w:cs="Arial"/>
        </w:rPr>
        <w:t xml:space="preserve"> of considering how employees move from existing ways of working towards new ones. Neither model should be treated as a f</w:t>
      </w:r>
      <w:r w:rsidR="002A094F">
        <w:rPr>
          <w:rFonts w:ascii="Arial" w:hAnsi="Arial" w:cs="Arial"/>
        </w:rPr>
        <w:t>i</w:t>
      </w:r>
      <w:r w:rsidR="002A410F">
        <w:rPr>
          <w:rFonts w:ascii="Arial" w:hAnsi="Arial" w:cs="Arial"/>
        </w:rPr>
        <w:t>xed set of steps. BT’s transformation</w:t>
      </w:r>
      <w:r w:rsidR="00E01F74">
        <w:rPr>
          <w:rFonts w:ascii="Arial" w:hAnsi="Arial" w:cs="Arial"/>
        </w:rPr>
        <w:t xml:space="preserve"> involves continuing technological development and workforce changes, so leaders need to adapt their </w:t>
      </w:r>
      <w:r w:rsidR="00A10EDF">
        <w:rPr>
          <w:rFonts w:ascii="Arial" w:hAnsi="Arial" w:cs="Arial"/>
        </w:rPr>
        <w:t>approach</w:t>
      </w:r>
      <w:r w:rsidR="005B2CFC">
        <w:rPr>
          <w:rFonts w:ascii="Arial" w:hAnsi="Arial" w:cs="Arial"/>
        </w:rPr>
        <w:t xml:space="preserve"> as </w:t>
      </w:r>
      <w:r w:rsidR="00EC05F5" w:rsidRPr="6B3FC6F9">
        <w:rPr>
          <w:rFonts w:ascii="Arial" w:hAnsi="Arial" w:cs="Arial"/>
        </w:rPr>
        <w:t>stakeholder</w:t>
      </w:r>
      <w:r w:rsidR="00EC05F5">
        <w:rPr>
          <w:rFonts w:ascii="Arial" w:hAnsi="Arial" w:cs="Arial"/>
        </w:rPr>
        <w:t>s’</w:t>
      </w:r>
      <w:r w:rsidR="005B2CFC">
        <w:rPr>
          <w:rFonts w:ascii="Arial" w:hAnsi="Arial" w:cs="Arial"/>
        </w:rPr>
        <w:t xml:space="preserve"> needs and reactions develop.</w:t>
      </w:r>
      <w:r w:rsidR="00C355F2">
        <w:rPr>
          <w:rFonts w:ascii="Arial" w:hAnsi="Arial" w:cs="Arial"/>
        </w:rPr>
        <w:t xml:space="preserve"> </w:t>
      </w:r>
      <w:r w:rsidR="00EC05F5">
        <w:rPr>
          <w:rFonts w:ascii="Arial" w:hAnsi="Arial" w:cs="Arial"/>
        </w:rPr>
        <w:t>So,</w:t>
      </w:r>
      <w:r w:rsidR="00C355F2">
        <w:rPr>
          <w:rFonts w:ascii="Arial" w:hAnsi="Arial" w:cs="Arial"/>
        </w:rPr>
        <w:t xml:space="preserve"> using the two</w:t>
      </w:r>
      <w:r w:rsidR="0040094C">
        <w:rPr>
          <w:rFonts w:ascii="Arial" w:hAnsi="Arial" w:cs="Arial"/>
        </w:rPr>
        <w:t xml:space="preserve"> models flexibly may be more appropriate for BT that relying </w:t>
      </w:r>
      <w:r w:rsidR="00AC4C0F">
        <w:rPr>
          <w:rFonts w:ascii="Arial" w:hAnsi="Arial" w:cs="Arial"/>
        </w:rPr>
        <w:t>on either model alone.</w:t>
      </w:r>
    </w:p>
    <w:p w14:paraId="769A9239" w14:textId="77777777" w:rsidR="00AC50FC" w:rsidRDefault="00AC50FC" w:rsidP="00C7035D">
      <w:pPr>
        <w:rPr>
          <w:rFonts w:ascii="Arial" w:hAnsi="Arial" w:cs="Arial"/>
        </w:rPr>
      </w:pPr>
    </w:p>
    <w:p w14:paraId="4C24A8BE" w14:textId="6BCDF780" w:rsidR="00AC50FC" w:rsidRDefault="00694A5D" w:rsidP="00AC50FC">
      <w:pPr>
        <w:pStyle w:val="Heading1"/>
      </w:pPr>
      <w:bookmarkStart w:id="37" w:name="_Toc241328378"/>
      <w:r>
        <w:lastRenderedPageBreak/>
        <w:t>Conclusion</w:t>
      </w:r>
      <w:bookmarkEnd w:id="37"/>
      <w:r>
        <w:t xml:space="preserve"> </w:t>
      </w:r>
    </w:p>
    <w:p w14:paraId="36A7F3A1" w14:textId="47C63634" w:rsidR="00694A5D" w:rsidRPr="00694A5D" w:rsidRDefault="00694A5D" w:rsidP="00694A5D">
      <w:pPr>
        <w:rPr>
          <w:rFonts w:ascii="Arial" w:hAnsi="Arial" w:cs="Arial"/>
        </w:rPr>
      </w:pPr>
      <w:r>
        <w:rPr>
          <w:rFonts w:ascii="Arial" w:hAnsi="Arial" w:cs="Arial"/>
        </w:rPr>
        <w:t>To conclude, BT is operating in an environment where economic conditions, technology, competition</w:t>
      </w:r>
      <w:r w:rsidR="000E2DE4">
        <w:rPr>
          <w:rFonts w:ascii="Arial" w:hAnsi="Arial" w:cs="Arial"/>
        </w:rPr>
        <w:t>, reg</w:t>
      </w:r>
      <w:r w:rsidR="00E673C1">
        <w:rPr>
          <w:rFonts w:ascii="Arial" w:hAnsi="Arial" w:cs="Arial"/>
        </w:rPr>
        <w:t>ulation</w:t>
      </w:r>
      <w:r w:rsidR="17BB3783" w:rsidRPr="44B234B8">
        <w:rPr>
          <w:rFonts w:ascii="Arial" w:hAnsi="Arial" w:cs="Arial"/>
        </w:rPr>
        <w:t>,</w:t>
      </w:r>
      <w:r w:rsidR="00E673C1">
        <w:rPr>
          <w:rFonts w:ascii="Arial" w:hAnsi="Arial" w:cs="Arial"/>
        </w:rPr>
        <w:t xml:space="preserve"> and changing</w:t>
      </w:r>
      <w:r w:rsidR="00FE3EFB">
        <w:rPr>
          <w:rFonts w:ascii="Arial" w:hAnsi="Arial" w:cs="Arial"/>
        </w:rPr>
        <w:t xml:space="preserve"> customer expectations are creating a need for continued change. The </w:t>
      </w:r>
      <w:r w:rsidR="00666D59">
        <w:rPr>
          <w:rFonts w:ascii="Arial" w:hAnsi="Arial" w:cs="Arial"/>
        </w:rPr>
        <w:t>microenvironment</w:t>
      </w:r>
      <w:r w:rsidR="00FE3EFB">
        <w:rPr>
          <w:rFonts w:ascii="Arial" w:hAnsi="Arial" w:cs="Arial"/>
        </w:rPr>
        <w:t xml:space="preserve"> also shows how</w:t>
      </w:r>
      <w:r w:rsidR="00A257CF">
        <w:rPr>
          <w:rFonts w:ascii="Arial" w:hAnsi="Arial" w:cs="Arial"/>
        </w:rPr>
        <w:t xml:space="preserve"> competitors, customers, employees</w:t>
      </w:r>
      <w:r w:rsidR="0E328BA4" w:rsidRPr="44B234B8">
        <w:rPr>
          <w:rFonts w:ascii="Arial" w:hAnsi="Arial" w:cs="Arial"/>
        </w:rPr>
        <w:t>,</w:t>
      </w:r>
      <w:r w:rsidR="00A257CF">
        <w:rPr>
          <w:rFonts w:ascii="Arial" w:hAnsi="Arial" w:cs="Arial"/>
        </w:rPr>
        <w:t xml:space="preserve"> and business partners can affect BT’s ability to respond</w:t>
      </w:r>
      <w:r w:rsidR="0012718F">
        <w:rPr>
          <w:rFonts w:ascii="Arial" w:hAnsi="Arial" w:cs="Arial"/>
        </w:rPr>
        <w:t>. These changes have direct links to workplace culture and capability, particularly as BT changes its workforce and develops new digital skills. The analysis of Kotter and Lewin</w:t>
      </w:r>
      <w:r w:rsidR="000C0446">
        <w:rPr>
          <w:rFonts w:ascii="Arial" w:hAnsi="Arial" w:cs="Arial"/>
        </w:rPr>
        <w:t xml:space="preserve"> shows that successful change involves more than introducing </w:t>
      </w:r>
      <w:bookmarkStart w:id="38" w:name="_Int_yODbk2SJ"/>
      <w:r w:rsidR="000C0446">
        <w:rPr>
          <w:rFonts w:ascii="Arial" w:hAnsi="Arial" w:cs="Arial"/>
        </w:rPr>
        <w:t>new technology</w:t>
      </w:r>
      <w:bookmarkEnd w:id="38"/>
      <w:r w:rsidR="000C0446">
        <w:rPr>
          <w:rFonts w:ascii="Arial" w:hAnsi="Arial" w:cs="Arial"/>
        </w:rPr>
        <w:t xml:space="preserve"> or changing organisational structures. Employees and other stakeholders need clear </w:t>
      </w:r>
      <w:r w:rsidR="006748EC">
        <w:rPr>
          <w:rFonts w:ascii="Arial" w:hAnsi="Arial" w:cs="Arial"/>
        </w:rPr>
        <w:t>communication, support</w:t>
      </w:r>
      <w:r w:rsidR="6DC38372" w:rsidRPr="44B234B8">
        <w:rPr>
          <w:rFonts w:ascii="Arial" w:hAnsi="Arial" w:cs="Arial"/>
        </w:rPr>
        <w:t>,</w:t>
      </w:r>
      <w:r w:rsidR="006748EC">
        <w:rPr>
          <w:rFonts w:ascii="Arial" w:hAnsi="Arial" w:cs="Arial"/>
        </w:rPr>
        <w:t xml:space="preserve"> and effective leadership throughout the process. For BT, managing the people side of change is </w:t>
      </w:r>
      <w:r w:rsidR="00E27256">
        <w:rPr>
          <w:rFonts w:ascii="Arial" w:hAnsi="Arial" w:cs="Arial"/>
        </w:rPr>
        <w:t xml:space="preserve">therefore an important part of achieving its </w:t>
      </w:r>
      <w:bookmarkStart w:id="39" w:name="_Int_RZDIVr2Z"/>
      <w:r w:rsidR="00E27256">
        <w:rPr>
          <w:rFonts w:ascii="Arial" w:hAnsi="Arial" w:cs="Arial"/>
        </w:rPr>
        <w:t>transformation as a whole</w:t>
      </w:r>
      <w:bookmarkEnd w:id="39"/>
      <w:r w:rsidR="00E27256">
        <w:rPr>
          <w:rFonts w:ascii="Arial" w:hAnsi="Arial" w:cs="Arial"/>
        </w:rPr>
        <w:t>.</w:t>
      </w:r>
    </w:p>
    <w:p w14:paraId="37AC88EC" w14:textId="77777777" w:rsidR="003E026C" w:rsidRPr="000B47C5" w:rsidRDefault="003E026C" w:rsidP="00C41771">
      <w:pPr>
        <w:rPr>
          <w:rFonts w:ascii="Arial" w:hAnsi="Arial" w:cs="Arial"/>
        </w:rPr>
      </w:pPr>
    </w:p>
    <w:p w14:paraId="7AA71B76" w14:textId="77777777" w:rsidR="003F21BD" w:rsidRPr="006E79B8" w:rsidRDefault="003F21BD" w:rsidP="00C41771">
      <w:pPr>
        <w:rPr>
          <w:rFonts w:ascii="Arial" w:hAnsi="Arial" w:cs="Arial"/>
        </w:rPr>
      </w:pPr>
    </w:p>
    <w:p w14:paraId="5D1FE0A3" w14:textId="77777777" w:rsidR="006E79B8" w:rsidRDefault="006E79B8" w:rsidP="00C41771">
      <w:pPr>
        <w:rPr>
          <w:rFonts w:ascii="Arial" w:hAnsi="Arial" w:cs="Arial"/>
        </w:rPr>
      </w:pPr>
    </w:p>
    <w:p w14:paraId="46E3BD36" w14:textId="77777777" w:rsidR="006E79B8" w:rsidRPr="00B72164" w:rsidRDefault="006E79B8" w:rsidP="00C41771">
      <w:pPr>
        <w:rPr>
          <w:rFonts w:ascii="Arial" w:hAnsi="Arial" w:cs="Arial"/>
        </w:rPr>
      </w:pPr>
    </w:p>
    <w:p w14:paraId="39A164C9" w14:textId="77777777" w:rsidR="00B72164" w:rsidRDefault="00B72164" w:rsidP="00C41771">
      <w:pPr>
        <w:rPr>
          <w:rFonts w:ascii="Arial" w:hAnsi="Arial" w:cs="Arial"/>
        </w:rPr>
      </w:pPr>
    </w:p>
    <w:p w14:paraId="6BC6ABC2" w14:textId="77777777" w:rsidR="00231D5C" w:rsidRDefault="00231D5C" w:rsidP="00C41771">
      <w:pPr>
        <w:rPr>
          <w:rFonts w:ascii="Arial" w:hAnsi="Arial" w:cs="Arial"/>
        </w:rPr>
      </w:pPr>
    </w:p>
    <w:bookmarkStart w:id="40" w:name="_Toc241328379" w:displacedByCustomXml="next"/>
    <w:sdt>
      <w:sdtPr>
        <w:rPr>
          <w:rFonts w:asciiTheme="minorHAnsi" w:eastAsiaTheme="minorEastAsia" w:hAnsiTheme="minorHAnsi" w:cstheme="minorBidi"/>
          <w:color w:val="auto"/>
          <w:sz w:val="24"/>
          <w:szCs w:val="24"/>
        </w:rPr>
        <w:id w:val="-2034876745"/>
        <w:docPartObj>
          <w:docPartGallery w:val="Bibliographies"/>
          <w:docPartUnique/>
        </w:docPartObj>
      </w:sdtPr>
      <w:sdtContent>
        <w:p w14:paraId="750BEC93" w14:textId="331EE59B" w:rsidR="009201E1" w:rsidRDefault="009201E1">
          <w:pPr>
            <w:pStyle w:val="Heading1"/>
          </w:pPr>
          <w:r>
            <w:t>References</w:t>
          </w:r>
          <w:bookmarkEnd w:id="40"/>
        </w:p>
        <w:sdt>
          <w:sdtPr>
            <w:id w:val="-573587230"/>
            <w:bibliography/>
          </w:sdtPr>
          <w:sdtContent>
            <w:p w14:paraId="7084D781" w14:textId="77777777" w:rsidR="00666D59" w:rsidRDefault="009201E1" w:rsidP="00666D59">
              <w:pPr>
                <w:pStyle w:val="Bibliography"/>
                <w:ind w:left="720" w:hanging="720"/>
                <w:rPr>
                  <w:noProof/>
                </w:rPr>
              </w:pPr>
              <w:r>
                <w:fldChar w:fldCharType="begin"/>
              </w:r>
              <w:r>
                <w:instrText>BIBLIOGRAPHY</w:instrText>
              </w:r>
              <w:r>
                <w:fldChar w:fldCharType="separate"/>
              </w:r>
              <w:r w:rsidR="00666D59">
                <w:rPr>
                  <w:noProof/>
                </w:rPr>
                <w:t xml:space="preserve">Appelbaum, S. H., Habashy, S., Malo, J., &amp; Shafiq, H. (2012). Back to the future: Revisiting Kotter's 1996 change model. </w:t>
              </w:r>
              <w:r w:rsidR="00666D59">
                <w:rPr>
                  <w:i/>
                  <w:iCs/>
                  <w:noProof/>
                </w:rPr>
                <w:t>Journal of Management Development</w:t>
              </w:r>
              <w:r w:rsidR="00666D59">
                <w:rPr>
                  <w:noProof/>
                </w:rPr>
                <w:t>, 764-782.</w:t>
              </w:r>
            </w:p>
            <w:p w14:paraId="334C662D" w14:textId="77777777" w:rsidR="00666D59" w:rsidRDefault="00666D59" w:rsidP="00666D59">
              <w:pPr>
                <w:pStyle w:val="Bibliography"/>
                <w:ind w:left="720" w:hanging="720"/>
                <w:rPr>
                  <w:noProof/>
                </w:rPr>
              </w:pPr>
              <w:r>
                <w:rPr>
                  <w:noProof/>
                </w:rPr>
                <w:t xml:space="preserve">Balogun, J. (2006). Middle managers, stategic change and organisational restructuring. </w:t>
              </w:r>
              <w:r>
                <w:rPr>
                  <w:i/>
                  <w:iCs/>
                  <w:noProof/>
                </w:rPr>
                <w:t>Journal of Change Management</w:t>
              </w:r>
              <w:r>
                <w:rPr>
                  <w:noProof/>
                </w:rPr>
                <w:t>, 143-158.</w:t>
              </w:r>
            </w:p>
            <w:p w14:paraId="14F89EFF" w14:textId="77777777" w:rsidR="00666D59" w:rsidRDefault="00666D59" w:rsidP="00666D59">
              <w:pPr>
                <w:pStyle w:val="Bibliography"/>
                <w:ind w:left="720" w:hanging="720"/>
                <w:rPr>
                  <w:noProof/>
                </w:rPr>
              </w:pPr>
              <w:r>
                <w:rPr>
                  <w:noProof/>
                </w:rPr>
                <w:t xml:space="preserve">BT Group. (2025, November 6). </w:t>
              </w:r>
              <w:r>
                <w:rPr>
                  <w:i/>
                  <w:iCs/>
                  <w:noProof/>
                </w:rPr>
                <w:t>BT Group and Starlink pave the way for high speed home broadband in the UK's hardest to reach places</w:t>
              </w:r>
              <w:r>
                <w:rPr>
                  <w:noProof/>
                </w:rPr>
                <w:t>. Retrieved from BT Group: https://newsroom.bt.com/bt-group-and-starlink-pave-the-way-for-high-speed-home-broadband-in-the-uks-hardest-to-reach-plac</w:t>
              </w:r>
            </w:p>
            <w:p w14:paraId="20F85D87" w14:textId="77777777" w:rsidR="00666D59" w:rsidRDefault="00666D59" w:rsidP="00666D59">
              <w:pPr>
                <w:pStyle w:val="Bibliography"/>
                <w:ind w:left="720" w:hanging="720"/>
                <w:rPr>
                  <w:noProof/>
                </w:rPr>
              </w:pPr>
              <w:r>
                <w:rPr>
                  <w:noProof/>
                </w:rPr>
                <w:t xml:space="preserve">BT Group plc. (2022). </w:t>
              </w:r>
              <w:r>
                <w:rPr>
                  <w:i/>
                  <w:iCs/>
                  <w:noProof/>
                </w:rPr>
                <w:t>BT Group plc.</w:t>
              </w:r>
              <w:r>
                <w:rPr>
                  <w:noProof/>
                </w:rPr>
                <w:t xml:space="preserve"> BT Group plc. Retrieved from https://www.bt.com/about/annual-reports/2022summary/assets/documents/Annual_Report_2022.pdf</w:t>
              </w:r>
            </w:p>
            <w:p w14:paraId="7328C30E" w14:textId="77777777" w:rsidR="00666D59" w:rsidRDefault="00666D59" w:rsidP="00666D59">
              <w:pPr>
                <w:pStyle w:val="Bibliography"/>
                <w:ind w:left="720" w:hanging="720"/>
                <w:rPr>
                  <w:noProof/>
                </w:rPr>
              </w:pPr>
              <w:r>
                <w:rPr>
                  <w:noProof/>
                </w:rPr>
                <w:t xml:space="preserve">BT Group plc. (2025). </w:t>
              </w:r>
              <w:r>
                <w:rPr>
                  <w:i/>
                  <w:iCs/>
                  <w:noProof/>
                </w:rPr>
                <w:t>BT Group plc Annual Report 2025.</w:t>
              </w:r>
              <w:r>
                <w:rPr>
                  <w:noProof/>
                </w:rPr>
                <w:t xml:space="preserve"> BT Group plc. Retrieved from https://www.bt.com/bt-plc/assets/documents/investors/financial-reporting-and-news/annual-reports/2025/2025-bt-group-plc-annual-report.pdf</w:t>
              </w:r>
            </w:p>
            <w:p w14:paraId="7DCFE712" w14:textId="77777777" w:rsidR="00666D59" w:rsidRDefault="00666D59" w:rsidP="00666D59">
              <w:pPr>
                <w:pStyle w:val="Bibliography"/>
                <w:ind w:left="720" w:hanging="720"/>
                <w:rPr>
                  <w:noProof/>
                </w:rPr>
              </w:pPr>
              <w:r>
                <w:rPr>
                  <w:noProof/>
                </w:rPr>
                <w:t xml:space="preserve">BT Group plc. (2026). </w:t>
              </w:r>
              <w:r>
                <w:rPr>
                  <w:i/>
                  <w:iCs/>
                  <w:noProof/>
                </w:rPr>
                <w:t>BT Group plc Annual Report 2026.</w:t>
              </w:r>
              <w:r>
                <w:rPr>
                  <w:noProof/>
                </w:rPr>
                <w:t xml:space="preserve"> BT Group plc.</w:t>
              </w:r>
            </w:p>
            <w:p w14:paraId="2BE08877" w14:textId="77777777" w:rsidR="00666D59" w:rsidRDefault="00666D59" w:rsidP="00666D59">
              <w:pPr>
                <w:pStyle w:val="Bibliography"/>
                <w:ind w:left="720" w:hanging="720"/>
                <w:rPr>
                  <w:noProof/>
                </w:rPr>
              </w:pPr>
              <w:r>
                <w:rPr>
                  <w:noProof/>
                </w:rPr>
                <w:lastRenderedPageBreak/>
                <w:t xml:space="preserve">Buchanan, F., Ketley, D., Gallop, R., Jones, J., Saint Lamont, S., Neath, A., &amp; White, E. (2005). No going back: A review of the literature on sustaining organisational change. </w:t>
              </w:r>
              <w:r>
                <w:rPr>
                  <w:i/>
                  <w:iCs/>
                  <w:noProof/>
                </w:rPr>
                <w:t>International Journal of Mangement Reviews</w:t>
              </w:r>
              <w:r>
                <w:rPr>
                  <w:noProof/>
                </w:rPr>
                <w:t>, 189-205.</w:t>
              </w:r>
            </w:p>
            <w:p w14:paraId="5FDFF87F" w14:textId="77777777" w:rsidR="00666D59" w:rsidRDefault="00666D59" w:rsidP="00666D59">
              <w:pPr>
                <w:pStyle w:val="Bibliography"/>
                <w:ind w:left="720" w:hanging="720"/>
                <w:rPr>
                  <w:noProof/>
                </w:rPr>
              </w:pPr>
              <w:r>
                <w:rPr>
                  <w:noProof/>
                </w:rPr>
                <w:t xml:space="preserve">Burnes, B. (2004). Kurt Lewin and the Planned Approach to Change: A Re-appraisal. </w:t>
              </w:r>
              <w:r>
                <w:rPr>
                  <w:i/>
                  <w:iCs/>
                  <w:noProof/>
                </w:rPr>
                <w:t>Journal of Management Studies</w:t>
              </w:r>
              <w:r>
                <w:rPr>
                  <w:noProof/>
                </w:rPr>
                <w:t>, 977-1002.</w:t>
              </w:r>
            </w:p>
            <w:p w14:paraId="2E4D13FA" w14:textId="77777777" w:rsidR="00666D59" w:rsidRDefault="00666D59" w:rsidP="00666D59">
              <w:pPr>
                <w:pStyle w:val="Bibliography"/>
                <w:ind w:left="720" w:hanging="720"/>
                <w:rPr>
                  <w:noProof/>
                </w:rPr>
              </w:pPr>
              <w:r>
                <w:rPr>
                  <w:noProof/>
                </w:rPr>
                <w:t xml:space="preserve">Choi, M., &amp; Ruona, W. E. (2011). Individual Readiness for Organizational Change and Its Implications for Human Resource and Organization Development. </w:t>
              </w:r>
              <w:r>
                <w:rPr>
                  <w:i/>
                  <w:iCs/>
                  <w:noProof/>
                </w:rPr>
                <w:t>Human Resource Development Review</w:t>
              </w:r>
              <w:r>
                <w:rPr>
                  <w:noProof/>
                </w:rPr>
                <w:t>, 46-73.</w:t>
              </w:r>
            </w:p>
            <w:p w14:paraId="5E04309D" w14:textId="77777777" w:rsidR="00666D59" w:rsidRDefault="00666D59" w:rsidP="00666D59">
              <w:pPr>
                <w:pStyle w:val="Bibliography"/>
                <w:ind w:left="720" w:hanging="720"/>
                <w:rPr>
                  <w:noProof/>
                </w:rPr>
              </w:pPr>
              <w:r>
                <w:rPr>
                  <w:noProof/>
                </w:rPr>
                <w:t xml:space="preserve">Cully, M. (1999). </w:t>
              </w:r>
              <w:r>
                <w:rPr>
                  <w:i/>
                  <w:iCs/>
                  <w:noProof/>
                </w:rPr>
                <w:t>Britain at Work: As Depicted by the 1998 Workplace Employee Relations Survey. .</w:t>
              </w:r>
              <w:r>
                <w:rPr>
                  <w:noProof/>
                </w:rPr>
                <w:t xml:space="preserve"> United Kingdom:  Routledge.</w:t>
              </w:r>
            </w:p>
            <w:p w14:paraId="61C9EC39" w14:textId="77777777" w:rsidR="00666D59" w:rsidRDefault="00666D59" w:rsidP="00666D59">
              <w:pPr>
                <w:pStyle w:val="Bibliography"/>
                <w:ind w:left="720" w:hanging="720"/>
                <w:rPr>
                  <w:noProof/>
                </w:rPr>
              </w:pPr>
              <w:r>
                <w:rPr>
                  <w:noProof/>
                </w:rPr>
                <w:t xml:space="preserve">Cummings, S., Bridgman, T., &amp; Brown, K. G. (2016). Unfreezing change as three steps: Rethinking Kurt Lewins legacy for change management. </w:t>
              </w:r>
              <w:r>
                <w:rPr>
                  <w:i/>
                  <w:iCs/>
                  <w:noProof/>
                </w:rPr>
                <w:t>Human relations</w:t>
              </w:r>
              <w:r>
                <w:rPr>
                  <w:noProof/>
                </w:rPr>
                <w:t>, 33-60.</w:t>
              </w:r>
            </w:p>
            <w:p w14:paraId="1A7823D8" w14:textId="77777777" w:rsidR="00666D59" w:rsidRDefault="00666D59" w:rsidP="00666D59">
              <w:pPr>
                <w:pStyle w:val="Bibliography"/>
                <w:ind w:left="720" w:hanging="720"/>
                <w:rPr>
                  <w:noProof/>
                </w:rPr>
              </w:pPr>
              <w:r>
                <w:rPr>
                  <w:noProof/>
                </w:rPr>
                <w:t xml:space="preserve">Department for Science, Innovation and Technology. (2024). </w:t>
              </w:r>
              <w:r>
                <w:rPr>
                  <w:i/>
                  <w:iCs/>
                  <w:noProof/>
                </w:rPr>
                <w:t>Telecoms Supply Chain Diversification: Independent Report and Reccomendations.</w:t>
              </w:r>
              <w:r>
                <w:rPr>
                  <w:noProof/>
                </w:rPr>
                <w:t xml:space="preserve"> Department for Science, Innovation and Technology.</w:t>
              </w:r>
            </w:p>
            <w:p w14:paraId="0E03E6D8" w14:textId="77777777" w:rsidR="00666D59" w:rsidRDefault="00666D59" w:rsidP="00666D59">
              <w:pPr>
                <w:pStyle w:val="Bibliography"/>
                <w:ind w:left="720" w:hanging="720"/>
                <w:rPr>
                  <w:noProof/>
                </w:rPr>
              </w:pPr>
              <w:r>
                <w:rPr>
                  <w:noProof/>
                </w:rPr>
                <w:t xml:space="preserve">Freeman, E. (1984). </w:t>
              </w:r>
              <w:r>
                <w:rPr>
                  <w:i/>
                  <w:iCs/>
                  <w:noProof/>
                </w:rPr>
                <w:t>Strategic Management: A Stakeholder Approach.</w:t>
              </w:r>
              <w:r>
                <w:rPr>
                  <w:noProof/>
                </w:rPr>
                <w:t xml:space="preserve"> Boston: Pitman.</w:t>
              </w:r>
            </w:p>
            <w:p w14:paraId="46BBA9FC" w14:textId="77777777" w:rsidR="00666D59" w:rsidRDefault="00666D59" w:rsidP="00666D59">
              <w:pPr>
                <w:pStyle w:val="Bibliography"/>
                <w:ind w:left="720" w:hanging="720"/>
                <w:rPr>
                  <w:noProof/>
                </w:rPr>
              </w:pPr>
              <w:r>
                <w:rPr>
                  <w:noProof/>
                </w:rPr>
                <w:t xml:space="preserve">GlobalData. (2025). </w:t>
              </w:r>
              <w:r>
                <w:rPr>
                  <w:i/>
                  <w:iCs/>
                  <w:noProof/>
                </w:rPr>
                <w:t>Telecom operators country intelligence report.</w:t>
              </w:r>
              <w:r>
                <w:rPr>
                  <w:noProof/>
                </w:rPr>
                <w:t xml:space="preserve"> United Kingdom: GobalData.</w:t>
              </w:r>
            </w:p>
            <w:p w14:paraId="28750742" w14:textId="77777777" w:rsidR="00666D59" w:rsidRDefault="00666D59" w:rsidP="00666D59">
              <w:pPr>
                <w:pStyle w:val="Bibliography"/>
                <w:ind w:left="720" w:hanging="720"/>
                <w:rPr>
                  <w:noProof/>
                </w:rPr>
              </w:pPr>
              <w:r>
                <w:rPr>
                  <w:noProof/>
                </w:rPr>
                <w:t xml:space="preserve">Hughs, M. (2016). Leading changes: Why transformation explanations fail. </w:t>
              </w:r>
              <w:r>
                <w:rPr>
                  <w:i/>
                  <w:iCs/>
                  <w:noProof/>
                </w:rPr>
                <w:t>: Leadership</w:t>
              </w:r>
              <w:r>
                <w:rPr>
                  <w:noProof/>
                </w:rPr>
                <w:t>, 449-469.</w:t>
              </w:r>
            </w:p>
            <w:p w14:paraId="2CA4393B" w14:textId="77777777" w:rsidR="00666D59" w:rsidRDefault="00666D59" w:rsidP="00666D59">
              <w:pPr>
                <w:pStyle w:val="Bibliography"/>
                <w:ind w:left="720" w:hanging="720"/>
                <w:rPr>
                  <w:noProof/>
                </w:rPr>
              </w:pPr>
              <w:r>
                <w:rPr>
                  <w:noProof/>
                </w:rPr>
                <w:t xml:space="preserve">Ismail, G., Paavo, R., Ahmed, A., Brad, M., &amp; Imran, A. (2025). Confronting and alleviating AI resistance in the workplace: An integrative review and a process framework. </w:t>
              </w:r>
              <w:r>
                <w:rPr>
                  <w:i/>
                  <w:iCs/>
                  <w:noProof/>
                </w:rPr>
                <w:t>Human Resource Mangement Review</w:t>
              </w:r>
              <w:r>
                <w:rPr>
                  <w:noProof/>
                </w:rPr>
                <w:t>.</w:t>
              </w:r>
            </w:p>
            <w:p w14:paraId="33346680" w14:textId="77777777" w:rsidR="00666D59" w:rsidRDefault="00666D59" w:rsidP="00666D59">
              <w:pPr>
                <w:pStyle w:val="Bibliography"/>
                <w:ind w:left="720" w:hanging="720"/>
                <w:rPr>
                  <w:noProof/>
                </w:rPr>
              </w:pPr>
              <w:r>
                <w:rPr>
                  <w:noProof/>
                </w:rPr>
                <w:t xml:space="preserve">Johansson, C., &amp; Heide, M. (2008). Speaking of Change: Three communication approaches in studies of organizational change. </w:t>
              </w:r>
              <w:r>
                <w:rPr>
                  <w:i/>
                  <w:iCs/>
                  <w:noProof/>
                </w:rPr>
                <w:t>Corperate communications: An International Journal</w:t>
              </w:r>
              <w:r>
                <w:rPr>
                  <w:noProof/>
                </w:rPr>
                <w:t>, 288-305.</w:t>
              </w:r>
            </w:p>
            <w:p w14:paraId="7C4CFCB6" w14:textId="77777777" w:rsidR="00666D59" w:rsidRDefault="00666D59" w:rsidP="00666D59">
              <w:pPr>
                <w:pStyle w:val="Bibliography"/>
                <w:ind w:left="720" w:hanging="720"/>
                <w:rPr>
                  <w:noProof/>
                </w:rPr>
              </w:pPr>
              <w:r>
                <w:rPr>
                  <w:noProof/>
                </w:rPr>
                <w:t xml:space="preserve">Kotler, P., &amp; Armstrong, G. (2021). </w:t>
              </w:r>
              <w:r>
                <w:rPr>
                  <w:i/>
                  <w:iCs/>
                  <w:noProof/>
                </w:rPr>
                <w:t>Principles of Marketing. 18th ed.</w:t>
              </w:r>
              <w:r>
                <w:rPr>
                  <w:noProof/>
                </w:rPr>
                <w:t xml:space="preserve"> Harlow: Pearson.</w:t>
              </w:r>
            </w:p>
            <w:p w14:paraId="3087C582" w14:textId="77777777" w:rsidR="00666D59" w:rsidRDefault="00666D59" w:rsidP="00666D59">
              <w:pPr>
                <w:pStyle w:val="Bibliography"/>
                <w:ind w:left="720" w:hanging="720"/>
                <w:rPr>
                  <w:noProof/>
                </w:rPr>
              </w:pPr>
              <w:r>
                <w:rPr>
                  <w:noProof/>
                </w:rPr>
                <w:t xml:space="preserve">Kotter, J. P. (1995). Leading change: Why transformation efforts fail. </w:t>
              </w:r>
              <w:r>
                <w:rPr>
                  <w:i/>
                  <w:iCs/>
                  <w:noProof/>
                </w:rPr>
                <w:t>Harvard Business Review</w:t>
              </w:r>
              <w:r>
                <w:rPr>
                  <w:noProof/>
                </w:rPr>
                <w:t>, 59-67.</w:t>
              </w:r>
            </w:p>
            <w:p w14:paraId="63B0DB93" w14:textId="77777777" w:rsidR="00666D59" w:rsidRDefault="00666D59" w:rsidP="00666D59">
              <w:pPr>
                <w:pStyle w:val="Bibliography"/>
                <w:ind w:left="720" w:hanging="720"/>
                <w:rPr>
                  <w:noProof/>
                </w:rPr>
              </w:pPr>
              <w:r>
                <w:rPr>
                  <w:noProof/>
                </w:rPr>
                <w:t xml:space="preserve">Lewin, K. (1947). Frontiers in Group Dynamics: Concept, Method and Reality in Social Science; Social Equilibria and Social Change. </w:t>
              </w:r>
              <w:r>
                <w:rPr>
                  <w:i/>
                  <w:iCs/>
                  <w:noProof/>
                </w:rPr>
                <w:t>Human Relations</w:t>
              </w:r>
              <w:r>
                <w:rPr>
                  <w:noProof/>
                </w:rPr>
                <w:t>, 5-41.</w:t>
              </w:r>
            </w:p>
            <w:p w14:paraId="12E47DF5" w14:textId="77777777" w:rsidR="00666D59" w:rsidRDefault="00666D59" w:rsidP="00666D59">
              <w:pPr>
                <w:pStyle w:val="Bibliography"/>
                <w:ind w:left="720" w:hanging="720"/>
                <w:rPr>
                  <w:noProof/>
                </w:rPr>
              </w:pPr>
              <w:r>
                <w:rPr>
                  <w:noProof/>
                </w:rPr>
                <w:t xml:space="preserve">Lewis, L. (2007). An Organizational Stakeholder Model of Change Implementation Communication. </w:t>
              </w:r>
              <w:r>
                <w:rPr>
                  <w:i/>
                  <w:iCs/>
                  <w:noProof/>
                </w:rPr>
                <w:t>Communication Theory</w:t>
              </w:r>
              <w:r>
                <w:rPr>
                  <w:noProof/>
                </w:rPr>
                <w:t>, 176–204.</w:t>
              </w:r>
            </w:p>
            <w:p w14:paraId="62C0D487" w14:textId="77777777" w:rsidR="00666D59" w:rsidRDefault="00666D59" w:rsidP="00666D59">
              <w:pPr>
                <w:pStyle w:val="Bibliography"/>
                <w:ind w:left="720" w:hanging="720"/>
                <w:rPr>
                  <w:noProof/>
                </w:rPr>
              </w:pPr>
              <w:r>
                <w:rPr>
                  <w:noProof/>
                </w:rPr>
                <w:lastRenderedPageBreak/>
                <w:t xml:space="preserve">Morris, I. (2024, May 16). </w:t>
              </w:r>
              <w:r>
                <w:rPr>
                  <w:i/>
                  <w:iCs/>
                  <w:noProof/>
                </w:rPr>
                <w:t>BT new boss to cut up to 45k jobs and slash £38b in costs</w:t>
              </w:r>
              <w:r>
                <w:rPr>
                  <w:noProof/>
                </w:rPr>
                <w:t>. Retrieved from Light reading: https://www.lightreading.com/fttx/bt-new-boss-to-cut-up-to-45k-jobs-and-slash-3b-in-costs</w:t>
              </w:r>
            </w:p>
            <w:p w14:paraId="1AA6258C" w14:textId="77777777" w:rsidR="00666D59" w:rsidRDefault="00666D59" w:rsidP="00666D59">
              <w:pPr>
                <w:pStyle w:val="Bibliography"/>
                <w:ind w:left="720" w:hanging="720"/>
                <w:rPr>
                  <w:noProof/>
                </w:rPr>
              </w:pPr>
              <w:r>
                <w:rPr>
                  <w:noProof/>
                </w:rPr>
                <w:t xml:space="preserve">Ofcom. (2025). </w:t>
              </w:r>
              <w:r>
                <w:rPr>
                  <w:i/>
                  <w:iCs/>
                  <w:noProof/>
                </w:rPr>
                <w:t>Comparing customer service: mobile, home broadband and landline.</w:t>
              </w:r>
              <w:r>
                <w:rPr>
                  <w:noProof/>
                </w:rPr>
                <w:t xml:space="preserve"> London: Ofcom.</w:t>
              </w:r>
            </w:p>
            <w:p w14:paraId="72FB31EA" w14:textId="77777777" w:rsidR="00666D59" w:rsidRDefault="00666D59" w:rsidP="00666D59">
              <w:pPr>
                <w:pStyle w:val="Bibliography"/>
                <w:ind w:left="720" w:hanging="720"/>
                <w:rPr>
                  <w:noProof/>
                </w:rPr>
              </w:pPr>
              <w:r>
                <w:rPr>
                  <w:noProof/>
                </w:rPr>
                <w:t xml:space="preserve">Openreach. (2026). </w:t>
              </w:r>
              <w:r>
                <w:rPr>
                  <w:i/>
                  <w:iCs/>
                  <w:noProof/>
                </w:rPr>
                <w:t>Fibre availabilty</w:t>
              </w:r>
              <w:r>
                <w:rPr>
                  <w:noProof/>
                </w:rPr>
                <w:t>. Retrieved from Openreach: https://www.openreach.com/broadband-network/fibre-availability</w:t>
              </w:r>
            </w:p>
            <w:p w14:paraId="29B6D7D8" w14:textId="77777777" w:rsidR="00666D59" w:rsidRDefault="00666D59" w:rsidP="00666D59">
              <w:pPr>
                <w:pStyle w:val="Bibliography"/>
                <w:ind w:left="720" w:hanging="720"/>
                <w:rPr>
                  <w:noProof/>
                </w:rPr>
              </w:pPr>
              <w:r>
                <w:rPr>
                  <w:noProof/>
                </w:rPr>
                <w:t xml:space="preserve">OpenStax. (2022). </w:t>
              </w:r>
              <w:r>
                <w:rPr>
                  <w:i/>
                  <w:iCs/>
                  <w:noProof/>
                </w:rPr>
                <w:t>Principles of Managment.</w:t>
              </w:r>
              <w:r>
                <w:rPr>
                  <w:noProof/>
                </w:rPr>
                <w:t xml:space="preserve"> OpenStax, Rice University.</w:t>
              </w:r>
            </w:p>
            <w:p w14:paraId="66833A6E" w14:textId="77777777" w:rsidR="00666D59" w:rsidRDefault="00666D59" w:rsidP="00666D59">
              <w:pPr>
                <w:pStyle w:val="Bibliography"/>
                <w:ind w:left="720" w:hanging="720"/>
                <w:rPr>
                  <w:noProof/>
                </w:rPr>
              </w:pPr>
              <w:r>
                <w:rPr>
                  <w:noProof/>
                </w:rPr>
                <w:t xml:space="preserve">Oreg, S., Vakola, M., &amp; Armenakis, A. (2011). Change Recipients' Reactions to Organizational Change: A 60-Year Review of Quantitative Studies. </w:t>
              </w:r>
              <w:r>
                <w:rPr>
                  <w:i/>
                  <w:iCs/>
                  <w:noProof/>
                </w:rPr>
                <w:t>The Journal of Applied Behavioural Science</w:t>
              </w:r>
              <w:r>
                <w:rPr>
                  <w:noProof/>
                </w:rPr>
                <w:t>, 461-524.</w:t>
              </w:r>
            </w:p>
            <w:p w14:paraId="53657A4E" w14:textId="77777777" w:rsidR="00666D59" w:rsidRDefault="00666D59" w:rsidP="00666D59">
              <w:pPr>
                <w:pStyle w:val="Bibliography"/>
                <w:ind w:left="720" w:hanging="720"/>
                <w:rPr>
                  <w:noProof/>
                </w:rPr>
              </w:pPr>
              <w:r>
                <w:rPr>
                  <w:noProof/>
                </w:rPr>
                <w:t xml:space="preserve">Schein, E. H. (2010). </w:t>
              </w:r>
              <w:r>
                <w:rPr>
                  <w:i/>
                  <w:iCs/>
                  <w:noProof/>
                </w:rPr>
                <w:t>Organizational Culture and Leadership. 4th ed.</w:t>
              </w:r>
              <w:r>
                <w:rPr>
                  <w:noProof/>
                </w:rPr>
                <w:t xml:space="preserve"> San Francisco: Jossey-Bass.</w:t>
              </w:r>
            </w:p>
            <w:p w14:paraId="7711F533" w14:textId="77777777" w:rsidR="00666D59" w:rsidRDefault="00666D59" w:rsidP="00666D59">
              <w:pPr>
                <w:pStyle w:val="Bibliography"/>
                <w:ind w:left="720" w:hanging="720"/>
                <w:rPr>
                  <w:noProof/>
                </w:rPr>
              </w:pPr>
              <w:r>
                <w:rPr>
                  <w:noProof/>
                </w:rPr>
                <w:t xml:space="preserve">Stensaker, I. G., &amp; Meyer, C. B. (2012). </w:t>
              </w:r>
              <w:r>
                <w:rPr>
                  <w:i/>
                  <w:iCs/>
                  <w:noProof/>
                </w:rPr>
                <w:t>Change experience and employee reactions: developing capabilities for change.</w:t>
              </w:r>
              <w:r>
                <w:rPr>
                  <w:noProof/>
                </w:rPr>
                <w:t xml:space="preserve"> Personnel Review.</w:t>
              </w:r>
            </w:p>
            <w:p w14:paraId="06F890D4" w14:textId="77777777" w:rsidR="00666D59" w:rsidRDefault="00666D59" w:rsidP="00666D59">
              <w:pPr>
                <w:pStyle w:val="Bibliography"/>
                <w:ind w:left="720" w:hanging="720"/>
                <w:rPr>
                  <w:noProof/>
                </w:rPr>
              </w:pPr>
              <w:r>
                <w:rPr>
                  <w:noProof/>
                </w:rPr>
                <w:t xml:space="preserve">Swan, B., &amp; Barton, G. (2026). </w:t>
              </w:r>
              <w:r>
                <w:rPr>
                  <w:i/>
                  <w:iCs/>
                  <w:noProof/>
                </w:rPr>
                <w:t>BT Group FY2026: Double digit international declones- but more bad news to come?</w:t>
              </w:r>
              <w:r>
                <w:rPr>
                  <w:noProof/>
                </w:rPr>
                <w:t xml:space="preserve"> United Kingdom: GlobalData.</w:t>
              </w:r>
            </w:p>
            <w:p w14:paraId="657FA76E" w14:textId="19E9A300" w:rsidR="009201E1" w:rsidRDefault="009201E1" w:rsidP="00666D59">
              <w:r>
                <w:rPr>
                  <w:b/>
                  <w:bCs/>
                </w:rPr>
                <w:fldChar w:fldCharType="end"/>
              </w:r>
            </w:p>
          </w:sdtContent>
        </w:sdt>
      </w:sdtContent>
    </w:sdt>
    <w:p w14:paraId="7A2065E2" w14:textId="77777777" w:rsidR="00B72164" w:rsidRPr="00F9185F" w:rsidRDefault="00B72164" w:rsidP="00C41771">
      <w:pPr>
        <w:rPr>
          <w:rFonts w:ascii="Arial" w:hAnsi="Arial" w:cs="Arial"/>
        </w:rPr>
      </w:pPr>
    </w:p>
    <w:p w14:paraId="6B26DB53" w14:textId="77777777" w:rsidR="00F9185F" w:rsidRPr="007E2299" w:rsidRDefault="00F9185F" w:rsidP="00C41771">
      <w:pPr>
        <w:rPr>
          <w:rFonts w:ascii="Arial" w:hAnsi="Arial" w:cs="Arial"/>
        </w:rPr>
      </w:pPr>
    </w:p>
    <w:p w14:paraId="070A66F4" w14:textId="77777777" w:rsidR="004E23BC" w:rsidRPr="004E23BC" w:rsidRDefault="004E23BC" w:rsidP="004E23BC"/>
    <w:p w14:paraId="3055425D" w14:textId="77777777" w:rsidR="00390A41" w:rsidRPr="001A374A" w:rsidRDefault="00390A41" w:rsidP="006F5988">
      <w:pPr>
        <w:rPr>
          <w:rFonts w:ascii="Arial" w:hAnsi="Arial" w:cs="Arial"/>
        </w:rPr>
      </w:pPr>
    </w:p>
    <w:p w14:paraId="6FE5BD98" w14:textId="77777777" w:rsidR="00AF6C3D" w:rsidRDefault="00AF6C3D" w:rsidP="00C12F2A">
      <w:pPr>
        <w:rPr>
          <w:rFonts w:ascii="Arial" w:hAnsi="Arial" w:cs="Arial"/>
        </w:rPr>
      </w:pPr>
    </w:p>
    <w:p w14:paraId="3F910800" w14:textId="77777777" w:rsidR="00AF6C3D" w:rsidRDefault="00AF6C3D" w:rsidP="00C12F2A">
      <w:pPr>
        <w:rPr>
          <w:rFonts w:ascii="Arial" w:hAnsi="Arial" w:cs="Arial"/>
        </w:rPr>
      </w:pPr>
    </w:p>
    <w:p w14:paraId="3FE9526F" w14:textId="77777777" w:rsidR="00AF6C3D" w:rsidRPr="00654854" w:rsidRDefault="00AF6C3D" w:rsidP="00C12F2A">
      <w:pPr>
        <w:rPr>
          <w:rFonts w:ascii="Arial" w:hAnsi="Arial" w:cs="Arial"/>
        </w:rPr>
      </w:pPr>
    </w:p>
    <w:p w14:paraId="0D1D53AE" w14:textId="77777777" w:rsidR="00654854" w:rsidRPr="00FF043D" w:rsidRDefault="00654854" w:rsidP="00C12F2A">
      <w:pPr>
        <w:rPr>
          <w:rFonts w:ascii="Arial" w:hAnsi="Arial" w:cs="Arial"/>
        </w:rPr>
      </w:pPr>
    </w:p>
    <w:p w14:paraId="03454080" w14:textId="77777777" w:rsidR="00FF043D" w:rsidRPr="00C12F2A" w:rsidRDefault="00FF043D" w:rsidP="00C12F2A">
      <w:pPr>
        <w:rPr>
          <w:rFonts w:ascii="Arial" w:hAnsi="Arial" w:cs="Arial"/>
        </w:rPr>
      </w:pPr>
    </w:p>
    <w:p w14:paraId="69196B8C" w14:textId="77777777" w:rsidR="00342F0C" w:rsidRPr="00342F0C" w:rsidRDefault="00342F0C" w:rsidP="00342F0C"/>
    <w:sectPr w:rsidR="00342F0C" w:rsidRPr="00342F0C" w:rsidSect="00C4269E">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MdWZZKe" int2:invalidationBookmarkName="" int2:hashCode="XEbAsqc9Rn7weH" int2:id="1lpCZfXk">
      <int2:state int2:value="Rejected" int2:type="style"/>
    </int2:bookmark>
    <int2:bookmark int2:bookmarkName="_Int_g2cc0nme" int2:invalidationBookmarkName="" int2:hashCode="DLEKOKnfC4cXEy" int2:id="2WZZ3FEh">
      <int2:state int2:value="Rejected" int2:type="style"/>
    </int2:bookmark>
    <int2:bookmark int2:bookmarkName="_Int_9mrG6WpO" int2:invalidationBookmarkName="" int2:hashCode="5cEnj+BQkBZE21" int2:id="56neB6LR">
      <int2:state int2:value="Rejected" int2:type="style"/>
    </int2:bookmark>
    <int2:bookmark int2:bookmarkName="_Int_yODbk2SJ" int2:invalidationBookmarkName="" int2:hashCode="OOZ+frJlm2D3lP" int2:id="6W595Fg6">
      <int2:state int2:value="Rejected" int2:type="style"/>
    </int2:bookmark>
    <int2:bookmark int2:bookmarkName="_Int_TbUngxfJ" int2:invalidationBookmarkName="" int2:hashCode="OOZ+frJlm2D3lP" int2:id="7h3GltFe">
      <int2:state int2:value="Rejected" int2:type="style"/>
    </int2:bookmark>
    <int2:bookmark int2:bookmarkName="_Int_u2SsDIvT" int2:invalidationBookmarkName="" int2:hashCode="Gn4p64njxeU1uL" int2:id="DUROphwG">
      <int2:state int2:value="Rejected" int2:type="style"/>
    </int2:bookmark>
    <int2:bookmark int2:bookmarkName="_Int_RZDIVr2Z" int2:invalidationBookmarkName="" int2:hashCode="7LFEOUE4NT+qwE" int2:id="FyhX4JTs">
      <int2:state int2:value="Rejected" int2:type="style"/>
    </int2:bookmark>
    <int2:bookmark int2:bookmarkName="_Int_iHUi2YwI" int2:invalidationBookmarkName="" int2:hashCode="YS250MK038uS2/" int2:id="OSBuk1X7">
      <int2:state int2:value="Rejected" int2:type="style"/>
    </int2:bookmark>
    <int2:bookmark int2:bookmarkName="_Int_cBP5Hnr2" int2:invalidationBookmarkName="" int2:hashCode="3aKsP3YcWmO9eC" int2:id="VQqn2HrJ">
      <int2:state int2:value="Rejected" int2:type="style"/>
    </int2:bookmark>
    <int2:bookmark int2:bookmarkName="_Int_fi4Xt9oL" int2:invalidationBookmarkName="" int2:hashCode="OOZ+frJlm2D3lP" int2:id="VoL4Dflb">
      <int2:state int2:value="Rejected" int2:type="style"/>
    </int2:bookmark>
    <int2:bookmark int2:bookmarkName="_Int_XRQHHhER" int2:invalidationBookmarkName="" int2:hashCode="+JFbmGiLJJf1FB" int2:id="Z8FUXPgn">
      <int2:state int2:value="Rejected" int2:type="style"/>
    </int2:bookmark>
    <int2:bookmark int2:bookmarkName="_Int_BPX4JfFh" int2:invalidationBookmarkName="" int2:hashCode="0lXQ0GySJQ8tJA" int2:id="em1O8Snh">
      <int2:state int2:value="Rejected" int2:type="style"/>
    </int2:bookmark>
    <int2:bookmark int2:bookmarkName="_Int_hEwrIrpx" int2:invalidationBookmarkName="" int2:hashCode="PYnffsKRasW23P" int2:id="fTv4NAda">
      <int2:state int2:value="Rejected" int2:type="style"/>
    </int2:bookmark>
    <int2:bookmark int2:bookmarkName="_Int_ARCEytiv" int2:invalidationBookmarkName="" int2:hashCode="E/Q5WMbk8gsOkI" int2:id="fjA8Wbyt">
      <int2:state int2:value="Rejected" int2:type="style"/>
    </int2:bookmark>
    <int2:bookmark int2:bookmarkName="_Int_VmJQkjTT" int2:invalidationBookmarkName="" int2:hashCode="OOZ+frJlm2D3lP" int2:id="g311DMhg">
      <int2:state int2:value="Rejected" int2:type="style"/>
    </int2:bookmark>
    <int2:bookmark int2:bookmarkName="_Int_jxrXslUp" int2:invalidationBookmarkName="" int2:hashCode="cGB7lFgLDiGlgv" int2:id="graVxNBu">
      <int2:state int2:value="Rejected" int2:type="style"/>
    </int2:bookmark>
    <int2:bookmark int2:bookmarkName="_Int_0HYzTjNL" int2:invalidationBookmarkName="" int2:hashCode="DLEKOKnfC4cXEy" int2:id="hCvUeirn">
      <int2:state int2:value="Rejected" int2:type="style"/>
    </int2:bookmark>
    <int2:bookmark int2:bookmarkName="_Int_lEk031iQ" int2:invalidationBookmarkName="" int2:hashCode="ix0RGqq4FrMEfl" int2:id="mLsUn8yN">
      <int2:state int2:value="Rejected" int2:type="style"/>
    </int2:bookmark>
    <int2:bookmark int2:bookmarkName="_Int_Y0psVNok" int2:invalidationBookmarkName="" int2:hashCode="Q0npRVge0y3ZV6" int2:id="mM2WzTLX">
      <int2:state int2:value="Rejected" int2:type="style"/>
    </int2:bookmark>
    <int2:bookmark int2:bookmarkName="_Int_i8lSLPPU" int2:invalidationBookmarkName="" int2:hashCode="X/KToHg3N2VjLK" int2:id="oQvSvSSM">
      <int2:state int2:value="Rejected" int2:type="style"/>
    </int2:bookmark>
    <int2:bookmark int2:bookmarkName="_Int_U3yaER3t" int2:invalidationBookmarkName="" int2:hashCode="vY4ocGfh5INqVr" int2:id="qt6S9lQq">
      <int2:state int2:value="Rejected" int2:type="style"/>
    </int2:bookmark>
    <int2:bookmark int2:bookmarkName="_Int_hBUs2Z6q" int2:invalidationBookmarkName="" int2:hashCode="+JFbmGiLJJf1FB" int2:id="rMc8wv1N">
      <int2:state int2:value="Rejected" int2:type="style"/>
    </int2:bookmark>
    <int2:bookmark int2:bookmarkName="_Int_jOxI5psW" int2:invalidationBookmarkName="" int2:hashCode="OOZ+frJlm2D3lP" int2:id="tg5QEBLe">
      <int2:state int2:value="Rejected" int2:type="style"/>
    </int2:bookmark>
    <int2:bookmark int2:bookmarkName="_Int_peOSiXMH" int2:invalidationBookmarkName="" int2:hashCode="OOZ+frJlm2D3lP" int2:id="w52OziPC">
      <int2:state int2:value="Rejected" int2:type="style"/>
    </int2:bookmark>
    <int2:bookmark int2:bookmarkName="_Int_nGGYnNEC" int2:invalidationBookmarkName="" int2:hashCode="1zryOJaS9SMyGe" int2:id="wP3FD7kB">
      <int2:state int2:value="Rejected" int2:type="style"/>
    </int2:bookmark>
    <int2:bookmark int2:bookmarkName="_Int_InsTF0Oe" int2:invalidationBookmarkName="" int2:hashCode="OOZ+frJlm2D3lP" int2:id="xcm06r3M">
      <int2:state int2:value="Rejected" int2:type="style"/>
    </int2:bookmark>
    <int2:bookmark int2:bookmarkName="_Int_LpVNEj5J" int2:invalidationBookmarkName="" int2:hashCode="8iOfVEtWrjFX30" int2:id="yYdsJB4k">
      <int2:state int2:value="Rejected" int2:type="style"/>
    </int2:bookmark>
    <int2:entireDocument int2:id="bW98ahGR">
      <int2:extLst>
        <oel:ext uri="E302BA01-7950-474C-9AD3-286E660C40A8">
          <int2:similaritySummary int2:version="1" int2:runId="1791479491567" int2:tilesCheckedInThisRun="141" int2:totalNumOfTiles="141" int2:similarityAnnotationCount="0" int2:numWords="0" int2:numFlaggedWords="0"/>
        </oel:ext>
      </int2:extLst>
    </int2:entireDocument>
  </int2:observations>
  <int2:intelligenceSettings/>
  <int2:onDemandWorkflows>
    <int2:onDemandWorkflow int2:type="SimilarityCheck" int2:paragraphVersions="34883049-2DF6CDF8 67B1399B-77777777 14FBEE64-77777777 1FF52834-0BA4234D 6DB78E1D-77777777 35D3EF1D-376F7A04 07DF99BA-77777777 28191E4F-3418C134 01581483-77777777 2B17A97A-651D48E5 7648E9C6-77777777 663D5972-77777777 5A9D68D1-77777777 63CB042C-77777777 7E6BFB8D-77777777 5A00398A-1D3A4AFE 759BE291-16224911 784FDADF-26C0BB87 2A8C8324-722EF5A6 6B8FC5BB-09DEDA87 05A185FB-4192FC72 209DA928-170F1A3C 5B6F1522-0E6A3586 4F8A9CA2-33BB44F5 13A7C02E-283C234E 25846992-6221A8A6 63D2DD1B-515C587B 2B793132-0FCAA886 63612394-41AB6B7F 209ECB7F-21DBDF16 55AC5BFE-4577BA7E 5E5787A5-27316B86 66145184-77777777 215CD59D-261299B2 37828D9F-29DB91D9 161ED20A-54A6C83A 5A4A32D9-24FA78E8 4CF14C5F-4C25A72C 6206964D-68C83544 227EA8FD-6E8E7DAA 569D595D-250FB3B5 48FF8776-706ABCAC 3C12FE3E-5A8F9486 6F81AB09-7B8B8BEB 7FBD745C-579B0A86 485549BE-63674320 1C76346E-3BE2DDD2 4AE3771C-586017EE 183FA61C-7AB96166 7E2DAE4D-61E3F8E2 2046A7CD-23F89FE3 1560CB0E-122DBFEF 708FFA85-1EE5BBF4 635612E4-6C9DAFB2 77E9C31A-68D99DF9 40909E74-16D673B6 50A96EFE-70039C69 10AE7A09-0DE00CC3 382AB6A8-44CD323D 6392EA88-77777777 664D574F-2F355D84 7AAF2E40-3FCCB120 30AD828E-214F2A29 415DE409-25A98FC9 7C6EC91B-0650487C 36FDC63F-15891433 1ECD8306-1D236B6F 5AB42B0C-46445DC3 2A17FEDD-4D2FD9AA 144A5DCD-5140BEE2 0CBBD459-10933836 5E7AEADF-611A964F 501FF2F7-35ACB867 2F9D503B-35FCAFCB 2097BDDD-4FC505F1 752086FF-2F459136 4F805CE8-77777777 61F32882-3ED434DA 045C9237-0CA2E373 62DBDF00-12B085A6 662D4309-4784E5C5 6144E47C-08B887D1 12798174-585FAA9B 542F876A-6932D0D1 5CF3F0A9-7D23A2D6 734C1AE2-74A298AE 632B01BA-3A17FD77 753F8425-506BA867 1F3C5C72-36726875 616FC65E-321105B5 03493F51-3DF710CD 74EE1E5F-30E56263 2DDC482F-00E80B12 3FA3B8B5-5CD20958 1A277436-75621E7F 77E15D1C-32F52313 5E6D6E6E-060F4CB2 37A21F50-4C4EDDCD 51920A0B-1C50BC58 4514E7CF-12C380B0 033A998D-53162EBF 2E41F25F-6B424CEC 054A4E7E-62D85631 40A365D5-68C506D0 3342357B-7A79A2BE 1C9327F7-6B8C9014 72C7D6C3-315738CF 00376470-0ABAACDE 276B0A8C-6FD16EB6 37AAD72C-38D93346 4B3823E4-6AE80CDD 34654D84-620088E2 4F1BCE9F-5EDEFC4A 35AD92FE-3A8BB1A0 769A9239-77777777 4C24A8BE-6BCDF780 36A7F3A1-47C63634 37AC88EC-77777777 7AA71B76-77777777 5D1FE0A3-77777777 46E3BD36-77777777 39A164C9-77777777 6BC6ABC2-77777777 750BEC93-331EE59B 7084D781-77777777 334C662D-77777777 14F89EFF-77777777 20F85D87-77777777 7328C30E-77777777 7DCFE712-77777777 2BE08877-77777777 5FDFF87F-77777777 2E4D13FA-77777777 5E04309D-77777777 61C9EC39-77777777 1A7823D8-77777777 0E03E6D8-77777777 46BBA9FC-77777777 28750742-77777777 2CA4393B-77777777 33346680-77777777 7C4CFCB6-77777777 3087C582-77777777 63B0DB93-77777777 12E47DF5-77777777 62C0D487-77777777 1AA6258C-77777777 72FB31EA-77777777 29B6D7D8-77777777 66833A6E-77777777 53657A4E-77777777 7711F533-77777777 06F890D4-77777777 657FA76E-19E9A300 7A2065E2-77777777 6B26DB53-77777777 070A66F4-77777777 3055425D-77777777 6FE5BD98-77777777 3F910800-77777777 3FE9526F-77777777 0D1D53AE-77777777 03454080-77777777 69196B8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285589"/>
    <w:rsid w:val="00002BF2"/>
    <w:rsid w:val="00002F4B"/>
    <w:rsid w:val="00017951"/>
    <w:rsid w:val="0002136A"/>
    <w:rsid w:val="00021692"/>
    <w:rsid w:val="00025399"/>
    <w:rsid w:val="00027F1B"/>
    <w:rsid w:val="00037B68"/>
    <w:rsid w:val="000413B4"/>
    <w:rsid w:val="0004263D"/>
    <w:rsid w:val="00043C6A"/>
    <w:rsid w:val="0004720A"/>
    <w:rsid w:val="000515C2"/>
    <w:rsid w:val="00055722"/>
    <w:rsid w:val="00063A78"/>
    <w:rsid w:val="00064F00"/>
    <w:rsid w:val="00065B27"/>
    <w:rsid w:val="00067554"/>
    <w:rsid w:val="00071453"/>
    <w:rsid w:val="000745E2"/>
    <w:rsid w:val="00081148"/>
    <w:rsid w:val="0009003C"/>
    <w:rsid w:val="00091E68"/>
    <w:rsid w:val="000923C6"/>
    <w:rsid w:val="00095126"/>
    <w:rsid w:val="000955E3"/>
    <w:rsid w:val="00096601"/>
    <w:rsid w:val="000A056C"/>
    <w:rsid w:val="000A74B0"/>
    <w:rsid w:val="000B409F"/>
    <w:rsid w:val="000B47C5"/>
    <w:rsid w:val="000B6353"/>
    <w:rsid w:val="000C0446"/>
    <w:rsid w:val="000C7D69"/>
    <w:rsid w:val="000D3BD7"/>
    <w:rsid w:val="000D7CAB"/>
    <w:rsid w:val="000D7F1D"/>
    <w:rsid w:val="000E1D30"/>
    <w:rsid w:val="000E2DE4"/>
    <w:rsid w:val="000E4AFD"/>
    <w:rsid w:val="000E7287"/>
    <w:rsid w:val="000E73E7"/>
    <w:rsid w:val="000F2121"/>
    <w:rsid w:val="000F600D"/>
    <w:rsid w:val="000F6088"/>
    <w:rsid w:val="001052A3"/>
    <w:rsid w:val="001074AC"/>
    <w:rsid w:val="00111779"/>
    <w:rsid w:val="00111EB1"/>
    <w:rsid w:val="0011389B"/>
    <w:rsid w:val="00114198"/>
    <w:rsid w:val="001153CE"/>
    <w:rsid w:val="00117B1C"/>
    <w:rsid w:val="00117FF4"/>
    <w:rsid w:val="00123014"/>
    <w:rsid w:val="00124384"/>
    <w:rsid w:val="0012718F"/>
    <w:rsid w:val="00127451"/>
    <w:rsid w:val="001309E6"/>
    <w:rsid w:val="00134919"/>
    <w:rsid w:val="00143FFE"/>
    <w:rsid w:val="00147C63"/>
    <w:rsid w:val="0015070E"/>
    <w:rsid w:val="001509BB"/>
    <w:rsid w:val="001621E1"/>
    <w:rsid w:val="00162D1A"/>
    <w:rsid w:val="00165B32"/>
    <w:rsid w:val="00166316"/>
    <w:rsid w:val="001708B8"/>
    <w:rsid w:val="001713D7"/>
    <w:rsid w:val="001752E8"/>
    <w:rsid w:val="001766A3"/>
    <w:rsid w:val="001852C9"/>
    <w:rsid w:val="00185D67"/>
    <w:rsid w:val="00193769"/>
    <w:rsid w:val="00197E03"/>
    <w:rsid w:val="001A374A"/>
    <w:rsid w:val="001A43F4"/>
    <w:rsid w:val="001B010C"/>
    <w:rsid w:val="001B2764"/>
    <w:rsid w:val="001C03B5"/>
    <w:rsid w:val="001C219D"/>
    <w:rsid w:val="001C6BF7"/>
    <w:rsid w:val="001D0BE0"/>
    <w:rsid w:val="001D38D9"/>
    <w:rsid w:val="001D3A15"/>
    <w:rsid w:val="001D4301"/>
    <w:rsid w:val="001D443A"/>
    <w:rsid w:val="001D44C5"/>
    <w:rsid w:val="001D4637"/>
    <w:rsid w:val="001D7691"/>
    <w:rsid w:val="001E2741"/>
    <w:rsid w:val="001E3B55"/>
    <w:rsid w:val="001E5D3C"/>
    <w:rsid w:val="001E70C8"/>
    <w:rsid w:val="001E78E9"/>
    <w:rsid w:val="001F15B9"/>
    <w:rsid w:val="001F3AE2"/>
    <w:rsid w:val="001F4BDB"/>
    <w:rsid w:val="001F4F71"/>
    <w:rsid w:val="00204393"/>
    <w:rsid w:val="00211CDC"/>
    <w:rsid w:val="0021326E"/>
    <w:rsid w:val="00216107"/>
    <w:rsid w:val="002168A7"/>
    <w:rsid w:val="00222F3C"/>
    <w:rsid w:val="00223EF2"/>
    <w:rsid w:val="00224FB0"/>
    <w:rsid w:val="0022576A"/>
    <w:rsid w:val="00230C0E"/>
    <w:rsid w:val="00231BD4"/>
    <w:rsid w:val="00231D5C"/>
    <w:rsid w:val="002324A2"/>
    <w:rsid w:val="00235D31"/>
    <w:rsid w:val="00243BAA"/>
    <w:rsid w:val="00243BF6"/>
    <w:rsid w:val="00244AF3"/>
    <w:rsid w:val="00247AA3"/>
    <w:rsid w:val="002515AB"/>
    <w:rsid w:val="00262697"/>
    <w:rsid w:val="0026316B"/>
    <w:rsid w:val="002661C2"/>
    <w:rsid w:val="00271275"/>
    <w:rsid w:val="002715FB"/>
    <w:rsid w:val="0027512F"/>
    <w:rsid w:val="002760BB"/>
    <w:rsid w:val="002761E1"/>
    <w:rsid w:val="002801B1"/>
    <w:rsid w:val="00281A59"/>
    <w:rsid w:val="00284643"/>
    <w:rsid w:val="00284945"/>
    <w:rsid w:val="002855B0"/>
    <w:rsid w:val="002A094F"/>
    <w:rsid w:val="002A12F6"/>
    <w:rsid w:val="002A346D"/>
    <w:rsid w:val="002A410F"/>
    <w:rsid w:val="002A5C10"/>
    <w:rsid w:val="002A6602"/>
    <w:rsid w:val="002B4217"/>
    <w:rsid w:val="002B6338"/>
    <w:rsid w:val="002C353D"/>
    <w:rsid w:val="002C3BD2"/>
    <w:rsid w:val="002C6072"/>
    <w:rsid w:val="002D0662"/>
    <w:rsid w:val="002D2438"/>
    <w:rsid w:val="002E20EB"/>
    <w:rsid w:val="002F1410"/>
    <w:rsid w:val="002F1977"/>
    <w:rsid w:val="002F2A72"/>
    <w:rsid w:val="002F3D57"/>
    <w:rsid w:val="002F528A"/>
    <w:rsid w:val="002F601E"/>
    <w:rsid w:val="00300349"/>
    <w:rsid w:val="00302479"/>
    <w:rsid w:val="003073BD"/>
    <w:rsid w:val="00315C50"/>
    <w:rsid w:val="00315FE2"/>
    <w:rsid w:val="003202A5"/>
    <w:rsid w:val="00323DD3"/>
    <w:rsid w:val="00324AD4"/>
    <w:rsid w:val="00340EA7"/>
    <w:rsid w:val="00342F0C"/>
    <w:rsid w:val="00343E17"/>
    <w:rsid w:val="00344437"/>
    <w:rsid w:val="00352FC0"/>
    <w:rsid w:val="003534EB"/>
    <w:rsid w:val="00354377"/>
    <w:rsid w:val="00354DEE"/>
    <w:rsid w:val="003562CB"/>
    <w:rsid w:val="00363CB6"/>
    <w:rsid w:val="00363E1B"/>
    <w:rsid w:val="00365E7B"/>
    <w:rsid w:val="00366A4E"/>
    <w:rsid w:val="00373D05"/>
    <w:rsid w:val="00376FD2"/>
    <w:rsid w:val="00381E41"/>
    <w:rsid w:val="003865F3"/>
    <w:rsid w:val="003867E5"/>
    <w:rsid w:val="00390A41"/>
    <w:rsid w:val="00391A69"/>
    <w:rsid w:val="00393086"/>
    <w:rsid w:val="00394D3D"/>
    <w:rsid w:val="00396AA2"/>
    <w:rsid w:val="003A7461"/>
    <w:rsid w:val="003B186E"/>
    <w:rsid w:val="003B2CAB"/>
    <w:rsid w:val="003D35E2"/>
    <w:rsid w:val="003D4442"/>
    <w:rsid w:val="003D626F"/>
    <w:rsid w:val="003E026C"/>
    <w:rsid w:val="003E17DB"/>
    <w:rsid w:val="003F1A7B"/>
    <w:rsid w:val="003F21BD"/>
    <w:rsid w:val="003F3FBA"/>
    <w:rsid w:val="003F617F"/>
    <w:rsid w:val="003F7194"/>
    <w:rsid w:val="0040094C"/>
    <w:rsid w:val="0040447A"/>
    <w:rsid w:val="004073AA"/>
    <w:rsid w:val="004167AC"/>
    <w:rsid w:val="004167AD"/>
    <w:rsid w:val="00423FA2"/>
    <w:rsid w:val="004248EA"/>
    <w:rsid w:val="00431552"/>
    <w:rsid w:val="00433C32"/>
    <w:rsid w:val="004348CD"/>
    <w:rsid w:val="004420A4"/>
    <w:rsid w:val="004446AB"/>
    <w:rsid w:val="004459D7"/>
    <w:rsid w:val="00445CFB"/>
    <w:rsid w:val="0046038D"/>
    <w:rsid w:val="00462154"/>
    <w:rsid w:val="004648D4"/>
    <w:rsid w:val="004667E1"/>
    <w:rsid w:val="0047045F"/>
    <w:rsid w:val="00470BF1"/>
    <w:rsid w:val="00471618"/>
    <w:rsid w:val="0047292F"/>
    <w:rsid w:val="004745F3"/>
    <w:rsid w:val="00475652"/>
    <w:rsid w:val="00481F81"/>
    <w:rsid w:val="004910B7"/>
    <w:rsid w:val="00496150"/>
    <w:rsid w:val="0049662C"/>
    <w:rsid w:val="00496B8C"/>
    <w:rsid w:val="00497E8C"/>
    <w:rsid w:val="004A0029"/>
    <w:rsid w:val="004A06B5"/>
    <w:rsid w:val="004A1275"/>
    <w:rsid w:val="004A606C"/>
    <w:rsid w:val="004B0315"/>
    <w:rsid w:val="004B5217"/>
    <w:rsid w:val="004B5310"/>
    <w:rsid w:val="004B6494"/>
    <w:rsid w:val="004B67D7"/>
    <w:rsid w:val="004C09C5"/>
    <w:rsid w:val="004D3B92"/>
    <w:rsid w:val="004D4AFF"/>
    <w:rsid w:val="004D54E2"/>
    <w:rsid w:val="004D5A62"/>
    <w:rsid w:val="004E23BC"/>
    <w:rsid w:val="004E52D2"/>
    <w:rsid w:val="004E548D"/>
    <w:rsid w:val="004E6ADC"/>
    <w:rsid w:val="004E6C81"/>
    <w:rsid w:val="004F0546"/>
    <w:rsid w:val="004F1F43"/>
    <w:rsid w:val="004F3BDF"/>
    <w:rsid w:val="004F5DA8"/>
    <w:rsid w:val="00500B64"/>
    <w:rsid w:val="005021D5"/>
    <w:rsid w:val="0050285B"/>
    <w:rsid w:val="005038E9"/>
    <w:rsid w:val="00515582"/>
    <w:rsid w:val="00515BB3"/>
    <w:rsid w:val="005163BC"/>
    <w:rsid w:val="00517189"/>
    <w:rsid w:val="00522AA4"/>
    <w:rsid w:val="00527A71"/>
    <w:rsid w:val="00530807"/>
    <w:rsid w:val="00531D93"/>
    <w:rsid w:val="0053253E"/>
    <w:rsid w:val="00532A1F"/>
    <w:rsid w:val="00536768"/>
    <w:rsid w:val="0053795E"/>
    <w:rsid w:val="00537E54"/>
    <w:rsid w:val="00541064"/>
    <w:rsid w:val="00544BE1"/>
    <w:rsid w:val="005554AE"/>
    <w:rsid w:val="00556A12"/>
    <w:rsid w:val="00560E86"/>
    <w:rsid w:val="00561773"/>
    <w:rsid w:val="005638BE"/>
    <w:rsid w:val="0056476B"/>
    <w:rsid w:val="00566586"/>
    <w:rsid w:val="00566FC1"/>
    <w:rsid w:val="00576797"/>
    <w:rsid w:val="0058355A"/>
    <w:rsid w:val="00584BF5"/>
    <w:rsid w:val="00586EA3"/>
    <w:rsid w:val="00595E93"/>
    <w:rsid w:val="00596924"/>
    <w:rsid w:val="005A1E94"/>
    <w:rsid w:val="005A34D0"/>
    <w:rsid w:val="005A392C"/>
    <w:rsid w:val="005A43F2"/>
    <w:rsid w:val="005B27D0"/>
    <w:rsid w:val="005B2CFC"/>
    <w:rsid w:val="005B332A"/>
    <w:rsid w:val="005B52C3"/>
    <w:rsid w:val="005B7ABD"/>
    <w:rsid w:val="005D10FD"/>
    <w:rsid w:val="005D3744"/>
    <w:rsid w:val="005E78CB"/>
    <w:rsid w:val="005F040B"/>
    <w:rsid w:val="005F6ABC"/>
    <w:rsid w:val="00601ECA"/>
    <w:rsid w:val="00606606"/>
    <w:rsid w:val="006122F3"/>
    <w:rsid w:val="00614067"/>
    <w:rsid w:val="00614B1E"/>
    <w:rsid w:val="00622145"/>
    <w:rsid w:val="00627D33"/>
    <w:rsid w:val="00632F63"/>
    <w:rsid w:val="00633A29"/>
    <w:rsid w:val="00642B76"/>
    <w:rsid w:val="00642EBF"/>
    <w:rsid w:val="006432CC"/>
    <w:rsid w:val="00645872"/>
    <w:rsid w:val="0064725C"/>
    <w:rsid w:val="00651137"/>
    <w:rsid w:val="00654854"/>
    <w:rsid w:val="00656B37"/>
    <w:rsid w:val="00661791"/>
    <w:rsid w:val="00664CB8"/>
    <w:rsid w:val="00666D59"/>
    <w:rsid w:val="006703A6"/>
    <w:rsid w:val="00671E2F"/>
    <w:rsid w:val="006724C7"/>
    <w:rsid w:val="006748EC"/>
    <w:rsid w:val="00680389"/>
    <w:rsid w:val="00680661"/>
    <w:rsid w:val="00680B08"/>
    <w:rsid w:val="00691B74"/>
    <w:rsid w:val="00694326"/>
    <w:rsid w:val="00694A5D"/>
    <w:rsid w:val="00696956"/>
    <w:rsid w:val="006977B1"/>
    <w:rsid w:val="006A1ECA"/>
    <w:rsid w:val="006A4853"/>
    <w:rsid w:val="006A71EE"/>
    <w:rsid w:val="006B0016"/>
    <w:rsid w:val="006B1E05"/>
    <w:rsid w:val="006B37A2"/>
    <w:rsid w:val="006C3E01"/>
    <w:rsid w:val="006C6292"/>
    <w:rsid w:val="006C6644"/>
    <w:rsid w:val="006D307C"/>
    <w:rsid w:val="006D3539"/>
    <w:rsid w:val="006E6D89"/>
    <w:rsid w:val="006E79B8"/>
    <w:rsid w:val="006F05AC"/>
    <w:rsid w:val="006F53B0"/>
    <w:rsid w:val="006F5988"/>
    <w:rsid w:val="006F6DCD"/>
    <w:rsid w:val="006F6DEF"/>
    <w:rsid w:val="0070183A"/>
    <w:rsid w:val="00702537"/>
    <w:rsid w:val="00704517"/>
    <w:rsid w:val="0070548D"/>
    <w:rsid w:val="00713973"/>
    <w:rsid w:val="00713991"/>
    <w:rsid w:val="00713C8C"/>
    <w:rsid w:val="00716380"/>
    <w:rsid w:val="00720F6E"/>
    <w:rsid w:val="0072303B"/>
    <w:rsid w:val="00724956"/>
    <w:rsid w:val="00726527"/>
    <w:rsid w:val="00734422"/>
    <w:rsid w:val="00734ADB"/>
    <w:rsid w:val="007372E1"/>
    <w:rsid w:val="007433B2"/>
    <w:rsid w:val="007510CD"/>
    <w:rsid w:val="0075260E"/>
    <w:rsid w:val="007638BA"/>
    <w:rsid w:val="00763DC8"/>
    <w:rsid w:val="00766AE6"/>
    <w:rsid w:val="0076766E"/>
    <w:rsid w:val="00775E67"/>
    <w:rsid w:val="0077780F"/>
    <w:rsid w:val="00780514"/>
    <w:rsid w:val="007821E9"/>
    <w:rsid w:val="007824EF"/>
    <w:rsid w:val="00783420"/>
    <w:rsid w:val="0078577A"/>
    <w:rsid w:val="00785C18"/>
    <w:rsid w:val="00787884"/>
    <w:rsid w:val="007964D9"/>
    <w:rsid w:val="007A2825"/>
    <w:rsid w:val="007A48D8"/>
    <w:rsid w:val="007A5222"/>
    <w:rsid w:val="007B1B5B"/>
    <w:rsid w:val="007B2D71"/>
    <w:rsid w:val="007B309B"/>
    <w:rsid w:val="007B5CDB"/>
    <w:rsid w:val="007B6FFD"/>
    <w:rsid w:val="007B7A95"/>
    <w:rsid w:val="007C06FD"/>
    <w:rsid w:val="007C1F9F"/>
    <w:rsid w:val="007C41AA"/>
    <w:rsid w:val="007C5E22"/>
    <w:rsid w:val="007D0213"/>
    <w:rsid w:val="007D5B3E"/>
    <w:rsid w:val="007D6358"/>
    <w:rsid w:val="007D6406"/>
    <w:rsid w:val="007E2299"/>
    <w:rsid w:val="007E2F3E"/>
    <w:rsid w:val="007E7B37"/>
    <w:rsid w:val="007F0A48"/>
    <w:rsid w:val="007F154F"/>
    <w:rsid w:val="007F297C"/>
    <w:rsid w:val="007F3EFE"/>
    <w:rsid w:val="007F6DD5"/>
    <w:rsid w:val="00804714"/>
    <w:rsid w:val="00807A7E"/>
    <w:rsid w:val="0081300A"/>
    <w:rsid w:val="00825F87"/>
    <w:rsid w:val="00830CCA"/>
    <w:rsid w:val="00830E57"/>
    <w:rsid w:val="00831041"/>
    <w:rsid w:val="00833607"/>
    <w:rsid w:val="00835C38"/>
    <w:rsid w:val="008405A3"/>
    <w:rsid w:val="008405A8"/>
    <w:rsid w:val="008420CA"/>
    <w:rsid w:val="00844824"/>
    <w:rsid w:val="0084505C"/>
    <w:rsid w:val="00845556"/>
    <w:rsid w:val="00846F8D"/>
    <w:rsid w:val="0084792B"/>
    <w:rsid w:val="0085057F"/>
    <w:rsid w:val="00851261"/>
    <w:rsid w:val="008523A6"/>
    <w:rsid w:val="00852B6D"/>
    <w:rsid w:val="00853CA4"/>
    <w:rsid w:val="008564A8"/>
    <w:rsid w:val="0086326B"/>
    <w:rsid w:val="00863CC5"/>
    <w:rsid w:val="0087358B"/>
    <w:rsid w:val="0088193F"/>
    <w:rsid w:val="0088556B"/>
    <w:rsid w:val="00885CAA"/>
    <w:rsid w:val="00886517"/>
    <w:rsid w:val="00887193"/>
    <w:rsid w:val="00894445"/>
    <w:rsid w:val="00895FB7"/>
    <w:rsid w:val="008A11C7"/>
    <w:rsid w:val="008A6633"/>
    <w:rsid w:val="008A7B7E"/>
    <w:rsid w:val="008A7E2A"/>
    <w:rsid w:val="008B0DDE"/>
    <w:rsid w:val="008B13A2"/>
    <w:rsid w:val="008B7154"/>
    <w:rsid w:val="008C23B3"/>
    <w:rsid w:val="008C461F"/>
    <w:rsid w:val="008D019A"/>
    <w:rsid w:val="008D4DEB"/>
    <w:rsid w:val="008D5446"/>
    <w:rsid w:val="008E0625"/>
    <w:rsid w:val="008E4922"/>
    <w:rsid w:val="008E64D9"/>
    <w:rsid w:val="008F276A"/>
    <w:rsid w:val="008F471E"/>
    <w:rsid w:val="00901615"/>
    <w:rsid w:val="00901E37"/>
    <w:rsid w:val="00902291"/>
    <w:rsid w:val="009055B7"/>
    <w:rsid w:val="009076A4"/>
    <w:rsid w:val="009140E3"/>
    <w:rsid w:val="00915DEC"/>
    <w:rsid w:val="009160F1"/>
    <w:rsid w:val="009201E1"/>
    <w:rsid w:val="00921B93"/>
    <w:rsid w:val="00921C9C"/>
    <w:rsid w:val="00927AE0"/>
    <w:rsid w:val="00927D7E"/>
    <w:rsid w:val="00930B54"/>
    <w:rsid w:val="00931944"/>
    <w:rsid w:val="0093261C"/>
    <w:rsid w:val="009340AD"/>
    <w:rsid w:val="0094044F"/>
    <w:rsid w:val="00943AAF"/>
    <w:rsid w:val="00947A32"/>
    <w:rsid w:val="00951984"/>
    <w:rsid w:val="00951B8F"/>
    <w:rsid w:val="00952298"/>
    <w:rsid w:val="00954118"/>
    <w:rsid w:val="009672BD"/>
    <w:rsid w:val="00970946"/>
    <w:rsid w:val="009729E5"/>
    <w:rsid w:val="00983F27"/>
    <w:rsid w:val="00994CF8"/>
    <w:rsid w:val="00997422"/>
    <w:rsid w:val="00997663"/>
    <w:rsid w:val="009A0960"/>
    <w:rsid w:val="009A4AEA"/>
    <w:rsid w:val="009A4D34"/>
    <w:rsid w:val="009B006F"/>
    <w:rsid w:val="009B0384"/>
    <w:rsid w:val="009B09E7"/>
    <w:rsid w:val="009B1134"/>
    <w:rsid w:val="009B17DC"/>
    <w:rsid w:val="009B1876"/>
    <w:rsid w:val="009B359F"/>
    <w:rsid w:val="009B433D"/>
    <w:rsid w:val="009B68B0"/>
    <w:rsid w:val="009B7297"/>
    <w:rsid w:val="009B7B0E"/>
    <w:rsid w:val="009D1E9E"/>
    <w:rsid w:val="009D6287"/>
    <w:rsid w:val="009D6862"/>
    <w:rsid w:val="009D7052"/>
    <w:rsid w:val="009D7B79"/>
    <w:rsid w:val="009E1943"/>
    <w:rsid w:val="009F3F52"/>
    <w:rsid w:val="009F542B"/>
    <w:rsid w:val="009F72F9"/>
    <w:rsid w:val="009F7F26"/>
    <w:rsid w:val="00A00C49"/>
    <w:rsid w:val="00A03799"/>
    <w:rsid w:val="00A10000"/>
    <w:rsid w:val="00A10EDF"/>
    <w:rsid w:val="00A125A0"/>
    <w:rsid w:val="00A14BCF"/>
    <w:rsid w:val="00A206B7"/>
    <w:rsid w:val="00A257CF"/>
    <w:rsid w:val="00A25E9A"/>
    <w:rsid w:val="00A26254"/>
    <w:rsid w:val="00A31856"/>
    <w:rsid w:val="00A3437D"/>
    <w:rsid w:val="00A347EF"/>
    <w:rsid w:val="00A371A9"/>
    <w:rsid w:val="00A372A1"/>
    <w:rsid w:val="00A376E0"/>
    <w:rsid w:val="00A40901"/>
    <w:rsid w:val="00A4491B"/>
    <w:rsid w:val="00A44A7F"/>
    <w:rsid w:val="00A451F8"/>
    <w:rsid w:val="00A46001"/>
    <w:rsid w:val="00A52675"/>
    <w:rsid w:val="00A527D2"/>
    <w:rsid w:val="00A55267"/>
    <w:rsid w:val="00A57F3C"/>
    <w:rsid w:val="00A606BD"/>
    <w:rsid w:val="00A6082E"/>
    <w:rsid w:val="00A6119D"/>
    <w:rsid w:val="00A64AD4"/>
    <w:rsid w:val="00A64D1D"/>
    <w:rsid w:val="00A67B21"/>
    <w:rsid w:val="00A72904"/>
    <w:rsid w:val="00A7492E"/>
    <w:rsid w:val="00A80EBD"/>
    <w:rsid w:val="00A84A5A"/>
    <w:rsid w:val="00A8618B"/>
    <w:rsid w:val="00A862B7"/>
    <w:rsid w:val="00A86EE4"/>
    <w:rsid w:val="00AA222B"/>
    <w:rsid w:val="00AA583D"/>
    <w:rsid w:val="00AA6F50"/>
    <w:rsid w:val="00AB07F2"/>
    <w:rsid w:val="00AB2BE0"/>
    <w:rsid w:val="00AB47AD"/>
    <w:rsid w:val="00AC4C0F"/>
    <w:rsid w:val="00AC50FC"/>
    <w:rsid w:val="00AC5A13"/>
    <w:rsid w:val="00AC5B02"/>
    <w:rsid w:val="00AC5E62"/>
    <w:rsid w:val="00AC7F3A"/>
    <w:rsid w:val="00AD0C93"/>
    <w:rsid w:val="00AD5FFE"/>
    <w:rsid w:val="00AE3A5C"/>
    <w:rsid w:val="00AE4D9F"/>
    <w:rsid w:val="00AE6FD8"/>
    <w:rsid w:val="00AE750E"/>
    <w:rsid w:val="00AF1898"/>
    <w:rsid w:val="00AF6C3D"/>
    <w:rsid w:val="00AF79F0"/>
    <w:rsid w:val="00AF7DD4"/>
    <w:rsid w:val="00B0021D"/>
    <w:rsid w:val="00B00716"/>
    <w:rsid w:val="00B05478"/>
    <w:rsid w:val="00B12E34"/>
    <w:rsid w:val="00B16381"/>
    <w:rsid w:val="00B16984"/>
    <w:rsid w:val="00B200C9"/>
    <w:rsid w:val="00B21208"/>
    <w:rsid w:val="00B21CD9"/>
    <w:rsid w:val="00B26B22"/>
    <w:rsid w:val="00B277B9"/>
    <w:rsid w:val="00B3086B"/>
    <w:rsid w:val="00B3137E"/>
    <w:rsid w:val="00B31F3F"/>
    <w:rsid w:val="00B33EAC"/>
    <w:rsid w:val="00B37590"/>
    <w:rsid w:val="00B40DF3"/>
    <w:rsid w:val="00B40EC0"/>
    <w:rsid w:val="00B4729A"/>
    <w:rsid w:val="00B53F8A"/>
    <w:rsid w:val="00B54570"/>
    <w:rsid w:val="00B55D46"/>
    <w:rsid w:val="00B61AAF"/>
    <w:rsid w:val="00B62E39"/>
    <w:rsid w:val="00B64990"/>
    <w:rsid w:val="00B7064C"/>
    <w:rsid w:val="00B72164"/>
    <w:rsid w:val="00B72526"/>
    <w:rsid w:val="00B74C9B"/>
    <w:rsid w:val="00B83BB8"/>
    <w:rsid w:val="00B876A0"/>
    <w:rsid w:val="00B92590"/>
    <w:rsid w:val="00BA5B09"/>
    <w:rsid w:val="00BA6A53"/>
    <w:rsid w:val="00BA6E80"/>
    <w:rsid w:val="00BA7150"/>
    <w:rsid w:val="00BB4923"/>
    <w:rsid w:val="00BB4D6B"/>
    <w:rsid w:val="00BB4DDA"/>
    <w:rsid w:val="00BC2617"/>
    <w:rsid w:val="00BC3F30"/>
    <w:rsid w:val="00BC4461"/>
    <w:rsid w:val="00BD15DB"/>
    <w:rsid w:val="00BD1640"/>
    <w:rsid w:val="00BD30C1"/>
    <w:rsid w:val="00BE01DA"/>
    <w:rsid w:val="00BE04D5"/>
    <w:rsid w:val="00BE07E9"/>
    <w:rsid w:val="00BE0B1C"/>
    <w:rsid w:val="00BE2188"/>
    <w:rsid w:val="00BE47EB"/>
    <w:rsid w:val="00BF003B"/>
    <w:rsid w:val="00BF515D"/>
    <w:rsid w:val="00BF648C"/>
    <w:rsid w:val="00BF6E81"/>
    <w:rsid w:val="00C00B33"/>
    <w:rsid w:val="00C10C79"/>
    <w:rsid w:val="00C12F2A"/>
    <w:rsid w:val="00C160A2"/>
    <w:rsid w:val="00C1619F"/>
    <w:rsid w:val="00C1720C"/>
    <w:rsid w:val="00C273DD"/>
    <w:rsid w:val="00C27F3F"/>
    <w:rsid w:val="00C32049"/>
    <w:rsid w:val="00C336C7"/>
    <w:rsid w:val="00C355F2"/>
    <w:rsid w:val="00C35727"/>
    <w:rsid w:val="00C3717E"/>
    <w:rsid w:val="00C40E25"/>
    <w:rsid w:val="00C41771"/>
    <w:rsid w:val="00C4269E"/>
    <w:rsid w:val="00C44C3A"/>
    <w:rsid w:val="00C56186"/>
    <w:rsid w:val="00C578C0"/>
    <w:rsid w:val="00C630C5"/>
    <w:rsid w:val="00C64F3C"/>
    <w:rsid w:val="00C659AF"/>
    <w:rsid w:val="00C66241"/>
    <w:rsid w:val="00C67EFA"/>
    <w:rsid w:val="00C7035D"/>
    <w:rsid w:val="00C71793"/>
    <w:rsid w:val="00C770FD"/>
    <w:rsid w:val="00C83829"/>
    <w:rsid w:val="00C86194"/>
    <w:rsid w:val="00C90462"/>
    <w:rsid w:val="00C96493"/>
    <w:rsid w:val="00CA122E"/>
    <w:rsid w:val="00CA4200"/>
    <w:rsid w:val="00CA7E48"/>
    <w:rsid w:val="00CB243E"/>
    <w:rsid w:val="00CB3400"/>
    <w:rsid w:val="00CB443B"/>
    <w:rsid w:val="00CB48DA"/>
    <w:rsid w:val="00CC0FA3"/>
    <w:rsid w:val="00CC3AF4"/>
    <w:rsid w:val="00CC63C7"/>
    <w:rsid w:val="00CD0ABA"/>
    <w:rsid w:val="00CD2413"/>
    <w:rsid w:val="00CD3F81"/>
    <w:rsid w:val="00CE0D69"/>
    <w:rsid w:val="00CE1910"/>
    <w:rsid w:val="00CE7BCE"/>
    <w:rsid w:val="00CF6DA4"/>
    <w:rsid w:val="00D0513D"/>
    <w:rsid w:val="00D10DE4"/>
    <w:rsid w:val="00D114D9"/>
    <w:rsid w:val="00D1488C"/>
    <w:rsid w:val="00D17EC5"/>
    <w:rsid w:val="00D2061A"/>
    <w:rsid w:val="00D24F78"/>
    <w:rsid w:val="00D27B66"/>
    <w:rsid w:val="00D314AF"/>
    <w:rsid w:val="00D32684"/>
    <w:rsid w:val="00D34DA5"/>
    <w:rsid w:val="00D43879"/>
    <w:rsid w:val="00D4659A"/>
    <w:rsid w:val="00D46F06"/>
    <w:rsid w:val="00D505CE"/>
    <w:rsid w:val="00D526D3"/>
    <w:rsid w:val="00D55E0B"/>
    <w:rsid w:val="00D572C1"/>
    <w:rsid w:val="00D67680"/>
    <w:rsid w:val="00D70619"/>
    <w:rsid w:val="00D7315C"/>
    <w:rsid w:val="00D75F0F"/>
    <w:rsid w:val="00D7612E"/>
    <w:rsid w:val="00D764B9"/>
    <w:rsid w:val="00D8019D"/>
    <w:rsid w:val="00D83CBD"/>
    <w:rsid w:val="00D90C39"/>
    <w:rsid w:val="00D9121A"/>
    <w:rsid w:val="00D9214A"/>
    <w:rsid w:val="00DA3538"/>
    <w:rsid w:val="00DA3C74"/>
    <w:rsid w:val="00DA3DD6"/>
    <w:rsid w:val="00DA50B3"/>
    <w:rsid w:val="00DA5135"/>
    <w:rsid w:val="00DA6BE2"/>
    <w:rsid w:val="00DA6CA3"/>
    <w:rsid w:val="00DB1C97"/>
    <w:rsid w:val="00DB53F1"/>
    <w:rsid w:val="00DB5D9B"/>
    <w:rsid w:val="00DC1E80"/>
    <w:rsid w:val="00DC4AB4"/>
    <w:rsid w:val="00DD0B2E"/>
    <w:rsid w:val="00DD7749"/>
    <w:rsid w:val="00DE2BB8"/>
    <w:rsid w:val="00DE4E5B"/>
    <w:rsid w:val="00DE4E99"/>
    <w:rsid w:val="00E016F6"/>
    <w:rsid w:val="00E01F74"/>
    <w:rsid w:val="00E104E7"/>
    <w:rsid w:val="00E17F22"/>
    <w:rsid w:val="00E20FB1"/>
    <w:rsid w:val="00E21900"/>
    <w:rsid w:val="00E22CA1"/>
    <w:rsid w:val="00E22DB0"/>
    <w:rsid w:val="00E27256"/>
    <w:rsid w:val="00E27578"/>
    <w:rsid w:val="00E3480A"/>
    <w:rsid w:val="00E34C76"/>
    <w:rsid w:val="00E374C4"/>
    <w:rsid w:val="00E37C85"/>
    <w:rsid w:val="00E403E2"/>
    <w:rsid w:val="00E45867"/>
    <w:rsid w:val="00E471A5"/>
    <w:rsid w:val="00E54A46"/>
    <w:rsid w:val="00E673C1"/>
    <w:rsid w:val="00E70BE1"/>
    <w:rsid w:val="00E710EA"/>
    <w:rsid w:val="00E71FD0"/>
    <w:rsid w:val="00E7409B"/>
    <w:rsid w:val="00E80767"/>
    <w:rsid w:val="00E91335"/>
    <w:rsid w:val="00E92811"/>
    <w:rsid w:val="00EA3350"/>
    <w:rsid w:val="00EB442E"/>
    <w:rsid w:val="00EB7F96"/>
    <w:rsid w:val="00EC05F5"/>
    <w:rsid w:val="00EC13D2"/>
    <w:rsid w:val="00EC350B"/>
    <w:rsid w:val="00EC39FD"/>
    <w:rsid w:val="00ED3503"/>
    <w:rsid w:val="00ED6509"/>
    <w:rsid w:val="00EE178E"/>
    <w:rsid w:val="00EE2391"/>
    <w:rsid w:val="00EE3C22"/>
    <w:rsid w:val="00EE72DF"/>
    <w:rsid w:val="00EF4EA5"/>
    <w:rsid w:val="00EF5888"/>
    <w:rsid w:val="00EF7DAC"/>
    <w:rsid w:val="00F02D40"/>
    <w:rsid w:val="00F03358"/>
    <w:rsid w:val="00F050E9"/>
    <w:rsid w:val="00F05EFF"/>
    <w:rsid w:val="00F07061"/>
    <w:rsid w:val="00F13CA6"/>
    <w:rsid w:val="00F16942"/>
    <w:rsid w:val="00F220B3"/>
    <w:rsid w:val="00F3374C"/>
    <w:rsid w:val="00F33ECF"/>
    <w:rsid w:val="00F33FD2"/>
    <w:rsid w:val="00F350BB"/>
    <w:rsid w:val="00F37235"/>
    <w:rsid w:val="00F44A47"/>
    <w:rsid w:val="00F45E0B"/>
    <w:rsid w:val="00F47DB5"/>
    <w:rsid w:val="00F5285A"/>
    <w:rsid w:val="00F63694"/>
    <w:rsid w:val="00F77EF1"/>
    <w:rsid w:val="00F82F17"/>
    <w:rsid w:val="00F83403"/>
    <w:rsid w:val="00F84A36"/>
    <w:rsid w:val="00F86F69"/>
    <w:rsid w:val="00F87ADC"/>
    <w:rsid w:val="00F91453"/>
    <w:rsid w:val="00F9185F"/>
    <w:rsid w:val="00F91D32"/>
    <w:rsid w:val="00F925F8"/>
    <w:rsid w:val="00FA0F48"/>
    <w:rsid w:val="00FA391A"/>
    <w:rsid w:val="00FA5A04"/>
    <w:rsid w:val="00FA7259"/>
    <w:rsid w:val="00FB463C"/>
    <w:rsid w:val="00FB69E3"/>
    <w:rsid w:val="00FC41E6"/>
    <w:rsid w:val="00FC488E"/>
    <w:rsid w:val="00FD03D8"/>
    <w:rsid w:val="00FD0D86"/>
    <w:rsid w:val="00FD7FFE"/>
    <w:rsid w:val="00FE0D2E"/>
    <w:rsid w:val="00FE2BA1"/>
    <w:rsid w:val="00FE33CD"/>
    <w:rsid w:val="00FE3EFB"/>
    <w:rsid w:val="00FE79AA"/>
    <w:rsid w:val="00FF043D"/>
    <w:rsid w:val="00FF54EA"/>
    <w:rsid w:val="00FF6BE9"/>
    <w:rsid w:val="00FF73D7"/>
    <w:rsid w:val="0104134E"/>
    <w:rsid w:val="016C3ADF"/>
    <w:rsid w:val="02602ABB"/>
    <w:rsid w:val="02D5979A"/>
    <w:rsid w:val="037B0E58"/>
    <w:rsid w:val="04D886A9"/>
    <w:rsid w:val="07534586"/>
    <w:rsid w:val="0990B9C4"/>
    <w:rsid w:val="0A399B1B"/>
    <w:rsid w:val="0BCEB9B4"/>
    <w:rsid w:val="0C61EBC5"/>
    <w:rsid w:val="0CA92EC7"/>
    <w:rsid w:val="0CEA494B"/>
    <w:rsid w:val="0CF74081"/>
    <w:rsid w:val="0D5DF172"/>
    <w:rsid w:val="0E328BA4"/>
    <w:rsid w:val="0F0A054B"/>
    <w:rsid w:val="0FAB788F"/>
    <w:rsid w:val="107EA59F"/>
    <w:rsid w:val="1101C0BF"/>
    <w:rsid w:val="11330FAC"/>
    <w:rsid w:val="122CA19B"/>
    <w:rsid w:val="1236D7FD"/>
    <w:rsid w:val="133A2F86"/>
    <w:rsid w:val="13EDE205"/>
    <w:rsid w:val="1417D74C"/>
    <w:rsid w:val="15E3D2FD"/>
    <w:rsid w:val="162A0365"/>
    <w:rsid w:val="17BB3783"/>
    <w:rsid w:val="17E94A37"/>
    <w:rsid w:val="18E4E9AB"/>
    <w:rsid w:val="1B08C2F9"/>
    <w:rsid w:val="1B51F896"/>
    <w:rsid w:val="1BA54D1B"/>
    <w:rsid w:val="1CB8B023"/>
    <w:rsid w:val="1DBE1541"/>
    <w:rsid w:val="203A576A"/>
    <w:rsid w:val="206587A9"/>
    <w:rsid w:val="2092C798"/>
    <w:rsid w:val="2454637F"/>
    <w:rsid w:val="253579FD"/>
    <w:rsid w:val="2585A4F8"/>
    <w:rsid w:val="26AF9EE7"/>
    <w:rsid w:val="2B9F397F"/>
    <w:rsid w:val="2D242F42"/>
    <w:rsid w:val="2DD37EDC"/>
    <w:rsid w:val="2E4ED826"/>
    <w:rsid w:val="2F94DB95"/>
    <w:rsid w:val="31E5CAFB"/>
    <w:rsid w:val="3259D620"/>
    <w:rsid w:val="32A0C42B"/>
    <w:rsid w:val="32FF63C7"/>
    <w:rsid w:val="33D97182"/>
    <w:rsid w:val="340C68A0"/>
    <w:rsid w:val="3501F1DB"/>
    <w:rsid w:val="358819AC"/>
    <w:rsid w:val="36968168"/>
    <w:rsid w:val="37C68433"/>
    <w:rsid w:val="3835107D"/>
    <w:rsid w:val="38D06287"/>
    <w:rsid w:val="399C16B3"/>
    <w:rsid w:val="3A3D360A"/>
    <w:rsid w:val="3A5B704E"/>
    <w:rsid w:val="3B56B107"/>
    <w:rsid w:val="3E98AA97"/>
    <w:rsid w:val="4158A835"/>
    <w:rsid w:val="42CF06F5"/>
    <w:rsid w:val="430A0BD7"/>
    <w:rsid w:val="44B234B8"/>
    <w:rsid w:val="44F20539"/>
    <w:rsid w:val="453F4417"/>
    <w:rsid w:val="45FA2B61"/>
    <w:rsid w:val="471C4A60"/>
    <w:rsid w:val="4901C53B"/>
    <w:rsid w:val="4A6BD854"/>
    <w:rsid w:val="4AE26D0F"/>
    <w:rsid w:val="4B4ABD33"/>
    <w:rsid w:val="4C001561"/>
    <w:rsid w:val="4C94531B"/>
    <w:rsid w:val="4D124B39"/>
    <w:rsid w:val="4F150E90"/>
    <w:rsid w:val="50F91FE3"/>
    <w:rsid w:val="52E2D94E"/>
    <w:rsid w:val="53285589"/>
    <w:rsid w:val="55CE3623"/>
    <w:rsid w:val="56ED356A"/>
    <w:rsid w:val="5717DD18"/>
    <w:rsid w:val="57479079"/>
    <w:rsid w:val="58C5D741"/>
    <w:rsid w:val="5ABA82B1"/>
    <w:rsid w:val="5B02BADD"/>
    <w:rsid w:val="5B2C17AD"/>
    <w:rsid w:val="5B6A5DD5"/>
    <w:rsid w:val="5CB062F1"/>
    <w:rsid w:val="5E06AC28"/>
    <w:rsid w:val="6000CD94"/>
    <w:rsid w:val="60CFA5A0"/>
    <w:rsid w:val="61E20FFC"/>
    <w:rsid w:val="623FD20B"/>
    <w:rsid w:val="65617163"/>
    <w:rsid w:val="66F5C0A8"/>
    <w:rsid w:val="6734C07A"/>
    <w:rsid w:val="683386E0"/>
    <w:rsid w:val="683BE656"/>
    <w:rsid w:val="68C6C8FF"/>
    <w:rsid w:val="69327031"/>
    <w:rsid w:val="6A6BB63E"/>
    <w:rsid w:val="6AB36BFB"/>
    <w:rsid w:val="6B3923B1"/>
    <w:rsid w:val="6B3FC6F9"/>
    <w:rsid w:val="6B8214DE"/>
    <w:rsid w:val="6C4D1CA8"/>
    <w:rsid w:val="6C637EE0"/>
    <w:rsid w:val="6C7A9499"/>
    <w:rsid w:val="6CAFA9B4"/>
    <w:rsid w:val="6D95FCA2"/>
    <w:rsid w:val="6DC38372"/>
    <w:rsid w:val="6EEB040F"/>
    <w:rsid w:val="7095AC9F"/>
    <w:rsid w:val="715762E6"/>
    <w:rsid w:val="727F33AB"/>
    <w:rsid w:val="72FA6C66"/>
    <w:rsid w:val="741FF0EE"/>
    <w:rsid w:val="7446CC8D"/>
    <w:rsid w:val="7640FB63"/>
    <w:rsid w:val="76B452FC"/>
    <w:rsid w:val="793BCD4F"/>
    <w:rsid w:val="794A1069"/>
    <w:rsid w:val="796A0B8D"/>
    <w:rsid w:val="79A84362"/>
    <w:rsid w:val="7A053507"/>
    <w:rsid w:val="7BB7C09E"/>
    <w:rsid w:val="7D367BFE"/>
    <w:rsid w:val="7FE8E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6B50"/>
  <w15:chartTrackingRefBased/>
  <w15:docId w15:val="{4A1E2711-BD46-4D39-BCFD-3EFC5CD2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0C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44437"/>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0C8"/>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1E70C8"/>
    <w:pPr>
      <w:spacing w:line="259" w:lineRule="auto"/>
      <w:outlineLvl w:val="9"/>
    </w:pPr>
    <w:rPr>
      <w:lang w:eastAsia="en-GB"/>
    </w:rPr>
  </w:style>
  <w:style w:type="character" w:customStyle="1" w:styleId="Heading2Char">
    <w:name w:val="Heading 2 Char"/>
    <w:basedOn w:val="DefaultParagraphFont"/>
    <w:link w:val="Heading2"/>
    <w:uiPriority w:val="9"/>
    <w:rsid w:val="00344437"/>
    <w:rPr>
      <w:rFonts w:asciiTheme="majorHAnsi" w:eastAsiaTheme="majorEastAsia" w:hAnsiTheme="majorHAnsi" w:cstheme="majorBidi"/>
      <w:color w:val="0F4761" w:themeColor="accent1" w:themeShade="BF"/>
      <w:sz w:val="26"/>
      <w:szCs w:val="26"/>
    </w:rPr>
  </w:style>
  <w:style w:type="paragraph" w:styleId="Bibliography">
    <w:name w:val="Bibliography"/>
    <w:basedOn w:val="Normal"/>
    <w:next w:val="Normal"/>
    <w:uiPriority w:val="37"/>
    <w:unhideWhenUsed/>
    <w:rsid w:val="009201E1"/>
  </w:style>
  <w:style w:type="paragraph" w:styleId="TOC1">
    <w:name w:val="toc 1"/>
    <w:basedOn w:val="Normal"/>
    <w:next w:val="Normal"/>
    <w:autoRedefine/>
    <w:uiPriority w:val="39"/>
    <w:unhideWhenUsed/>
    <w:rsid w:val="009201E1"/>
    <w:pPr>
      <w:spacing w:after="100"/>
    </w:pPr>
  </w:style>
  <w:style w:type="paragraph" w:styleId="TOC2">
    <w:name w:val="toc 2"/>
    <w:basedOn w:val="Normal"/>
    <w:next w:val="Normal"/>
    <w:autoRedefine/>
    <w:uiPriority w:val="39"/>
    <w:unhideWhenUsed/>
    <w:rsid w:val="009201E1"/>
    <w:pPr>
      <w:spacing w:after="100"/>
      <w:ind w:left="240"/>
    </w:pPr>
  </w:style>
  <w:style w:type="character" w:styleId="Hyperlink">
    <w:name w:val="Hyperlink"/>
    <w:basedOn w:val="DefaultParagraphFont"/>
    <w:uiPriority w:val="99"/>
    <w:unhideWhenUsed/>
    <w:rsid w:val="009201E1"/>
    <w:rPr>
      <w:color w:val="467886" w:themeColor="hyperlink"/>
      <w:u w:val="single"/>
    </w:rPr>
  </w:style>
  <w:style w:type="paragraph" w:styleId="TOC3">
    <w:name w:val="toc 3"/>
    <w:basedOn w:val="Normal"/>
    <w:next w:val="Normal"/>
    <w:autoRedefine/>
    <w:uiPriority w:val="39"/>
    <w:unhideWhenUsed/>
    <w:rsid w:val="009201E1"/>
    <w:pPr>
      <w:spacing w:after="100" w:line="259" w:lineRule="auto"/>
      <w:ind w:left="440"/>
    </w:pPr>
    <w:rPr>
      <w:rFonts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1627">
      <w:bodyDiv w:val="1"/>
      <w:marLeft w:val="0"/>
      <w:marRight w:val="0"/>
      <w:marTop w:val="0"/>
      <w:marBottom w:val="0"/>
      <w:divBdr>
        <w:top w:val="none" w:sz="0" w:space="0" w:color="auto"/>
        <w:left w:val="none" w:sz="0" w:space="0" w:color="auto"/>
        <w:bottom w:val="none" w:sz="0" w:space="0" w:color="auto"/>
        <w:right w:val="none" w:sz="0" w:space="0" w:color="auto"/>
      </w:divBdr>
    </w:div>
    <w:div w:id="13464739">
      <w:bodyDiv w:val="1"/>
      <w:marLeft w:val="0"/>
      <w:marRight w:val="0"/>
      <w:marTop w:val="0"/>
      <w:marBottom w:val="0"/>
      <w:divBdr>
        <w:top w:val="none" w:sz="0" w:space="0" w:color="auto"/>
        <w:left w:val="none" w:sz="0" w:space="0" w:color="auto"/>
        <w:bottom w:val="none" w:sz="0" w:space="0" w:color="auto"/>
        <w:right w:val="none" w:sz="0" w:space="0" w:color="auto"/>
      </w:divBdr>
    </w:div>
    <w:div w:id="46687484">
      <w:bodyDiv w:val="1"/>
      <w:marLeft w:val="0"/>
      <w:marRight w:val="0"/>
      <w:marTop w:val="0"/>
      <w:marBottom w:val="0"/>
      <w:divBdr>
        <w:top w:val="none" w:sz="0" w:space="0" w:color="auto"/>
        <w:left w:val="none" w:sz="0" w:space="0" w:color="auto"/>
        <w:bottom w:val="none" w:sz="0" w:space="0" w:color="auto"/>
        <w:right w:val="none" w:sz="0" w:space="0" w:color="auto"/>
      </w:divBdr>
    </w:div>
    <w:div w:id="53360037">
      <w:bodyDiv w:val="1"/>
      <w:marLeft w:val="0"/>
      <w:marRight w:val="0"/>
      <w:marTop w:val="0"/>
      <w:marBottom w:val="0"/>
      <w:divBdr>
        <w:top w:val="none" w:sz="0" w:space="0" w:color="auto"/>
        <w:left w:val="none" w:sz="0" w:space="0" w:color="auto"/>
        <w:bottom w:val="none" w:sz="0" w:space="0" w:color="auto"/>
        <w:right w:val="none" w:sz="0" w:space="0" w:color="auto"/>
      </w:divBdr>
    </w:div>
    <w:div w:id="74934317">
      <w:bodyDiv w:val="1"/>
      <w:marLeft w:val="0"/>
      <w:marRight w:val="0"/>
      <w:marTop w:val="0"/>
      <w:marBottom w:val="0"/>
      <w:divBdr>
        <w:top w:val="none" w:sz="0" w:space="0" w:color="auto"/>
        <w:left w:val="none" w:sz="0" w:space="0" w:color="auto"/>
        <w:bottom w:val="none" w:sz="0" w:space="0" w:color="auto"/>
        <w:right w:val="none" w:sz="0" w:space="0" w:color="auto"/>
      </w:divBdr>
    </w:div>
    <w:div w:id="88816967">
      <w:bodyDiv w:val="1"/>
      <w:marLeft w:val="0"/>
      <w:marRight w:val="0"/>
      <w:marTop w:val="0"/>
      <w:marBottom w:val="0"/>
      <w:divBdr>
        <w:top w:val="none" w:sz="0" w:space="0" w:color="auto"/>
        <w:left w:val="none" w:sz="0" w:space="0" w:color="auto"/>
        <w:bottom w:val="none" w:sz="0" w:space="0" w:color="auto"/>
        <w:right w:val="none" w:sz="0" w:space="0" w:color="auto"/>
      </w:divBdr>
    </w:div>
    <w:div w:id="97256829">
      <w:bodyDiv w:val="1"/>
      <w:marLeft w:val="0"/>
      <w:marRight w:val="0"/>
      <w:marTop w:val="0"/>
      <w:marBottom w:val="0"/>
      <w:divBdr>
        <w:top w:val="none" w:sz="0" w:space="0" w:color="auto"/>
        <w:left w:val="none" w:sz="0" w:space="0" w:color="auto"/>
        <w:bottom w:val="none" w:sz="0" w:space="0" w:color="auto"/>
        <w:right w:val="none" w:sz="0" w:space="0" w:color="auto"/>
      </w:divBdr>
    </w:div>
    <w:div w:id="106194647">
      <w:bodyDiv w:val="1"/>
      <w:marLeft w:val="0"/>
      <w:marRight w:val="0"/>
      <w:marTop w:val="0"/>
      <w:marBottom w:val="0"/>
      <w:divBdr>
        <w:top w:val="none" w:sz="0" w:space="0" w:color="auto"/>
        <w:left w:val="none" w:sz="0" w:space="0" w:color="auto"/>
        <w:bottom w:val="none" w:sz="0" w:space="0" w:color="auto"/>
        <w:right w:val="none" w:sz="0" w:space="0" w:color="auto"/>
      </w:divBdr>
    </w:div>
    <w:div w:id="110394875">
      <w:bodyDiv w:val="1"/>
      <w:marLeft w:val="0"/>
      <w:marRight w:val="0"/>
      <w:marTop w:val="0"/>
      <w:marBottom w:val="0"/>
      <w:divBdr>
        <w:top w:val="none" w:sz="0" w:space="0" w:color="auto"/>
        <w:left w:val="none" w:sz="0" w:space="0" w:color="auto"/>
        <w:bottom w:val="none" w:sz="0" w:space="0" w:color="auto"/>
        <w:right w:val="none" w:sz="0" w:space="0" w:color="auto"/>
      </w:divBdr>
    </w:div>
    <w:div w:id="160005671">
      <w:bodyDiv w:val="1"/>
      <w:marLeft w:val="0"/>
      <w:marRight w:val="0"/>
      <w:marTop w:val="0"/>
      <w:marBottom w:val="0"/>
      <w:divBdr>
        <w:top w:val="none" w:sz="0" w:space="0" w:color="auto"/>
        <w:left w:val="none" w:sz="0" w:space="0" w:color="auto"/>
        <w:bottom w:val="none" w:sz="0" w:space="0" w:color="auto"/>
        <w:right w:val="none" w:sz="0" w:space="0" w:color="auto"/>
      </w:divBdr>
    </w:div>
    <w:div w:id="195000796">
      <w:bodyDiv w:val="1"/>
      <w:marLeft w:val="0"/>
      <w:marRight w:val="0"/>
      <w:marTop w:val="0"/>
      <w:marBottom w:val="0"/>
      <w:divBdr>
        <w:top w:val="none" w:sz="0" w:space="0" w:color="auto"/>
        <w:left w:val="none" w:sz="0" w:space="0" w:color="auto"/>
        <w:bottom w:val="none" w:sz="0" w:space="0" w:color="auto"/>
        <w:right w:val="none" w:sz="0" w:space="0" w:color="auto"/>
      </w:divBdr>
    </w:div>
    <w:div w:id="211699266">
      <w:bodyDiv w:val="1"/>
      <w:marLeft w:val="0"/>
      <w:marRight w:val="0"/>
      <w:marTop w:val="0"/>
      <w:marBottom w:val="0"/>
      <w:divBdr>
        <w:top w:val="none" w:sz="0" w:space="0" w:color="auto"/>
        <w:left w:val="none" w:sz="0" w:space="0" w:color="auto"/>
        <w:bottom w:val="none" w:sz="0" w:space="0" w:color="auto"/>
        <w:right w:val="none" w:sz="0" w:space="0" w:color="auto"/>
      </w:divBdr>
    </w:div>
    <w:div w:id="216403436">
      <w:bodyDiv w:val="1"/>
      <w:marLeft w:val="0"/>
      <w:marRight w:val="0"/>
      <w:marTop w:val="0"/>
      <w:marBottom w:val="0"/>
      <w:divBdr>
        <w:top w:val="none" w:sz="0" w:space="0" w:color="auto"/>
        <w:left w:val="none" w:sz="0" w:space="0" w:color="auto"/>
        <w:bottom w:val="none" w:sz="0" w:space="0" w:color="auto"/>
        <w:right w:val="none" w:sz="0" w:space="0" w:color="auto"/>
      </w:divBdr>
    </w:div>
    <w:div w:id="218324066">
      <w:bodyDiv w:val="1"/>
      <w:marLeft w:val="0"/>
      <w:marRight w:val="0"/>
      <w:marTop w:val="0"/>
      <w:marBottom w:val="0"/>
      <w:divBdr>
        <w:top w:val="none" w:sz="0" w:space="0" w:color="auto"/>
        <w:left w:val="none" w:sz="0" w:space="0" w:color="auto"/>
        <w:bottom w:val="none" w:sz="0" w:space="0" w:color="auto"/>
        <w:right w:val="none" w:sz="0" w:space="0" w:color="auto"/>
      </w:divBdr>
    </w:div>
    <w:div w:id="280917831">
      <w:bodyDiv w:val="1"/>
      <w:marLeft w:val="0"/>
      <w:marRight w:val="0"/>
      <w:marTop w:val="0"/>
      <w:marBottom w:val="0"/>
      <w:divBdr>
        <w:top w:val="none" w:sz="0" w:space="0" w:color="auto"/>
        <w:left w:val="none" w:sz="0" w:space="0" w:color="auto"/>
        <w:bottom w:val="none" w:sz="0" w:space="0" w:color="auto"/>
        <w:right w:val="none" w:sz="0" w:space="0" w:color="auto"/>
      </w:divBdr>
    </w:div>
    <w:div w:id="289479974">
      <w:bodyDiv w:val="1"/>
      <w:marLeft w:val="0"/>
      <w:marRight w:val="0"/>
      <w:marTop w:val="0"/>
      <w:marBottom w:val="0"/>
      <w:divBdr>
        <w:top w:val="none" w:sz="0" w:space="0" w:color="auto"/>
        <w:left w:val="none" w:sz="0" w:space="0" w:color="auto"/>
        <w:bottom w:val="none" w:sz="0" w:space="0" w:color="auto"/>
        <w:right w:val="none" w:sz="0" w:space="0" w:color="auto"/>
      </w:divBdr>
    </w:div>
    <w:div w:id="299922870">
      <w:bodyDiv w:val="1"/>
      <w:marLeft w:val="0"/>
      <w:marRight w:val="0"/>
      <w:marTop w:val="0"/>
      <w:marBottom w:val="0"/>
      <w:divBdr>
        <w:top w:val="none" w:sz="0" w:space="0" w:color="auto"/>
        <w:left w:val="none" w:sz="0" w:space="0" w:color="auto"/>
        <w:bottom w:val="none" w:sz="0" w:space="0" w:color="auto"/>
        <w:right w:val="none" w:sz="0" w:space="0" w:color="auto"/>
      </w:divBdr>
    </w:div>
    <w:div w:id="320547911">
      <w:bodyDiv w:val="1"/>
      <w:marLeft w:val="0"/>
      <w:marRight w:val="0"/>
      <w:marTop w:val="0"/>
      <w:marBottom w:val="0"/>
      <w:divBdr>
        <w:top w:val="none" w:sz="0" w:space="0" w:color="auto"/>
        <w:left w:val="none" w:sz="0" w:space="0" w:color="auto"/>
        <w:bottom w:val="none" w:sz="0" w:space="0" w:color="auto"/>
        <w:right w:val="none" w:sz="0" w:space="0" w:color="auto"/>
      </w:divBdr>
    </w:div>
    <w:div w:id="338778340">
      <w:bodyDiv w:val="1"/>
      <w:marLeft w:val="0"/>
      <w:marRight w:val="0"/>
      <w:marTop w:val="0"/>
      <w:marBottom w:val="0"/>
      <w:divBdr>
        <w:top w:val="none" w:sz="0" w:space="0" w:color="auto"/>
        <w:left w:val="none" w:sz="0" w:space="0" w:color="auto"/>
        <w:bottom w:val="none" w:sz="0" w:space="0" w:color="auto"/>
        <w:right w:val="none" w:sz="0" w:space="0" w:color="auto"/>
      </w:divBdr>
    </w:div>
    <w:div w:id="351762481">
      <w:bodyDiv w:val="1"/>
      <w:marLeft w:val="0"/>
      <w:marRight w:val="0"/>
      <w:marTop w:val="0"/>
      <w:marBottom w:val="0"/>
      <w:divBdr>
        <w:top w:val="none" w:sz="0" w:space="0" w:color="auto"/>
        <w:left w:val="none" w:sz="0" w:space="0" w:color="auto"/>
        <w:bottom w:val="none" w:sz="0" w:space="0" w:color="auto"/>
        <w:right w:val="none" w:sz="0" w:space="0" w:color="auto"/>
      </w:divBdr>
    </w:div>
    <w:div w:id="386027714">
      <w:bodyDiv w:val="1"/>
      <w:marLeft w:val="0"/>
      <w:marRight w:val="0"/>
      <w:marTop w:val="0"/>
      <w:marBottom w:val="0"/>
      <w:divBdr>
        <w:top w:val="none" w:sz="0" w:space="0" w:color="auto"/>
        <w:left w:val="none" w:sz="0" w:space="0" w:color="auto"/>
        <w:bottom w:val="none" w:sz="0" w:space="0" w:color="auto"/>
        <w:right w:val="none" w:sz="0" w:space="0" w:color="auto"/>
      </w:divBdr>
    </w:div>
    <w:div w:id="393164345">
      <w:bodyDiv w:val="1"/>
      <w:marLeft w:val="0"/>
      <w:marRight w:val="0"/>
      <w:marTop w:val="0"/>
      <w:marBottom w:val="0"/>
      <w:divBdr>
        <w:top w:val="none" w:sz="0" w:space="0" w:color="auto"/>
        <w:left w:val="none" w:sz="0" w:space="0" w:color="auto"/>
        <w:bottom w:val="none" w:sz="0" w:space="0" w:color="auto"/>
        <w:right w:val="none" w:sz="0" w:space="0" w:color="auto"/>
      </w:divBdr>
    </w:div>
    <w:div w:id="435059486">
      <w:bodyDiv w:val="1"/>
      <w:marLeft w:val="0"/>
      <w:marRight w:val="0"/>
      <w:marTop w:val="0"/>
      <w:marBottom w:val="0"/>
      <w:divBdr>
        <w:top w:val="none" w:sz="0" w:space="0" w:color="auto"/>
        <w:left w:val="none" w:sz="0" w:space="0" w:color="auto"/>
        <w:bottom w:val="none" w:sz="0" w:space="0" w:color="auto"/>
        <w:right w:val="none" w:sz="0" w:space="0" w:color="auto"/>
      </w:divBdr>
    </w:div>
    <w:div w:id="436829774">
      <w:bodyDiv w:val="1"/>
      <w:marLeft w:val="0"/>
      <w:marRight w:val="0"/>
      <w:marTop w:val="0"/>
      <w:marBottom w:val="0"/>
      <w:divBdr>
        <w:top w:val="none" w:sz="0" w:space="0" w:color="auto"/>
        <w:left w:val="none" w:sz="0" w:space="0" w:color="auto"/>
        <w:bottom w:val="none" w:sz="0" w:space="0" w:color="auto"/>
        <w:right w:val="none" w:sz="0" w:space="0" w:color="auto"/>
      </w:divBdr>
    </w:div>
    <w:div w:id="478039246">
      <w:bodyDiv w:val="1"/>
      <w:marLeft w:val="0"/>
      <w:marRight w:val="0"/>
      <w:marTop w:val="0"/>
      <w:marBottom w:val="0"/>
      <w:divBdr>
        <w:top w:val="none" w:sz="0" w:space="0" w:color="auto"/>
        <w:left w:val="none" w:sz="0" w:space="0" w:color="auto"/>
        <w:bottom w:val="none" w:sz="0" w:space="0" w:color="auto"/>
        <w:right w:val="none" w:sz="0" w:space="0" w:color="auto"/>
      </w:divBdr>
    </w:div>
    <w:div w:id="478880884">
      <w:bodyDiv w:val="1"/>
      <w:marLeft w:val="0"/>
      <w:marRight w:val="0"/>
      <w:marTop w:val="0"/>
      <w:marBottom w:val="0"/>
      <w:divBdr>
        <w:top w:val="none" w:sz="0" w:space="0" w:color="auto"/>
        <w:left w:val="none" w:sz="0" w:space="0" w:color="auto"/>
        <w:bottom w:val="none" w:sz="0" w:space="0" w:color="auto"/>
        <w:right w:val="none" w:sz="0" w:space="0" w:color="auto"/>
      </w:divBdr>
    </w:div>
    <w:div w:id="480343329">
      <w:bodyDiv w:val="1"/>
      <w:marLeft w:val="0"/>
      <w:marRight w:val="0"/>
      <w:marTop w:val="0"/>
      <w:marBottom w:val="0"/>
      <w:divBdr>
        <w:top w:val="none" w:sz="0" w:space="0" w:color="auto"/>
        <w:left w:val="none" w:sz="0" w:space="0" w:color="auto"/>
        <w:bottom w:val="none" w:sz="0" w:space="0" w:color="auto"/>
        <w:right w:val="none" w:sz="0" w:space="0" w:color="auto"/>
      </w:divBdr>
    </w:div>
    <w:div w:id="493842868">
      <w:bodyDiv w:val="1"/>
      <w:marLeft w:val="0"/>
      <w:marRight w:val="0"/>
      <w:marTop w:val="0"/>
      <w:marBottom w:val="0"/>
      <w:divBdr>
        <w:top w:val="none" w:sz="0" w:space="0" w:color="auto"/>
        <w:left w:val="none" w:sz="0" w:space="0" w:color="auto"/>
        <w:bottom w:val="none" w:sz="0" w:space="0" w:color="auto"/>
        <w:right w:val="none" w:sz="0" w:space="0" w:color="auto"/>
      </w:divBdr>
    </w:div>
    <w:div w:id="494808640">
      <w:bodyDiv w:val="1"/>
      <w:marLeft w:val="0"/>
      <w:marRight w:val="0"/>
      <w:marTop w:val="0"/>
      <w:marBottom w:val="0"/>
      <w:divBdr>
        <w:top w:val="none" w:sz="0" w:space="0" w:color="auto"/>
        <w:left w:val="none" w:sz="0" w:space="0" w:color="auto"/>
        <w:bottom w:val="none" w:sz="0" w:space="0" w:color="auto"/>
        <w:right w:val="none" w:sz="0" w:space="0" w:color="auto"/>
      </w:divBdr>
    </w:div>
    <w:div w:id="525099549">
      <w:bodyDiv w:val="1"/>
      <w:marLeft w:val="0"/>
      <w:marRight w:val="0"/>
      <w:marTop w:val="0"/>
      <w:marBottom w:val="0"/>
      <w:divBdr>
        <w:top w:val="none" w:sz="0" w:space="0" w:color="auto"/>
        <w:left w:val="none" w:sz="0" w:space="0" w:color="auto"/>
        <w:bottom w:val="none" w:sz="0" w:space="0" w:color="auto"/>
        <w:right w:val="none" w:sz="0" w:space="0" w:color="auto"/>
      </w:divBdr>
    </w:div>
    <w:div w:id="529294064">
      <w:bodyDiv w:val="1"/>
      <w:marLeft w:val="0"/>
      <w:marRight w:val="0"/>
      <w:marTop w:val="0"/>
      <w:marBottom w:val="0"/>
      <w:divBdr>
        <w:top w:val="none" w:sz="0" w:space="0" w:color="auto"/>
        <w:left w:val="none" w:sz="0" w:space="0" w:color="auto"/>
        <w:bottom w:val="none" w:sz="0" w:space="0" w:color="auto"/>
        <w:right w:val="none" w:sz="0" w:space="0" w:color="auto"/>
      </w:divBdr>
    </w:div>
    <w:div w:id="529682164">
      <w:bodyDiv w:val="1"/>
      <w:marLeft w:val="0"/>
      <w:marRight w:val="0"/>
      <w:marTop w:val="0"/>
      <w:marBottom w:val="0"/>
      <w:divBdr>
        <w:top w:val="none" w:sz="0" w:space="0" w:color="auto"/>
        <w:left w:val="none" w:sz="0" w:space="0" w:color="auto"/>
        <w:bottom w:val="none" w:sz="0" w:space="0" w:color="auto"/>
        <w:right w:val="none" w:sz="0" w:space="0" w:color="auto"/>
      </w:divBdr>
    </w:div>
    <w:div w:id="535580838">
      <w:bodyDiv w:val="1"/>
      <w:marLeft w:val="0"/>
      <w:marRight w:val="0"/>
      <w:marTop w:val="0"/>
      <w:marBottom w:val="0"/>
      <w:divBdr>
        <w:top w:val="none" w:sz="0" w:space="0" w:color="auto"/>
        <w:left w:val="none" w:sz="0" w:space="0" w:color="auto"/>
        <w:bottom w:val="none" w:sz="0" w:space="0" w:color="auto"/>
        <w:right w:val="none" w:sz="0" w:space="0" w:color="auto"/>
      </w:divBdr>
    </w:div>
    <w:div w:id="544492284">
      <w:bodyDiv w:val="1"/>
      <w:marLeft w:val="0"/>
      <w:marRight w:val="0"/>
      <w:marTop w:val="0"/>
      <w:marBottom w:val="0"/>
      <w:divBdr>
        <w:top w:val="none" w:sz="0" w:space="0" w:color="auto"/>
        <w:left w:val="none" w:sz="0" w:space="0" w:color="auto"/>
        <w:bottom w:val="none" w:sz="0" w:space="0" w:color="auto"/>
        <w:right w:val="none" w:sz="0" w:space="0" w:color="auto"/>
      </w:divBdr>
    </w:div>
    <w:div w:id="547105938">
      <w:bodyDiv w:val="1"/>
      <w:marLeft w:val="0"/>
      <w:marRight w:val="0"/>
      <w:marTop w:val="0"/>
      <w:marBottom w:val="0"/>
      <w:divBdr>
        <w:top w:val="none" w:sz="0" w:space="0" w:color="auto"/>
        <w:left w:val="none" w:sz="0" w:space="0" w:color="auto"/>
        <w:bottom w:val="none" w:sz="0" w:space="0" w:color="auto"/>
        <w:right w:val="none" w:sz="0" w:space="0" w:color="auto"/>
      </w:divBdr>
    </w:div>
    <w:div w:id="550188167">
      <w:bodyDiv w:val="1"/>
      <w:marLeft w:val="0"/>
      <w:marRight w:val="0"/>
      <w:marTop w:val="0"/>
      <w:marBottom w:val="0"/>
      <w:divBdr>
        <w:top w:val="none" w:sz="0" w:space="0" w:color="auto"/>
        <w:left w:val="none" w:sz="0" w:space="0" w:color="auto"/>
        <w:bottom w:val="none" w:sz="0" w:space="0" w:color="auto"/>
        <w:right w:val="none" w:sz="0" w:space="0" w:color="auto"/>
      </w:divBdr>
    </w:div>
    <w:div w:id="550924739">
      <w:bodyDiv w:val="1"/>
      <w:marLeft w:val="0"/>
      <w:marRight w:val="0"/>
      <w:marTop w:val="0"/>
      <w:marBottom w:val="0"/>
      <w:divBdr>
        <w:top w:val="none" w:sz="0" w:space="0" w:color="auto"/>
        <w:left w:val="none" w:sz="0" w:space="0" w:color="auto"/>
        <w:bottom w:val="none" w:sz="0" w:space="0" w:color="auto"/>
        <w:right w:val="none" w:sz="0" w:space="0" w:color="auto"/>
      </w:divBdr>
    </w:div>
    <w:div w:id="556403333">
      <w:bodyDiv w:val="1"/>
      <w:marLeft w:val="0"/>
      <w:marRight w:val="0"/>
      <w:marTop w:val="0"/>
      <w:marBottom w:val="0"/>
      <w:divBdr>
        <w:top w:val="none" w:sz="0" w:space="0" w:color="auto"/>
        <w:left w:val="none" w:sz="0" w:space="0" w:color="auto"/>
        <w:bottom w:val="none" w:sz="0" w:space="0" w:color="auto"/>
        <w:right w:val="none" w:sz="0" w:space="0" w:color="auto"/>
      </w:divBdr>
    </w:div>
    <w:div w:id="570775294">
      <w:bodyDiv w:val="1"/>
      <w:marLeft w:val="0"/>
      <w:marRight w:val="0"/>
      <w:marTop w:val="0"/>
      <w:marBottom w:val="0"/>
      <w:divBdr>
        <w:top w:val="none" w:sz="0" w:space="0" w:color="auto"/>
        <w:left w:val="none" w:sz="0" w:space="0" w:color="auto"/>
        <w:bottom w:val="none" w:sz="0" w:space="0" w:color="auto"/>
        <w:right w:val="none" w:sz="0" w:space="0" w:color="auto"/>
      </w:divBdr>
    </w:div>
    <w:div w:id="584455619">
      <w:bodyDiv w:val="1"/>
      <w:marLeft w:val="0"/>
      <w:marRight w:val="0"/>
      <w:marTop w:val="0"/>
      <w:marBottom w:val="0"/>
      <w:divBdr>
        <w:top w:val="none" w:sz="0" w:space="0" w:color="auto"/>
        <w:left w:val="none" w:sz="0" w:space="0" w:color="auto"/>
        <w:bottom w:val="none" w:sz="0" w:space="0" w:color="auto"/>
        <w:right w:val="none" w:sz="0" w:space="0" w:color="auto"/>
      </w:divBdr>
    </w:div>
    <w:div w:id="585501415">
      <w:bodyDiv w:val="1"/>
      <w:marLeft w:val="0"/>
      <w:marRight w:val="0"/>
      <w:marTop w:val="0"/>
      <w:marBottom w:val="0"/>
      <w:divBdr>
        <w:top w:val="none" w:sz="0" w:space="0" w:color="auto"/>
        <w:left w:val="none" w:sz="0" w:space="0" w:color="auto"/>
        <w:bottom w:val="none" w:sz="0" w:space="0" w:color="auto"/>
        <w:right w:val="none" w:sz="0" w:space="0" w:color="auto"/>
      </w:divBdr>
    </w:div>
    <w:div w:id="587421407">
      <w:bodyDiv w:val="1"/>
      <w:marLeft w:val="0"/>
      <w:marRight w:val="0"/>
      <w:marTop w:val="0"/>
      <w:marBottom w:val="0"/>
      <w:divBdr>
        <w:top w:val="none" w:sz="0" w:space="0" w:color="auto"/>
        <w:left w:val="none" w:sz="0" w:space="0" w:color="auto"/>
        <w:bottom w:val="none" w:sz="0" w:space="0" w:color="auto"/>
        <w:right w:val="none" w:sz="0" w:space="0" w:color="auto"/>
      </w:divBdr>
    </w:div>
    <w:div w:id="601299972">
      <w:bodyDiv w:val="1"/>
      <w:marLeft w:val="0"/>
      <w:marRight w:val="0"/>
      <w:marTop w:val="0"/>
      <w:marBottom w:val="0"/>
      <w:divBdr>
        <w:top w:val="none" w:sz="0" w:space="0" w:color="auto"/>
        <w:left w:val="none" w:sz="0" w:space="0" w:color="auto"/>
        <w:bottom w:val="none" w:sz="0" w:space="0" w:color="auto"/>
        <w:right w:val="none" w:sz="0" w:space="0" w:color="auto"/>
      </w:divBdr>
    </w:div>
    <w:div w:id="639193380">
      <w:bodyDiv w:val="1"/>
      <w:marLeft w:val="0"/>
      <w:marRight w:val="0"/>
      <w:marTop w:val="0"/>
      <w:marBottom w:val="0"/>
      <w:divBdr>
        <w:top w:val="none" w:sz="0" w:space="0" w:color="auto"/>
        <w:left w:val="none" w:sz="0" w:space="0" w:color="auto"/>
        <w:bottom w:val="none" w:sz="0" w:space="0" w:color="auto"/>
        <w:right w:val="none" w:sz="0" w:space="0" w:color="auto"/>
      </w:divBdr>
    </w:div>
    <w:div w:id="650141047">
      <w:bodyDiv w:val="1"/>
      <w:marLeft w:val="0"/>
      <w:marRight w:val="0"/>
      <w:marTop w:val="0"/>
      <w:marBottom w:val="0"/>
      <w:divBdr>
        <w:top w:val="none" w:sz="0" w:space="0" w:color="auto"/>
        <w:left w:val="none" w:sz="0" w:space="0" w:color="auto"/>
        <w:bottom w:val="none" w:sz="0" w:space="0" w:color="auto"/>
        <w:right w:val="none" w:sz="0" w:space="0" w:color="auto"/>
      </w:divBdr>
    </w:div>
    <w:div w:id="656302916">
      <w:bodyDiv w:val="1"/>
      <w:marLeft w:val="0"/>
      <w:marRight w:val="0"/>
      <w:marTop w:val="0"/>
      <w:marBottom w:val="0"/>
      <w:divBdr>
        <w:top w:val="none" w:sz="0" w:space="0" w:color="auto"/>
        <w:left w:val="none" w:sz="0" w:space="0" w:color="auto"/>
        <w:bottom w:val="none" w:sz="0" w:space="0" w:color="auto"/>
        <w:right w:val="none" w:sz="0" w:space="0" w:color="auto"/>
      </w:divBdr>
    </w:div>
    <w:div w:id="660238383">
      <w:bodyDiv w:val="1"/>
      <w:marLeft w:val="0"/>
      <w:marRight w:val="0"/>
      <w:marTop w:val="0"/>
      <w:marBottom w:val="0"/>
      <w:divBdr>
        <w:top w:val="none" w:sz="0" w:space="0" w:color="auto"/>
        <w:left w:val="none" w:sz="0" w:space="0" w:color="auto"/>
        <w:bottom w:val="none" w:sz="0" w:space="0" w:color="auto"/>
        <w:right w:val="none" w:sz="0" w:space="0" w:color="auto"/>
      </w:divBdr>
    </w:div>
    <w:div w:id="666129821">
      <w:bodyDiv w:val="1"/>
      <w:marLeft w:val="0"/>
      <w:marRight w:val="0"/>
      <w:marTop w:val="0"/>
      <w:marBottom w:val="0"/>
      <w:divBdr>
        <w:top w:val="none" w:sz="0" w:space="0" w:color="auto"/>
        <w:left w:val="none" w:sz="0" w:space="0" w:color="auto"/>
        <w:bottom w:val="none" w:sz="0" w:space="0" w:color="auto"/>
        <w:right w:val="none" w:sz="0" w:space="0" w:color="auto"/>
      </w:divBdr>
    </w:div>
    <w:div w:id="666396775">
      <w:bodyDiv w:val="1"/>
      <w:marLeft w:val="0"/>
      <w:marRight w:val="0"/>
      <w:marTop w:val="0"/>
      <w:marBottom w:val="0"/>
      <w:divBdr>
        <w:top w:val="none" w:sz="0" w:space="0" w:color="auto"/>
        <w:left w:val="none" w:sz="0" w:space="0" w:color="auto"/>
        <w:bottom w:val="none" w:sz="0" w:space="0" w:color="auto"/>
        <w:right w:val="none" w:sz="0" w:space="0" w:color="auto"/>
      </w:divBdr>
    </w:div>
    <w:div w:id="670719041">
      <w:bodyDiv w:val="1"/>
      <w:marLeft w:val="0"/>
      <w:marRight w:val="0"/>
      <w:marTop w:val="0"/>
      <w:marBottom w:val="0"/>
      <w:divBdr>
        <w:top w:val="none" w:sz="0" w:space="0" w:color="auto"/>
        <w:left w:val="none" w:sz="0" w:space="0" w:color="auto"/>
        <w:bottom w:val="none" w:sz="0" w:space="0" w:color="auto"/>
        <w:right w:val="none" w:sz="0" w:space="0" w:color="auto"/>
      </w:divBdr>
    </w:div>
    <w:div w:id="696198029">
      <w:bodyDiv w:val="1"/>
      <w:marLeft w:val="0"/>
      <w:marRight w:val="0"/>
      <w:marTop w:val="0"/>
      <w:marBottom w:val="0"/>
      <w:divBdr>
        <w:top w:val="none" w:sz="0" w:space="0" w:color="auto"/>
        <w:left w:val="none" w:sz="0" w:space="0" w:color="auto"/>
        <w:bottom w:val="none" w:sz="0" w:space="0" w:color="auto"/>
        <w:right w:val="none" w:sz="0" w:space="0" w:color="auto"/>
      </w:divBdr>
    </w:div>
    <w:div w:id="706638341">
      <w:bodyDiv w:val="1"/>
      <w:marLeft w:val="0"/>
      <w:marRight w:val="0"/>
      <w:marTop w:val="0"/>
      <w:marBottom w:val="0"/>
      <w:divBdr>
        <w:top w:val="none" w:sz="0" w:space="0" w:color="auto"/>
        <w:left w:val="none" w:sz="0" w:space="0" w:color="auto"/>
        <w:bottom w:val="none" w:sz="0" w:space="0" w:color="auto"/>
        <w:right w:val="none" w:sz="0" w:space="0" w:color="auto"/>
      </w:divBdr>
    </w:div>
    <w:div w:id="707997575">
      <w:bodyDiv w:val="1"/>
      <w:marLeft w:val="0"/>
      <w:marRight w:val="0"/>
      <w:marTop w:val="0"/>
      <w:marBottom w:val="0"/>
      <w:divBdr>
        <w:top w:val="none" w:sz="0" w:space="0" w:color="auto"/>
        <w:left w:val="none" w:sz="0" w:space="0" w:color="auto"/>
        <w:bottom w:val="none" w:sz="0" w:space="0" w:color="auto"/>
        <w:right w:val="none" w:sz="0" w:space="0" w:color="auto"/>
      </w:divBdr>
    </w:div>
    <w:div w:id="733622811">
      <w:bodyDiv w:val="1"/>
      <w:marLeft w:val="0"/>
      <w:marRight w:val="0"/>
      <w:marTop w:val="0"/>
      <w:marBottom w:val="0"/>
      <w:divBdr>
        <w:top w:val="none" w:sz="0" w:space="0" w:color="auto"/>
        <w:left w:val="none" w:sz="0" w:space="0" w:color="auto"/>
        <w:bottom w:val="none" w:sz="0" w:space="0" w:color="auto"/>
        <w:right w:val="none" w:sz="0" w:space="0" w:color="auto"/>
      </w:divBdr>
    </w:div>
    <w:div w:id="739520470">
      <w:bodyDiv w:val="1"/>
      <w:marLeft w:val="0"/>
      <w:marRight w:val="0"/>
      <w:marTop w:val="0"/>
      <w:marBottom w:val="0"/>
      <w:divBdr>
        <w:top w:val="none" w:sz="0" w:space="0" w:color="auto"/>
        <w:left w:val="none" w:sz="0" w:space="0" w:color="auto"/>
        <w:bottom w:val="none" w:sz="0" w:space="0" w:color="auto"/>
        <w:right w:val="none" w:sz="0" w:space="0" w:color="auto"/>
      </w:divBdr>
    </w:div>
    <w:div w:id="753554025">
      <w:bodyDiv w:val="1"/>
      <w:marLeft w:val="0"/>
      <w:marRight w:val="0"/>
      <w:marTop w:val="0"/>
      <w:marBottom w:val="0"/>
      <w:divBdr>
        <w:top w:val="none" w:sz="0" w:space="0" w:color="auto"/>
        <w:left w:val="none" w:sz="0" w:space="0" w:color="auto"/>
        <w:bottom w:val="none" w:sz="0" w:space="0" w:color="auto"/>
        <w:right w:val="none" w:sz="0" w:space="0" w:color="auto"/>
      </w:divBdr>
    </w:div>
    <w:div w:id="754404474">
      <w:bodyDiv w:val="1"/>
      <w:marLeft w:val="0"/>
      <w:marRight w:val="0"/>
      <w:marTop w:val="0"/>
      <w:marBottom w:val="0"/>
      <w:divBdr>
        <w:top w:val="none" w:sz="0" w:space="0" w:color="auto"/>
        <w:left w:val="none" w:sz="0" w:space="0" w:color="auto"/>
        <w:bottom w:val="none" w:sz="0" w:space="0" w:color="auto"/>
        <w:right w:val="none" w:sz="0" w:space="0" w:color="auto"/>
      </w:divBdr>
    </w:div>
    <w:div w:id="761608580">
      <w:bodyDiv w:val="1"/>
      <w:marLeft w:val="0"/>
      <w:marRight w:val="0"/>
      <w:marTop w:val="0"/>
      <w:marBottom w:val="0"/>
      <w:divBdr>
        <w:top w:val="none" w:sz="0" w:space="0" w:color="auto"/>
        <w:left w:val="none" w:sz="0" w:space="0" w:color="auto"/>
        <w:bottom w:val="none" w:sz="0" w:space="0" w:color="auto"/>
        <w:right w:val="none" w:sz="0" w:space="0" w:color="auto"/>
      </w:divBdr>
    </w:div>
    <w:div w:id="771555501">
      <w:bodyDiv w:val="1"/>
      <w:marLeft w:val="0"/>
      <w:marRight w:val="0"/>
      <w:marTop w:val="0"/>
      <w:marBottom w:val="0"/>
      <w:divBdr>
        <w:top w:val="none" w:sz="0" w:space="0" w:color="auto"/>
        <w:left w:val="none" w:sz="0" w:space="0" w:color="auto"/>
        <w:bottom w:val="none" w:sz="0" w:space="0" w:color="auto"/>
        <w:right w:val="none" w:sz="0" w:space="0" w:color="auto"/>
      </w:divBdr>
    </w:div>
    <w:div w:id="777722116">
      <w:bodyDiv w:val="1"/>
      <w:marLeft w:val="0"/>
      <w:marRight w:val="0"/>
      <w:marTop w:val="0"/>
      <w:marBottom w:val="0"/>
      <w:divBdr>
        <w:top w:val="none" w:sz="0" w:space="0" w:color="auto"/>
        <w:left w:val="none" w:sz="0" w:space="0" w:color="auto"/>
        <w:bottom w:val="none" w:sz="0" w:space="0" w:color="auto"/>
        <w:right w:val="none" w:sz="0" w:space="0" w:color="auto"/>
      </w:divBdr>
    </w:div>
    <w:div w:id="779185954">
      <w:bodyDiv w:val="1"/>
      <w:marLeft w:val="0"/>
      <w:marRight w:val="0"/>
      <w:marTop w:val="0"/>
      <w:marBottom w:val="0"/>
      <w:divBdr>
        <w:top w:val="none" w:sz="0" w:space="0" w:color="auto"/>
        <w:left w:val="none" w:sz="0" w:space="0" w:color="auto"/>
        <w:bottom w:val="none" w:sz="0" w:space="0" w:color="auto"/>
        <w:right w:val="none" w:sz="0" w:space="0" w:color="auto"/>
      </w:divBdr>
    </w:div>
    <w:div w:id="797992573">
      <w:bodyDiv w:val="1"/>
      <w:marLeft w:val="0"/>
      <w:marRight w:val="0"/>
      <w:marTop w:val="0"/>
      <w:marBottom w:val="0"/>
      <w:divBdr>
        <w:top w:val="none" w:sz="0" w:space="0" w:color="auto"/>
        <w:left w:val="none" w:sz="0" w:space="0" w:color="auto"/>
        <w:bottom w:val="none" w:sz="0" w:space="0" w:color="auto"/>
        <w:right w:val="none" w:sz="0" w:space="0" w:color="auto"/>
      </w:divBdr>
    </w:div>
    <w:div w:id="806824639">
      <w:bodyDiv w:val="1"/>
      <w:marLeft w:val="0"/>
      <w:marRight w:val="0"/>
      <w:marTop w:val="0"/>
      <w:marBottom w:val="0"/>
      <w:divBdr>
        <w:top w:val="none" w:sz="0" w:space="0" w:color="auto"/>
        <w:left w:val="none" w:sz="0" w:space="0" w:color="auto"/>
        <w:bottom w:val="none" w:sz="0" w:space="0" w:color="auto"/>
        <w:right w:val="none" w:sz="0" w:space="0" w:color="auto"/>
      </w:divBdr>
    </w:div>
    <w:div w:id="808668253">
      <w:bodyDiv w:val="1"/>
      <w:marLeft w:val="0"/>
      <w:marRight w:val="0"/>
      <w:marTop w:val="0"/>
      <w:marBottom w:val="0"/>
      <w:divBdr>
        <w:top w:val="none" w:sz="0" w:space="0" w:color="auto"/>
        <w:left w:val="none" w:sz="0" w:space="0" w:color="auto"/>
        <w:bottom w:val="none" w:sz="0" w:space="0" w:color="auto"/>
        <w:right w:val="none" w:sz="0" w:space="0" w:color="auto"/>
      </w:divBdr>
    </w:div>
    <w:div w:id="810708101">
      <w:bodyDiv w:val="1"/>
      <w:marLeft w:val="0"/>
      <w:marRight w:val="0"/>
      <w:marTop w:val="0"/>
      <w:marBottom w:val="0"/>
      <w:divBdr>
        <w:top w:val="none" w:sz="0" w:space="0" w:color="auto"/>
        <w:left w:val="none" w:sz="0" w:space="0" w:color="auto"/>
        <w:bottom w:val="none" w:sz="0" w:space="0" w:color="auto"/>
        <w:right w:val="none" w:sz="0" w:space="0" w:color="auto"/>
      </w:divBdr>
    </w:div>
    <w:div w:id="849028340">
      <w:bodyDiv w:val="1"/>
      <w:marLeft w:val="0"/>
      <w:marRight w:val="0"/>
      <w:marTop w:val="0"/>
      <w:marBottom w:val="0"/>
      <w:divBdr>
        <w:top w:val="none" w:sz="0" w:space="0" w:color="auto"/>
        <w:left w:val="none" w:sz="0" w:space="0" w:color="auto"/>
        <w:bottom w:val="none" w:sz="0" w:space="0" w:color="auto"/>
        <w:right w:val="none" w:sz="0" w:space="0" w:color="auto"/>
      </w:divBdr>
    </w:div>
    <w:div w:id="874316932">
      <w:bodyDiv w:val="1"/>
      <w:marLeft w:val="0"/>
      <w:marRight w:val="0"/>
      <w:marTop w:val="0"/>
      <w:marBottom w:val="0"/>
      <w:divBdr>
        <w:top w:val="none" w:sz="0" w:space="0" w:color="auto"/>
        <w:left w:val="none" w:sz="0" w:space="0" w:color="auto"/>
        <w:bottom w:val="none" w:sz="0" w:space="0" w:color="auto"/>
        <w:right w:val="none" w:sz="0" w:space="0" w:color="auto"/>
      </w:divBdr>
    </w:div>
    <w:div w:id="876545712">
      <w:bodyDiv w:val="1"/>
      <w:marLeft w:val="0"/>
      <w:marRight w:val="0"/>
      <w:marTop w:val="0"/>
      <w:marBottom w:val="0"/>
      <w:divBdr>
        <w:top w:val="none" w:sz="0" w:space="0" w:color="auto"/>
        <w:left w:val="none" w:sz="0" w:space="0" w:color="auto"/>
        <w:bottom w:val="none" w:sz="0" w:space="0" w:color="auto"/>
        <w:right w:val="none" w:sz="0" w:space="0" w:color="auto"/>
      </w:divBdr>
    </w:div>
    <w:div w:id="923302694">
      <w:bodyDiv w:val="1"/>
      <w:marLeft w:val="0"/>
      <w:marRight w:val="0"/>
      <w:marTop w:val="0"/>
      <w:marBottom w:val="0"/>
      <w:divBdr>
        <w:top w:val="none" w:sz="0" w:space="0" w:color="auto"/>
        <w:left w:val="none" w:sz="0" w:space="0" w:color="auto"/>
        <w:bottom w:val="none" w:sz="0" w:space="0" w:color="auto"/>
        <w:right w:val="none" w:sz="0" w:space="0" w:color="auto"/>
      </w:divBdr>
    </w:div>
    <w:div w:id="937560304">
      <w:bodyDiv w:val="1"/>
      <w:marLeft w:val="0"/>
      <w:marRight w:val="0"/>
      <w:marTop w:val="0"/>
      <w:marBottom w:val="0"/>
      <w:divBdr>
        <w:top w:val="none" w:sz="0" w:space="0" w:color="auto"/>
        <w:left w:val="none" w:sz="0" w:space="0" w:color="auto"/>
        <w:bottom w:val="none" w:sz="0" w:space="0" w:color="auto"/>
        <w:right w:val="none" w:sz="0" w:space="0" w:color="auto"/>
      </w:divBdr>
    </w:div>
    <w:div w:id="942808824">
      <w:bodyDiv w:val="1"/>
      <w:marLeft w:val="0"/>
      <w:marRight w:val="0"/>
      <w:marTop w:val="0"/>
      <w:marBottom w:val="0"/>
      <w:divBdr>
        <w:top w:val="none" w:sz="0" w:space="0" w:color="auto"/>
        <w:left w:val="none" w:sz="0" w:space="0" w:color="auto"/>
        <w:bottom w:val="none" w:sz="0" w:space="0" w:color="auto"/>
        <w:right w:val="none" w:sz="0" w:space="0" w:color="auto"/>
      </w:divBdr>
    </w:div>
    <w:div w:id="947665199">
      <w:bodyDiv w:val="1"/>
      <w:marLeft w:val="0"/>
      <w:marRight w:val="0"/>
      <w:marTop w:val="0"/>
      <w:marBottom w:val="0"/>
      <w:divBdr>
        <w:top w:val="none" w:sz="0" w:space="0" w:color="auto"/>
        <w:left w:val="none" w:sz="0" w:space="0" w:color="auto"/>
        <w:bottom w:val="none" w:sz="0" w:space="0" w:color="auto"/>
        <w:right w:val="none" w:sz="0" w:space="0" w:color="auto"/>
      </w:divBdr>
    </w:div>
    <w:div w:id="949749733">
      <w:bodyDiv w:val="1"/>
      <w:marLeft w:val="0"/>
      <w:marRight w:val="0"/>
      <w:marTop w:val="0"/>
      <w:marBottom w:val="0"/>
      <w:divBdr>
        <w:top w:val="none" w:sz="0" w:space="0" w:color="auto"/>
        <w:left w:val="none" w:sz="0" w:space="0" w:color="auto"/>
        <w:bottom w:val="none" w:sz="0" w:space="0" w:color="auto"/>
        <w:right w:val="none" w:sz="0" w:space="0" w:color="auto"/>
      </w:divBdr>
    </w:div>
    <w:div w:id="961693137">
      <w:bodyDiv w:val="1"/>
      <w:marLeft w:val="0"/>
      <w:marRight w:val="0"/>
      <w:marTop w:val="0"/>
      <w:marBottom w:val="0"/>
      <w:divBdr>
        <w:top w:val="none" w:sz="0" w:space="0" w:color="auto"/>
        <w:left w:val="none" w:sz="0" w:space="0" w:color="auto"/>
        <w:bottom w:val="none" w:sz="0" w:space="0" w:color="auto"/>
        <w:right w:val="none" w:sz="0" w:space="0" w:color="auto"/>
      </w:divBdr>
    </w:div>
    <w:div w:id="966282665">
      <w:bodyDiv w:val="1"/>
      <w:marLeft w:val="0"/>
      <w:marRight w:val="0"/>
      <w:marTop w:val="0"/>
      <w:marBottom w:val="0"/>
      <w:divBdr>
        <w:top w:val="none" w:sz="0" w:space="0" w:color="auto"/>
        <w:left w:val="none" w:sz="0" w:space="0" w:color="auto"/>
        <w:bottom w:val="none" w:sz="0" w:space="0" w:color="auto"/>
        <w:right w:val="none" w:sz="0" w:space="0" w:color="auto"/>
      </w:divBdr>
    </w:div>
    <w:div w:id="981931945">
      <w:bodyDiv w:val="1"/>
      <w:marLeft w:val="0"/>
      <w:marRight w:val="0"/>
      <w:marTop w:val="0"/>
      <w:marBottom w:val="0"/>
      <w:divBdr>
        <w:top w:val="none" w:sz="0" w:space="0" w:color="auto"/>
        <w:left w:val="none" w:sz="0" w:space="0" w:color="auto"/>
        <w:bottom w:val="none" w:sz="0" w:space="0" w:color="auto"/>
        <w:right w:val="none" w:sz="0" w:space="0" w:color="auto"/>
      </w:divBdr>
    </w:div>
    <w:div w:id="986083104">
      <w:bodyDiv w:val="1"/>
      <w:marLeft w:val="0"/>
      <w:marRight w:val="0"/>
      <w:marTop w:val="0"/>
      <w:marBottom w:val="0"/>
      <w:divBdr>
        <w:top w:val="none" w:sz="0" w:space="0" w:color="auto"/>
        <w:left w:val="none" w:sz="0" w:space="0" w:color="auto"/>
        <w:bottom w:val="none" w:sz="0" w:space="0" w:color="auto"/>
        <w:right w:val="none" w:sz="0" w:space="0" w:color="auto"/>
      </w:divBdr>
    </w:div>
    <w:div w:id="1029455884">
      <w:bodyDiv w:val="1"/>
      <w:marLeft w:val="0"/>
      <w:marRight w:val="0"/>
      <w:marTop w:val="0"/>
      <w:marBottom w:val="0"/>
      <w:divBdr>
        <w:top w:val="none" w:sz="0" w:space="0" w:color="auto"/>
        <w:left w:val="none" w:sz="0" w:space="0" w:color="auto"/>
        <w:bottom w:val="none" w:sz="0" w:space="0" w:color="auto"/>
        <w:right w:val="none" w:sz="0" w:space="0" w:color="auto"/>
      </w:divBdr>
    </w:div>
    <w:div w:id="1044596099">
      <w:bodyDiv w:val="1"/>
      <w:marLeft w:val="0"/>
      <w:marRight w:val="0"/>
      <w:marTop w:val="0"/>
      <w:marBottom w:val="0"/>
      <w:divBdr>
        <w:top w:val="none" w:sz="0" w:space="0" w:color="auto"/>
        <w:left w:val="none" w:sz="0" w:space="0" w:color="auto"/>
        <w:bottom w:val="none" w:sz="0" w:space="0" w:color="auto"/>
        <w:right w:val="none" w:sz="0" w:space="0" w:color="auto"/>
      </w:divBdr>
    </w:div>
    <w:div w:id="1047527509">
      <w:bodyDiv w:val="1"/>
      <w:marLeft w:val="0"/>
      <w:marRight w:val="0"/>
      <w:marTop w:val="0"/>
      <w:marBottom w:val="0"/>
      <w:divBdr>
        <w:top w:val="none" w:sz="0" w:space="0" w:color="auto"/>
        <w:left w:val="none" w:sz="0" w:space="0" w:color="auto"/>
        <w:bottom w:val="none" w:sz="0" w:space="0" w:color="auto"/>
        <w:right w:val="none" w:sz="0" w:space="0" w:color="auto"/>
      </w:divBdr>
    </w:div>
    <w:div w:id="1058212090">
      <w:bodyDiv w:val="1"/>
      <w:marLeft w:val="0"/>
      <w:marRight w:val="0"/>
      <w:marTop w:val="0"/>
      <w:marBottom w:val="0"/>
      <w:divBdr>
        <w:top w:val="none" w:sz="0" w:space="0" w:color="auto"/>
        <w:left w:val="none" w:sz="0" w:space="0" w:color="auto"/>
        <w:bottom w:val="none" w:sz="0" w:space="0" w:color="auto"/>
        <w:right w:val="none" w:sz="0" w:space="0" w:color="auto"/>
      </w:divBdr>
    </w:div>
    <w:div w:id="1067844473">
      <w:bodyDiv w:val="1"/>
      <w:marLeft w:val="0"/>
      <w:marRight w:val="0"/>
      <w:marTop w:val="0"/>
      <w:marBottom w:val="0"/>
      <w:divBdr>
        <w:top w:val="none" w:sz="0" w:space="0" w:color="auto"/>
        <w:left w:val="none" w:sz="0" w:space="0" w:color="auto"/>
        <w:bottom w:val="none" w:sz="0" w:space="0" w:color="auto"/>
        <w:right w:val="none" w:sz="0" w:space="0" w:color="auto"/>
      </w:divBdr>
    </w:div>
    <w:div w:id="1069616875">
      <w:bodyDiv w:val="1"/>
      <w:marLeft w:val="0"/>
      <w:marRight w:val="0"/>
      <w:marTop w:val="0"/>
      <w:marBottom w:val="0"/>
      <w:divBdr>
        <w:top w:val="none" w:sz="0" w:space="0" w:color="auto"/>
        <w:left w:val="none" w:sz="0" w:space="0" w:color="auto"/>
        <w:bottom w:val="none" w:sz="0" w:space="0" w:color="auto"/>
        <w:right w:val="none" w:sz="0" w:space="0" w:color="auto"/>
      </w:divBdr>
    </w:div>
    <w:div w:id="1076895936">
      <w:bodyDiv w:val="1"/>
      <w:marLeft w:val="0"/>
      <w:marRight w:val="0"/>
      <w:marTop w:val="0"/>
      <w:marBottom w:val="0"/>
      <w:divBdr>
        <w:top w:val="none" w:sz="0" w:space="0" w:color="auto"/>
        <w:left w:val="none" w:sz="0" w:space="0" w:color="auto"/>
        <w:bottom w:val="none" w:sz="0" w:space="0" w:color="auto"/>
        <w:right w:val="none" w:sz="0" w:space="0" w:color="auto"/>
      </w:divBdr>
    </w:div>
    <w:div w:id="1078096183">
      <w:bodyDiv w:val="1"/>
      <w:marLeft w:val="0"/>
      <w:marRight w:val="0"/>
      <w:marTop w:val="0"/>
      <w:marBottom w:val="0"/>
      <w:divBdr>
        <w:top w:val="none" w:sz="0" w:space="0" w:color="auto"/>
        <w:left w:val="none" w:sz="0" w:space="0" w:color="auto"/>
        <w:bottom w:val="none" w:sz="0" w:space="0" w:color="auto"/>
        <w:right w:val="none" w:sz="0" w:space="0" w:color="auto"/>
      </w:divBdr>
    </w:div>
    <w:div w:id="1117915353">
      <w:bodyDiv w:val="1"/>
      <w:marLeft w:val="0"/>
      <w:marRight w:val="0"/>
      <w:marTop w:val="0"/>
      <w:marBottom w:val="0"/>
      <w:divBdr>
        <w:top w:val="none" w:sz="0" w:space="0" w:color="auto"/>
        <w:left w:val="none" w:sz="0" w:space="0" w:color="auto"/>
        <w:bottom w:val="none" w:sz="0" w:space="0" w:color="auto"/>
        <w:right w:val="none" w:sz="0" w:space="0" w:color="auto"/>
      </w:divBdr>
    </w:div>
    <w:div w:id="1119832588">
      <w:bodyDiv w:val="1"/>
      <w:marLeft w:val="0"/>
      <w:marRight w:val="0"/>
      <w:marTop w:val="0"/>
      <w:marBottom w:val="0"/>
      <w:divBdr>
        <w:top w:val="none" w:sz="0" w:space="0" w:color="auto"/>
        <w:left w:val="none" w:sz="0" w:space="0" w:color="auto"/>
        <w:bottom w:val="none" w:sz="0" w:space="0" w:color="auto"/>
        <w:right w:val="none" w:sz="0" w:space="0" w:color="auto"/>
      </w:divBdr>
    </w:div>
    <w:div w:id="1129082069">
      <w:bodyDiv w:val="1"/>
      <w:marLeft w:val="0"/>
      <w:marRight w:val="0"/>
      <w:marTop w:val="0"/>
      <w:marBottom w:val="0"/>
      <w:divBdr>
        <w:top w:val="none" w:sz="0" w:space="0" w:color="auto"/>
        <w:left w:val="none" w:sz="0" w:space="0" w:color="auto"/>
        <w:bottom w:val="none" w:sz="0" w:space="0" w:color="auto"/>
        <w:right w:val="none" w:sz="0" w:space="0" w:color="auto"/>
      </w:divBdr>
    </w:div>
    <w:div w:id="1149707133">
      <w:bodyDiv w:val="1"/>
      <w:marLeft w:val="0"/>
      <w:marRight w:val="0"/>
      <w:marTop w:val="0"/>
      <w:marBottom w:val="0"/>
      <w:divBdr>
        <w:top w:val="none" w:sz="0" w:space="0" w:color="auto"/>
        <w:left w:val="none" w:sz="0" w:space="0" w:color="auto"/>
        <w:bottom w:val="none" w:sz="0" w:space="0" w:color="auto"/>
        <w:right w:val="none" w:sz="0" w:space="0" w:color="auto"/>
      </w:divBdr>
    </w:div>
    <w:div w:id="1150101991">
      <w:bodyDiv w:val="1"/>
      <w:marLeft w:val="0"/>
      <w:marRight w:val="0"/>
      <w:marTop w:val="0"/>
      <w:marBottom w:val="0"/>
      <w:divBdr>
        <w:top w:val="none" w:sz="0" w:space="0" w:color="auto"/>
        <w:left w:val="none" w:sz="0" w:space="0" w:color="auto"/>
        <w:bottom w:val="none" w:sz="0" w:space="0" w:color="auto"/>
        <w:right w:val="none" w:sz="0" w:space="0" w:color="auto"/>
      </w:divBdr>
    </w:div>
    <w:div w:id="1156847684">
      <w:bodyDiv w:val="1"/>
      <w:marLeft w:val="0"/>
      <w:marRight w:val="0"/>
      <w:marTop w:val="0"/>
      <w:marBottom w:val="0"/>
      <w:divBdr>
        <w:top w:val="none" w:sz="0" w:space="0" w:color="auto"/>
        <w:left w:val="none" w:sz="0" w:space="0" w:color="auto"/>
        <w:bottom w:val="none" w:sz="0" w:space="0" w:color="auto"/>
        <w:right w:val="none" w:sz="0" w:space="0" w:color="auto"/>
      </w:divBdr>
    </w:div>
    <w:div w:id="1221400522">
      <w:bodyDiv w:val="1"/>
      <w:marLeft w:val="0"/>
      <w:marRight w:val="0"/>
      <w:marTop w:val="0"/>
      <w:marBottom w:val="0"/>
      <w:divBdr>
        <w:top w:val="none" w:sz="0" w:space="0" w:color="auto"/>
        <w:left w:val="none" w:sz="0" w:space="0" w:color="auto"/>
        <w:bottom w:val="none" w:sz="0" w:space="0" w:color="auto"/>
        <w:right w:val="none" w:sz="0" w:space="0" w:color="auto"/>
      </w:divBdr>
    </w:div>
    <w:div w:id="1226138733">
      <w:bodyDiv w:val="1"/>
      <w:marLeft w:val="0"/>
      <w:marRight w:val="0"/>
      <w:marTop w:val="0"/>
      <w:marBottom w:val="0"/>
      <w:divBdr>
        <w:top w:val="none" w:sz="0" w:space="0" w:color="auto"/>
        <w:left w:val="none" w:sz="0" w:space="0" w:color="auto"/>
        <w:bottom w:val="none" w:sz="0" w:space="0" w:color="auto"/>
        <w:right w:val="none" w:sz="0" w:space="0" w:color="auto"/>
      </w:divBdr>
    </w:div>
    <w:div w:id="1238587435">
      <w:bodyDiv w:val="1"/>
      <w:marLeft w:val="0"/>
      <w:marRight w:val="0"/>
      <w:marTop w:val="0"/>
      <w:marBottom w:val="0"/>
      <w:divBdr>
        <w:top w:val="none" w:sz="0" w:space="0" w:color="auto"/>
        <w:left w:val="none" w:sz="0" w:space="0" w:color="auto"/>
        <w:bottom w:val="none" w:sz="0" w:space="0" w:color="auto"/>
        <w:right w:val="none" w:sz="0" w:space="0" w:color="auto"/>
      </w:divBdr>
    </w:div>
    <w:div w:id="1238788430">
      <w:bodyDiv w:val="1"/>
      <w:marLeft w:val="0"/>
      <w:marRight w:val="0"/>
      <w:marTop w:val="0"/>
      <w:marBottom w:val="0"/>
      <w:divBdr>
        <w:top w:val="none" w:sz="0" w:space="0" w:color="auto"/>
        <w:left w:val="none" w:sz="0" w:space="0" w:color="auto"/>
        <w:bottom w:val="none" w:sz="0" w:space="0" w:color="auto"/>
        <w:right w:val="none" w:sz="0" w:space="0" w:color="auto"/>
      </w:divBdr>
    </w:div>
    <w:div w:id="1275287780">
      <w:bodyDiv w:val="1"/>
      <w:marLeft w:val="0"/>
      <w:marRight w:val="0"/>
      <w:marTop w:val="0"/>
      <w:marBottom w:val="0"/>
      <w:divBdr>
        <w:top w:val="none" w:sz="0" w:space="0" w:color="auto"/>
        <w:left w:val="none" w:sz="0" w:space="0" w:color="auto"/>
        <w:bottom w:val="none" w:sz="0" w:space="0" w:color="auto"/>
        <w:right w:val="none" w:sz="0" w:space="0" w:color="auto"/>
      </w:divBdr>
    </w:div>
    <w:div w:id="1286540231">
      <w:bodyDiv w:val="1"/>
      <w:marLeft w:val="0"/>
      <w:marRight w:val="0"/>
      <w:marTop w:val="0"/>
      <w:marBottom w:val="0"/>
      <w:divBdr>
        <w:top w:val="none" w:sz="0" w:space="0" w:color="auto"/>
        <w:left w:val="none" w:sz="0" w:space="0" w:color="auto"/>
        <w:bottom w:val="none" w:sz="0" w:space="0" w:color="auto"/>
        <w:right w:val="none" w:sz="0" w:space="0" w:color="auto"/>
      </w:divBdr>
    </w:div>
    <w:div w:id="1308238644">
      <w:bodyDiv w:val="1"/>
      <w:marLeft w:val="0"/>
      <w:marRight w:val="0"/>
      <w:marTop w:val="0"/>
      <w:marBottom w:val="0"/>
      <w:divBdr>
        <w:top w:val="none" w:sz="0" w:space="0" w:color="auto"/>
        <w:left w:val="none" w:sz="0" w:space="0" w:color="auto"/>
        <w:bottom w:val="none" w:sz="0" w:space="0" w:color="auto"/>
        <w:right w:val="none" w:sz="0" w:space="0" w:color="auto"/>
      </w:divBdr>
    </w:div>
    <w:div w:id="1313869140">
      <w:bodyDiv w:val="1"/>
      <w:marLeft w:val="0"/>
      <w:marRight w:val="0"/>
      <w:marTop w:val="0"/>
      <w:marBottom w:val="0"/>
      <w:divBdr>
        <w:top w:val="none" w:sz="0" w:space="0" w:color="auto"/>
        <w:left w:val="none" w:sz="0" w:space="0" w:color="auto"/>
        <w:bottom w:val="none" w:sz="0" w:space="0" w:color="auto"/>
        <w:right w:val="none" w:sz="0" w:space="0" w:color="auto"/>
      </w:divBdr>
    </w:div>
    <w:div w:id="1318388294">
      <w:bodyDiv w:val="1"/>
      <w:marLeft w:val="0"/>
      <w:marRight w:val="0"/>
      <w:marTop w:val="0"/>
      <w:marBottom w:val="0"/>
      <w:divBdr>
        <w:top w:val="none" w:sz="0" w:space="0" w:color="auto"/>
        <w:left w:val="none" w:sz="0" w:space="0" w:color="auto"/>
        <w:bottom w:val="none" w:sz="0" w:space="0" w:color="auto"/>
        <w:right w:val="none" w:sz="0" w:space="0" w:color="auto"/>
      </w:divBdr>
    </w:div>
    <w:div w:id="1322272098">
      <w:bodyDiv w:val="1"/>
      <w:marLeft w:val="0"/>
      <w:marRight w:val="0"/>
      <w:marTop w:val="0"/>
      <w:marBottom w:val="0"/>
      <w:divBdr>
        <w:top w:val="none" w:sz="0" w:space="0" w:color="auto"/>
        <w:left w:val="none" w:sz="0" w:space="0" w:color="auto"/>
        <w:bottom w:val="none" w:sz="0" w:space="0" w:color="auto"/>
        <w:right w:val="none" w:sz="0" w:space="0" w:color="auto"/>
      </w:divBdr>
    </w:div>
    <w:div w:id="1329402834">
      <w:bodyDiv w:val="1"/>
      <w:marLeft w:val="0"/>
      <w:marRight w:val="0"/>
      <w:marTop w:val="0"/>
      <w:marBottom w:val="0"/>
      <w:divBdr>
        <w:top w:val="none" w:sz="0" w:space="0" w:color="auto"/>
        <w:left w:val="none" w:sz="0" w:space="0" w:color="auto"/>
        <w:bottom w:val="none" w:sz="0" w:space="0" w:color="auto"/>
        <w:right w:val="none" w:sz="0" w:space="0" w:color="auto"/>
      </w:divBdr>
    </w:div>
    <w:div w:id="1346713349">
      <w:bodyDiv w:val="1"/>
      <w:marLeft w:val="0"/>
      <w:marRight w:val="0"/>
      <w:marTop w:val="0"/>
      <w:marBottom w:val="0"/>
      <w:divBdr>
        <w:top w:val="none" w:sz="0" w:space="0" w:color="auto"/>
        <w:left w:val="none" w:sz="0" w:space="0" w:color="auto"/>
        <w:bottom w:val="none" w:sz="0" w:space="0" w:color="auto"/>
        <w:right w:val="none" w:sz="0" w:space="0" w:color="auto"/>
      </w:divBdr>
    </w:div>
    <w:div w:id="1397434979">
      <w:bodyDiv w:val="1"/>
      <w:marLeft w:val="0"/>
      <w:marRight w:val="0"/>
      <w:marTop w:val="0"/>
      <w:marBottom w:val="0"/>
      <w:divBdr>
        <w:top w:val="none" w:sz="0" w:space="0" w:color="auto"/>
        <w:left w:val="none" w:sz="0" w:space="0" w:color="auto"/>
        <w:bottom w:val="none" w:sz="0" w:space="0" w:color="auto"/>
        <w:right w:val="none" w:sz="0" w:space="0" w:color="auto"/>
      </w:divBdr>
    </w:div>
    <w:div w:id="1400132155">
      <w:bodyDiv w:val="1"/>
      <w:marLeft w:val="0"/>
      <w:marRight w:val="0"/>
      <w:marTop w:val="0"/>
      <w:marBottom w:val="0"/>
      <w:divBdr>
        <w:top w:val="none" w:sz="0" w:space="0" w:color="auto"/>
        <w:left w:val="none" w:sz="0" w:space="0" w:color="auto"/>
        <w:bottom w:val="none" w:sz="0" w:space="0" w:color="auto"/>
        <w:right w:val="none" w:sz="0" w:space="0" w:color="auto"/>
      </w:divBdr>
    </w:div>
    <w:div w:id="1401948605">
      <w:bodyDiv w:val="1"/>
      <w:marLeft w:val="0"/>
      <w:marRight w:val="0"/>
      <w:marTop w:val="0"/>
      <w:marBottom w:val="0"/>
      <w:divBdr>
        <w:top w:val="none" w:sz="0" w:space="0" w:color="auto"/>
        <w:left w:val="none" w:sz="0" w:space="0" w:color="auto"/>
        <w:bottom w:val="none" w:sz="0" w:space="0" w:color="auto"/>
        <w:right w:val="none" w:sz="0" w:space="0" w:color="auto"/>
      </w:divBdr>
    </w:div>
    <w:div w:id="1403066166">
      <w:bodyDiv w:val="1"/>
      <w:marLeft w:val="0"/>
      <w:marRight w:val="0"/>
      <w:marTop w:val="0"/>
      <w:marBottom w:val="0"/>
      <w:divBdr>
        <w:top w:val="none" w:sz="0" w:space="0" w:color="auto"/>
        <w:left w:val="none" w:sz="0" w:space="0" w:color="auto"/>
        <w:bottom w:val="none" w:sz="0" w:space="0" w:color="auto"/>
        <w:right w:val="none" w:sz="0" w:space="0" w:color="auto"/>
      </w:divBdr>
    </w:div>
    <w:div w:id="1434787161">
      <w:bodyDiv w:val="1"/>
      <w:marLeft w:val="0"/>
      <w:marRight w:val="0"/>
      <w:marTop w:val="0"/>
      <w:marBottom w:val="0"/>
      <w:divBdr>
        <w:top w:val="none" w:sz="0" w:space="0" w:color="auto"/>
        <w:left w:val="none" w:sz="0" w:space="0" w:color="auto"/>
        <w:bottom w:val="none" w:sz="0" w:space="0" w:color="auto"/>
        <w:right w:val="none" w:sz="0" w:space="0" w:color="auto"/>
      </w:divBdr>
    </w:div>
    <w:div w:id="1467164982">
      <w:bodyDiv w:val="1"/>
      <w:marLeft w:val="0"/>
      <w:marRight w:val="0"/>
      <w:marTop w:val="0"/>
      <w:marBottom w:val="0"/>
      <w:divBdr>
        <w:top w:val="none" w:sz="0" w:space="0" w:color="auto"/>
        <w:left w:val="none" w:sz="0" w:space="0" w:color="auto"/>
        <w:bottom w:val="none" w:sz="0" w:space="0" w:color="auto"/>
        <w:right w:val="none" w:sz="0" w:space="0" w:color="auto"/>
      </w:divBdr>
    </w:div>
    <w:div w:id="1536119698">
      <w:bodyDiv w:val="1"/>
      <w:marLeft w:val="0"/>
      <w:marRight w:val="0"/>
      <w:marTop w:val="0"/>
      <w:marBottom w:val="0"/>
      <w:divBdr>
        <w:top w:val="none" w:sz="0" w:space="0" w:color="auto"/>
        <w:left w:val="none" w:sz="0" w:space="0" w:color="auto"/>
        <w:bottom w:val="none" w:sz="0" w:space="0" w:color="auto"/>
        <w:right w:val="none" w:sz="0" w:space="0" w:color="auto"/>
      </w:divBdr>
    </w:div>
    <w:div w:id="1546528294">
      <w:bodyDiv w:val="1"/>
      <w:marLeft w:val="0"/>
      <w:marRight w:val="0"/>
      <w:marTop w:val="0"/>
      <w:marBottom w:val="0"/>
      <w:divBdr>
        <w:top w:val="none" w:sz="0" w:space="0" w:color="auto"/>
        <w:left w:val="none" w:sz="0" w:space="0" w:color="auto"/>
        <w:bottom w:val="none" w:sz="0" w:space="0" w:color="auto"/>
        <w:right w:val="none" w:sz="0" w:space="0" w:color="auto"/>
      </w:divBdr>
    </w:div>
    <w:div w:id="1555047936">
      <w:bodyDiv w:val="1"/>
      <w:marLeft w:val="0"/>
      <w:marRight w:val="0"/>
      <w:marTop w:val="0"/>
      <w:marBottom w:val="0"/>
      <w:divBdr>
        <w:top w:val="none" w:sz="0" w:space="0" w:color="auto"/>
        <w:left w:val="none" w:sz="0" w:space="0" w:color="auto"/>
        <w:bottom w:val="none" w:sz="0" w:space="0" w:color="auto"/>
        <w:right w:val="none" w:sz="0" w:space="0" w:color="auto"/>
      </w:divBdr>
    </w:div>
    <w:div w:id="1573731615">
      <w:bodyDiv w:val="1"/>
      <w:marLeft w:val="0"/>
      <w:marRight w:val="0"/>
      <w:marTop w:val="0"/>
      <w:marBottom w:val="0"/>
      <w:divBdr>
        <w:top w:val="none" w:sz="0" w:space="0" w:color="auto"/>
        <w:left w:val="none" w:sz="0" w:space="0" w:color="auto"/>
        <w:bottom w:val="none" w:sz="0" w:space="0" w:color="auto"/>
        <w:right w:val="none" w:sz="0" w:space="0" w:color="auto"/>
      </w:divBdr>
    </w:div>
    <w:div w:id="1577587772">
      <w:bodyDiv w:val="1"/>
      <w:marLeft w:val="0"/>
      <w:marRight w:val="0"/>
      <w:marTop w:val="0"/>
      <w:marBottom w:val="0"/>
      <w:divBdr>
        <w:top w:val="none" w:sz="0" w:space="0" w:color="auto"/>
        <w:left w:val="none" w:sz="0" w:space="0" w:color="auto"/>
        <w:bottom w:val="none" w:sz="0" w:space="0" w:color="auto"/>
        <w:right w:val="none" w:sz="0" w:space="0" w:color="auto"/>
      </w:divBdr>
    </w:div>
    <w:div w:id="1584223053">
      <w:bodyDiv w:val="1"/>
      <w:marLeft w:val="0"/>
      <w:marRight w:val="0"/>
      <w:marTop w:val="0"/>
      <w:marBottom w:val="0"/>
      <w:divBdr>
        <w:top w:val="none" w:sz="0" w:space="0" w:color="auto"/>
        <w:left w:val="none" w:sz="0" w:space="0" w:color="auto"/>
        <w:bottom w:val="none" w:sz="0" w:space="0" w:color="auto"/>
        <w:right w:val="none" w:sz="0" w:space="0" w:color="auto"/>
      </w:divBdr>
    </w:div>
    <w:div w:id="1586378988">
      <w:bodyDiv w:val="1"/>
      <w:marLeft w:val="0"/>
      <w:marRight w:val="0"/>
      <w:marTop w:val="0"/>
      <w:marBottom w:val="0"/>
      <w:divBdr>
        <w:top w:val="none" w:sz="0" w:space="0" w:color="auto"/>
        <w:left w:val="none" w:sz="0" w:space="0" w:color="auto"/>
        <w:bottom w:val="none" w:sz="0" w:space="0" w:color="auto"/>
        <w:right w:val="none" w:sz="0" w:space="0" w:color="auto"/>
      </w:divBdr>
    </w:div>
    <w:div w:id="1602030605">
      <w:bodyDiv w:val="1"/>
      <w:marLeft w:val="0"/>
      <w:marRight w:val="0"/>
      <w:marTop w:val="0"/>
      <w:marBottom w:val="0"/>
      <w:divBdr>
        <w:top w:val="none" w:sz="0" w:space="0" w:color="auto"/>
        <w:left w:val="none" w:sz="0" w:space="0" w:color="auto"/>
        <w:bottom w:val="none" w:sz="0" w:space="0" w:color="auto"/>
        <w:right w:val="none" w:sz="0" w:space="0" w:color="auto"/>
      </w:divBdr>
    </w:div>
    <w:div w:id="1608466515">
      <w:bodyDiv w:val="1"/>
      <w:marLeft w:val="0"/>
      <w:marRight w:val="0"/>
      <w:marTop w:val="0"/>
      <w:marBottom w:val="0"/>
      <w:divBdr>
        <w:top w:val="none" w:sz="0" w:space="0" w:color="auto"/>
        <w:left w:val="none" w:sz="0" w:space="0" w:color="auto"/>
        <w:bottom w:val="none" w:sz="0" w:space="0" w:color="auto"/>
        <w:right w:val="none" w:sz="0" w:space="0" w:color="auto"/>
      </w:divBdr>
    </w:div>
    <w:div w:id="1634940405">
      <w:bodyDiv w:val="1"/>
      <w:marLeft w:val="0"/>
      <w:marRight w:val="0"/>
      <w:marTop w:val="0"/>
      <w:marBottom w:val="0"/>
      <w:divBdr>
        <w:top w:val="none" w:sz="0" w:space="0" w:color="auto"/>
        <w:left w:val="none" w:sz="0" w:space="0" w:color="auto"/>
        <w:bottom w:val="none" w:sz="0" w:space="0" w:color="auto"/>
        <w:right w:val="none" w:sz="0" w:space="0" w:color="auto"/>
      </w:divBdr>
    </w:div>
    <w:div w:id="1637253035">
      <w:bodyDiv w:val="1"/>
      <w:marLeft w:val="0"/>
      <w:marRight w:val="0"/>
      <w:marTop w:val="0"/>
      <w:marBottom w:val="0"/>
      <w:divBdr>
        <w:top w:val="none" w:sz="0" w:space="0" w:color="auto"/>
        <w:left w:val="none" w:sz="0" w:space="0" w:color="auto"/>
        <w:bottom w:val="none" w:sz="0" w:space="0" w:color="auto"/>
        <w:right w:val="none" w:sz="0" w:space="0" w:color="auto"/>
      </w:divBdr>
    </w:div>
    <w:div w:id="1638534192">
      <w:bodyDiv w:val="1"/>
      <w:marLeft w:val="0"/>
      <w:marRight w:val="0"/>
      <w:marTop w:val="0"/>
      <w:marBottom w:val="0"/>
      <w:divBdr>
        <w:top w:val="none" w:sz="0" w:space="0" w:color="auto"/>
        <w:left w:val="none" w:sz="0" w:space="0" w:color="auto"/>
        <w:bottom w:val="none" w:sz="0" w:space="0" w:color="auto"/>
        <w:right w:val="none" w:sz="0" w:space="0" w:color="auto"/>
      </w:divBdr>
    </w:div>
    <w:div w:id="1646816525">
      <w:bodyDiv w:val="1"/>
      <w:marLeft w:val="0"/>
      <w:marRight w:val="0"/>
      <w:marTop w:val="0"/>
      <w:marBottom w:val="0"/>
      <w:divBdr>
        <w:top w:val="none" w:sz="0" w:space="0" w:color="auto"/>
        <w:left w:val="none" w:sz="0" w:space="0" w:color="auto"/>
        <w:bottom w:val="none" w:sz="0" w:space="0" w:color="auto"/>
        <w:right w:val="none" w:sz="0" w:space="0" w:color="auto"/>
      </w:divBdr>
    </w:div>
    <w:div w:id="1652634288">
      <w:bodyDiv w:val="1"/>
      <w:marLeft w:val="0"/>
      <w:marRight w:val="0"/>
      <w:marTop w:val="0"/>
      <w:marBottom w:val="0"/>
      <w:divBdr>
        <w:top w:val="none" w:sz="0" w:space="0" w:color="auto"/>
        <w:left w:val="none" w:sz="0" w:space="0" w:color="auto"/>
        <w:bottom w:val="none" w:sz="0" w:space="0" w:color="auto"/>
        <w:right w:val="none" w:sz="0" w:space="0" w:color="auto"/>
      </w:divBdr>
    </w:div>
    <w:div w:id="1675188475">
      <w:bodyDiv w:val="1"/>
      <w:marLeft w:val="0"/>
      <w:marRight w:val="0"/>
      <w:marTop w:val="0"/>
      <w:marBottom w:val="0"/>
      <w:divBdr>
        <w:top w:val="none" w:sz="0" w:space="0" w:color="auto"/>
        <w:left w:val="none" w:sz="0" w:space="0" w:color="auto"/>
        <w:bottom w:val="none" w:sz="0" w:space="0" w:color="auto"/>
        <w:right w:val="none" w:sz="0" w:space="0" w:color="auto"/>
      </w:divBdr>
    </w:div>
    <w:div w:id="1678337847">
      <w:bodyDiv w:val="1"/>
      <w:marLeft w:val="0"/>
      <w:marRight w:val="0"/>
      <w:marTop w:val="0"/>
      <w:marBottom w:val="0"/>
      <w:divBdr>
        <w:top w:val="none" w:sz="0" w:space="0" w:color="auto"/>
        <w:left w:val="none" w:sz="0" w:space="0" w:color="auto"/>
        <w:bottom w:val="none" w:sz="0" w:space="0" w:color="auto"/>
        <w:right w:val="none" w:sz="0" w:space="0" w:color="auto"/>
      </w:divBdr>
    </w:div>
    <w:div w:id="1678655037">
      <w:bodyDiv w:val="1"/>
      <w:marLeft w:val="0"/>
      <w:marRight w:val="0"/>
      <w:marTop w:val="0"/>
      <w:marBottom w:val="0"/>
      <w:divBdr>
        <w:top w:val="none" w:sz="0" w:space="0" w:color="auto"/>
        <w:left w:val="none" w:sz="0" w:space="0" w:color="auto"/>
        <w:bottom w:val="none" w:sz="0" w:space="0" w:color="auto"/>
        <w:right w:val="none" w:sz="0" w:space="0" w:color="auto"/>
      </w:divBdr>
    </w:div>
    <w:div w:id="1713535062">
      <w:bodyDiv w:val="1"/>
      <w:marLeft w:val="0"/>
      <w:marRight w:val="0"/>
      <w:marTop w:val="0"/>
      <w:marBottom w:val="0"/>
      <w:divBdr>
        <w:top w:val="none" w:sz="0" w:space="0" w:color="auto"/>
        <w:left w:val="none" w:sz="0" w:space="0" w:color="auto"/>
        <w:bottom w:val="none" w:sz="0" w:space="0" w:color="auto"/>
        <w:right w:val="none" w:sz="0" w:space="0" w:color="auto"/>
      </w:divBdr>
    </w:div>
    <w:div w:id="1727990469">
      <w:bodyDiv w:val="1"/>
      <w:marLeft w:val="0"/>
      <w:marRight w:val="0"/>
      <w:marTop w:val="0"/>
      <w:marBottom w:val="0"/>
      <w:divBdr>
        <w:top w:val="none" w:sz="0" w:space="0" w:color="auto"/>
        <w:left w:val="none" w:sz="0" w:space="0" w:color="auto"/>
        <w:bottom w:val="none" w:sz="0" w:space="0" w:color="auto"/>
        <w:right w:val="none" w:sz="0" w:space="0" w:color="auto"/>
      </w:divBdr>
    </w:div>
    <w:div w:id="1728336075">
      <w:bodyDiv w:val="1"/>
      <w:marLeft w:val="0"/>
      <w:marRight w:val="0"/>
      <w:marTop w:val="0"/>
      <w:marBottom w:val="0"/>
      <w:divBdr>
        <w:top w:val="none" w:sz="0" w:space="0" w:color="auto"/>
        <w:left w:val="none" w:sz="0" w:space="0" w:color="auto"/>
        <w:bottom w:val="none" w:sz="0" w:space="0" w:color="auto"/>
        <w:right w:val="none" w:sz="0" w:space="0" w:color="auto"/>
      </w:divBdr>
    </w:div>
    <w:div w:id="1733427556">
      <w:bodyDiv w:val="1"/>
      <w:marLeft w:val="0"/>
      <w:marRight w:val="0"/>
      <w:marTop w:val="0"/>
      <w:marBottom w:val="0"/>
      <w:divBdr>
        <w:top w:val="none" w:sz="0" w:space="0" w:color="auto"/>
        <w:left w:val="none" w:sz="0" w:space="0" w:color="auto"/>
        <w:bottom w:val="none" w:sz="0" w:space="0" w:color="auto"/>
        <w:right w:val="none" w:sz="0" w:space="0" w:color="auto"/>
      </w:divBdr>
    </w:div>
    <w:div w:id="1742294436">
      <w:bodyDiv w:val="1"/>
      <w:marLeft w:val="0"/>
      <w:marRight w:val="0"/>
      <w:marTop w:val="0"/>
      <w:marBottom w:val="0"/>
      <w:divBdr>
        <w:top w:val="none" w:sz="0" w:space="0" w:color="auto"/>
        <w:left w:val="none" w:sz="0" w:space="0" w:color="auto"/>
        <w:bottom w:val="none" w:sz="0" w:space="0" w:color="auto"/>
        <w:right w:val="none" w:sz="0" w:space="0" w:color="auto"/>
      </w:divBdr>
    </w:div>
    <w:div w:id="1768034228">
      <w:bodyDiv w:val="1"/>
      <w:marLeft w:val="0"/>
      <w:marRight w:val="0"/>
      <w:marTop w:val="0"/>
      <w:marBottom w:val="0"/>
      <w:divBdr>
        <w:top w:val="none" w:sz="0" w:space="0" w:color="auto"/>
        <w:left w:val="none" w:sz="0" w:space="0" w:color="auto"/>
        <w:bottom w:val="none" w:sz="0" w:space="0" w:color="auto"/>
        <w:right w:val="none" w:sz="0" w:space="0" w:color="auto"/>
      </w:divBdr>
    </w:div>
    <w:div w:id="1801681769">
      <w:bodyDiv w:val="1"/>
      <w:marLeft w:val="0"/>
      <w:marRight w:val="0"/>
      <w:marTop w:val="0"/>
      <w:marBottom w:val="0"/>
      <w:divBdr>
        <w:top w:val="none" w:sz="0" w:space="0" w:color="auto"/>
        <w:left w:val="none" w:sz="0" w:space="0" w:color="auto"/>
        <w:bottom w:val="none" w:sz="0" w:space="0" w:color="auto"/>
        <w:right w:val="none" w:sz="0" w:space="0" w:color="auto"/>
      </w:divBdr>
    </w:div>
    <w:div w:id="1804345842">
      <w:bodyDiv w:val="1"/>
      <w:marLeft w:val="0"/>
      <w:marRight w:val="0"/>
      <w:marTop w:val="0"/>
      <w:marBottom w:val="0"/>
      <w:divBdr>
        <w:top w:val="none" w:sz="0" w:space="0" w:color="auto"/>
        <w:left w:val="none" w:sz="0" w:space="0" w:color="auto"/>
        <w:bottom w:val="none" w:sz="0" w:space="0" w:color="auto"/>
        <w:right w:val="none" w:sz="0" w:space="0" w:color="auto"/>
      </w:divBdr>
    </w:div>
    <w:div w:id="1811751372">
      <w:bodyDiv w:val="1"/>
      <w:marLeft w:val="0"/>
      <w:marRight w:val="0"/>
      <w:marTop w:val="0"/>
      <w:marBottom w:val="0"/>
      <w:divBdr>
        <w:top w:val="none" w:sz="0" w:space="0" w:color="auto"/>
        <w:left w:val="none" w:sz="0" w:space="0" w:color="auto"/>
        <w:bottom w:val="none" w:sz="0" w:space="0" w:color="auto"/>
        <w:right w:val="none" w:sz="0" w:space="0" w:color="auto"/>
      </w:divBdr>
    </w:div>
    <w:div w:id="1825659028">
      <w:bodyDiv w:val="1"/>
      <w:marLeft w:val="0"/>
      <w:marRight w:val="0"/>
      <w:marTop w:val="0"/>
      <w:marBottom w:val="0"/>
      <w:divBdr>
        <w:top w:val="none" w:sz="0" w:space="0" w:color="auto"/>
        <w:left w:val="none" w:sz="0" w:space="0" w:color="auto"/>
        <w:bottom w:val="none" w:sz="0" w:space="0" w:color="auto"/>
        <w:right w:val="none" w:sz="0" w:space="0" w:color="auto"/>
      </w:divBdr>
    </w:div>
    <w:div w:id="1857302925">
      <w:bodyDiv w:val="1"/>
      <w:marLeft w:val="0"/>
      <w:marRight w:val="0"/>
      <w:marTop w:val="0"/>
      <w:marBottom w:val="0"/>
      <w:divBdr>
        <w:top w:val="none" w:sz="0" w:space="0" w:color="auto"/>
        <w:left w:val="none" w:sz="0" w:space="0" w:color="auto"/>
        <w:bottom w:val="none" w:sz="0" w:space="0" w:color="auto"/>
        <w:right w:val="none" w:sz="0" w:space="0" w:color="auto"/>
      </w:divBdr>
    </w:div>
    <w:div w:id="1858305824">
      <w:bodyDiv w:val="1"/>
      <w:marLeft w:val="0"/>
      <w:marRight w:val="0"/>
      <w:marTop w:val="0"/>
      <w:marBottom w:val="0"/>
      <w:divBdr>
        <w:top w:val="none" w:sz="0" w:space="0" w:color="auto"/>
        <w:left w:val="none" w:sz="0" w:space="0" w:color="auto"/>
        <w:bottom w:val="none" w:sz="0" w:space="0" w:color="auto"/>
        <w:right w:val="none" w:sz="0" w:space="0" w:color="auto"/>
      </w:divBdr>
    </w:div>
    <w:div w:id="1882285912">
      <w:bodyDiv w:val="1"/>
      <w:marLeft w:val="0"/>
      <w:marRight w:val="0"/>
      <w:marTop w:val="0"/>
      <w:marBottom w:val="0"/>
      <w:divBdr>
        <w:top w:val="none" w:sz="0" w:space="0" w:color="auto"/>
        <w:left w:val="none" w:sz="0" w:space="0" w:color="auto"/>
        <w:bottom w:val="none" w:sz="0" w:space="0" w:color="auto"/>
        <w:right w:val="none" w:sz="0" w:space="0" w:color="auto"/>
      </w:divBdr>
    </w:div>
    <w:div w:id="1897661035">
      <w:bodyDiv w:val="1"/>
      <w:marLeft w:val="0"/>
      <w:marRight w:val="0"/>
      <w:marTop w:val="0"/>
      <w:marBottom w:val="0"/>
      <w:divBdr>
        <w:top w:val="none" w:sz="0" w:space="0" w:color="auto"/>
        <w:left w:val="none" w:sz="0" w:space="0" w:color="auto"/>
        <w:bottom w:val="none" w:sz="0" w:space="0" w:color="auto"/>
        <w:right w:val="none" w:sz="0" w:space="0" w:color="auto"/>
      </w:divBdr>
    </w:div>
    <w:div w:id="1906335798">
      <w:bodyDiv w:val="1"/>
      <w:marLeft w:val="0"/>
      <w:marRight w:val="0"/>
      <w:marTop w:val="0"/>
      <w:marBottom w:val="0"/>
      <w:divBdr>
        <w:top w:val="none" w:sz="0" w:space="0" w:color="auto"/>
        <w:left w:val="none" w:sz="0" w:space="0" w:color="auto"/>
        <w:bottom w:val="none" w:sz="0" w:space="0" w:color="auto"/>
        <w:right w:val="none" w:sz="0" w:space="0" w:color="auto"/>
      </w:divBdr>
    </w:div>
    <w:div w:id="1915165796">
      <w:bodyDiv w:val="1"/>
      <w:marLeft w:val="0"/>
      <w:marRight w:val="0"/>
      <w:marTop w:val="0"/>
      <w:marBottom w:val="0"/>
      <w:divBdr>
        <w:top w:val="none" w:sz="0" w:space="0" w:color="auto"/>
        <w:left w:val="none" w:sz="0" w:space="0" w:color="auto"/>
        <w:bottom w:val="none" w:sz="0" w:space="0" w:color="auto"/>
        <w:right w:val="none" w:sz="0" w:space="0" w:color="auto"/>
      </w:divBdr>
    </w:div>
    <w:div w:id="1934849246">
      <w:bodyDiv w:val="1"/>
      <w:marLeft w:val="0"/>
      <w:marRight w:val="0"/>
      <w:marTop w:val="0"/>
      <w:marBottom w:val="0"/>
      <w:divBdr>
        <w:top w:val="none" w:sz="0" w:space="0" w:color="auto"/>
        <w:left w:val="none" w:sz="0" w:space="0" w:color="auto"/>
        <w:bottom w:val="none" w:sz="0" w:space="0" w:color="auto"/>
        <w:right w:val="none" w:sz="0" w:space="0" w:color="auto"/>
      </w:divBdr>
    </w:div>
    <w:div w:id="1937592877">
      <w:bodyDiv w:val="1"/>
      <w:marLeft w:val="0"/>
      <w:marRight w:val="0"/>
      <w:marTop w:val="0"/>
      <w:marBottom w:val="0"/>
      <w:divBdr>
        <w:top w:val="none" w:sz="0" w:space="0" w:color="auto"/>
        <w:left w:val="none" w:sz="0" w:space="0" w:color="auto"/>
        <w:bottom w:val="none" w:sz="0" w:space="0" w:color="auto"/>
        <w:right w:val="none" w:sz="0" w:space="0" w:color="auto"/>
      </w:divBdr>
    </w:div>
    <w:div w:id="1991785226">
      <w:bodyDiv w:val="1"/>
      <w:marLeft w:val="0"/>
      <w:marRight w:val="0"/>
      <w:marTop w:val="0"/>
      <w:marBottom w:val="0"/>
      <w:divBdr>
        <w:top w:val="none" w:sz="0" w:space="0" w:color="auto"/>
        <w:left w:val="none" w:sz="0" w:space="0" w:color="auto"/>
        <w:bottom w:val="none" w:sz="0" w:space="0" w:color="auto"/>
        <w:right w:val="none" w:sz="0" w:space="0" w:color="auto"/>
      </w:divBdr>
    </w:div>
    <w:div w:id="1996912706">
      <w:bodyDiv w:val="1"/>
      <w:marLeft w:val="0"/>
      <w:marRight w:val="0"/>
      <w:marTop w:val="0"/>
      <w:marBottom w:val="0"/>
      <w:divBdr>
        <w:top w:val="none" w:sz="0" w:space="0" w:color="auto"/>
        <w:left w:val="none" w:sz="0" w:space="0" w:color="auto"/>
        <w:bottom w:val="none" w:sz="0" w:space="0" w:color="auto"/>
        <w:right w:val="none" w:sz="0" w:space="0" w:color="auto"/>
      </w:divBdr>
    </w:div>
    <w:div w:id="2027167315">
      <w:bodyDiv w:val="1"/>
      <w:marLeft w:val="0"/>
      <w:marRight w:val="0"/>
      <w:marTop w:val="0"/>
      <w:marBottom w:val="0"/>
      <w:divBdr>
        <w:top w:val="none" w:sz="0" w:space="0" w:color="auto"/>
        <w:left w:val="none" w:sz="0" w:space="0" w:color="auto"/>
        <w:bottom w:val="none" w:sz="0" w:space="0" w:color="auto"/>
        <w:right w:val="none" w:sz="0" w:space="0" w:color="auto"/>
      </w:divBdr>
    </w:div>
    <w:div w:id="2033993093">
      <w:bodyDiv w:val="1"/>
      <w:marLeft w:val="0"/>
      <w:marRight w:val="0"/>
      <w:marTop w:val="0"/>
      <w:marBottom w:val="0"/>
      <w:divBdr>
        <w:top w:val="none" w:sz="0" w:space="0" w:color="auto"/>
        <w:left w:val="none" w:sz="0" w:space="0" w:color="auto"/>
        <w:bottom w:val="none" w:sz="0" w:space="0" w:color="auto"/>
        <w:right w:val="none" w:sz="0" w:space="0" w:color="auto"/>
      </w:divBdr>
    </w:div>
    <w:div w:id="2053846607">
      <w:bodyDiv w:val="1"/>
      <w:marLeft w:val="0"/>
      <w:marRight w:val="0"/>
      <w:marTop w:val="0"/>
      <w:marBottom w:val="0"/>
      <w:divBdr>
        <w:top w:val="none" w:sz="0" w:space="0" w:color="auto"/>
        <w:left w:val="none" w:sz="0" w:space="0" w:color="auto"/>
        <w:bottom w:val="none" w:sz="0" w:space="0" w:color="auto"/>
        <w:right w:val="none" w:sz="0" w:space="0" w:color="auto"/>
      </w:divBdr>
    </w:div>
    <w:div w:id="2077896863">
      <w:bodyDiv w:val="1"/>
      <w:marLeft w:val="0"/>
      <w:marRight w:val="0"/>
      <w:marTop w:val="0"/>
      <w:marBottom w:val="0"/>
      <w:divBdr>
        <w:top w:val="none" w:sz="0" w:space="0" w:color="auto"/>
        <w:left w:val="none" w:sz="0" w:space="0" w:color="auto"/>
        <w:bottom w:val="none" w:sz="0" w:space="0" w:color="auto"/>
        <w:right w:val="none" w:sz="0" w:space="0" w:color="auto"/>
      </w:divBdr>
    </w:div>
    <w:div w:id="2078086751">
      <w:bodyDiv w:val="1"/>
      <w:marLeft w:val="0"/>
      <w:marRight w:val="0"/>
      <w:marTop w:val="0"/>
      <w:marBottom w:val="0"/>
      <w:divBdr>
        <w:top w:val="none" w:sz="0" w:space="0" w:color="auto"/>
        <w:left w:val="none" w:sz="0" w:space="0" w:color="auto"/>
        <w:bottom w:val="none" w:sz="0" w:space="0" w:color="auto"/>
        <w:right w:val="none" w:sz="0" w:space="0" w:color="auto"/>
      </w:divBdr>
    </w:div>
    <w:div w:id="2121411121">
      <w:bodyDiv w:val="1"/>
      <w:marLeft w:val="0"/>
      <w:marRight w:val="0"/>
      <w:marTop w:val="0"/>
      <w:marBottom w:val="0"/>
      <w:divBdr>
        <w:top w:val="none" w:sz="0" w:space="0" w:color="auto"/>
        <w:left w:val="none" w:sz="0" w:space="0" w:color="auto"/>
        <w:bottom w:val="none" w:sz="0" w:space="0" w:color="auto"/>
        <w:right w:val="none" w:sz="0" w:space="0" w:color="auto"/>
      </w:divBdr>
    </w:div>
    <w:div w:id="212195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Swa26</b:Tag>
    <b:SourceType>Report</b:SourceType>
    <b:Guid>{47B97A35-0D5D-4B17-9BFD-35F22295373D}</b:Guid>
    <b:Author>
      <b:Author>
        <b:NameList>
          <b:Person>
            <b:Last>Swan</b:Last>
            <b:First>B</b:First>
          </b:Person>
          <b:Person>
            <b:Last>Barton</b:Last>
            <b:First>G</b:First>
          </b:Person>
        </b:NameList>
      </b:Author>
    </b:Author>
    <b:Title>BT Group FY2026: Double digit international declones- but more bad news to come?</b:Title>
    <b:Year>2026</b:Year>
    <b:Publisher>GlobalData</b:Publisher>
    <b:City>United Kingdom</b:City>
    <b:RefOrder>4</b:RefOrder>
  </b:Source>
  <b:Source>
    <b:Tag>Glo25</b:Tag>
    <b:SourceType>Report</b:SourceType>
    <b:Guid>{4BAB1B8F-F683-49FA-A8F7-C61AF04D3AAA}</b:Guid>
    <b:Title>Telecom operators country intelligence report</b:Title>
    <b:Year>2025</b:Year>
    <b:Author>
      <b:Author>
        <b:NameList>
          <b:Person>
            <b:Last>GlobalData</b:Last>
          </b:Person>
        </b:NameList>
      </b:Author>
    </b:Author>
    <b:City>United Kingdom</b:City>
    <b:Publisher>GobalData</b:Publisher>
    <b:RefOrder>3</b:RefOrder>
  </b:Source>
  <b:Source>
    <b:Tag>Sch102</b:Tag>
    <b:SourceType>Book</b:SourceType>
    <b:Guid>{99B4D8E5-0862-456F-9BD2-8087BBB865D0}</b:Guid>
    <b:Title>Organizational Culture and Leadership. 4th ed</b:Title>
    <b:Year>2010</b:Year>
    <b:Publisher>Jossey-Bass</b:Publisher>
    <b:City>San Francisco</b:City>
    <b:Author>
      <b:Author>
        <b:NameList>
          <b:Person>
            <b:Last>Schein</b:Last>
            <b:First>E,</b:First>
            <b:Middle>H.</b:Middle>
          </b:Person>
        </b:NameList>
      </b:Author>
    </b:Author>
    <b:RefOrder>5</b:RefOrder>
  </b:Source>
  <b:Source>
    <b:Tag>Ofc25</b:Tag>
    <b:SourceType>Report</b:SourceType>
    <b:Guid>{F814B3EE-DF06-42DF-B625-883861FF55C8}</b:Guid>
    <b:Title>Comparing customer service: mobile, home broadband and landline</b:Title>
    <b:Year>2025</b:Year>
    <b:City>London</b:City>
    <b:Publisher>Ofcom</b:Publisher>
    <b:Author>
      <b:Author>
        <b:NameList>
          <b:Person>
            <b:Last>Ofcom</b:Last>
          </b:Person>
        </b:NameList>
      </b:Author>
    </b:Author>
    <b:RefOrder>6</b:RefOrder>
  </b:Source>
  <b:Source>
    <b:Tag>Kot21</b:Tag>
    <b:SourceType>Book</b:SourceType>
    <b:Guid>{ABB171BC-BC78-4919-9D40-1469F870A705}</b:Guid>
    <b:Title>Principles of Marketing. 18th ed</b:Title>
    <b:Year>2021</b:Year>
    <b:Publisher>Pearson</b:Publisher>
    <b:City>Harlow</b:City>
    <b:Author>
      <b:Author>
        <b:NameList>
          <b:Person>
            <b:Last>Kotler</b:Last>
            <b:First>Phillip</b:First>
          </b:Person>
          <b:Person>
            <b:Last>Armstrong</b:Last>
            <b:First>Gary</b:First>
          </b:Person>
        </b:NameList>
      </b:Author>
    </b:Author>
    <b:RefOrder>7</b:RefOrder>
  </b:Source>
  <b:Source>
    <b:Tag>Ope26</b:Tag>
    <b:SourceType>InternetSite</b:SourceType>
    <b:Guid>{1137EC29-162F-4B09-BF63-3E0A94F82671}</b:Guid>
    <b:Title>Fibre availabilty</b:Title>
    <b:Year>2026</b:Year>
    <b:Author>
      <b:Author>
        <b:NameList>
          <b:Person>
            <b:Last>Openreach</b:Last>
          </b:Person>
        </b:NameList>
      </b:Author>
    </b:Author>
    <b:InternetSiteTitle>Openreach</b:InternetSiteTitle>
    <b:URL>https://www.openreach.com/broadband-network/fibre-availability</b:URL>
    <b:RefOrder>8</b:RefOrder>
  </b:Source>
  <b:Source>
    <b:Tag>BTG25</b:Tag>
    <b:SourceType>InternetSite</b:SourceType>
    <b:Guid>{10B413F5-E7A5-4273-B1F5-F1B80452491D}</b:Guid>
    <b:Author>
      <b:Author>
        <b:Corporate>BT Group</b:Corporate>
      </b:Author>
    </b:Author>
    <b:Title>BT Group and Starlink pave the way for high speed home broadband in the UK's hardest to reach places</b:Title>
    <b:InternetSiteTitle>BT Group</b:InternetSiteTitle>
    <b:Year>2025</b:Year>
    <b:Month>November</b:Month>
    <b:Day>6</b:Day>
    <b:URL>https://newsroom.bt.com/bt-group-and-starlink-pave-the-way-for-high-speed-home-broadband-in-the-uks-hardest-to-reach-plac</b:URL>
    <b:RefOrder>9</b:RefOrder>
  </b:Source>
  <b:Source>
    <b:Tag>BTG22</b:Tag>
    <b:SourceType>Report</b:SourceType>
    <b:Guid>{7B6F96A8-22E8-412D-A5DE-1075F644BCF9}</b:Guid>
    <b:Title>BT Group plc</b:Title>
    <b:Year>2022</b:Year>
    <b:URL>https://www.bt.com/about/annual-reports/2022summary/assets/documents/Annual_Report_2022.pdf</b:URL>
    <b:Publisher>BT Group plc</b:Publisher>
    <b:Author>
      <b:Author>
        <b:Corporate>BT Group plc</b:Corporate>
      </b:Author>
    </b:Author>
    <b:RefOrder>29</b:RefOrder>
  </b:Source>
  <b:Source>
    <b:Tag>Mor24</b:Tag>
    <b:SourceType>InternetSite</b:SourceType>
    <b:Guid>{FF871A66-2A11-4E33-8029-65A454C98833}</b:Guid>
    <b:Title>BT new boss to cut up to 45k jobs and slash £38b in costs</b:Title>
    <b:Year>2024</b:Year>
    <b:InternetSiteTitle>Light reading</b:InternetSiteTitle>
    <b:Month>May</b:Month>
    <b:Day>16</b:Day>
    <b:URL>https://www.lightreading.com/fttx/bt-new-boss-to-cut-up-to-45k-jobs-and-slash-3b-in-costs</b:URL>
    <b:Author>
      <b:Author>
        <b:NameList>
          <b:Person>
            <b:Last>Morris</b:Last>
            <b:First>Iain</b:First>
          </b:Person>
        </b:NameList>
      </b:Author>
    </b:Author>
    <b:RefOrder>10</b:RefOrder>
  </b:Source>
  <b:Source>
    <b:Tag>BTG251</b:Tag>
    <b:SourceType>Report</b:SourceType>
    <b:Guid>{3896CE57-AC10-449B-930F-C6B56FDB76F7}</b:Guid>
    <b:Title>BT Group plc Annual Report 2025</b:Title>
    <b:Year>2025</b:Year>
    <b:URL>https://www.bt.com/bt-plc/assets/documents/investors/financial-reporting-and-news/annual-reports/2025/2025-bt-group-plc-annual-report.pdf</b:URL>
    <b:Author>
      <b:Author>
        <b:Corporate>BT Group plc</b:Corporate>
      </b:Author>
    </b:Author>
    <b:Publisher>BT Group plc</b:Publisher>
    <b:RefOrder>12</b:RefOrder>
  </b:Source>
  <b:Source>
    <b:Tag>Dep24</b:Tag>
    <b:SourceType>Report</b:SourceType>
    <b:Guid>{7B7DC28A-8069-4087-9AB4-77A617A363DC}</b:Guid>
    <b:Author>
      <b:Author>
        <b:Corporate>Department for Science, Innovation and Technology</b:Corporate>
      </b:Author>
    </b:Author>
    <b:Title>Telecoms Supply Chain Diversification: Independent Report and Reccomendations</b:Title>
    <b:Year>2024</b:Year>
    <b:Publisher>Department for Science, Innovation and Technology</b:Publisher>
    <b:RefOrder>13</b:RefOrder>
  </b:Source>
  <b:Source>
    <b:Tag>BTG26</b:Tag>
    <b:SourceType>Report</b:SourceType>
    <b:Guid>{33809C69-D621-4F12-A1C3-CF8A05083F54}</b:Guid>
    <b:Author>
      <b:Author>
        <b:Corporate>BT Group plc</b:Corporate>
      </b:Author>
    </b:Author>
    <b:Title>BT Group plc Annual Report 2026</b:Title>
    <b:Year>2026</b:Year>
    <b:Publisher>BT Group plc</b:Publisher>
    <b:RefOrder>1</b:RefOrder>
  </b:Source>
  <b:Source>
    <b:Tag>Ste12</b:Tag>
    <b:SourceType>Report</b:SourceType>
    <b:Guid>{77559AEB-27B2-4841-B006-5AC321F04C2E}</b:Guid>
    <b:Title>Change experience and employee reactions: developing capabilities for change</b:Title>
    <b:Year>2012</b:Year>
    <b:Publisher>Personnel Review</b:Publisher>
    <b:Author>
      <b:Author>
        <b:NameList>
          <b:Person>
            <b:Last>Stensaker</b:Last>
            <b:Middle>G</b:Middle>
            <b:First>Inger</b:First>
          </b:Person>
          <b:Person>
            <b:Last>Meyer</b:Last>
            <b:Middle>B</b:Middle>
            <b:First>Christine</b:First>
          </b:Person>
        </b:NameList>
      </b:Author>
    </b:Author>
    <b:RefOrder>14</b:RefOrder>
  </b:Source>
  <b:Source>
    <b:Tag>Fre84</b:Tag>
    <b:SourceType>Book</b:SourceType>
    <b:Guid>{B1174A1B-C27A-4894-887D-63679405D292}</b:Guid>
    <b:Title>Strategic Management: A Stakeholder Approach</b:Title>
    <b:Year>1984</b:Year>
    <b:City>Boston</b:City>
    <b:Publisher>Pitman</b:Publisher>
    <b:Author>
      <b:Author>
        <b:NameList>
          <b:Person>
            <b:Last>Freeman</b:Last>
            <b:First>Edward</b:First>
          </b:Person>
        </b:NameList>
      </b:Author>
    </b:Author>
    <b:RefOrder>16</b:RefOrder>
  </b:Source>
  <b:Source>
    <b:Tag>Kot95</b:Tag>
    <b:SourceType>JournalArticle</b:SourceType>
    <b:Guid>{302EFCB8-E606-4674-B49A-6D9BDFC59CF0}</b:Guid>
    <b:Title>Leading change: Why transformation efforts fail</b:Title>
    <b:Year>1995</b:Year>
    <b:JournalName>Harvard Business Review</b:JournalName>
    <b:Pages>59-67</b:Pages>
    <b:Author>
      <b:Author>
        <b:NameList>
          <b:Person>
            <b:Last>Kotter</b:Last>
            <b:Middle>P</b:Middle>
            <b:First>John</b:First>
          </b:Person>
        </b:NameList>
      </b:Author>
    </b:Author>
    <b:RefOrder>18</b:RefOrder>
  </b:Source>
  <b:Source>
    <b:Tag>Ore11</b:Tag>
    <b:SourceType>JournalArticle</b:SourceType>
    <b:Guid>{02FA20ED-9934-4749-B90F-28E48F8230F7}</b:Guid>
    <b:Title>Change Recipients' Reactions to Organizational Change: A 60-Year Review of Quantitative Studies</b:Title>
    <b:JournalName>The Journal of Applied Behavioural Science</b:JournalName>
    <b:Year>2011</b:Year>
    <b:Pages>461-524</b:Pages>
    <b:Author>
      <b:Author>
        <b:NameList>
          <b:Person>
            <b:Last>Oreg</b:Last>
            <b:First>Shaul</b:First>
          </b:Person>
          <b:Person>
            <b:Last>Vakola</b:Last>
            <b:First>Maria</b:First>
          </b:Person>
          <b:Person>
            <b:Last>Armenakis</b:Last>
            <b:First>Achilles</b:First>
          </b:Person>
        </b:NameList>
      </b:Author>
    </b:Author>
    <b:RefOrder>19</b:RefOrder>
  </b:Source>
  <b:Source>
    <b:Tag>Bal06</b:Tag>
    <b:SourceType>JournalArticle</b:SourceType>
    <b:Guid>{1D294CD3-5ED1-4AE9-8D9C-1F2FEBD0D8B9}</b:Guid>
    <b:Title>Middle managers, stategic change and organisational restructuring</b:Title>
    <b:JournalName>Journal of Change Management</b:JournalName>
    <b:Year>2006</b:Year>
    <b:Pages>143-158</b:Pages>
    <b:Author>
      <b:Author>
        <b:NameList>
          <b:Person>
            <b:Last>Balogun</b:Last>
            <b:First>J</b:First>
          </b:Person>
        </b:NameList>
      </b:Author>
    </b:Author>
    <b:RefOrder>20</b:RefOrder>
  </b:Source>
  <b:Source>
    <b:Tag>Joh08</b:Tag>
    <b:SourceType>JournalArticle</b:SourceType>
    <b:Guid>{575A13EA-474D-4F30-A28C-25516358F60C}</b:Guid>
    <b:Title>Speaking of Change: Three communication approaches in studies of organizational change</b:Title>
    <b:Year>2008</b:Year>
    <b:JournalName>Corperate communications: An International Journal</b:JournalName>
    <b:Pages>288-305</b:Pages>
    <b:Author>
      <b:Author>
        <b:NameList>
          <b:Person>
            <b:Last>Johansson</b:Last>
            <b:First>Catrin</b:First>
          </b:Person>
          <b:Person>
            <b:Last>Heide</b:Last>
            <b:First>M</b:First>
          </b:Person>
        </b:NameList>
      </b:Author>
    </b:Author>
    <b:RefOrder>17</b:RefOrder>
  </b:Source>
  <b:Source>
    <b:Tag>Buc05</b:Tag>
    <b:SourceType>JournalArticle</b:SourceType>
    <b:Guid>{9798D034-D261-431F-BE59-38823F28C438}</b:Guid>
    <b:Title>No going back: A review of the literature on sustaining organisational change</b:Title>
    <b:JournalName>International Journal of Mangement Reviews</b:JournalName>
    <b:Year>2005</b:Year>
    <b:Pages>189-205</b:Pages>
    <b:Author>
      <b:Author>
        <b:NameList>
          <b:Person>
            <b:Last>Buchanan</b:Last>
            <b:First>Fitzgerald</b:First>
          </b:Person>
          <b:Person>
            <b:Last>Ketley</b:Last>
            <b:First>D</b:First>
          </b:Person>
          <b:Person>
            <b:Last>Gallop</b:Last>
            <b:First>R</b:First>
          </b:Person>
          <b:Person>
            <b:Last>Jones</b:Last>
            <b:First>J.L</b:First>
          </b:Person>
          <b:Person>
            <b:Last>Saint Lamont</b:Last>
            <b:First>S</b:First>
          </b:Person>
          <b:Person>
            <b:Last>Neath</b:Last>
            <b:First>A</b:First>
          </b:Person>
          <b:Person>
            <b:Last>White</b:Last>
            <b:First>E</b:First>
          </b:Person>
        </b:NameList>
      </b:Author>
    </b:Author>
    <b:RefOrder>24</b:RefOrder>
  </b:Source>
  <b:Source>
    <b:Tag>Lew47</b:Tag>
    <b:SourceType>JournalArticle</b:SourceType>
    <b:Guid>{891AE9BE-0CA5-4396-8B6B-037BB5405EAB}</b:Guid>
    <b:Title>Frontiers in Group Dynamics: Concept, Method and Reality in Social Science; Social Equilibria and Social Change</b:Title>
    <b:JournalName>Human Relations</b:JournalName>
    <b:Year>1947</b:Year>
    <b:Pages>5-41</b:Pages>
    <b:Author>
      <b:Author>
        <b:NameList>
          <b:Person>
            <b:Last>Lewin</b:Last>
            <b:First>Kurt</b:First>
          </b:Person>
        </b:NameList>
      </b:Author>
    </b:Author>
    <b:RefOrder>25</b:RefOrder>
  </b:Source>
  <b:Source>
    <b:Tag>Cho11</b:Tag>
    <b:SourceType>JournalArticle</b:SourceType>
    <b:Guid>{7542DF7E-0F19-4EAB-B8BF-58842B2B18E6}</b:Guid>
    <b:Title>Individual Readiness for Organizational Change and Its Implications for Human Resource and Organization Development</b:Title>
    <b:JournalName>Human Resource Development Review</b:JournalName>
    <b:Year>2011</b:Year>
    <b:Pages>46-73</b:Pages>
    <b:Author>
      <b:Author>
        <b:NameList>
          <b:Person>
            <b:Last>Choi</b:Last>
            <b:First>Myungweon</b:First>
          </b:Person>
          <b:Person>
            <b:Last>Ruona</b:Last>
            <b:Middle>E. A</b:Middle>
            <b:First>Wendy</b:First>
          </b:Person>
        </b:NameList>
      </b:Author>
    </b:Author>
    <b:RefOrder>26</b:RefOrder>
  </b:Source>
  <b:Source>
    <b:Tag>Bur04</b:Tag>
    <b:SourceType>JournalArticle</b:SourceType>
    <b:Guid>{71836FF1-5A7F-4A25-8EE3-6E526A4F4B99}</b:Guid>
    <b:Title>Kurt Lewin and the Planned Approach to Change: A Re-appraisal</b:Title>
    <b:JournalName>Journal of Management Studies</b:JournalName>
    <b:Year>2004</b:Year>
    <b:Pages>977-1002</b:Pages>
    <b:Author>
      <b:Author>
        <b:NameList>
          <b:Person>
            <b:Last>Burnes</b:Last>
            <b:First>Bernard</b:First>
          </b:Person>
        </b:NameList>
      </b:Author>
    </b:Author>
    <b:RefOrder>27</b:RefOrder>
  </b:Source>
  <b:Source>
    <b:Tag>Ope22</b:Tag>
    <b:SourceType>Book</b:SourceType>
    <b:Guid>{48BCD03E-5340-4267-8B58-B8583B13E480}</b:Guid>
    <b:Title>Principles of Managment</b:Title>
    <b:Year>2022</b:Year>
    <b:Author>
      <b:Author>
        <b:Corporate>OpenStax</b:Corporate>
      </b:Author>
    </b:Author>
    <b:Publisher>OpenStax, Rice University</b:Publisher>
    <b:RefOrder>2</b:RefOrder>
  </b:Source>
  <b:Source>
    <b:Tag>Cul99</b:Tag>
    <b:SourceType>Book</b:SourceType>
    <b:Guid>{BA283D0E-6C5F-407A-B0EC-ACC6477A1C6A}</b:Guid>
    <b:Author>
      <b:Author>
        <b:NameList>
          <b:Person>
            <b:Last>Cully</b:Last>
            <b:First> M.</b:First>
          </b:Person>
        </b:NameList>
      </b:Author>
    </b:Author>
    <b:Title>Britain at Work: As Depicted by the 1998 Workplace Employee Relations Survey. </b:Title>
    <b:Year>1999</b:Year>
    <b:City>United Kingdom</b:City>
    <b:Publisher> Routledge.</b:Publisher>
    <b:RefOrder>11</b:RefOrder>
  </b:Source>
  <b:Source>
    <b:Tag>Lew07</b:Tag>
    <b:SourceType>JournalArticle</b:SourceType>
    <b:Guid>{D7DA6B94-B164-4F5E-82B4-C07F812B7487}</b:Guid>
    <b:Title>An Organizational Stakeholder Model of Change Implementation Communication</b:Title>
    <b:Year>2007</b:Year>
    <b:Author>
      <b:Author>
        <b:NameList>
          <b:Person>
            <b:Last>Lewis</b:Last>
            <b:First>L.K.</b:First>
          </b:Person>
        </b:NameList>
      </b:Author>
    </b:Author>
    <b:JournalName>Communication Theory</b:JournalName>
    <b:Pages>176–204</b:Pages>
    <b:RefOrder>15</b:RefOrder>
  </b:Source>
  <b:Source>
    <b:Tag>Cum16</b:Tag>
    <b:SourceType>JournalArticle</b:SourceType>
    <b:Guid>{A09DAC21-0C69-496A-8447-9AB94DC2329D}</b:Guid>
    <b:Title>Unfreezing change as three steps: Rethinking Kurt Lewins legacy for change management</b:Title>
    <b:JournalName>Human relations</b:JournalName>
    <b:Year>2016</b:Year>
    <b:Pages>33-60</b:Pages>
    <b:Author>
      <b:Author>
        <b:NameList>
          <b:Person>
            <b:Last>Cummings</b:Last>
            <b:First>S</b:First>
          </b:Person>
          <b:Person>
            <b:Last>Bridgman</b:Last>
            <b:First>T</b:First>
          </b:Person>
          <b:Person>
            <b:Last>Brown</b:Last>
            <b:Middle>G</b:Middle>
            <b:First>K</b:First>
          </b:Person>
        </b:NameList>
      </b:Author>
    </b:Author>
    <b:RefOrder>28</b:RefOrder>
  </b:Source>
  <b:Source>
    <b:Tag>Hug16</b:Tag>
    <b:SourceType>JournalArticle</b:SourceType>
    <b:Guid>{F3E77750-7AFE-4176-9B1D-E052DC95D747}</b:Guid>
    <b:Title>Leading changes: Why transformation explanations fail</b:Title>
    <b:JournalName>: Leadership</b:JournalName>
    <b:Year>2016</b:Year>
    <b:Pages>449-469</b:Pages>
    <b:Author>
      <b:Author>
        <b:NameList>
          <b:Person>
            <b:Last>Hughs</b:Last>
            <b:First>M</b:First>
          </b:Person>
        </b:NameList>
      </b:Author>
    </b:Author>
    <b:RefOrder>23</b:RefOrder>
  </b:Source>
  <b:Source>
    <b:Tag>Ism25</b:Tag>
    <b:SourceType>JournalArticle</b:SourceType>
    <b:Guid>{F610AC35-7E4D-43EA-937F-1D227754052C}</b:Guid>
    <b:Title>Confronting and alleviating AI resistance in the workplace: An integrative review and a process framework</b:Title>
    <b:JournalName>Human Resource Mangement Review</b:JournalName>
    <b:Year>2025</b:Year>
    <b:Author>
      <b:Author>
        <b:NameList>
          <b:Person>
            <b:Last>Ismail</b:Last>
            <b:First>Golgeci</b:First>
          </b:Person>
          <b:Person>
            <b:Last>Paavo</b:Last>
            <b:First>Ritala</b:First>
          </b:Person>
          <b:Person>
            <b:Last>Ahmed</b:Last>
            <b:First>Arslan</b:First>
          </b:Person>
          <b:Person>
            <b:Last>Brad</b:Last>
            <b:First>Mckenna</b:First>
          </b:Person>
          <b:Person>
            <b:Last>Imran</b:Last>
            <b:First>Ali</b:First>
          </b:Person>
        </b:NameList>
      </b:Author>
    </b:Author>
    <b:RefOrder>22</b:RefOrder>
  </b:Source>
  <b:Source>
    <b:Tag>App12</b:Tag>
    <b:SourceType>JournalArticle</b:SourceType>
    <b:Guid>{1997984C-150A-4C52-AF95-B19FD28667F4}</b:Guid>
    <b:Title>Back to the future: Revisiting Kotter's 1996 change model</b:Title>
    <b:JournalName>Journal of Management Development</b:JournalName>
    <b:Year>2012</b:Year>
    <b:Pages>764-782</b:Pages>
    <b:Author>
      <b:Author>
        <b:NameList>
          <b:Person>
            <b:Last>Appelbaum</b:Last>
            <b:Middle>H</b:Middle>
            <b:First>S</b:First>
          </b:Person>
          <b:Person>
            <b:Last>Habashy</b:Last>
            <b:First>S</b:First>
          </b:Person>
          <b:Person>
            <b:Last>Malo</b:Last>
            <b:First>J, L</b:First>
          </b:Person>
          <b:Person>
            <b:Last>Shafiq</b:Last>
            <b:First>H</b:First>
          </b:Person>
        </b:NameList>
      </b:Author>
    </b:Author>
    <b:RefOrder>21</b:RefOrder>
  </b:Source>
</b:Sources>
</file>

<file path=customXml/itemProps1.xml><?xml version="1.0" encoding="utf-8"?>
<ds:datastoreItem xmlns:ds="http://schemas.openxmlformats.org/officeDocument/2006/customXml" ds:itemID="{4F58D11F-4EB5-4591-B59C-EB548C3E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15</Pages>
  <Words>5467</Words>
  <Characters>31163</Characters>
  <Application>Microsoft Office Word</Application>
  <DocSecurity>0</DocSecurity>
  <Lines>259</Lines>
  <Paragraphs>73</Paragraphs>
  <ScaleCrop>false</ScaleCrop>
  <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Hocking (2309700)</dc:creator>
  <cp:keywords/>
  <dc:description/>
  <cp:lastModifiedBy>Jean Hocking (2309700)</cp:lastModifiedBy>
  <cp:revision>799</cp:revision>
  <dcterms:created xsi:type="dcterms:W3CDTF">2026-09-19T08:38:00Z</dcterms:created>
  <dcterms:modified xsi:type="dcterms:W3CDTF">2026-10-08T17:14:00Z</dcterms:modified>
</cp:coreProperties>
</file>