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179D4" w14:textId="79FB17BC" w:rsidR="00654F7B" w:rsidRDefault="00630459" w:rsidP="00630459">
      <w:pPr>
        <w:rPr>
          <w:b/>
          <w:bCs/>
          <w:u w:val="single"/>
        </w:rPr>
      </w:pPr>
      <w:proofErr w:type="spellStart"/>
      <w:r w:rsidRPr="00630459">
        <w:rPr>
          <w:b/>
          <w:bCs/>
          <w:u w:val="single"/>
        </w:rPr>
        <w:t>Enghraifft</w:t>
      </w:r>
      <w:proofErr w:type="spellEnd"/>
      <w:r w:rsidRPr="00630459">
        <w:rPr>
          <w:b/>
          <w:bCs/>
          <w:u w:val="single"/>
        </w:rPr>
        <w:t xml:space="preserve"> </w:t>
      </w:r>
      <w:r w:rsidR="00F734E2">
        <w:rPr>
          <w:b/>
          <w:bCs/>
          <w:u w:val="single"/>
        </w:rPr>
        <w:t>(</w:t>
      </w:r>
      <w:proofErr w:type="spellStart"/>
      <w:r w:rsidR="00F734E2">
        <w:rPr>
          <w:b/>
          <w:bCs/>
          <w:u w:val="single"/>
        </w:rPr>
        <w:t>Cefndir</w:t>
      </w:r>
      <w:proofErr w:type="spellEnd"/>
      <w:r w:rsidR="00F734E2">
        <w:rPr>
          <w:b/>
          <w:bCs/>
          <w:u w:val="single"/>
        </w:rPr>
        <w:t>)</w:t>
      </w:r>
    </w:p>
    <w:p w14:paraId="542DB47C" w14:textId="4F6EBF66" w:rsidR="00630459" w:rsidRPr="00630459" w:rsidRDefault="00630459" w:rsidP="00630459">
      <w:pPr>
        <w:rPr>
          <w:b/>
          <w:bCs/>
          <w:u w:val="single"/>
        </w:rPr>
      </w:pPr>
      <w:r w:rsidRPr="00630459">
        <w:rPr>
          <w:b/>
          <w:bCs/>
          <w:u w:val="single"/>
        </w:rPr>
        <w:t>Teitl yr Ymchwil</w:t>
      </w:r>
    </w:p>
    <w:p w14:paraId="7871DA00" w14:textId="77777777" w:rsidR="00630459" w:rsidRPr="00630459" w:rsidRDefault="00630459" w:rsidP="00630459">
      <w:r w:rsidRPr="00630459">
        <w:rPr>
          <w:b/>
          <w:bCs/>
        </w:rPr>
        <w:t>Effaith anfantais economaidd-gymdeithasol ar gyrhaeddiad addysgol disgyblion ysgol gynradd yng Nghymru</w:t>
      </w:r>
    </w:p>
    <w:p w14:paraId="226303CB" w14:textId="62720028" w:rsidR="00630459" w:rsidRDefault="00630459" w:rsidP="00630459">
      <w:pPr>
        <w:rPr>
          <w:b/>
          <w:bCs/>
          <w:u w:val="single"/>
        </w:rPr>
      </w:pPr>
      <w:r w:rsidRPr="00630459">
        <w:rPr>
          <w:b/>
          <w:bCs/>
          <w:u w:val="single"/>
        </w:rPr>
        <w:t>Cwestiynau Ymchwil Enghreifftiol</w:t>
      </w:r>
    </w:p>
    <w:p w14:paraId="45C4A00F" w14:textId="35F7F7F6" w:rsidR="00630459" w:rsidRPr="00630459" w:rsidRDefault="00630459" w:rsidP="00630459">
      <w:pPr>
        <w:pStyle w:val="ListParagraph"/>
        <w:numPr>
          <w:ilvl w:val="0"/>
          <w:numId w:val="2"/>
        </w:numPr>
        <w:rPr>
          <w:b/>
          <w:bCs/>
        </w:rPr>
      </w:pPr>
      <w:r w:rsidRPr="00630459">
        <w:rPr>
          <w:b/>
          <w:bCs/>
        </w:rPr>
        <w:t>Sut mae anfantais economaidd-gymdeithasol yn dylanwadu ar gyrhaeddiad addysgol disgyblion ysgol gynradd yng Nghymru?</w:t>
      </w:r>
    </w:p>
    <w:p w14:paraId="15207C93" w14:textId="2CB845A0" w:rsidR="00630459" w:rsidRPr="00630459" w:rsidRDefault="00630459" w:rsidP="00630459">
      <w:pPr>
        <w:pStyle w:val="ListParagraph"/>
        <w:numPr>
          <w:ilvl w:val="0"/>
          <w:numId w:val="2"/>
        </w:numPr>
        <w:rPr>
          <w:b/>
          <w:bCs/>
        </w:rPr>
      </w:pPr>
      <w:r w:rsidRPr="00630459">
        <w:rPr>
          <w:b/>
          <w:bCs/>
        </w:rPr>
        <w:t>Beth yw canfyddiadau athrawon ysgol gynradd ynglŷn ag effaith anfantais economaidd-gymdeithasol ar gyrhaeddiad disgyblion?</w:t>
      </w:r>
    </w:p>
    <w:p w14:paraId="57BB6FF6" w14:textId="043131D7" w:rsidR="00630459" w:rsidRPr="00630459" w:rsidRDefault="00630459" w:rsidP="00630459">
      <w:pPr>
        <w:pStyle w:val="ListParagraph"/>
        <w:numPr>
          <w:ilvl w:val="0"/>
          <w:numId w:val="2"/>
        </w:numPr>
        <w:rPr>
          <w:b/>
          <w:bCs/>
        </w:rPr>
      </w:pPr>
      <w:r w:rsidRPr="00630459">
        <w:rPr>
          <w:b/>
          <w:bCs/>
        </w:rPr>
        <w:t>I ba raddau y mae mentrau mewn ysgolion yn cefnogi cyrhaeddiad disgyblion ysgol gynradd dan anfantais economaidd-gymdeithasol yng Nghymru?</w:t>
      </w:r>
    </w:p>
    <w:p w14:paraId="36345BC4" w14:textId="77777777" w:rsidR="00630459" w:rsidRPr="00630459" w:rsidRDefault="00630459" w:rsidP="00630459">
      <w:pPr>
        <w:rPr>
          <w:b/>
          <w:bCs/>
          <w:u w:val="single"/>
        </w:rPr>
      </w:pPr>
    </w:p>
    <w:p w14:paraId="189F8C7C" w14:textId="77777777" w:rsidR="00630459" w:rsidRPr="00630459" w:rsidRDefault="00630459" w:rsidP="00630459">
      <w:pPr>
        <w:rPr>
          <w:b/>
          <w:bCs/>
          <w:u w:val="single"/>
        </w:rPr>
      </w:pPr>
      <w:r w:rsidRPr="00630459">
        <w:rPr>
          <w:b/>
          <w:bCs/>
          <w:u w:val="single"/>
        </w:rPr>
        <w:t>Cefndir</w:t>
      </w:r>
    </w:p>
    <w:p w14:paraId="3BDD36BB" w14:textId="7ADE86F5" w:rsidR="00630459" w:rsidRPr="00630459" w:rsidRDefault="00630459" w:rsidP="00630459">
      <w:r w:rsidRPr="00630459">
        <w:t>Mae anfantais addysgol yn parhau i fod yn un o'r ffactorau mwyaf arwyddocaol sy'n dylanwadu ar gyrhaeddiad disgyblion mewn ysgolion cynradd. Yng Nghymru, mae plant o gefndiroedd dan anfantais economaidd-gymdeithasol yn cyflawni canlyniadau addysgol is na'u cyfoedion mwy manteisiol, gan greu bwlch cyrhaeddiad parhaus a all effeithio ar gyfleoedd addysgol a bywyd hirdymor (LlC, 2025). Mae anfantais yn aml yn gysylltiedig â ffactorau fel incwm isel o aelwydydd, cymhwysedd i gael prydau ysgol am ddim, mynediad cyfyngedig at adnoddau addysgol, ansefydlogrwydd tai, a llai o gyfleoedd ymgysylltu â rhieni. Gall y ffactorau hyn ddylanwadu ar ddatblygiad gwybyddol, cymdeithasol ac emosiynol disgyblion, gan effeithio ar eu perfformiad academaidd yn y pen draw (Llywodraeth Cymru, 2023).</w:t>
      </w:r>
    </w:p>
    <w:p w14:paraId="30897AED" w14:textId="3A5BF8AC" w:rsidR="00630459" w:rsidRPr="00630459" w:rsidRDefault="00630459" w:rsidP="00630459">
      <w:r w:rsidRPr="00630459">
        <w:t xml:space="preserve">Mae mynd i'r afael ag effaith anfantais ar gyrhaeddiad yn flaenoriaeth ganolog ym mholisi addysg Cymru. Mae  Ein </w:t>
      </w:r>
      <w:r w:rsidRPr="00630459">
        <w:rPr>
          <w:i/>
          <w:iCs/>
        </w:rPr>
        <w:t>Cenhadaeth Genedlaethol: Safonau Uchel a Dyheadau i Bawb</w:t>
      </w:r>
      <w:r w:rsidRPr="00630459">
        <w:t xml:space="preserve"> Llywodraeth Cymru yn  nodi mynd i'r afael ag effeithiau tlodi ar gyrhaeddiad addysgol fel amcan allweddol ac yn pwysleisio pwysigrwydd sicrhau bod pob dysgwr yn gallu cyflawni eu potensial waeth beth fo'u cefndir (LlC, 2023). Mae'r polisi yn tynnu sylw at gydraddoldeb, cynhwysiant a dyheadau uchel fel egwyddorion sylfaenol sy'n sail i ddiwygio addysg a gweithredu Cwricwlwm Cymru. Mae Cwricwlwm Cymru ei hun yn ceisio creu dysgwyr uchelgeisiol a galluog wrth hyrwyddo tegwch a chynhwysiant ar draws lleoliadau addysgol. </w:t>
      </w:r>
    </w:p>
    <w:p w14:paraId="253DAB85" w14:textId="77EAF55A" w:rsidR="00630459" w:rsidRPr="00630459" w:rsidRDefault="00630459" w:rsidP="00630459">
      <w:r w:rsidRPr="00630459">
        <w:t xml:space="preserve">Menter bolisi arall sydd wedi'i chynllunio i fynd i'r afael ag anghydraddoldeb addysgol yw'r Grant Datblygu Disgyblion (PDG), sy'n darparu cyllid ychwanegol i ysgolion i gefnogi dysgwyr o aelwydydd incwm isel a lleihau rhwystrau i gyflawniad. Mae </w:t>
      </w:r>
      <w:proofErr w:type="spellStart"/>
      <w:r w:rsidRPr="00630459">
        <w:t>Llywodraeth</w:t>
      </w:r>
      <w:proofErr w:type="spellEnd"/>
      <w:r w:rsidRPr="00630459">
        <w:t xml:space="preserve"> Cymru</w:t>
      </w:r>
      <w:r w:rsidR="001B3512">
        <w:t xml:space="preserve"> (2023) </w:t>
      </w:r>
      <w:r w:rsidRPr="00630459">
        <w:t xml:space="preserve"> </w:t>
      </w:r>
      <w:proofErr w:type="spellStart"/>
      <w:r w:rsidRPr="00630459">
        <w:t>yn</w:t>
      </w:r>
      <w:proofErr w:type="spellEnd"/>
      <w:r w:rsidRPr="00630459">
        <w:t xml:space="preserve"> </w:t>
      </w:r>
      <w:proofErr w:type="spellStart"/>
      <w:r w:rsidRPr="00630459">
        <w:t>disgrifio'r</w:t>
      </w:r>
      <w:proofErr w:type="spellEnd"/>
      <w:r w:rsidRPr="00630459">
        <w:t xml:space="preserve"> </w:t>
      </w:r>
      <w:r w:rsidR="001B3512">
        <w:t>GDD</w:t>
      </w:r>
      <w:r w:rsidRPr="00630459">
        <w:t xml:space="preserve"> fel mecanwaith allweddol ar gyfer mynd i'r afael ag effaith tlodi ar gyrhaeddiad addysgol drwy ymyriadau sy'n seiliedig ar dystiolaeth, gwell addysgu a dysgu, a chymorth wedi'i dargedu i ddysgwyr sy'n agored i niwed. </w:t>
      </w:r>
    </w:p>
    <w:p w14:paraId="49E9C37D" w14:textId="77777777" w:rsidR="00630459" w:rsidRPr="00630459" w:rsidRDefault="00630459" w:rsidP="00630459">
      <w:r w:rsidRPr="00630459">
        <w:t>Gellir deall y berthynas rhwng anfantais a chyrhaeddiad addysgol trwy sawl persbectif damcaniaethol. Mae Ecological Systems Theory (1979) Bronfenbrenner yn awgrymu bod datblygiad plant yn cael ei ddylanwadu gan systemau sy'n rhyngweithio lluosog, gan gynnwys teulu, ysgol ac amgylcheddau cymdeithasol ehangach. O'r persbectif hwn, mae cyrhaeddiad yn cael ei siapio nid yn unig gan allu unigol ond hefyd gan ffactorau cymdeithasol ac economaidd allanol. Yn yr un modd, mae theori Bourdieu o gyfalaf diwylliannol (1986) yn dadlau bod plant o gefndiroedd mwy manteisiol yn meddu ar wybodaeth, sgiliau a phrofiadau diwylliannol sy'n cyd-fynd yn agosach â disgwyliadau ysgolion, gan roi mantais addysgol iddynt. Mewn cyferbyniad, gall disgyblion difreintiedig gael llai o fynediad i'r mathau hyn o gyfalaf, gan gyfyngu ar lwyddiant addysgol o bosibl.</w:t>
      </w:r>
    </w:p>
    <w:p w14:paraId="27FD78C4" w14:textId="77777777" w:rsidR="00630459" w:rsidRPr="00630459" w:rsidRDefault="00630459" w:rsidP="00630459">
      <w:r w:rsidRPr="00630459">
        <w:t>Yn ogystal, mae Maslow's Hierarchy of Needs (1943) yn darparu fframwaith defnyddiol ar gyfer deall sut y gall anghenion sylfaenol heb eu diwallu, megis diogelwch bwyd, diogelwch a lles emosiynol, effeithio ar ddysgu a chyrhaeddiad. Os nad yw'r anghenion sylfaenol hyn yn cael eu diwallu, efallai y bydd disgyblion yn ei chael hi'n anoddach ymgysylltu'n llawn â gweithgareddau addysgol a chyflawni'r canlyniadau academaidd disgwyliedig.</w:t>
      </w:r>
    </w:p>
    <w:p w14:paraId="420EAF53" w14:textId="755FA24B" w:rsidR="00630459" w:rsidRPr="00630459" w:rsidRDefault="00630459" w:rsidP="00630459">
      <w:r w:rsidRPr="00630459">
        <w:t xml:space="preserve">Er gwaethaf buddsoddiad sylweddol ac ymyriadau polisi yng Nghymru, mae tystiolaeth yn awgrymu bod y bwlch cyrhaeddiad rhwng dysgwyr difreintiedig a dysgwyr nad ydynt dan anfantais yn parhau i fod yn her sylweddol. Mae dadansoddiad diweddar yn parhau i dynnu sylw at y berthynas gref rhwng tlodi a chanlyniadau addysgol is yng Nghymru, gan atgyfnerthu'r angen am ymchwil sy'n archwilio sut mae anfantais yn effeithio ar gyrhaeddiad ar lefel ysgol gynradd. O ganlyniad, mae ymchwilio i effaith anfantais ar gyrhaeddiad disgyblion ysgol gynradd yn bwysig er mwyn llywio ymarfer addysgol, cefnogi datblygu polisi a nodi strategaethau effeithiol i hyrwyddo tegwch a gwella canlyniadau i bob dysgwr. </w:t>
      </w:r>
    </w:p>
    <w:p w14:paraId="0355B409" w14:textId="77777777" w:rsidR="00630459" w:rsidRPr="00630459" w:rsidRDefault="00630459" w:rsidP="00630459">
      <w:pPr>
        <w:rPr>
          <w:b/>
          <w:bCs/>
        </w:rPr>
      </w:pPr>
      <w:r w:rsidRPr="00630459">
        <w:rPr>
          <w:b/>
          <w:bCs/>
        </w:rPr>
        <w:t>Cyfeiriadau</w:t>
      </w:r>
    </w:p>
    <w:p w14:paraId="09E87099" w14:textId="77777777" w:rsidR="00630459" w:rsidRPr="00630459" w:rsidRDefault="00630459" w:rsidP="00630459">
      <w:pPr>
        <w:ind w:left="720"/>
      </w:pPr>
      <w:r w:rsidRPr="00630459">
        <w:t xml:space="preserve">Bourdieu, P. (1986). </w:t>
      </w:r>
      <w:r w:rsidRPr="00630459">
        <w:rPr>
          <w:i/>
          <w:iCs/>
        </w:rPr>
        <w:t>Ffurfiau Cyfalaf.</w:t>
      </w:r>
      <w:r w:rsidRPr="00630459">
        <w:t xml:space="preserve"> Yn J. Richardson (gol.), </w:t>
      </w:r>
      <w:r w:rsidRPr="00630459">
        <w:rPr>
          <w:i/>
          <w:iCs/>
        </w:rPr>
        <w:t>Llawlyfr Theori ac Ymchwil ar gyfer Cymdeithaseg Addysg</w:t>
      </w:r>
      <w:r w:rsidRPr="00630459">
        <w:t>. Greenwood.</w:t>
      </w:r>
    </w:p>
    <w:p w14:paraId="35346151" w14:textId="77777777" w:rsidR="00630459" w:rsidRPr="00630459" w:rsidRDefault="00630459" w:rsidP="00630459">
      <w:pPr>
        <w:ind w:left="720"/>
      </w:pPr>
      <w:r w:rsidRPr="00630459">
        <w:t xml:space="preserve">Bronfenbrenner, U. (1979). </w:t>
      </w:r>
      <w:r w:rsidRPr="00630459">
        <w:rPr>
          <w:i/>
          <w:iCs/>
        </w:rPr>
        <w:t>Ecoleg Datblygiad Dynol</w:t>
      </w:r>
      <w:r w:rsidRPr="00630459">
        <w:t>. Gwasg Prifysgol Harvard.</w:t>
      </w:r>
    </w:p>
    <w:p w14:paraId="3586420F" w14:textId="77777777" w:rsidR="00630459" w:rsidRPr="00630459" w:rsidRDefault="00630459" w:rsidP="00630459">
      <w:pPr>
        <w:ind w:left="720"/>
      </w:pPr>
      <w:r w:rsidRPr="00630459">
        <w:t xml:space="preserve">Maslow, AH (1943). Theori Cymhelliant Dynol. </w:t>
      </w:r>
      <w:r w:rsidRPr="00630459">
        <w:rPr>
          <w:i/>
          <w:iCs/>
        </w:rPr>
        <w:t>Adolygiad Seicolegol</w:t>
      </w:r>
      <w:r w:rsidRPr="00630459">
        <w:t>, 50(4), 370-396.</w:t>
      </w:r>
    </w:p>
    <w:p w14:paraId="7AA106EC" w14:textId="46C1EEF2" w:rsidR="00630459" w:rsidRPr="00630459" w:rsidRDefault="00630459" w:rsidP="00630459">
      <w:pPr>
        <w:ind w:left="720"/>
      </w:pPr>
      <w:r w:rsidRPr="00630459">
        <w:t xml:space="preserve">Llywodraeth Cymru (2023). </w:t>
      </w:r>
      <w:r w:rsidRPr="00630459">
        <w:rPr>
          <w:i/>
          <w:iCs/>
        </w:rPr>
        <w:t>Ein Cenhadaeth Genedlaethol: Safonau Uchel a Dyheadau i Bawb</w:t>
      </w:r>
      <w:r w:rsidRPr="00630459">
        <w:t>.</w:t>
      </w:r>
    </w:p>
    <w:p w14:paraId="0E9384E6" w14:textId="12017388" w:rsidR="00630459" w:rsidRPr="00630459" w:rsidRDefault="00630459" w:rsidP="00630459">
      <w:pPr>
        <w:ind w:left="720"/>
      </w:pPr>
      <w:r w:rsidRPr="00630459">
        <w:t xml:space="preserve">Llywodraeth Cymru (2023). </w:t>
      </w:r>
      <w:r w:rsidRPr="00630459">
        <w:rPr>
          <w:i/>
          <w:iCs/>
        </w:rPr>
        <w:t>Canllaw i'r Grant Datblygu Disgyblion</w:t>
      </w:r>
      <w:r w:rsidRPr="00630459">
        <w:t>.</w:t>
      </w:r>
    </w:p>
    <w:p w14:paraId="4C5E1417" w14:textId="12619A72" w:rsidR="00630459" w:rsidRPr="00630459" w:rsidRDefault="00630459" w:rsidP="00630459">
      <w:pPr>
        <w:ind w:left="720"/>
      </w:pPr>
      <w:r w:rsidRPr="00630459">
        <w:t xml:space="preserve">Llywodraeth Cymru (2025). </w:t>
      </w:r>
      <w:r w:rsidRPr="00630459">
        <w:rPr>
          <w:i/>
          <w:iCs/>
        </w:rPr>
        <w:t>Cydraddoldeb a Chynhwysiant yng Nghwricwlwm Cymru: Astudiaeth Ansoddol.</w:t>
      </w:r>
      <w:r w:rsidRPr="00630459">
        <w:t xml:space="preserve"> </w:t>
      </w:r>
    </w:p>
    <w:p w14:paraId="24C3321F" w14:textId="601CF3FA" w:rsidR="00066C02" w:rsidRDefault="00066C02"/>
    <w:sectPr w:rsidR="00066C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E6E75" w14:textId="77777777" w:rsidR="008849BB" w:rsidRDefault="008849BB" w:rsidP="001B3512">
      <w:pPr>
        <w:spacing w:after="0" w:line="240" w:lineRule="auto"/>
      </w:pPr>
      <w:r>
        <w:separator/>
      </w:r>
    </w:p>
  </w:endnote>
  <w:endnote w:type="continuationSeparator" w:id="0">
    <w:p w14:paraId="2406E3DC" w14:textId="77777777" w:rsidR="008849BB" w:rsidRDefault="008849BB" w:rsidP="001B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825F1" w14:textId="77777777" w:rsidR="008849BB" w:rsidRDefault="008849BB" w:rsidP="001B3512">
      <w:pPr>
        <w:spacing w:after="0" w:line="240" w:lineRule="auto"/>
      </w:pPr>
      <w:r>
        <w:separator/>
      </w:r>
    </w:p>
  </w:footnote>
  <w:footnote w:type="continuationSeparator" w:id="0">
    <w:p w14:paraId="04B0FA88" w14:textId="77777777" w:rsidR="008849BB" w:rsidRDefault="008849BB" w:rsidP="001B35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F748F"/>
    <w:multiLevelType w:val="hybridMultilevel"/>
    <w:tmpl w:val="DA9AC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B26F7B"/>
    <w:multiLevelType w:val="multilevel"/>
    <w:tmpl w:val="0B62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9051887">
    <w:abstractNumId w:val="1"/>
  </w:num>
  <w:num w:numId="2" w16cid:durableId="1993753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59"/>
    <w:rsid w:val="00066C02"/>
    <w:rsid w:val="001B3512"/>
    <w:rsid w:val="002133D6"/>
    <w:rsid w:val="00630459"/>
    <w:rsid w:val="00654F7B"/>
    <w:rsid w:val="006E774A"/>
    <w:rsid w:val="008849BB"/>
    <w:rsid w:val="00987755"/>
    <w:rsid w:val="00EF3594"/>
    <w:rsid w:val="00F514FE"/>
    <w:rsid w:val="00F734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29D0D"/>
  <w15:chartTrackingRefBased/>
  <w15:docId w15:val="{8D6FE2F1-6C05-4E2E-AB7D-3CFAC22CE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4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04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04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4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04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04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4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4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4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4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59"/>
    <w:rPr>
      <w:rFonts w:eastAsiaTheme="majorEastAsia" w:cstheme="majorBidi"/>
      <w:color w:val="272727" w:themeColor="text1" w:themeTint="D8"/>
    </w:rPr>
  </w:style>
  <w:style w:type="paragraph" w:styleId="Title">
    <w:name w:val="Title"/>
    <w:basedOn w:val="Normal"/>
    <w:next w:val="Normal"/>
    <w:link w:val="TitleChar"/>
    <w:uiPriority w:val="10"/>
    <w:qFormat/>
    <w:rsid w:val="00630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4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4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59"/>
    <w:pPr>
      <w:spacing w:before="160"/>
      <w:jc w:val="center"/>
    </w:pPr>
    <w:rPr>
      <w:i/>
      <w:iCs/>
      <w:color w:val="404040" w:themeColor="text1" w:themeTint="BF"/>
    </w:rPr>
  </w:style>
  <w:style w:type="character" w:customStyle="1" w:styleId="QuoteChar">
    <w:name w:val="Quote Char"/>
    <w:basedOn w:val="DefaultParagraphFont"/>
    <w:link w:val="Quote"/>
    <w:uiPriority w:val="29"/>
    <w:rsid w:val="00630459"/>
    <w:rPr>
      <w:i/>
      <w:iCs/>
      <w:color w:val="404040" w:themeColor="text1" w:themeTint="BF"/>
    </w:rPr>
  </w:style>
  <w:style w:type="paragraph" w:styleId="ListParagraph">
    <w:name w:val="List Paragraph"/>
    <w:basedOn w:val="Normal"/>
    <w:uiPriority w:val="34"/>
    <w:qFormat/>
    <w:rsid w:val="00630459"/>
    <w:pPr>
      <w:ind w:left="720"/>
      <w:contextualSpacing/>
    </w:pPr>
  </w:style>
  <w:style w:type="character" w:styleId="IntenseEmphasis">
    <w:name w:val="Intense Emphasis"/>
    <w:basedOn w:val="DefaultParagraphFont"/>
    <w:uiPriority w:val="21"/>
    <w:qFormat/>
    <w:rsid w:val="00630459"/>
    <w:rPr>
      <w:i/>
      <w:iCs/>
      <w:color w:val="0F4761" w:themeColor="accent1" w:themeShade="BF"/>
    </w:rPr>
  </w:style>
  <w:style w:type="paragraph" w:styleId="IntenseQuote">
    <w:name w:val="Intense Quote"/>
    <w:basedOn w:val="Normal"/>
    <w:next w:val="Normal"/>
    <w:link w:val="IntenseQuoteChar"/>
    <w:uiPriority w:val="30"/>
    <w:qFormat/>
    <w:rsid w:val="00630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459"/>
    <w:rPr>
      <w:i/>
      <w:iCs/>
      <w:color w:val="0F4761" w:themeColor="accent1" w:themeShade="BF"/>
    </w:rPr>
  </w:style>
  <w:style w:type="character" w:styleId="IntenseReference">
    <w:name w:val="Intense Reference"/>
    <w:basedOn w:val="DefaultParagraphFont"/>
    <w:uiPriority w:val="32"/>
    <w:qFormat/>
    <w:rsid w:val="00630459"/>
    <w:rPr>
      <w:b/>
      <w:bCs/>
      <w:smallCaps/>
      <w:color w:val="0F4761" w:themeColor="accent1" w:themeShade="BF"/>
      <w:spacing w:val="5"/>
    </w:rPr>
  </w:style>
  <w:style w:type="character" w:styleId="Hyperlink">
    <w:name w:val="Hyperlink"/>
    <w:basedOn w:val="DefaultParagraphFont"/>
    <w:uiPriority w:val="99"/>
    <w:unhideWhenUsed/>
    <w:rsid w:val="00630459"/>
    <w:rPr>
      <w:color w:val="467886" w:themeColor="hyperlink"/>
      <w:u w:val="single"/>
    </w:rPr>
  </w:style>
  <w:style w:type="character" w:styleId="UnresolvedMention">
    <w:name w:val="Unresolved Mention"/>
    <w:basedOn w:val="DefaultParagraphFont"/>
    <w:uiPriority w:val="99"/>
    <w:semiHidden/>
    <w:unhideWhenUsed/>
    <w:rsid w:val="00630459"/>
    <w:rPr>
      <w:color w:val="605E5C"/>
      <w:shd w:val="clear" w:color="auto" w:fill="E1DFDD"/>
    </w:rPr>
  </w:style>
  <w:style w:type="character" w:styleId="PlaceholderText">
    <w:name w:val="Placeholder Text"/>
    <w:basedOn w:val="DefaultParagraphFont"/>
    <w:uiPriority w:val="99"/>
    <w:semiHidden/>
    <w:rsid w:val="00F734E2"/>
    <w:rPr>
      <w:color w:val="666666"/>
    </w:rPr>
  </w:style>
  <w:style w:type="paragraph" w:styleId="Header">
    <w:name w:val="header"/>
    <w:basedOn w:val="Normal"/>
    <w:link w:val="HeaderChar"/>
    <w:uiPriority w:val="99"/>
    <w:unhideWhenUsed/>
    <w:rsid w:val="001B3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512"/>
  </w:style>
  <w:style w:type="paragraph" w:styleId="Footer">
    <w:name w:val="footer"/>
    <w:basedOn w:val="Normal"/>
    <w:link w:val="FooterChar"/>
    <w:uiPriority w:val="99"/>
    <w:unhideWhenUsed/>
    <w:rsid w:val="001B3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758</Words>
  <Characters>4327</Characters>
  <Application>Microsoft Office Word</Application>
  <DocSecurity>0</DocSecurity>
  <Lines>36</Lines>
  <Paragraphs>10</Paragraphs>
  <ScaleCrop>false</ScaleCrop>
  <Company>University of Wales Trinity Saint David</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2</cp:revision>
  <dcterms:created xsi:type="dcterms:W3CDTF">2026-10-06T06:41:00Z</dcterms:created>
  <dcterms:modified xsi:type="dcterms:W3CDTF">2026-10-06T06:41:00Z</dcterms:modified>
</cp:coreProperties>
</file>