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21644904"/>
        <w:docPartObj>
          <w:docPartGallery w:val="Cover Pages"/>
          <w:docPartUnique/>
        </w:docPartObj>
      </w:sdtPr>
      <w:sdtEndPr>
        <w:rPr>
          <w:color w:val="000000" w:themeColor="text1"/>
          <w:u w:val="single"/>
        </w:rPr>
      </w:sdtEndPr>
      <w:sdtContent>
        <w:p w14:paraId="5F62A47B" w14:textId="5211D494" w:rsidR="00123BF4" w:rsidRDefault="00123BF4">
          <w:r>
            <w:rPr>
              <w:noProof/>
            </w:rPr>
            <mc:AlternateContent>
              <mc:Choice Requires="wpg">
                <w:drawing>
                  <wp:anchor distT="0" distB="0" distL="114300" distR="114300" simplePos="0" relativeHeight="251662336" behindDoc="0" locked="0" layoutInCell="1" allowOverlap="1" wp14:anchorId="664CE224" wp14:editId="2E8C7FA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BB0B21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F0A1E2E" wp14:editId="2234B5DC">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3444B55" w14:textId="56C041B0" w:rsidR="00123BF4" w:rsidRPr="00123BF4" w:rsidRDefault="00123BF4">
                                    <w:pPr>
                                      <w:pStyle w:val="NoSpacing"/>
                                      <w:jc w:val="right"/>
                                      <w:rPr>
                                        <w:color w:val="595959" w:themeColor="text1" w:themeTint="A6"/>
                                        <w:sz w:val="36"/>
                                        <w:szCs w:val="36"/>
                                      </w:rPr>
                                    </w:pPr>
                                    <w:proofErr w:type="spellStart"/>
                                    <w:r w:rsidRPr="00123BF4">
                                      <w:rPr>
                                        <w:color w:val="595959" w:themeColor="text1" w:themeTint="A6"/>
                                        <w:sz w:val="36"/>
                                        <w:szCs w:val="36"/>
                                      </w:rPr>
                                      <w:t>Elen</w:t>
                                    </w:r>
                                    <w:proofErr w:type="spellEnd"/>
                                    <w:r w:rsidRPr="00123BF4">
                                      <w:rPr>
                                        <w:color w:val="595959" w:themeColor="text1" w:themeTint="A6"/>
                                        <w:sz w:val="36"/>
                                        <w:szCs w:val="36"/>
                                      </w:rPr>
                                      <w:t xml:space="preserve"> </w:t>
                                    </w:r>
                                    <w:proofErr w:type="spellStart"/>
                                    <w:r w:rsidRPr="00123BF4">
                                      <w:rPr>
                                        <w:color w:val="595959" w:themeColor="text1" w:themeTint="A6"/>
                                        <w:sz w:val="36"/>
                                        <w:szCs w:val="36"/>
                                      </w:rPr>
                                      <w:t>Haf</w:t>
                                    </w:r>
                                    <w:proofErr w:type="spellEnd"/>
                                    <w:r w:rsidRPr="00123BF4">
                                      <w:rPr>
                                        <w:color w:val="595959" w:themeColor="text1" w:themeTint="A6"/>
                                        <w:sz w:val="36"/>
                                        <w:szCs w:val="36"/>
                                      </w:rPr>
                                      <w:t xml:space="preserve"> Evans</w:t>
                                    </w:r>
                                  </w:p>
                                </w:sdtContent>
                              </w:sdt>
                              <w:p w14:paraId="0E0AB55A" w14:textId="3E24B2AA" w:rsidR="00123BF4" w:rsidRPr="00123BF4" w:rsidRDefault="00123BF4">
                                <w:pPr>
                                  <w:pStyle w:val="NoSpacing"/>
                                  <w:jc w:val="right"/>
                                  <w:rPr>
                                    <w:color w:val="595959" w:themeColor="text1" w:themeTint="A6"/>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Pr="00123BF4">
                                      <w:rPr>
                                        <w:color w:val="595959" w:themeColor="text1" w:themeTint="A6"/>
                                      </w:rPr>
                                      <w:t>P149262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F0A1E2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3444B55" w14:textId="56C041B0" w:rsidR="00123BF4" w:rsidRPr="00123BF4" w:rsidRDefault="00123BF4">
                              <w:pPr>
                                <w:pStyle w:val="NoSpacing"/>
                                <w:jc w:val="right"/>
                                <w:rPr>
                                  <w:color w:val="595959" w:themeColor="text1" w:themeTint="A6"/>
                                  <w:sz w:val="36"/>
                                  <w:szCs w:val="36"/>
                                </w:rPr>
                              </w:pPr>
                              <w:proofErr w:type="spellStart"/>
                              <w:r w:rsidRPr="00123BF4">
                                <w:rPr>
                                  <w:color w:val="595959" w:themeColor="text1" w:themeTint="A6"/>
                                  <w:sz w:val="36"/>
                                  <w:szCs w:val="36"/>
                                </w:rPr>
                                <w:t>Elen</w:t>
                              </w:r>
                              <w:proofErr w:type="spellEnd"/>
                              <w:r w:rsidRPr="00123BF4">
                                <w:rPr>
                                  <w:color w:val="595959" w:themeColor="text1" w:themeTint="A6"/>
                                  <w:sz w:val="36"/>
                                  <w:szCs w:val="36"/>
                                </w:rPr>
                                <w:t xml:space="preserve"> </w:t>
                              </w:r>
                              <w:proofErr w:type="spellStart"/>
                              <w:r w:rsidRPr="00123BF4">
                                <w:rPr>
                                  <w:color w:val="595959" w:themeColor="text1" w:themeTint="A6"/>
                                  <w:sz w:val="36"/>
                                  <w:szCs w:val="36"/>
                                </w:rPr>
                                <w:t>Haf</w:t>
                              </w:r>
                              <w:proofErr w:type="spellEnd"/>
                              <w:r w:rsidRPr="00123BF4">
                                <w:rPr>
                                  <w:color w:val="595959" w:themeColor="text1" w:themeTint="A6"/>
                                  <w:sz w:val="36"/>
                                  <w:szCs w:val="36"/>
                                </w:rPr>
                                <w:t xml:space="preserve"> Evans</w:t>
                              </w:r>
                            </w:p>
                          </w:sdtContent>
                        </w:sdt>
                        <w:p w14:paraId="0E0AB55A" w14:textId="3E24B2AA" w:rsidR="00123BF4" w:rsidRPr="00123BF4" w:rsidRDefault="00123BF4">
                          <w:pPr>
                            <w:pStyle w:val="NoSpacing"/>
                            <w:jc w:val="right"/>
                            <w:rPr>
                              <w:color w:val="595959" w:themeColor="text1" w:themeTint="A6"/>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Pr="00123BF4">
                                <w:rPr>
                                  <w:color w:val="595959" w:themeColor="text1" w:themeTint="A6"/>
                                </w:rPr>
                                <w:t>P149262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7D5F931" wp14:editId="1115046A">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D608C5" w14:textId="7B47D863" w:rsidR="00123BF4" w:rsidRPr="00123BF4" w:rsidRDefault="00123BF4">
                                <w:pPr>
                                  <w:jc w:val="right"/>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123BF4">
                                      <w:rPr>
                                        <w:caps/>
                                        <w:color w:val="4472C4" w:themeColor="accent1"/>
                                        <w:sz w:val="72"/>
                                        <w:szCs w:val="72"/>
                                      </w:rPr>
                                      <w:t>Literature Review</w:t>
                                    </w:r>
                                  </w:sdtContent>
                                </w:sdt>
                              </w:p>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E1B247D" w14:textId="67F47329" w:rsidR="00123BF4" w:rsidRPr="00123BF4" w:rsidRDefault="00123BF4">
                                    <w:pPr>
                                      <w:jc w:val="right"/>
                                      <w:rPr>
                                        <w:smallCaps/>
                                        <w:color w:val="404040" w:themeColor="text1" w:themeTint="BF"/>
                                        <w:sz w:val="44"/>
                                        <w:szCs w:val="44"/>
                                      </w:rPr>
                                    </w:pPr>
                                    <w:r w:rsidRPr="00123BF4">
                                      <w:rPr>
                                        <w:color w:val="404040" w:themeColor="text1" w:themeTint="BF"/>
                                        <w:sz w:val="44"/>
                                        <w:szCs w:val="44"/>
                                      </w:rPr>
                                      <w:t>Rural Crime in Dyfed Powys Police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7D5F931"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20D608C5" w14:textId="7B47D863" w:rsidR="00123BF4" w:rsidRPr="00123BF4" w:rsidRDefault="00123BF4">
                          <w:pPr>
                            <w:jc w:val="right"/>
                            <w:rPr>
                              <w:color w:val="4472C4" w:themeColor="accent1"/>
                              <w:sz w:val="72"/>
                              <w:szCs w:val="72"/>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123BF4">
                                <w:rPr>
                                  <w:caps/>
                                  <w:color w:val="4472C4" w:themeColor="accent1"/>
                                  <w:sz w:val="72"/>
                                  <w:szCs w:val="72"/>
                                </w:rPr>
                                <w:t>Literature Review</w:t>
                              </w:r>
                            </w:sdtContent>
                          </w:sdt>
                        </w:p>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E1B247D" w14:textId="67F47329" w:rsidR="00123BF4" w:rsidRPr="00123BF4" w:rsidRDefault="00123BF4">
                              <w:pPr>
                                <w:jc w:val="right"/>
                                <w:rPr>
                                  <w:smallCaps/>
                                  <w:color w:val="404040" w:themeColor="text1" w:themeTint="BF"/>
                                  <w:sz w:val="44"/>
                                  <w:szCs w:val="44"/>
                                </w:rPr>
                              </w:pPr>
                              <w:r w:rsidRPr="00123BF4">
                                <w:rPr>
                                  <w:color w:val="404040" w:themeColor="text1" w:themeTint="BF"/>
                                  <w:sz w:val="44"/>
                                  <w:szCs w:val="44"/>
                                </w:rPr>
                                <w:t>Rural Crime in Dyfed Powys Police</w:t>
                              </w:r>
                            </w:p>
                          </w:sdtContent>
                        </w:sdt>
                      </w:txbxContent>
                    </v:textbox>
                    <w10:wrap type="square" anchorx="page" anchory="page"/>
                  </v:shape>
                </w:pict>
              </mc:Fallback>
            </mc:AlternateContent>
          </w:r>
        </w:p>
        <w:p w14:paraId="048ED05E" w14:textId="77BF128C" w:rsidR="00123BF4" w:rsidRDefault="00123BF4">
          <w:pPr>
            <w:rPr>
              <w:color w:val="000000" w:themeColor="text1"/>
              <w:u w:val="single"/>
            </w:rPr>
          </w:pPr>
          <w:r>
            <w:rPr>
              <w:noProof/>
              <w:color w:val="000000" w:themeColor="text1"/>
              <w:u w:val="single"/>
            </w:rPr>
            <mc:AlternateContent>
              <mc:Choice Requires="wps">
                <w:drawing>
                  <wp:anchor distT="0" distB="0" distL="114300" distR="114300" simplePos="0" relativeHeight="251663360" behindDoc="0" locked="0" layoutInCell="1" allowOverlap="1" wp14:anchorId="78376FDB" wp14:editId="02A64C91">
                    <wp:simplePos x="0" y="0"/>
                    <wp:positionH relativeFrom="column">
                      <wp:posOffset>4156504</wp:posOffset>
                    </wp:positionH>
                    <wp:positionV relativeFrom="paragraph">
                      <wp:posOffset>6037226</wp:posOffset>
                    </wp:positionV>
                    <wp:extent cx="1605516" cy="350875"/>
                    <wp:effectExtent l="0" t="0" r="0" b="5080"/>
                    <wp:wrapNone/>
                    <wp:docPr id="1" name="Text Box 1"/>
                    <wp:cNvGraphicFramePr/>
                    <a:graphic xmlns:a="http://schemas.openxmlformats.org/drawingml/2006/main">
                      <a:graphicData uri="http://schemas.microsoft.com/office/word/2010/wordprocessingShape">
                        <wps:wsp>
                          <wps:cNvSpPr txBox="1"/>
                          <wps:spPr>
                            <a:xfrm>
                              <a:off x="0" y="0"/>
                              <a:ext cx="1605516" cy="350875"/>
                            </a:xfrm>
                            <a:prstGeom prst="rect">
                              <a:avLst/>
                            </a:prstGeom>
                            <a:solidFill>
                              <a:schemeClr val="lt1"/>
                            </a:solidFill>
                            <a:ln w="6350">
                              <a:noFill/>
                            </a:ln>
                          </wps:spPr>
                          <wps:txbx>
                            <w:txbxContent>
                              <w:p w14:paraId="65C1C774" w14:textId="1DFDE029" w:rsidR="00123BF4" w:rsidRPr="00123BF4" w:rsidRDefault="00123BF4">
                                <w:r w:rsidRPr="00123BF4">
                                  <w:t>Word Count: 3,124</w:t>
                                </w:r>
                              </w:p>
                              <w:p w14:paraId="2F8D5033" w14:textId="77777777" w:rsidR="00123BF4" w:rsidRDefault="00123B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76FDB" id="Text Box 1" o:spid="_x0000_s1028" type="#_x0000_t202" style="position:absolute;margin-left:327.3pt;margin-top:475.35pt;width:126.4pt;height:27.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" fillcolor="white [3201]" stroked="f" strokeweight=".5pt">
                    <v:textbox>
                      <w:txbxContent>
                        <w:p w14:paraId="65C1C774" w14:textId="1DFDE029" w:rsidR="00123BF4" w:rsidRPr="00123BF4" w:rsidRDefault="00123BF4">
                          <w:r w:rsidRPr="00123BF4">
                            <w:t>Word Count: 3,124</w:t>
                          </w:r>
                        </w:p>
                        <w:p w14:paraId="2F8D5033" w14:textId="77777777" w:rsidR="00123BF4" w:rsidRDefault="00123BF4"/>
                      </w:txbxContent>
                    </v:textbox>
                  </v:shape>
                </w:pict>
              </mc:Fallback>
            </mc:AlternateContent>
          </w:r>
          <w:r>
            <w:rPr>
              <w:color w:val="000000" w:themeColor="text1"/>
              <w:u w:val="single"/>
            </w:rPr>
            <w:br w:type="page"/>
          </w:r>
        </w:p>
      </w:sdtContent>
    </w:sdt>
    <w:p w14:paraId="492852E3" w14:textId="6BDC7C06" w:rsidR="003A0A8A" w:rsidRPr="00882A57" w:rsidRDefault="0013665B" w:rsidP="00882A57">
      <w:pPr>
        <w:jc w:val="both"/>
        <w:rPr>
          <w:color w:val="000000" w:themeColor="text1"/>
          <w:u w:val="single"/>
        </w:rPr>
      </w:pPr>
      <w:r w:rsidRPr="00882A57">
        <w:rPr>
          <w:color w:val="000000" w:themeColor="text1"/>
          <w:u w:val="single"/>
        </w:rPr>
        <w:lastRenderedPageBreak/>
        <w:t>Introduction</w:t>
      </w:r>
    </w:p>
    <w:p w14:paraId="53DBFEC3" w14:textId="77777777" w:rsidR="00882A57" w:rsidRPr="00882A57" w:rsidRDefault="00882A57" w:rsidP="00882A57">
      <w:pPr>
        <w:jc w:val="both"/>
        <w:rPr>
          <w:color w:val="000000" w:themeColor="text1"/>
        </w:rPr>
      </w:pPr>
      <w:r w:rsidRPr="00882A57">
        <w:rPr>
          <w:color w:val="000000" w:themeColor="text1"/>
        </w:rPr>
        <w:t xml:space="preserve">For years rural crime has been an issue for farmers and the Police, with every year criminals are finding new ways of damaging or stealing machinery, equipment or livestock, these crimes can be detrimental to farmers productivity and income. Dyfed Powys Police has the largest police force in the UK, and a significant amount of the areas they cover are rural; which means that they deal with rural crime often. However, there is hardly any research on this subject; there has barely been any research on the topic of rural crime in the United Kingdom let alone in Wales or Dyfed Powys Police. Most of the research that has been conducted on rural crime has been carried out in either Australia or the United States. </w:t>
      </w:r>
    </w:p>
    <w:p w14:paraId="339C387E" w14:textId="39C94F17" w:rsidR="00D3695A" w:rsidRPr="00882A57" w:rsidRDefault="00882A57" w:rsidP="00882A57">
      <w:pPr>
        <w:jc w:val="both"/>
        <w:rPr>
          <w:color w:val="000000" w:themeColor="text1"/>
        </w:rPr>
      </w:pPr>
      <w:r w:rsidRPr="00882A57">
        <w:rPr>
          <w:color w:val="000000" w:themeColor="text1"/>
        </w:rPr>
        <w:t>Furthermore, due to rural crime being a relatively new and emerging issue today means the number of historical works of literature on the subject is sparse. This review will firstly look at literature about people’s perception of crime in urban areas compared to rural; then moving on to research that has been conducted internationally as most research on rural crime has been conducted outside of the UK, this will allow a better understanding of what other countries have done to protect farmers and assess if those measures could be applied in the UK. Next, will be research collected about the issue of rural crime and its cost per year in the UK and look at sources that show what farmers think of the rising problem and if Police are doing enough; this will then lead to the research on rural crime in Wales then focusing on Dyfed Powys Police.</w:t>
      </w:r>
    </w:p>
    <w:p w14:paraId="2179C467" w14:textId="77777777" w:rsidR="003A0A8A" w:rsidRPr="00882A57" w:rsidRDefault="003A0A8A" w:rsidP="00882A57">
      <w:pPr>
        <w:jc w:val="both"/>
        <w:rPr>
          <w:color w:val="000000" w:themeColor="text1"/>
        </w:rPr>
      </w:pPr>
    </w:p>
    <w:p w14:paraId="2DF0073B" w14:textId="1FCCEAA2" w:rsidR="003A0A8A" w:rsidRPr="00882A57" w:rsidRDefault="003A0A8A" w:rsidP="00882A57">
      <w:pPr>
        <w:jc w:val="both"/>
        <w:rPr>
          <w:color w:val="000000" w:themeColor="text1"/>
          <w:u w:val="single"/>
        </w:rPr>
      </w:pPr>
      <w:r w:rsidRPr="00882A57">
        <w:rPr>
          <w:color w:val="000000" w:themeColor="text1"/>
          <w:u w:val="single"/>
        </w:rPr>
        <w:t xml:space="preserve">Rural vs </w:t>
      </w:r>
      <w:r w:rsidR="00E6133D" w:rsidRPr="00882A57">
        <w:rPr>
          <w:color w:val="000000" w:themeColor="text1"/>
          <w:u w:val="single"/>
        </w:rPr>
        <w:t>U</w:t>
      </w:r>
      <w:r w:rsidRPr="00882A57">
        <w:rPr>
          <w:color w:val="000000" w:themeColor="text1"/>
          <w:u w:val="single"/>
        </w:rPr>
        <w:t xml:space="preserve">rban idyll </w:t>
      </w:r>
    </w:p>
    <w:p w14:paraId="28DB6879" w14:textId="5C2EEBAF" w:rsidR="00274173" w:rsidRDefault="00882A57" w:rsidP="00882A57">
      <w:pPr>
        <w:jc w:val="both"/>
        <w:rPr>
          <w:color w:val="000000" w:themeColor="text1"/>
        </w:rPr>
      </w:pPr>
      <w:r w:rsidRPr="00882A57">
        <w:rPr>
          <w:color w:val="000000" w:themeColor="text1"/>
        </w:rPr>
        <w:t xml:space="preserve">In 2005, Richard </w:t>
      </w:r>
      <w:proofErr w:type="spellStart"/>
      <w:r w:rsidRPr="00882A57">
        <w:rPr>
          <w:color w:val="000000" w:themeColor="text1"/>
        </w:rPr>
        <w:t>Yarwood</w:t>
      </w:r>
      <w:proofErr w:type="spellEnd"/>
      <w:r w:rsidRPr="00882A57">
        <w:rPr>
          <w:color w:val="000000" w:themeColor="text1"/>
        </w:rPr>
        <w:t xml:space="preserve"> published his work on the rural idyll called ‘Beyond the rural Idyll: Images, countryside change and geography’. </w:t>
      </w:r>
      <w:proofErr w:type="spellStart"/>
      <w:r w:rsidRPr="00882A57">
        <w:rPr>
          <w:color w:val="000000" w:themeColor="text1"/>
        </w:rPr>
        <w:t>Yarwood</w:t>
      </w:r>
      <w:proofErr w:type="spellEnd"/>
      <w:r w:rsidRPr="00882A57">
        <w:rPr>
          <w:color w:val="000000" w:themeColor="text1"/>
        </w:rPr>
        <w:t xml:space="preserve"> believes that images are essential as they ‘both reflect and affect the ways in which the countryside is used by society’ (</w:t>
      </w:r>
      <w:proofErr w:type="spellStart"/>
      <w:r w:rsidRPr="00882A57">
        <w:rPr>
          <w:color w:val="000000" w:themeColor="text1"/>
        </w:rPr>
        <w:t>Yarwood</w:t>
      </w:r>
      <w:proofErr w:type="spellEnd"/>
      <w:r w:rsidRPr="00882A57">
        <w:rPr>
          <w:color w:val="000000" w:themeColor="text1"/>
        </w:rPr>
        <w:t xml:space="preserve">, 2002). He found that people’s opinions of rural areas are significantly influenced by different programmes on television, newspapers, magazines and social media, this is supported by a report produced by Countryside Agency (2003). People who live in urban areas have an image of the rural regions being calm and quiet with some incredible scenery, but one incident that made people realise that rural areas are more problematic than first believed was when the media covered the farming crisis of 2001, when foot and mouth disease spread from farm to farm, killing thousands of livestock. At the time of the outbreak, Prince Charles commented ‘If the nightmare of foot-and-mouth disease has served any useful purpose, it is, perhaps, to have brought the desperate plight of those who live in the countryside to a far wider audience’ (HRH The Prince of Wales, 2001,p. 2). For instance, people who reside in urban areas would not have learnt about the issues within agricultural communities regarding badges culls or fox hunting if large media outlets had not reported about the problem on a national level. </w:t>
      </w:r>
      <w:proofErr w:type="spellStart"/>
      <w:r w:rsidRPr="00882A57">
        <w:rPr>
          <w:color w:val="000000" w:themeColor="text1"/>
        </w:rPr>
        <w:t>Yarwood</w:t>
      </w:r>
      <w:proofErr w:type="spellEnd"/>
      <w:r w:rsidRPr="00882A57">
        <w:rPr>
          <w:color w:val="000000" w:themeColor="text1"/>
        </w:rPr>
        <w:t xml:space="preserve"> also pointed out that when people from </w:t>
      </w:r>
      <w:proofErr w:type="spellStart"/>
      <w:r w:rsidRPr="00882A57">
        <w:rPr>
          <w:color w:val="000000" w:themeColor="text1"/>
        </w:rPr>
        <w:t>unban</w:t>
      </w:r>
      <w:proofErr w:type="spellEnd"/>
      <w:r w:rsidRPr="00882A57">
        <w:rPr>
          <w:color w:val="000000" w:themeColor="text1"/>
        </w:rPr>
        <w:t xml:space="preserve"> areas research rural areas to plan a holiday or looking for a new place to live, they are fed promotional images that endorse the idea that rural areas are relaxing, simplistic and picturesque; they show what people want to see, an unrealistic view of what rural life is.</w:t>
      </w:r>
    </w:p>
    <w:p w14:paraId="0F148FDD" w14:textId="77777777" w:rsidR="00882A57" w:rsidRPr="00882A57" w:rsidRDefault="00882A57" w:rsidP="00882A57">
      <w:pPr>
        <w:jc w:val="both"/>
        <w:rPr>
          <w:color w:val="000000" w:themeColor="text1"/>
        </w:rPr>
      </w:pPr>
    </w:p>
    <w:p w14:paraId="263EA4E0" w14:textId="7BD6CC48" w:rsidR="003A0A8A" w:rsidRPr="00882A57" w:rsidRDefault="00BE7E22" w:rsidP="00882A57">
      <w:pPr>
        <w:jc w:val="both"/>
        <w:rPr>
          <w:color w:val="000000" w:themeColor="text1"/>
          <w:u w:val="single"/>
        </w:rPr>
      </w:pPr>
      <w:r w:rsidRPr="00882A57">
        <w:rPr>
          <w:color w:val="000000" w:themeColor="text1"/>
          <w:u w:val="single"/>
        </w:rPr>
        <w:t xml:space="preserve">International </w:t>
      </w:r>
      <w:r w:rsidR="00274173" w:rsidRPr="00882A57">
        <w:rPr>
          <w:color w:val="000000" w:themeColor="text1"/>
          <w:u w:val="single"/>
        </w:rPr>
        <w:t>Sources</w:t>
      </w:r>
    </w:p>
    <w:p w14:paraId="31981033" w14:textId="490F697F" w:rsidR="00E6133D" w:rsidRPr="00882A57" w:rsidRDefault="00E6133D" w:rsidP="00882A57">
      <w:pPr>
        <w:jc w:val="both"/>
        <w:rPr>
          <w:color w:val="000000" w:themeColor="text1"/>
          <w:u w:val="single"/>
        </w:rPr>
      </w:pPr>
      <w:r w:rsidRPr="00882A57">
        <w:rPr>
          <w:color w:val="000000" w:themeColor="text1"/>
          <w:u w:val="single"/>
        </w:rPr>
        <w:t>Australia</w:t>
      </w:r>
    </w:p>
    <w:p w14:paraId="0279D4FE" w14:textId="7A4D132C" w:rsidR="00BC2576" w:rsidRDefault="00882A57" w:rsidP="00882A57">
      <w:pPr>
        <w:jc w:val="both"/>
        <w:rPr>
          <w:color w:val="000000" w:themeColor="text1"/>
        </w:rPr>
      </w:pPr>
      <w:r w:rsidRPr="00882A57">
        <w:rPr>
          <w:color w:val="000000" w:themeColor="text1"/>
        </w:rPr>
        <w:t xml:space="preserve">In 2007, Australian researchers Elain Barclay, Joseph F </w:t>
      </w:r>
      <w:proofErr w:type="spellStart"/>
      <w:r w:rsidRPr="00882A57">
        <w:rPr>
          <w:color w:val="000000" w:themeColor="text1"/>
        </w:rPr>
        <w:t>Donnermeyer</w:t>
      </w:r>
      <w:proofErr w:type="spellEnd"/>
      <w:r w:rsidRPr="00882A57">
        <w:rPr>
          <w:color w:val="000000" w:themeColor="text1"/>
        </w:rPr>
        <w:t xml:space="preserve">, John Scott and Russell Hogg released a book called Crime in Rural Australia; the book aims to shed light on an area which rarely researched; they found that Australian criminology textbooks do not classify rural crime as something worthy of scholarly attention. They found that even internationally, </w:t>
      </w:r>
      <w:r w:rsidRPr="00882A57">
        <w:rPr>
          <w:color w:val="000000" w:themeColor="text1"/>
        </w:rPr>
        <w:lastRenderedPageBreak/>
        <w:t>there is a minimal number of scholars have written about rural crime and the issues around it. During their research into rural crime in other countries, they found that people in rural communities are very concerned about the rise in rural crime over the years (Weisheit, Falcone &amp; Wells, 2005), they found this to be true in rural communities across Australia as well after looking at statistical data that clearly showed the increase in the rate of crime. They see the lack of information on rural crime in Australia to be something that needs to be corrected immediately as the neglect of information has shaped and limited peoples understanding of crime in Australia. While researching into rural crime they found that most criminologists typically try to understand public disorder which is something that happens mostly in the public space of the city, every year cities get bigger, which means more people and more crime; this is where the modern conception of crime usually stems from. Due to the rise in urbanisation, the city has become somewhere that crime you can see crimes take place visibly in public; some of these crimes include robbery, theft, assault and damage to property or persons. Whereas crime in rural areas are hidden, and in obscure places, farm crimes tend to happen at night when there is no one around on farms that are secluded. This, in a way, explains why people from urban areas feel like crime rates are lower in rural areas.</w:t>
      </w:r>
    </w:p>
    <w:p w14:paraId="79E575BE" w14:textId="77777777" w:rsidR="00882A57" w:rsidRPr="00882A57" w:rsidRDefault="00882A57" w:rsidP="00882A57">
      <w:pPr>
        <w:jc w:val="both"/>
        <w:rPr>
          <w:color w:val="000000" w:themeColor="text1"/>
        </w:rPr>
      </w:pPr>
    </w:p>
    <w:p w14:paraId="38F56460" w14:textId="39187F42" w:rsidR="00E6133D" w:rsidRPr="00882A57" w:rsidRDefault="00E6133D" w:rsidP="00882A57">
      <w:pPr>
        <w:jc w:val="both"/>
        <w:rPr>
          <w:color w:val="000000" w:themeColor="text1"/>
          <w:u w:val="single"/>
        </w:rPr>
      </w:pPr>
      <w:r w:rsidRPr="00882A57">
        <w:rPr>
          <w:color w:val="000000" w:themeColor="text1"/>
          <w:u w:val="single"/>
        </w:rPr>
        <w:t>United States of America</w:t>
      </w:r>
    </w:p>
    <w:p w14:paraId="60B80AFB" w14:textId="0F8A2F34" w:rsidR="00123BF4" w:rsidRPr="00123BF4" w:rsidRDefault="00882A57" w:rsidP="00123BF4">
      <w:pPr>
        <w:jc w:val="both"/>
        <w:rPr>
          <w:color w:val="000000" w:themeColor="text1"/>
        </w:rPr>
      </w:pPr>
      <w:r w:rsidRPr="00882A57">
        <w:rPr>
          <w:color w:val="000000" w:themeColor="text1"/>
        </w:rPr>
        <w:t xml:space="preserve">It is estimated that agricultural crime costs the United States economy an estimated $5 billion a year, this is why in 2007, Mears et al. published their work ‘A Process and Impact Evaluation of the Agricultural Crime, Technology, Information and Operations Network (ACTION) Program’. They saw that agricultural crime was becoming a bigger problem and wanted to collect information on the situation and provide policymakers, funders and practitioners with well researched and hard evidence on the state of agricultural crime across America. They also want to find out if the ACTION program will benefit local governments and law enforcement to prevent and deter criminals from targeting farms and help bring the people responsible for committing these crimes to justice and to recover the stolen property. While conducting their research, they spoke to people in law enforcement, farmers and prosecutors; they found that farmers tend to avoid going to the authorities if they are victims of a crime and do not seem to trust them or their ability to help. Additionally, they spoke to a range of different prosecutors, and they found that prosecutors have not seen agricultural crime as an offence and that even judges do not seem to take cases which include agricultural crime seriously. When Mears and his fellow researchers looked at the issues around the theft of machinery and chemicals from farms, they realised that most farmers do not have much faith in the effectiveness of the different safety precautions they have been advised to have. To investigate the issue further, the research team went to the World Agricultural Exposition; at the Exposition, they spoke to a chemical and fertiliser supplier that said that there is very little that farmers can do to safeguard their purchases, one of the only things they can do is to lock the chemicals away, but that does not guarantee that it safe as criminals can cut locks to gain access. The same can be said with tractors and other machinery, the researchers spoke to a young farmer during the Exposition who admitted that most farmers were not very responsible when it came to keeping the purchase documents of the machinery or take note of the serial or product number; this means that if their tractor is stolen, they would have no proof that the vehicle is theirs, to begin with. This is a large area of concern; farmers in America do not trust the authorities, law enforcement does not take agricultural crime seriously, and some farmers are too nonchalant about keeping documents and do not take preventative measures.  </w:t>
      </w:r>
      <w:r w:rsidR="00123BF4">
        <w:rPr>
          <w:color w:val="000000" w:themeColor="text1"/>
          <w:u w:val="single"/>
        </w:rPr>
        <w:br w:type="page"/>
      </w:r>
    </w:p>
    <w:p w14:paraId="40DA5476" w14:textId="74404586" w:rsidR="003A0A8A" w:rsidRPr="00882A57" w:rsidRDefault="003A0A8A" w:rsidP="00882A57">
      <w:pPr>
        <w:jc w:val="both"/>
        <w:rPr>
          <w:color w:val="000000" w:themeColor="text1"/>
          <w:u w:val="single"/>
        </w:rPr>
      </w:pPr>
      <w:r w:rsidRPr="00882A57">
        <w:rPr>
          <w:color w:val="000000" w:themeColor="text1"/>
          <w:u w:val="single"/>
        </w:rPr>
        <w:lastRenderedPageBreak/>
        <w:t>U</w:t>
      </w:r>
      <w:r w:rsidR="00E6133D" w:rsidRPr="00882A57">
        <w:rPr>
          <w:color w:val="000000" w:themeColor="text1"/>
          <w:u w:val="single"/>
        </w:rPr>
        <w:t>nited Kingdom</w:t>
      </w:r>
    </w:p>
    <w:p w14:paraId="54C7FFA1" w14:textId="77777777" w:rsidR="00882A57" w:rsidRPr="00882A57" w:rsidRDefault="00882A57" w:rsidP="00882A57">
      <w:pPr>
        <w:jc w:val="both"/>
        <w:rPr>
          <w:color w:val="000000" w:themeColor="text1"/>
        </w:rPr>
      </w:pPr>
      <w:r w:rsidRPr="00882A57">
        <w:rPr>
          <w:color w:val="000000" w:themeColor="text1"/>
        </w:rPr>
        <w:t xml:space="preserve">In early 2020, National Farmers Union (NFU) Mutual released a rural crime report ‘A challenging time for the countryside’, the report focuses on rural crime across the whole of the </w:t>
      </w:r>
      <w:proofErr w:type="gramStart"/>
      <w:r w:rsidRPr="00882A57">
        <w:rPr>
          <w:color w:val="000000" w:themeColor="text1"/>
        </w:rPr>
        <w:t>UK  and</w:t>
      </w:r>
      <w:proofErr w:type="gramEnd"/>
      <w:r w:rsidRPr="00882A57">
        <w:rPr>
          <w:color w:val="000000" w:themeColor="text1"/>
        </w:rPr>
        <w:t xml:space="preserve"> breaks down the costs of farm crime into groups. Hence, there is a clear picture of the damage that is caused by these criminals and crime groups. According to NFU’s theft claim figures, the cost of rural crime 2019 for the UK was £54.3 million; this is the highest the figure has been in over eight years. They found that that the cost of rural crime was just as high the previous year and they accredit this to the increase in thefts of high-value machinery, quad bikes and other agricultural vehicles. In fact, in 2018 NFU </w:t>
      </w:r>
      <w:proofErr w:type="spellStart"/>
      <w:r w:rsidRPr="00882A57">
        <w:rPr>
          <w:color w:val="000000" w:themeColor="text1"/>
        </w:rPr>
        <w:t>Mutual’s</w:t>
      </w:r>
      <w:proofErr w:type="spellEnd"/>
      <w:r w:rsidRPr="00882A57">
        <w:rPr>
          <w:color w:val="000000" w:themeColor="text1"/>
        </w:rPr>
        <w:t xml:space="preserve"> claim figures showed that the theft of farming vehicles cost the UK £7.4 million with that figure rising to £9.3 million in 2019; the cost of a quad and ATV theft had increased from £2.6m to £3.1, and theft of livestock rose from £2.8m to £3m. One of the things NFU’s Mutual has tried to do over the last few years to deter criminals for stealing agricultural vehicles is to offer discounts on specific policies if farmers fit their vehicles with Thatcham approved tracking systems and immobilisers; they hope that by introducing this system they can encourage more farmers to take measures to safeguard their property and deter criminals from stealing or at least be able to track their belongings(NFU Mutual, 2020). Although the rural crime rates seem to be rising across the UK and the costs rising alongside it, NFU Cymru found that rural crime rates have been declining. In 2018, rural crime in Wales alone cost £2,366,000; this is a 7.1% fall from the previous year; NFU Cymru also found that in 2019, ATVs/quads, tools and livestock were the items criminals commonly targeted across Wales. (NFU Cymru, 2019)</w:t>
      </w:r>
    </w:p>
    <w:p w14:paraId="17A6AFFD" w14:textId="77777777" w:rsidR="00882A57" w:rsidRPr="00882A57" w:rsidRDefault="00882A57" w:rsidP="00882A57">
      <w:pPr>
        <w:jc w:val="both"/>
        <w:rPr>
          <w:color w:val="000000" w:themeColor="text1"/>
        </w:rPr>
      </w:pPr>
      <w:r w:rsidRPr="00882A57">
        <w:rPr>
          <w:color w:val="000000" w:themeColor="text1"/>
        </w:rPr>
        <w:t>After NFU released their findings on rural crime the National Rural Crime Network (NRCN) distributed a survey and found that they received the same result as NFU, the survey showed that farmers are some of the groups that feel most vulnerable to rural crime and that farmers are the most affected. Their survey also showed that rural crime is noticeably underreported; the NRCN believes that there are many reasons why a farmer would no report theft or damage of their property, some of the reasons include difficulty with the 101 system if the criminal has intimidated and physically hurt them to keep the crime from being reported or some farmers believe that calling the police retrieve their stolen property. (Durham, 2020)</w:t>
      </w:r>
    </w:p>
    <w:p w14:paraId="24D217D3" w14:textId="70BA30FC" w:rsidR="00882A57" w:rsidRPr="00882A57" w:rsidRDefault="00882A57" w:rsidP="00882A57">
      <w:pPr>
        <w:jc w:val="both"/>
        <w:rPr>
          <w:color w:val="000000" w:themeColor="text1"/>
        </w:rPr>
      </w:pPr>
      <w:r w:rsidRPr="00882A57">
        <w:rPr>
          <w:color w:val="000000" w:themeColor="text1"/>
        </w:rPr>
        <w:t>The Country and Landowner Association (CLA) researched the policing of rural crime across England and Wales in 2019; they found that 37% of the police forces lack a strategy to combat rural crime and nearly two-fifths (39%) do not have a team dedicated to rural crime and only ten police forces in England and Wales provide new recruits with proper training to deal with rural crime. They also found that only 53% of the forces have the tools to help with the detection and prevention of rural crime; these tools include 4x4s, night vision equipment, ATVs or drones.  This research shines an ample light on the lack of resources there are to help protect farmers and their property; rural crime training and rural crime prevention tools should be compulsory for any force that police rural areas. CLA recommends that every police force should have a rural crime strategy in place by 2021 that has been compiled with information and advice from both the police and the Police and Crime Commissioner (PCC) and also the farming community. Does every county within Dyfed Powys Police area have these tools and are the new recruits given rural crime training? This is a question that will be answered during this research.</w:t>
      </w:r>
    </w:p>
    <w:p w14:paraId="5C05265C" w14:textId="43ADE5B8" w:rsidR="003A0A8A" w:rsidRPr="00882A57" w:rsidRDefault="003A0A8A" w:rsidP="00882A57">
      <w:pPr>
        <w:jc w:val="both"/>
        <w:rPr>
          <w:color w:val="000000" w:themeColor="text1"/>
        </w:rPr>
      </w:pPr>
      <w:r w:rsidRPr="00882A57">
        <w:rPr>
          <w:color w:val="000000" w:themeColor="text1"/>
          <w:u w:val="single"/>
        </w:rPr>
        <w:t>Wales</w:t>
      </w:r>
    </w:p>
    <w:p w14:paraId="5415AD58" w14:textId="77777777" w:rsidR="00882A57" w:rsidRPr="00882A57" w:rsidRDefault="00882A57" w:rsidP="00882A57">
      <w:pPr>
        <w:jc w:val="both"/>
        <w:rPr>
          <w:color w:val="000000" w:themeColor="text1"/>
        </w:rPr>
      </w:pPr>
      <w:r w:rsidRPr="00882A57">
        <w:rPr>
          <w:color w:val="000000" w:themeColor="text1"/>
        </w:rPr>
        <w:t xml:space="preserve">In 2012, Jane Jones and Jen Phipps published their work on Policing farm crime in England and Wales. The main aims of their article were to understand why farm crime seemed to be an emerging issue within rural communities when until they began their research, farm crime </w:t>
      </w:r>
      <w:r w:rsidRPr="00882A57">
        <w:rPr>
          <w:color w:val="000000" w:themeColor="text1"/>
        </w:rPr>
        <w:lastRenderedPageBreak/>
        <w:t xml:space="preserve">had been a relatively neglected subject within rural crime additionally they wanted to consider what developments have and can be made in order to improve policing of farm crime. They found that rural areas have evolved into what seems to be hotspots for criminal activity, and the crimes that are committed in the rural area are not the same as those being committed in urban areas; there is now a whole new breed of crime that has been created that targets farmers and their property (Crompton 2011a:14). Jones and Phipps wrote about a rural crime seminar that was held by the Association of Chief Police Officers (ACPO) along with </w:t>
      </w:r>
      <w:proofErr w:type="spellStart"/>
      <w:r w:rsidRPr="00882A57">
        <w:rPr>
          <w:color w:val="000000" w:themeColor="text1"/>
        </w:rPr>
        <w:t>Crimestoppers</w:t>
      </w:r>
      <w:proofErr w:type="spellEnd"/>
      <w:r w:rsidRPr="00882A57">
        <w:rPr>
          <w:color w:val="000000" w:themeColor="text1"/>
        </w:rPr>
        <w:t xml:space="preserve"> in 2011; they called the seminar ‘Closing the gate on Rural Crime’. This seminar brought together all the people who concerned about rural crime; members of the farming community, criminal justice professionals and others who were worried about the rise in rural crime and the issues surrounding it. The aim of the event was to talk to the people who were dealing with rural crime and those who have been personally affected by farm crime in order to get first-hand information on what can be done to support and protect the farming community and to cultivate a new approach to prevent and detect rural crime.  It unknown if any of the things they spoke about during the seminar have been dealt with and developed.</w:t>
      </w:r>
    </w:p>
    <w:p w14:paraId="7009620A" w14:textId="5EA7DB04" w:rsidR="009D5FAF" w:rsidRPr="00882A57" w:rsidRDefault="00882A57" w:rsidP="00882A57">
      <w:pPr>
        <w:jc w:val="both"/>
        <w:rPr>
          <w:color w:val="000000" w:themeColor="text1"/>
        </w:rPr>
      </w:pPr>
      <w:r w:rsidRPr="00882A57">
        <w:rPr>
          <w:color w:val="000000" w:themeColor="text1"/>
        </w:rPr>
        <w:t>Jones and Phipps point out several times that there is a significant gap in criminological literature when it comes to rural/farm crime. Jones and Phipps try and emphasise that farm victimisation is a real thing and should be regarded as an essential aspect of farm crime and that it is an area that requires more attention compared to what it is currently receiving from rural policymakers and practitioners. Suppose big farms who sell their produce to supermarkets or local shops fall victim to farm crime. In that case, the cost does not just affect the farmer, it could reverberate beyond that, it could affect the community, and it may potentially raise the price of the product for consumers (</w:t>
      </w:r>
      <w:proofErr w:type="spellStart"/>
      <w:r w:rsidRPr="00882A57">
        <w:rPr>
          <w:color w:val="000000" w:themeColor="text1"/>
        </w:rPr>
        <w:t>Chalfin</w:t>
      </w:r>
      <w:proofErr w:type="spellEnd"/>
      <w:r w:rsidRPr="00882A57">
        <w:rPr>
          <w:color w:val="000000" w:themeColor="text1"/>
        </w:rPr>
        <w:t xml:space="preserve"> et al., 2007). Farmers spend years investing their money and time into taking care of their land to get a crop of the highest quality, buying, breeding and growing the best possible livestock and it could all be virtually wiped in one go (Barclay, 2001). In their research they looked at the policing of farm crime, they look at research by </w:t>
      </w:r>
      <w:proofErr w:type="spellStart"/>
      <w:r w:rsidRPr="00882A57">
        <w:rPr>
          <w:color w:val="000000" w:themeColor="text1"/>
        </w:rPr>
        <w:t>Aust</w:t>
      </w:r>
      <w:proofErr w:type="spellEnd"/>
      <w:r w:rsidRPr="00882A57">
        <w:rPr>
          <w:color w:val="000000" w:themeColor="text1"/>
        </w:rPr>
        <w:t xml:space="preserve"> and Simmons (2002), they reported that due to the fact that rural areas are isolated there in an increase in vulnerability to crime. They also noted that due to the rural environment, longer police response times are expected; policing such a large and isolated area makes response times and allocation of other resources difficult. They believe that one way to help protect and deter criminals is to work on strengthening relationships between farmers, the community and police; by doing this, they could create an informal network that could all work together to establish a productive and effective strategy to protect farmers. The idea is to have the people in the community to look out for each other; this would take some pressure off police response that is already under strain. These are some of the things that will be brought in during interviews for this research to see if farmers believe that community policing would work and what rural police officer’s think of the idea.</w:t>
      </w:r>
    </w:p>
    <w:p w14:paraId="10EE6FC7" w14:textId="77777777" w:rsidR="00882A57" w:rsidRDefault="00882A57" w:rsidP="00882A57">
      <w:pPr>
        <w:jc w:val="both"/>
        <w:rPr>
          <w:color w:val="000000" w:themeColor="text1"/>
          <w:u w:val="single"/>
        </w:rPr>
      </w:pPr>
    </w:p>
    <w:p w14:paraId="2A201E77" w14:textId="6889FE52" w:rsidR="00E6133D" w:rsidRPr="00882A57" w:rsidRDefault="00E6133D" w:rsidP="00882A57">
      <w:pPr>
        <w:jc w:val="both"/>
        <w:rPr>
          <w:color w:val="000000" w:themeColor="text1"/>
          <w:u w:val="single"/>
        </w:rPr>
      </w:pPr>
      <w:r w:rsidRPr="00882A57">
        <w:rPr>
          <w:color w:val="000000" w:themeColor="text1"/>
          <w:u w:val="single"/>
        </w:rPr>
        <w:t>Dyfed Powys</w:t>
      </w:r>
    </w:p>
    <w:p w14:paraId="783C709E" w14:textId="1AF06015" w:rsidR="003A0A8A" w:rsidRDefault="00882A57" w:rsidP="00882A57">
      <w:pPr>
        <w:jc w:val="both"/>
        <w:rPr>
          <w:color w:val="000000" w:themeColor="text1"/>
        </w:rPr>
      </w:pPr>
      <w:r w:rsidRPr="00882A57">
        <w:rPr>
          <w:color w:val="000000" w:themeColor="text1"/>
        </w:rPr>
        <w:t xml:space="preserve">When </w:t>
      </w:r>
      <w:proofErr w:type="spellStart"/>
      <w:r w:rsidRPr="00882A57">
        <w:rPr>
          <w:color w:val="000000" w:themeColor="text1"/>
        </w:rPr>
        <w:t>Dafydd</w:t>
      </w:r>
      <w:proofErr w:type="spellEnd"/>
      <w:r w:rsidRPr="00882A57">
        <w:rPr>
          <w:color w:val="000000" w:themeColor="text1"/>
        </w:rPr>
        <w:t xml:space="preserve"> </w:t>
      </w:r>
      <w:proofErr w:type="spellStart"/>
      <w:r w:rsidRPr="00882A57">
        <w:rPr>
          <w:color w:val="000000" w:themeColor="text1"/>
        </w:rPr>
        <w:t>Llywelyn</w:t>
      </w:r>
      <w:proofErr w:type="spellEnd"/>
      <w:r w:rsidRPr="00882A57">
        <w:rPr>
          <w:color w:val="000000" w:themeColor="text1"/>
        </w:rPr>
        <w:t xml:space="preserve"> was elected as Police and Crime Commissioner (PCC) for Dyfed Powys Police one of the main issues he wanted to tackle was the rates of rural crime; as he was now in charge of overseeing policing in an area that has vast stretches of coastline, large and small weaving road networks, large mountains and rural communities in remote areas. Due to this, deploying resources and responding to rural crime incidents can be challenging for the officers of Dyfed Powys Police. As a result, in 2017, </w:t>
      </w:r>
      <w:proofErr w:type="spellStart"/>
      <w:r w:rsidRPr="00882A57">
        <w:rPr>
          <w:color w:val="000000" w:themeColor="text1"/>
        </w:rPr>
        <w:t>Dafydd</w:t>
      </w:r>
      <w:proofErr w:type="spellEnd"/>
      <w:r w:rsidRPr="00882A57">
        <w:rPr>
          <w:color w:val="000000" w:themeColor="text1"/>
        </w:rPr>
        <w:t xml:space="preserve"> </w:t>
      </w:r>
      <w:proofErr w:type="spellStart"/>
      <w:r w:rsidRPr="00882A57">
        <w:rPr>
          <w:color w:val="000000" w:themeColor="text1"/>
        </w:rPr>
        <w:t>Llywelyn</w:t>
      </w:r>
      <w:proofErr w:type="spellEnd"/>
      <w:r w:rsidRPr="00882A57">
        <w:rPr>
          <w:color w:val="000000" w:themeColor="text1"/>
        </w:rPr>
        <w:t xml:space="preserve"> and Chief Constable Mark Collins introduced his rural crime strategy that details the steps the Police will take to try and </w:t>
      </w:r>
      <w:r w:rsidRPr="00882A57">
        <w:rPr>
          <w:color w:val="000000" w:themeColor="text1"/>
        </w:rPr>
        <w:lastRenderedPageBreak/>
        <w:t xml:space="preserve">protect the people in the rural communities and farmers and what new measures can be put in place by farmers to ensure that their machinery and livestock are safer. One of the main goals that are set out in the rural crime strategy is to make all of the counties that make up Dyfed Powys an inhospitable environment in order to hopefully deter criminals and crime groups from operating in those areas. </w:t>
      </w:r>
      <w:proofErr w:type="spellStart"/>
      <w:r w:rsidRPr="00882A57">
        <w:rPr>
          <w:color w:val="000000" w:themeColor="text1"/>
        </w:rPr>
        <w:t>Llywelyn</w:t>
      </w:r>
      <w:proofErr w:type="spellEnd"/>
      <w:r w:rsidRPr="00882A57">
        <w:rPr>
          <w:color w:val="000000" w:themeColor="text1"/>
        </w:rPr>
        <w:t xml:space="preserve"> believes that through early intervention, by having police and communities to work together and come up with new ideas and on how to effectively decrease the number of farm crimes happening in Dyfed Powys. In this strategy, they point out that due to the dispersed rural population of Dyfed Powys, police services are not as easily accessible as other areas, and the PCC and Chief Constable Collins noted that this is an area they would like to improve on. The research that was conducted for the strategy showed that around 500 different farm crimes had been committed in 2016/17, ranging from theft of livestock, quad bikes, trailers and other machinery to damage to crops, land and buildings and other property. They also noted that they estimate an average of 1.4 farm crimes happened each day across the force area in 2016/17. However, they believed the figure to be much higher; farm crime is under-reported because farmers and others in the agricultural field believe that Police have an inadequate response to farm crime and they rarely get a positive outcome (Dyfed Powys Police, 2017). This strategy does not specify what security precautions farmers should take to ensure the safety of their vehicles and livestock (cameras and tracking devices), this is something that will be brought up during the interview with </w:t>
      </w:r>
      <w:proofErr w:type="spellStart"/>
      <w:r w:rsidRPr="00882A57">
        <w:rPr>
          <w:color w:val="000000" w:themeColor="text1"/>
        </w:rPr>
        <w:t>Dafydd</w:t>
      </w:r>
      <w:proofErr w:type="spellEnd"/>
      <w:r w:rsidRPr="00882A57">
        <w:rPr>
          <w:color w:val="000000" w:themeColor="text1"/>
        </w:rPr>
        <w:t xml:space="preserve"> </w:t>
      </w:r>
      <w:proofErr w:type="spellStart"/>
      <w:r w:rsidRPr="00882A57">
        <w:rPr>
          <w:color w:val="000000" w:themeColor="text1"/>
        </w:rPr>
        <w:t>Llywelyn</w:t>
      </w:r>
      <w:proofErr w:type="spellEnd"/>
      <w:r w:rsidRPr="00882A57">
        <w:rPr>
          <w:color w:val="000000" w:themeColor="text1"/>
        </w:rPr>
        <w:t>.</w:t>
      </w:r>
    </w:p>
    <w:p w14:paraId="12A2BD01" w14:textId="77777777" w:rsidR="00882A57" w:rsidRPr="00882A57" w:rsidRDefault="00882A57" w:rsidP="00882A57">
      <w:pPr>
        <w:jc w:val="both"/>
        <w:rPr>
          <w:color w:val="000000" w:themeColor="text1"/>
        </w:rPr>
      </w:pPr>
    </w:p>
    <w:p w14:paraId="25D83C6F" w14:textId="77777777" w:rsidR="00882A57" w:rsidRDefault="00274173" w:rsidP="00882A57">
      <w:pPr>
        <w:jc w:val="both"/>
        <w:rPr>
          <w:color w:val="000000" w:themeColor="text1"/>
          <w:u w:val="single"/>
        </w:rPr>
      </w:pPr>
      <w:r w:rsidRPr="00882A57">
        <w:rPr>
          <w:color w:val="000000" w:themeColor="text1"/>
          <w:u w:val="single"/>
        </w:rPr>
        <w:t xml:space="preserve">Policies  </w:t>
      </w:r>
    </w:p>
    <w:p w14:paraId="3104114E" w14:textId="67CFB178" w:rsidR="00882A57" w:rsidRPr="00882A57" w:rsidRDefault="00882A57" w:rsidP="00882A57">
      <w:pPr>
        <w:jc w:val="both"/>
        <w:rPr>
          <w:color w:val="000000" w:themeColor="text1"/>
          <w:u w:val="single"/>
        </w:rPr>
      </w:pPr>
      <w:r w:rsidRPr="00882A57">
        <w:t>The Department for Environment, Food and Rural Affairs (DEFRA) was established to develop and implement policies that protect and help the growth of the environment, food and rural issues in the United Kingdom. They protect biodiversity, marine environment and the countryside, helping to grow a sustainable green economy which includes farmers and the rural community. DEFRA has a responsibility to prepare and assess the risk of diseases for animals and plants and other environmental issues. They are a vital department when it comes to negotiating with the EU about agriculture, among other things. They are primarily the reason why farmers and rural communities have upwards of £15 million in funding over the next seven years from the EU Common Agricultural Policy. That money is significant for the prosperity of farming and rural areas in the UK. (National Audit Office, 2005)</w:t>
      </w:r>
    </w:p>
    <w:p w14:paraId="2E177391" w14:textId="77777777" w:rsidR="00882A57" w:rsidRPr="00882A57" w:rsidRDefault="00882A57" w:rsidP="00842BDB">
      <w:pPr>
        <w:pStyle w:val="NormalWeb"/>
        <w:rPr>
          <w:rFonts w:asciiTheme="minorHAnsi" w:hAnsiTheme="minorHAnsi"/>
          <w:u w:val="single"/>
        </w:rPr>
      </w:pPr>
    </w:p>
    <w:p w14:paraId="657D0E2F" w14:textId="77777777" w:rsidR="00882A57" w:rsidRPr="00882A57" w:rsidRDefault="00882A57" w:rsidP="00842BDB">
      <w:pPr>
        <w:pStyle w:val="NormalWeb"/>
        <w:rPr>
          <w:rFonts w:asciiTheme="minorHAnsi" w:hAnsiTheme="minorHAnsi"/>
          <w:u w:val="single"/>
        </w:rPr>
      </w:pPr>
    </w:p>
    <w:p w14:paraId="5D45AC75" w14:textId="77777777" w:rsidR="00882A57" w:rsidRPr="00882A57" w:rsidRDefault="00882A57" w:rsidP="00842BDB">
      <w:pPr>
        <w:pStyle w:val="NormalWeb"/>
        <w:rPr>
          <w:rFonts w:asciiTheme="minorHAnsi" w:hAnsiTheme="minorHAnsi"/>
          <w:u w:val="single"/>
        </w:rPr>
      </w:pPr>
    </w:p>
    <w:p w14:paraId="7AB5613A" w14:textId="77777777" w:rsidR="00882A57" w:rsidRPr="00882A57" w:rsidRDefault="00882A57" w:rsidP="00842BDB">
      <w:pPr>
        <w:pStyle w:val="NormalWeb"/>
        <w:rPr>
          <w:rFonts w:asciiTheme="minorHAnsi" w:hAnsiTheme="minorHAnsi"/>
          <w:u w:val="single"/>
        </w:rPr>
      </w:pPr>
    </w:p>
    <w:p w14:paraId="4AC05FB1" w14:textId="77777777" w:rsidR="00882A57" w:rsidRPr="00882A57" w:rsidRDefault="00882A57" w:rsidP="00842BDB">
      <w:pPr>
        <w:pStyle w:val="NormalWeb"/>
        <w:rPr>
          <w:rFonts w:asciiTheme="minorHAnsi" w:hAnsiTheme="minorHAnsi"/>
          <w:u w:val="single"/>
        </w:rPr>
      </w:pPr>
    </w:p>
    <w:p w14:paraId="73361115" w14:textId="77777777" w:rsidR="00882A57" w:rsidRDefault="00882A57" w:rsidP="00842BDB">
      <w:pPr>
        <w:pStyle w:val="NormalWeb"/>
        <w:rPr>
          <w:rFonts w:asciiTheme="minorHAnsi" w:hAnsiTheme="minorHAnsi"/>
          <w:u w:val="single"/>
        </w:rPr>
      </w:pPr>
    </w:p>
    <w:p w14:paraId="6507016F" w14:textId="77777777" w:rsidR="00882A57" w:rsidRDefault="00882A57" w:rsidP="00842BDB">
      <w:pPr>
        <w:pStyle w:val="NormalWeb"/>
        <w:rPr>
          <w:rFonts w:asciiTheme="minorHAnsi" w:hAnsiTheme="minorHAnsi"/>
          <w:u w:val="single"/>
        </w:rPr>
      </w:pPr>
    </w:p>
    <w:p w14:paraId="14FD5472" w14:textId="77777777" w:rsidR="00882A57" w:rsidRDefault="00882A57" w:rsidP="00842BDB">
      <w:pPr>
        <w:pStyle w:val="NormalWeb"/>
        <w:rPr>
          <w:rFonts w:asciiTheme="minorHAnsi" w:hAnsiTheme="minorHAnsi"/>
          <w:u w:val="single"/>
        </w:rPr>
      </w:pPr>
    </w:p>
    <w:p w14:paraId="52C2E35E" w14:textId="58CEEA3F" w:rsidR="000B3075" w:rsidRPr="00882A57" w:rsidRDefault="00882A57" w:rsidP="00842BDB">
      <w:pPr>
        <w:pStyle w:val="NormalWeb"/>
        <w:rPr>
          <w:rFonts w:asciiTheme="minorHAnsi" w:hAnsiTheme="minorHAnsi"/>
          <w:u w:val="single"/>
        </w:rPr>
      </w:pPr>
      <w:r w:rsidRPr="00882A57">
        <w:rPr>
          <w:rFonts w:asciiTheme="minorHAnsi" w:hAnsiTheme="minorHAnsi"/>
          <w:u w:val="single"/>
        </w:rPr>
        <w:lastRenderedPageBreak/>
        <w:t>References</w:t>
      </w:r>
    </w:p>
    <w:p w14:paraId="3093091A" w14:textId="431B3A56" w:rsidR="001A377B" w:rsidRPr="00882A57" w:rsidRDefault="001A377B" w:rsidP="00842BDB">
      <w:pPr>
        <w:pStyle w:val="NormalWeb"/>
        <w:rPr>
          <w:rFonts w:asciiTheme="minorHAnsi" w:hAnsiTheme="minorHAnsi"/>
        </w:rPr>
      </w:pPr>
      <w:proofErr w:type="spellStart"/>
      <w:r w:rsidRPr="00882A57">
        <w:rPr>
          <w:rFonts w:asciiTheme="minorHAnsi" w:hAnsiTheme="minorHAnsi"/>
        </w:rPr>
        <w:t>Aust</w:t>
      </w:r>
      <w:proofErr w:type="spellEnd"/>
      <w:r w:rsidRPr="00882A57">
        <w:rPr>
          <w:rFonts w:asciiTheme="minorHAnsi" w:hAnsiTheme="minorHAnsi"/>
        </w:rPr>
        <w:t xml:space="preserve">, R. and Simmons, J. (2002). Rural crime: England and Wales. Home Office Statistical Bulletin Issue. 01/02. London: Home Office. </w:t>
      </w:r>
      <w:hyperlink r:id="rId7" w:history="1">
        <w:r w:rsidRPr="00882A57">
          <w:rPr>
            <w:rStyle w:val="Hyperlink"/>
            <w:rFonts w:asciiTheme="minorHAnsi" w:hAnsiTheme="minorHAnsi"/>
          </w:rPr>
          <w:t>http://www.homeoffice.go</w:t>
        </w:r>
        <w:r w:rsidRPr="00882A57">
          <w:rPr>
            <w:rStyle w:val="Hyperlink"/>
            <w:rFonts w:asciiTheme="minorHAnsi" w:hAnsiTheme="minorHAnsi"/>
          </w:rPr>
          <w:t>v</w:t>
        </w:r>
        <w:r w:rsidRPr="00882A57">
          <w:rPr>
            <w:rStyle w:val="Hyperlink"/>
            <w:rFonts w:asciiTheme="minorHAnsi" w:hAnsiTheme="minorHAnsi"/>
          </w:rPr>
          <w:t>.uk/rds/pdfs2/hosb102.pdf</w:t>
        </w:r>
      </w:hyperlink>
    </w:p>
    <w:p w14:paraId="0E2EA64B" w14:textId="764A4807" w:rsidR="00842BDB" w:rsidRPr="00882A57" w:rsidRDefault="00842BDB" w:rsidP="00842BDB">
      <w:pPr>
        <w:pStyle w:val="NormalWeb"/>
        <w:rPr>
          <w:rFonts w:asciiTheme="minorHAnsi" w:hAnsiTheme="minorHAnsi"/>
        </w:rPr>
      </w:pPr>
      <w:r w:rsidRPr="00882A57">
        <w:rPr>
          <w:rFonts w:asciiTheme="minorHAnsi" w:hAnsiTheme="minorHAnsi"/>
        </w:rPr>
        <w:t>Barclay, E</w:t>
      </w:r>
      <w:r w:rsidR="00B26375" w:rsidRPr="00882A57">
        <w:rPr>
          <w:rFonts w:asciiTheme="minorHAnsi" w:hAnsiTheme="minorHAnsi"/>
        </w:rPr>
        <w:t xml:space="preserve"> (</w:t>
      </w:r>
      <w:r w:rsidRPr="00882A57">
        <w:rPr>
          <w:rFonts w:asciiTheme="minorHAnsi" w:hAnsiTheme="minorHAnsi"/>
        </w:rPr>
        <w:t>2001</w:t>
      </w:r>
      <w:r w:rsidR="00B26375" w:rsidRPr="00882A57">
        <w:rPr>
          <w:rFonts w:asciiTheme="minorHAnsi" w:hAnsiTheme="minorHAnsi"/>
        </w:rPr>
        <w:t>)</w:t>
      </w:r>
      <w:r w:rsidRPr="00882A57">
        <w:rPr>
          <w:rFonts w:asciiTheme="minorHAnsi" w:hAnsiTheme="minorHAnsi"/>
        </w:rPr>
        <w:t xml:space="preserve">. A Review of the Literature on Agricultural Crime. </w:t>
      </w:r>
      <w:proofErr w:type="spellStart"/>
      <w:r w:rsidRPr="00882A57">
        <w:rPr>
          <w:rFonts w:asciiTheme="minorHAnsi" w:hAnsiTheme="minorHAnsi"/>
        </w:rPr>
        <w:t>Armidale</w:t>
      </w:r>
      <w:proofErr w:type="spellEnd"/>
      <w:r w:rsidRPr="00882A57">
        <w:rPr>
          <w:rFonts w:asciiTheme="minorHAnsi" w:hAnsiTheme="minorHAnsi"/>
        </w:rPr>
        <w:t xml:space="preserve">, New South Wales: </w:t>
      </w:r>
      <w:r w:rsidR="004B74F0" w:rsidRPr="00882A57">
        <w:rPr>
          <w:rFonts w:asciiTheme="minorHAnsi" w:hAnsiTheme="minorHAnsi"/>
        </w:rPr>
        <w:t xml:space="preserve">Institute for Rural Futures. </w:t>
      </w:r>
      <w:r w:rsidRPr="00882A57">
        <w:rPr>
          <w:rFonts w:asciiTheme="minorHAnsi" w:hAnsiTheme="minorHAnsi"/>
        </w:rPr>
        <w:t xml:space="preserve">Criminology Research Council. </w:t>
      </w:r>
    </w:p>
    <w:p w14:paraId="6D7E8F26" w14:textId="3DD27ABD" w:rsidR="00367C1B" w:rsidRPr="00882A57" w:rsidRDefault="00367C1B" w:rsidP="00367C1B">
      <w:pPr>
        <w:pStyle w:val="NormalWeb"/>
        <w:rPr>
          <w:rFonts w:asciiTheme="minorHAnsi" w:hAnsiTheme="minorHAnsi"/>
        </w:rPr>
      </w:pPr>
      <w:r w:rsidRPr="00882A57">
        <w:rPr>
          <w:rFonts w:asciiTheme="minorHAnsi" w:hAnsiTheme="minorHAnsi"/>
        </w:rPr>
        <w:t xml:space="preserve">Barclay, E and </w:t>
      </w:r>
      <w:proofErr w:type="spellStart"/>
      <w:r w:rsidRPr="00882A57">
        <w:rPr>
          <w:rFonts w:asciiTheme="minorHAnsi" w:hAnsiTheme="minorHAnsi"/>
        </w:rPr>
        <w:t>Donnermeyer</w:t>
      </w:r>
      <w:proofErr w:type="spellEnd"/>
      <w:r w:rsidR="00B26375" w:rsidRPr="00882A57">
        <w:rPr>
          <w:rFonts w:asciiTheme="minorHAnsi" w:hAnsiTheme="minorHAnsi"/>
        </w:rPr>
        <w:t>, J, F (</w:t>
      </w:r>
      <w:r w:rsidRPr="00882A57">
        <w:rPr>
          <w:rFonts w:asciiTheme="minorHAnsi" w:hAnsiTheme="minorHAnsi"/>
        </w:rPr>
        <w:t>2002</w:t>
      </w:r>
      <w:r w:rsidR="00B26375" w:rsidRPr="00882A57">
        <w:rPr>
          <w:rFonts w:asciiTheme="minorHAnsi" w:hAnsiTheme="minorHAnsi"/>
        </w:rPr>
        <w:t>).</w:t>
      </w:r>
      <w:r w:rsidRPr="00882A57">
        <w:rPr>
          <w:rFonts w:asciiTheme="minorHAnsi" w:hAnsiTheme="minorHAnsi"/>
        </w:rPr>
        <w:t xml:space="preserve"> “Property Crime and Crime Prevention on Farms in Australia.” Crime Prevention and Community Safety: An International Journal 4:47-61.</w:t>
      </w:r>
    </w:p>
    <w:p w14:paraId="4EBB7D26" w14:textId="6CCC1983" w:rsidR="00B26375" w:rsidRPr="00882A57" w:rsidRDefault="00B26375" w:rsidP="00367C1B">
      <w:pPr>
        <w:pStyle w:val="NormalWeb"/>
        <w:rPr>
          <w:rFonts w:asciiTheme="minorHAnsi" w:hAnsiTheme="minorHAnsi"/>
        </w:rPr>
      </w:pPr>
      <w:r w:rsidRPr="00882A57">
        <w:rPr>
          <w:rFonts w:asciiTheme="minorHAnsi" w:hAnsiTheme="minorHAnsi"/>
        </w:rPr>
        <w:t xml:space="preserve">Barclay, E. and </w:t>
      </w:r>
      <w:proofErr w:type="spellStart"/>
      <w:r w:rsidRPr="00882A57">
        <w:rPr>
          <w:rFonts w:asciiTheme="minorHAnsi" w:hAnsiTheme="minorHAnsi"/>
        </w:rPr>
        <w:t>Donnermeyer</w:t>
      </w:r>
      <w:proofErr w:type="spellEnd"/>
      <w:r w:rsidRPr="00882A57">
        <w:rPr>
          <w:rFonts w:asciiTheme="minorHAnsi" w:hAnsiTheme="minorHAnsi"/>
        </w:rPr>
        <w:t xml:space="preserve">, J.F (2007) ‘Farm </w:t>
      </w:r>
      <w:proofErr w:type="spellStart"/>
      <w:proofErr w:type="gramStart"/>
      <w:r w:rsidRPr="00882A57">
        <w:rPr>
          <w:rFonts w:asciiTheme="minorHAnsi" w:hAnsiTheme="minorHAnsi"/>
        </w:rPr>
        <w:t>Vicitmisation:The</w:t>
      </w:r>
      <w:proofErr w:type="spellEnd"/>
      <w:proofErr w:type="gramEnd"/>
      <w:r w:rsidRPr="00882A57">
        <w:rPr>
          <w:rFonts w:asciiTheme="minorHAnsi" w:hAnsiTheme="minorHAnsi"/>
        </w:rPr>
        <w:t xml:space="preserve"> quintessential rural crime’, in E. Barclay, J.F. </w:t>
      </w:r>
      <w:proofErr w:type="spellStart"/>
      <w:r w:rsidRPr="00882A57">
        <w:rPr>
          <w:rFonts w:asciiTheme="minorHAnsi" w:hAnsiTheme="minorHAnsi"/>
        </w:rPr>
        <w:t>Donnermeyer</w:t>
      </w:r>
      <w:proofErr w:type="spellEnd"/>
      <w:r w:rsidRPr="00882A57">
        <w:rPr>
          <w:rFonts w:asciiTheme="minorHAnsi" w:hAnsiTheme="minorHAnsi"/>
        </w:rPr>
        <w:t>, J. Scott and R. Hogg (eds.) Crime in Rural Australia, Sydney: Federation Press.</w:t>
      </w:r>
      <w:r w:rsidR="004B74F0" w:rsidRPr="00882A57">
        <w:rPr>
          <w:rFonts w:asciiTheme="minorHAnsi" w:hAnsiTheme="minorHAnsi"/>
        </w:rPr>
        <w:t xml:space="preserve"> (online) Available at </w:t>
      </w:r>
      <w:hyperlink r:id="rId8" w:history="1">
        <w:r w:rsidR="004B74F0" w:rsidRPr="00882A57">
          <w:rPr>
            <w:rStyle w:val="Hyperlink"/>
            <w:rFonts w:asciiTheme="minorHAnsi" w:hAnsiTheme="minorHAnsi"/>
          </w:rPr>
          <w:t>https://books.google.co.uk/books?hl=en&amp;lr=&amp;id=aU7fd3ia2yUC&amp;oi=fnd&amp;pg=PR5&amp;dq=crime+in+rural+australia&amp;ots=hJ_wbs6w2n&amp;sig=zc_9ecaatSr3NxdEeW2RF4I4HEs#v=onepage&amp;q=crime%20in%20rural%20australia&amp;f=false</w:t>
        </w:r>
      </w:hyperlink>
      <w:r w:rsidR="004B74F0" w:rsidRPr="00882A57">
        <w:rPr>
          <w:rFonts w:asciiTheme="minorHAnsi" w:hAnsiTheme="minorHAnsi"/>
        </w:rPr>
        <w:t xml:space="preserve"> </w:t>
      </w:r>
    </w:p>
    <w:p w14:paraId="2AADC477" w14:textId="7DB272E5" w:rsidR="00367C1B" w:rsidRPr="00882A57" w:rsidRDefault="00367C1B" w:rsidP="00367C1B">
      <w:pPr>
        <w:pStyle w:val="NormalWeb"/>
        <w:rPr>
          <w:rFonts w:asciiTheme="minorHAnsi" w:hAnsiTheme="minorHAnsi"/>
        </w:rPr>
      </w:pPr>
      <w:proofErr w:type="spellStart"/>
      <w:r w:rsidRPr="00882A57">
        <w:rPr>
          <w:rFonts w:asciiTheme="minorHAnsi" w:hAnsiTheme="minorHAnsi"/>
        </w:rPr>
        <w:t>Chalfin</w:t>
      </w:r>
      <w:proofErr w:type="spellEnd"/>
      <w:r w:rsidR="004B74F0" w:rsidRPr="00882A57">
        <w:rPr>
          <w:rFonts w:asciiTheme="minorHAnsi" w:hAnsiTheme="minorHAnsi"/>
        </w:rPr>
        <w:t>.</w:t>
      </w:r>
      <w:r w:rsidRPr="00882A57">
        <w:rPr>
          <w:rFonts w:asciiTheme="minorHAnsi" w:hAnsiTheme="minorHAnsi"/>
        </w:rPr>
        <w:t xml:space="preserve"> A, Roman</w:t>
      </w:r>
      <w:r w:rsidR="004B74F0" w:rsidRPr="00882A57">
        <w:rPr>
          <w:rFonts w:asciiTheme="minorHAnsi" w:hAnsiTheme="minorHAnsi"/>
        </w:rPr>
        <w:t>. J</w:t>
      </w:r>
      <w:r w:rsidRPr="00882A57">
        <w:rPr>
          <w:rFonts w:asciiTheme="minorHAnsi" w:hAnsiTheme="minorHAnsi"/>
        </w:rPr>
        <w:t>, Mears</w:t>
      </w:r>
      <w:r w:rsidR="004B74F0" w:rsidRPr="00882A57">
        <w:rPr>
          <w:rFonts w:asciiTheme="minorHAnsi" w:hAnsiTheme="minorHAnsi"/>
        </w:rPr>
        <w:t>. D.P</w:t>
      </w:r>
      <w:r w:rsidRPr="00882A57">
        <w:rPr>
          <w:rFonts w:asciiTheme="minorHAnsi" w:hAnsiTheme="minorHAnsi"/>
        </w:rPr>
        <w:t>, and Scott.</w:t>
      </w:r>
      <w:r w:rsidR="004B74F0" w:rsidRPr="00882A57">
        <w:rPr>
          <w:rFonts w:asciiTheme="minorHAnsi" w:hAnsiTheme="minorHAnsi"/>
        </w:rPr>
        <w:t xml:space="preserve"> M.L</w:t>
      </w:r>
      <w:r w:rsidRPr="00882A57">
        <w:rPr>
          <w:rFonts w:asciiTheme="minorHAnsi" w:hAnsiTheme="minorHAnsi"/>
        </w:rPr>
        <w:t xml:space="preserve"> </w:t>
      </w:r>
      <w:r w:rsidR="004B74F0" w:rsidRPr="00882A57">
        <w:rPr>
          <w:rFonts w:asciiTheme="minorHAnsi" w:hAnsiTheme="minorHAnsi"/>
        </w:rPr>
        <w:t>(</w:t>
      </w:r>
      <w:r w:rsidRPr="00882A57">
        <w:rPr>
          <w:rFonts w:asciiTheme="minorHAnsi" w:hAnsiTheme="minorHAnsi"/>
        </w:rPr>
        <w:t>2007</w:t>
      </w:r>
      <w:r w:rsidR="004B74F0" w:rsidRPr="00882A57">
        <w:rPr>
          <w:rFonts w:asciiTheme="minorHAnsi" w:hAnsiTheme="minorHAnsi"/>
        </w:rPr>
        <w:t>)</w:t>
      </w:r>
      <w:r w:rsidRPr="00882A57">
        <w:rPr>
          <w:rFonts w:asciiTheme="minorHAnsi" w:hAnsiTheme="minorHAnsi"/>
        </w:rPr>
        <w:t xml:space="preserve">. The Costs and Benefits of Agricultural Crime Prevention. Washington, D.C.: The Urban Institute. </w:t>
      </w:r>
    </w:p>
    <w:p w14:paraId="7237990A" w14:textId="44AF257A" w:rsidR="00A14F9E" w:rsidRPr="00882A57" w:rsidRDefault="00A14F9E" w:rsidP="00367C1B">
      <w:pPr>
        <w:pStyle w:val="NormalWeb"/>
        <w:rPr>
          <w:rFonts w:asciiTheme="minorHAnsi" w:hAnsiTheme="minorHAnsi"/>
        </w:rPr>
      </w:pPr>
      <w:r w:rsidRPr="00882A57">
        <w:rPr>
          <w:rFonts w:asciiTheme="minorHAnsi" w:hAnsiTheme="minorHAnsi"/>
        </w:rPr>
        <w:t>Country</w:t>
      </w:r>
      <w:r w:rsidR="001A377B" w:rsidRPr="00882A57">
        <w:rPr>
          <w:rFonts w:asciiTheme="minorHAnsi" w:hAnsiTheme="minorHAnsi"/>
        </w:rPr>
        <w:t xml:space="preserve"> &amp;</w:t>
      </w:r>
      <w:r w:rsidRPr="00882A57">
        <w:rPr>
          <w:rFonts w:asciiTheme="minorHAnsi" w:hAnsiTheme="minorHAnsi"/>
        </w:rPr>
        <w:t xml:space="preserve"> Landowners Association </w:t>
      </w:r>
      <w:r w:rsidR="001A377B" w:rsidRPr="00882A57">
        <w:rPr>
          <w:rFonts w:asciiTheme="minorHAnsi" w:hAnsiTheme="minorHAnsi"/>
        </w:rPr>
        <w:t xml:space="preserve">(2019) Rural Crime Five Point Plan, (online) Available at </w:t>
      </w:r>
      <w:hyperlink r:id="rId9" w:history="1">
        <w:r w:rsidR="001A377B" w:rsidRPr="00882A57">
          <w:rPr>
            <w:rStyle w:val="Hyperlink"/>
            <w:rFonts w:asciiTheme="minorHAnsi" w:hAnsiTheme="minorHAnsi"/>
          </w:rPr>
          <w:t>https://www.cla.org.uk/rural-crime-plan</w:t>
        </w:r>
      </w:hyperlink>
      <w:r w:rsidR="001A377B" w:rsidRPr="00882A57">
        <w:rPr>
          <w:rFonts w:asciiTheme="minorHAnsi" w:hAnsiTheme="minorHAnsi"/>
        </w:rPr>
        <w:t xml:space="preserve"> </w:t>
      </w:r>
    </w:p>
    <w:p w14:paraId="18A58855" w14:textId="0CC2EF9B" w:rsidR="004B74F0" w:rsidRPr="00882A57" w:rsidRDefault="004B74F0" w:rsidP="00367C1B">
      <w:pPr>
        <w:pStyle w:val="NormalWeb"/>
        <w:rPr>
          <w:rFonts w:asciiTheme="minorHAnsi" w:hAnsiTheme="minorHAnsi"/>
        </w:rPr>
      </w:pPr>
      <w:r w:rsidRPr="00882A57">
        <w:rPr>
          <w:rFonts w:asciiTheme="minorHAnsi" w:hAnsiTheme="minorHAnsi"/>
        </w:rPr>
        <w:t>Countryside Agency (2003) The State of the</w:t>
      </w:r>
      <w:r w:rsidRPr="00882A57">
        <w:rPr>
          <w:rFonts w:asciiTheme="minorHAnsi" w:hAnsiTheme="minorHAnsi"/>
        </w:rPr>
        <w:t xml:space="preserve"> </w:t>
      </w:r>
      <w:r w:rsidRPr="00882A57">
        <w:rPr>
          <w:rFonts w:asciiTheme="minorHAnsi" w:hAnsiTheme="minorHAnsi"/>
        </w:rPr>
        <w:t>Countryside 2003. Cheltenham: Countryside Agency.</w:t>
      </w:r>
    </w:p>
    <w:p w14:paraId="4271BEDE" w14:textId="453EE35F" w:rsidR="00A14F9E" w:rsidRPr="00882A57" w:rsidRDefault="00A14F9E" w:rsidP="00367C1B">
      <w:pPr>
        <w:pStyle w:val="NormalWeb"/>
        <w:rPr>
          <w:rFonts w:asciiTheme="minorHAnsi" w:hAnsiTheme="minorHAnsi"/>
        </w:rPr>
      </w:pPr>
      <w:r w:rsidRPr="00882A57">
        <w:rPr>
          <w:rFonts w:asciiTheme="minorHAnsi" w:hAnsiTheme="minorHAnsi"/>
        </w:rPr>
        <w:t>Crompton</w:t>
      </w:r>
      <w:r w:rsidR="001A377B" w:rsidRPr="00882A57">
        <w:rPr>
          <w:rFonts w:asciiTheme="minorHAnsi" w:hAnsiTheme="minorHAnsi"/>
        </w:rPr>
        <w:t>, R</w:t>
      </w:r>
      <w:r w:rsidRPr="00882A57">
        <w:rPr>
          <w:rFonts w:asciiTheme="minorHAnsi" w:hAnsiTheme="minorHAnsi"/>
        </w:rPr>
        <w:t xml:space="preserve"> (2011</w:t>
      </w:r>
      <w:r w:rsidR="001A377B" w:rsidRPr="00882A57">
        <w:rPr>
          <w:rFonts w:asciiTheme="minorHAnsi" w:hAnsiTheme="minorHAnsi"/>
        </w:rPr>
        <w:t>a</w:t>
      </w:r>
      <w:r w:rsidRPr="00882A57">
        <w:rPr>
          <w:rFonts w:asciiTheme="minorHAnsi" w:hAnsiTheme="minorHAnsi"/>
        </w:rPr>
        <w:t>)</w:t>
      </w:r>
      <w:r w:rsidR="001A377B" w:rsidRPr="00882A57">
        <w:rPr>
          <w:rFonts w:asciiTheme="minorHAnsi" w:hAnsiTheme="minorHAnsi"/>
        </w:rPr>
        <w:t xml:space="preserve"> ‘Broken fences’, Police Professional, Issue 278, 3 November.</w:t>
      </w:r>
    </w:p>
    <w:p w14:paraId="06EE0DC8" w14:textId="7AA6D6AE" w:rsidR="00367C1B" w:rsidRPr="00882A57" w:rsidRDefault="00367C1B" w:rsidP="00367C1B">
      <w:pPr>
        <w:pStyle w:val="NormalWeb"/>
        <w:rPr>
          <w:rFonts w:asciiTheme="minorHAnsi" w:hAnsiTheme="minorHAnsi"/>
        </w:rPr>
      </w:pPr>
      <w:proofErr w:type="spellStart"/>
      <w:r w:rsidRPr="00882A57">
        <w:rPr>
          <w:rFonts w:asciiTheme="minorHAnsi" w:hAnsiTheme="minorHAnsi"/>
        </w:rPr>
        <w:t>Donnermeyer</w:t>
      </w:r>
      <w:proofErr w:type="spellEnd"/>
      <w:r w:rsidRPr="00882A57">
        <w:rPr>
          <w:rFonts w:asciiTheme="minorHAnsi" w:hAnsiTheme="minorHAnsi"/>
        </w:rPr>
        <w:t xml:space="preserve">, Joseph F., and Elaine Barclay. 2005. “The Policing of Farm Crime.” Police Practice and Research 6:5-19. </w:t>
      </w:r>
    </w:p>
    <w:p w14:paraId="6D86DDEC" w14:textId="70B49861" w:rsidR="00D64AFB" w:rsidRPr="00882A57" w:rsidRDefault="00D64AFB" w:rsidP="00367C1B">
      <w:pPr>
        <w:pStyle w:val="NormalWeb"/>
        <w:rPr>
          <w:rFonts w:asciiTheme="minorHAnsi" w:hAnsiTheme="minorHAnsi"/>
        </w:rPr>
      </w:pPr>
      <w:r w:rsidRPr="00882A57">
        <w:rPr>
          <w:rFonts w:asciiTheme="minorHAnsi" w:hAnsiTheme="minorHAnsi"/>
        </w:rPr>
        <w:t xml:space="preserve">Durham, S (2020) </w:t>
      </w:r>
      <w:r w:rsidRPr="00882A57">
        <w:rPr>
          <w:rFonts w:asciiTheme="minorHAnsi" w:hAnsiTheme="minorHAnsi"/>
        </w:rPr>
        <w:t>Improving reporting of rural crime</w:t>
      </w:r>
      <w:r w:rsidRPr="00882A57">
        <w:rPr>
          <w:rFonts w:asciiTheme="minorHAnsi" w:hAnsiTheme="minorHAnsi"/>
        </w:rPr>
        <w:t xml:space="preserve">. National Rural Crime Network. (online) Available at </w:t>
      </w:r>
      <w:hyperlink r:id="rId10" w:history="1">
        <w:r w:rsidRPr="00882A57">
          <w:rPr>
            <w:rStyle w:val="Hyperlink"/>
            <w:rFonts w:asciiTheme="minorHAnsi" w:hAnsiTheme="minorHAnsi"/>
          </w:rPr>
          <w:t>https://www.nationalruralcrimenetwork.net/blog/improving-reporting-of-rural-crime/</w:t>
        </w:r>
      </w:hyperlink>
      <w:r w:rsidRPr="00882A57">
        <w:rPr>
          <w:rFonts w:asciiTheme="minorHAnsi" w:hAnsiTheme="minorHAnsi"/>
        </w:rPr>
        <w:t xml:space="preserve"> </w:t>
      </w:r>
    </w:p>
    <w:p w14:paraId="187C908F" w14:textId="0BFC7A82" w:rsidR="00367C1B" w:rsidRPr="00882A57" w:rsidRDefault="00367C1B" w:rsidP="00367C1B">
      <w:pPr>
        <w:pStyle w:val="NormalWeb"/>
        <w:rPr>
          <w:rFonts w:asciiTheme="minorHAnsi" w:hAnsiTheme="minorHAnsi"/>
        </w:rPr>
      </w:pPr>
      <w:r w:rsidRPr="00882A57">
        <w:rPr>
          <w:rFonts w:asciiTheme="minorHAnsi" w:hAnsiTheme="minorHAnsi"/>
        </w:rPr>
        <w:t xml:space="preserve">Dyfed Powys Police (2017) Dyfed Powys Police Rural Crime Strategy Launched. (online) Available at </w:t>
      </w:r>
      <w:hyperlink r:id="rId11" w:history="1">
        <w:r w:rsidRPr="00882A57">
          <w:rPr>
            <w:rStyle w:val="Hyperlink"/>
            <w:rFonts w:asciiTheme="minorHAnsi" w:hAnsiTheme="minorHAnsi"/>
          </w:rPr>
          <w:t>https://www.dyfed-powys.police.uk/en/newsroom/campaigns/dyfed-powys-police-rural-crime-strategy-launched/</w:t>
        </w:r>
      </w:hyperlink>
    </w:p>
    <w:p w14:paraId="139AEB41" w14:textId="04ED338F" w:rsidR="00367C1B" w:rsidRPr="00882A57" w:rsidRDefault="00367C1B" w:rsidP="00367C1B">
      <w:pPr>
        <w:pStyle w:val="NormalWeb"/>
        <w:rPr>
          <w:rFonts w:asciiTheme="minorHAnsi" w:hAnsiTheme="minorHAnsi"/>
        </w:rPr>
      </w:pPr>
      <w:r w:rsidRPr="00882A57">
        <w:rPr>
          <w:rFonts w:asciiTheme="minorHAnsi" w:hAnsiTheme="minorHAnsi"/>
        </w:rPr>
        <w:t xml:space="preserve">Dyfed Powys Police (2017) Rural Crime Strategy 2017. (online) Available at </w:t>
      </w:r>
      <w:hyperlink r:id="rId12" w:history="1">
        <w:r w:rsidRPr="00882A57">
          <w:rPr>
            <w:rStyle w:val="Hyperlink"/>
            <w:rFonts w:asciiTheme="minorHAnsi" w:hAnsiTheme="minorHAnsi"/>
          </w:rPr>
          <w:t>https://www.dyfed-powys.police.uk/media/5658/dyfed-powys-police-rural-crime-strategy-booklet-2017_english-final.pdf</w:t>
        </w:r>
      </w:hyperlink>
      <w:r w:rsidRPr="00882A57">
        <w:rPr>
          <w:rFonts w:asciiTheme="minorHAnsi" w:hAnsiTheme="minorHAnsi"/>
        </w:rPr>
        <w:t xml:space="preserve"> </w:t>
      </w:r>
    </w:p>
    <w:p w14:paraId="77ED5363" w14:textId="70C67C8E" w:rsidR="00A14F9E" w:rsidRPr="00882A57" w:rsidRDefault="00A14F9E" w:rsidP="00367C1B">
      <w:pPr>
        <w:pStyle w:val="NormalWeb"/>
        <w:rPr>
          <w:rFonts w:asciiTheme="minorHAnsi" w:hAnsiTheme="minorHAnsi"/>
        </w:rPr>
      </w:pPr>
      <w:r w:rsidRPr="00882A57">
        <w:rPr>
          <w:rFonts w:asciiTheme="minorHAnsi" w:hAnsiTheme="minorHAnsi"/>
        </w:rPr>
        <w:t>Jones. J,</w:t>
      </w:r>
      <w:r w:rsidR="004B74F0" w:rsidRPr="00882A57">
        <w:rPr>
          <w:rFonts w:asciiTheme="minorHAnsi" w:hAnsiTheme="minorHAnsi"/>
        </w:rPr>
        <w:t xml:space="preserve"> and </w:t>
      </w:r>
      <w:r w:rsidRPr="00882A57">
        <w:rPr>
          <w:rFonts w:asciiTheme="minorHAnsi" w:hAnsiTheme="minorHAnsi"/>
        </w:rPr>
        <w:t>J. Phipps (2002)</w:t>
      </w:r>
      <w:r w:rsidR="004B74F0" w:rsidRPr="00882A57">
        <w:rPr>
          <w:rFonts w:asciiTheme="minorHAnsi" w:hAnsiTheme="minorHAnsi"/>
        </w:rPr>
        <w:t xml:space="preserve"> Policing Farm Crime in England and Wales. British Society of Criminology; Vol. 12; 3-24. (online) Available at </w:t>
      </w:r>
      <w:hyperlink r:id="rId13" w:history="1">
        <w:r w:rsidR="004B74F0" w:rsidRPr="00882A57">
          <w:rPr>
            <w:rStyle w:val="Hyperlink"/>
            <w:rFonts w:asciiTheme="minorHAnsi" w:hAnsiTheme="minorHAnsi"/>
          </w:rPr>
          <w:t>https://www.yumpu.com/en/document/read/38037781/policing-farm-crime-in-england-and-wales-jane-jones-and-jen-</w:t>
        </w:r>
      </w:hyperlink>
      <w:r w:rsidR="004B74F0" w:rsidRPr="00882A57">
        <w:rPr>
          <w:rFonts w:asciiTheme="minorHAnsi" w:hAnsiTheme="minorHAnsi"/>
        </w:rPr>
        <w:t xml:space="preserve"> </w:t>
      </w:r>
    </w:p>
    <w:p w14:paraId="2CD331D7" w14:textId="3B1CE387" w:rsidR="00A14F9E" w:rsidRPr="00882A57" w:rsidRDefault="00A14F9E" w:rsidP="00367C1B">
      <w:pPr>
        <w:pStyle w:val="NormalWeb"/>
        <w:rPr>
          <w:rFonts w:asciiTheme="minorHAnsi" w:hAnsiTheme="minorHAnsi"/>
        </w:rPr>
      </w:pPr>
      <w:r w:rsidRPr="00882A57">
        <w:rPr>
          <w:rFonts w:asciiTheme="minorHAnsi" w:hAnsiTheme="minorHAnsi"/>
        </w:rPr>
        <w:t>Mears</w:t>
      </w:r>
      <w:r w:rsidR="00D64AFB" w:rsidRPr="00882A57">
        <w:rPr>
          <w:rFonts w:asciiTheme="minorHAnsi" w:hAnsiTheme="minorHAnsi"/>
        </w:rPr>
        <w:t xml:space="preserve">. D.P, Scott. M.L and </w:t>
      </w:r>
      <w:proofErr w:type="spellStart"/>
      <w:r w:rsidR="00D64AFB" w:rsidRPr="00882A57">
        <w:rPr>
          <w:rFonts w:asciiTheme="minorHAnsi" w:hAnsiTheme="minorHAnsi"/>
        </w:rPr>
        <w:t>Bhati</w:t>
      </w:r>
      <w:proofErr w:type="spellEnd"/>
      <w:r w:rsidR="00D64AFB" w:rsidRPr="00882A57">
        <w:rPr>
          <w:rFonts w:asciiTheme="minorHAnsi" w:hAnsiTheme="minorHAnsi"/>
        </w:rPr>
        <w:t xml:space="preserve">. A.S (2007) </w:t>
      </w:r>
      <w:r w:rsidR="00D64AFB" w:rsidRPr="00882A57">
        <w:rPr>
          <w:rFonts w:asciiTheme="minorHAnsi" w:hAnsiTheme="minorHAnsi"/>
        </w:rPr>
        <w:t>A Process and Impact Evaluation of the Agricultural Crime, Technology, Information, and Operations Network (ACTION) Program</w:t>
      </w:r>
      <w:r w:rsidR="00D64AFB" w:rsidRPr="00882A57">
        <w:rPr>
          <w:rFonts w:asciiTheme="minorHAnsi" w:hAnsiTheme="minorHAnsi"/>
        </w:rPr>
        <w:t xml:space="preserve">. (online) Available at </w:t>
      </w:r>
      <w:hyperlink r:id="rId14" w:history="1">
        <w:r w:rsidR="00D64AFB" w:rsidRPr="00882A57">
          <w:rPr>
            <w:rStyle w:val="Hyperlink"/>
            <w:rFonts w:asciiTheme="minorHAnsi" w:hAnsiTheme="minorHAnsi"/>
          </w:rPr>
          <w:t>https://www.ncjrs.gov/pdffiles1/nij/grants/217906.pdf</w:t>
        </w:r>
      </w:hyperlink>
      <w:r w:rsidR="00D64AFB" w:rsidRPr="00882A57">
        <w:rPr>
          <w:rFonts w:asciiTheme="minorHAnsi" w:hAnsiTheme="minorHAnsi"/>
        </w:rPr>
        <w:t xml:space="preserve"> </w:t>
      </w:r>
    </w:p>
    <w:p w14:paraId="5DA9DDC5" w14:textId="18B5345F" w:rsidR="00D64AFB" w:rsidRPr="00882A57" w:rsidRDefault="00D64AFB" w:rsidP="00367C1B">
      <w:pPr>
        <w:pStyle w:val="NormalWeb"/>
        <w:rPr>
          <w:rFonts w:asciiTheme="minorHAnsi" w:hAnsiTheme="minorHAnsi"/>
        </w:rPr>
      </w:pPr>
      <w:r w:rsidRPr="00882A57">
        <w:rPr>
          <w:rFonts w:asciiTheme="minorHAnsi" w:hAnsiTheme="minorHAnsi"/>
        </w:rPr>
        <w:t xml:space="preserve">National Audit Office (2005). A Short Guide to the Department for Environment, Food &amp; Rural Affairs. (online) Available at </w:t>
      </w:r>
      <w:hyperlink r:id="rId15" w:history="1">
        <w:r w:rsidRPr="00882A57">
          <w:rPr>
            <w:rStyle w:val="Hyperlink"/>
            <w:rFonts w:asciiTheme="minorHAnsi" w:hAnsiTheme="minorHAnsi"/>
          </w:rPr>
          <w:t>https://www.nao.org.uk/wp-content/uploads/2015/10/Short-Guide-to-the-Department-for-Environment-Food-Rural-Affairs2.pdf</w:t>
        </w:r>
      </w:hyperlink>
      <w:r w:rsidRPr="00882A57">
        <w:rPr>
          <w:rFonts w:asciiTheme="minorHAnsi" w:hAnsiTheme="minorHAnsi"/>
        </w:rPr>
        <w:t xml:space="preserve"> </w:t>
      </w:r>
    </w:p>
    <w:p w14:paraId="553C3233" w14:textId="2B790B0E" w:rsidR="00367C1B" w:rsidRPr="00882A57" w:rsidRDefault="00367C1B" w:rsidP="00367C1B">
      <w:pPr>
        <w:pStyle w:val="NormalWeb"/>
        <w:rPr>
          <w:rFonts w:asciiTheme="minorHAnsi" w:hAnsiTheme="minorHAnsi"/>
        </w:rPr>
      </w:pPr>
      <w:r w:rsidRPr="00882A57">
        <w:rPr>
          <w:rFonts w:asciiTheme="minorHAnsi" w:hAnsiTheme="minorHAnsi"/>
        </w:rPr>
        <w:t xml:space="preserve">NFU Cymru (2019) Wales rural crime cost falls 7.1% - bucking national trend. (online) Available at </w:t>
      </w:r>
      <w:hyperlink r:id="rId16" w:history="1">
        <w:r w:rsidRPr="00882A57">
          <w:rPr>
            <w:rStyle w:val="Hyperlink"/>
            <w:rFonts w:asciiTheme="minorHAnsi" w:hAnsiTheme="minorHAnsi"/>
          </w:rPr>
          <w:t>https://www.nfu-cymru.org.uk/news/latest-news/wales-rural-crime-cost-falls-71-bucking-national-trend/</w:t>
        </w:r>
      </w:hyperlink>
      <w:r w:rsidRPr="00882A57">
        <w:rPr>
          <w:rFonts w:asciiTheme="minorHAnsi" w:hAnsiTheme="minorHAnsi"/>
        </w:rPr>
        <w:t xml:space="preserve"> </w:t>
      </w:r>
    </w:p>
    <w:p w14:paraId="39F943E0" w14:textId="1ABA3E1D" w:rsidR="00367C1B" w:rsidRPr="00882A57" w:rsidRDefault="00367C1B" w:rsidP="00842BDB">
      <w:pPr>
        <w:pStyle w:val="NormalWeb"/>
        <w:rPr>
          <w:rFonts w:asciiTheme="minorHAnsi" w:hAnsiTheme="minorHAnsi"/>
        </w:rPr>
      </w:pPr>
      <w:r w:rsidRPr="00882A57">
        <w:rPr>
          <w:rFonts w:asciiTheme="minorHAnsi" w:hAnsiTheme="minorHAnsi"/>
        </w:rPr>
        <w:t xml:space="preserve">NFU Mutual (2020) A Challenging Time for the Countryside: Rural Crime Report 2020. (online) Available at </w:t>
      </w:r>
      <w:hyperlink r:id="rId17" w:history="1">
        <w:r w:rsidRPr="00882A57">
          <w:rPr>
            <w:rStyle w:val="Hyperlink"/>
            <w:rFonts w:asciiTheme="minorHAnsi" w:hAnsiTheme="minorHAnsi"/>
          </w:rPr>
          <w:t>https://www.nfumutual.co.uk/farming/ruralcrime/</w:t>
        </w:r>
      </w:hyperlink>
      <w:r w:rsidRPr="00882A57">
        <w:rPr>
          <w:rFonts w:asciiTheme="minorHAnsi" w:hAnsiTheme="minorHAnsi"/>
        </w:rPr>
        <w:t xml:space="preserve"> </w:t>
      </w:r>
    </w:p>
    <w:p w14:paraId="0D4B4C2B" w14:textId="2719C376" w:rsidR="004B74F0" w:rsidRPr="00882A57" w:rsidRDefault="004B74F0" w:rsidP="00842BDB">
      <w:pPr>
        <w:pStyle w:val="NormalWeb"/>
        <w:rPr>
          <w:rFonts w:asciiTheme="minorHAnsi" w:hAnsiTheme="minorHAnsi"/>
        </w:rPr>
      </w:pPr>
      <w:r w:rsidRPr="00882A57">
        <w:rPr>
          <w:rFonts w:asciiTheme="minorHAnsi" w:hAnsiTheme="minorHAnsi"/>
        </w:rPr>
        <w:t>HRH The Prince of Wales (2001) The Times, 23 July, p. 2.</w:t>
      </w:r>
    </w:p>
    <w:p w14:paraId="6D581169" w14:textId="2D6EC369" w:rsidR="00842BDB" w:rsidRPr="00882A57" w:rsidRDefault="00842BDB" w:rsidP="00842BDB">
      <w:pPr>
        <w:pStyle w:val="NormalWeb"/>
        <w:rPr>
          <w:rFonts w:asciiTheme="minorHAnsi" w:hAnsiTheme="minorHAnsi"/>
        </w:rPr>
      </w:pPr>
      <w:r w:rsidRPr="00882A57">
        <w:rPr>
          <w:rFonts w:asciiTheme="minorHAnsi" w:hAnsiTheme="minorHAnsi"/>
        </w:rPr>
        <w:t>Wells, L. Edward, and Ralph A. Weisheit. 2004. “Patterns of Rural and Urban Crime: A County-Level Comparison.” Criminal Justice Review 29:1-22</w:t>
      </w:r>
      <w:proofErr w:type="gramStart"/>
      <w:r w:rsidRPr="00882A57">
        <w:rPr>
          <w:rFonts w:asciiTheme="minorHAnsi" w:hAnsiTheme="minorHAnsi"/>
        </w:rPr>
        <w:t xml:space="preserve">. </w:t>
      </w:r>
      <w:r w:rsidR="001A377B" w:rsidRPr="00882A57">
        <w:rPr>
          <w:rFonts w:asciiTheme="minorHAnsi" w:hAnsiTheme="minorHAnsi"/>
        </w:rPr>
        <w:t>??????????????</w:t>
      </w:r>
      <w:proofErr w:type="gramEnd"/>
    </w:p>
    <w:p w14:paraId="0E08E5CC" w14:textId="6CAD035F" w:rsidR="00A14F9E" w:rsidRPr="00882A57" w:rsidRDefault="00A14F9E" w:rsidP="00842BDB">
      <w:pPr>
        <w:pStyle w:val="NormalWeb"/>
        <w:rPr>
          <w:rFonts w:asciiTheme="minorHAnsi" w:hAnsiTheme="minorHAnsi"/>
        </w:rPr>
      </w:pPr>
      <w:r w:rsidRPr="00882A57">
        <w:rPr>
          <w:rFonts w:asciiTheme="minorHAnsi" w:hAnsiTheme="minorHAnsi"/>
        </w:rPr>
        <w:t>Weisheit</w:t>
      </w:r>
      <w:r w:rsidR="00F02451" w:rsidRPr="00882A57">
        <w:rPr>
          <w:rFonts w:asciiTheme="minorHAnsi" w:hAnsiTheme="minorHAnsi"/>
        </w:rPr>
        <w:t xml:space="preserve">, R.A, </w:t>
      </w:r>
      <w:r w:rsidRPr="00882A57">
        <w:rPr>
          <w:rFonts w:asciiTheme="minorHAnsi" w:hAnsiTheme="minorHAnsi"/>
        </w:rPr>
        <w:t>Falcone</w:t>
      </w:r>
      <w:r w:rsidR="00F02451" w:rsidRPr="00882A57">
        <w:rPr>
          <w:rFonts w:asciiTheme="minorHAnsi" w:hAnsiTheme="minorHAnsi"/>
        </w:rPr>
        <w:t>, D.N,</w:t>
      </w:r>
      <w:r w:rsidRPr="00882A57">
        <w:rPr>
          <w:rFonts w:asciiTheme="minorHAnsi" w:hAnsiTheme="minorHAnsi"/>
        </w:rPr>
        <w:t xml:space="preserve"> Wells</w:t>
      </w:r>
      <w:r w:rsidR="00F02451" w:rsidRPr="00882A57">
        <w:rPr>
          <w:rFonts w:asciiTheme="minorHAnsi" w:hAnsiTheme="minorHAnsi"/>
        </w:rPr>
        <w:t>, L.E</w:t>
      </w:r>
      <w:r w:rsidRPr="00882A57">
        <w:rPr>
          <w:rFonts w:asciiTheme="minorHAnsi" w:hAnsiTheme="minorHAnsi"/>
        </w:rPr>
        <w:t xml:space="preserve"> </w:t>
      </w:r>
      <w:r w:rsidR="00F02451" w:rsidRPr="00882A57">
        <w:rPr>
          <w:rFonts w:asciiTheme="minorHAnsi" w:hAnsiTheme="minorHAnsi"/>
        </w:rPr>
        <w:t>(</w:t>
      </w:r>
      <w:r w:rsidRPr="00882A57">
        <w:rPr>
          <w:rFonts w:asciiTheme="minorHAnsi" w:hAnsiTheme="minorHAnsi"/>
        </w:rPr>
        <w:t>2005</w:t>
      </w:r>
      <w:r w:rsidR="00F02451" w:rsidRPr="00882A57">
        <w:rPr>
          <w:rFonts w:asciiTheme="minorHAnsi" w:hAnsiTheme="minorHAnsi"/>
        </w:rPr>
        <w:t xml:space="preserve">) </w:t>
      </w:r>
      <w:r w:rsidR="00F02451" w:rsidRPr="00882A57">
        <w:rPr>
          <w:rFonts w:asciiTheme="minorHAnsi" w:hAnsiTheme="minorHAnsi"/>
        </w:rPr>
        <w:t>Crime and Policing in Rural and Small-town America</w:t>
      </w:r>
      <w:r w:rsidR="00F02451" w:rsidRPr="00882A57">
        <w:rPr>
          <w:rFonts w:asciiTheme="minorHAnsi" w:hAnsiTheme="minorHAnsi"/>
        </w:rPr>
        <w:t>. Waveland Press, 2006</w:t>
      </w:r>
    </w:p>
    <w:p w14:paraId="44A39E69" w14:textId="7C5E236A" w:rsidR="00842BDB" w:rsidRPr="00882A57" w:rsidRDefault="00A14F9E" w:rsidP="00842BDB">
      <w:pPr>
        <w:pStyle w:val="NormalWeb"/>
        <w:rPr>
          <w:rFonts w:asciiTheme="minorHAnsi" w:hAnsiTheme="minorHAnsi"/>
        </w:rPr>
      </w:pPr>
      <w:proofErr w:type="spellStart"/>
      <w:r w:rsidRPr="00882A57">
        <w:rPr>
          <w:rFonts w:asciiTheme="minorHAnsi" w:hAnsiTheme="minorHAnsi"/>
        </w:rPr>
        <w:t>Yarwood</w:t>
      </w:r>
      <w:proofErr w:type="spellEnd"/>
      <w:r w:rsidRPr="00882A57">
        <w:rPr>
          <w:rFonts w:asciiTheme="minorHAnsi" w:hAnsiTheme="minorHAnsi"/>
        </w:rPr>
        <w:t xml:space="preserve"> </w:t>
      </w:r>
      <w:r w:rsidR="004B74F0" w:rsidRPr="00882A57">
        <w:rPr>
          <w:rFonts w:asciiTheme="minorHAnsi" w:hAnsiTheme="minorHAnsi"/>
        </w:rPr>
        <w:t>(</w:t>
      </w:r>
      <w:r w:rsidRPr="00882A57">
        <w:rPr>
          <w:rFonts w:asciiTheme="minorHAnsi" w:hAnsiTheme="minorHAnsi"/>
        </w:rPr>
        <w:t>2002</w:t>
      </w:r>
      <w:r w:rsidR="004B74F0" w:rsidRPr="00882A57">
        <w:rPr>
          <w:rFonts w:asciiTheme="minorHAnsi" w:hAnsiTheme="minorHAnsi"/>
        </w:rPr>
        <w:t xml:space="preserve">) </w:t>
      </w:r>
      <w:r w:rsidR="004B74F0" w:rsidRPr="00882A57">
        <w:rPr>
          <w:rFonts w:asciiTheme="minorHAnsi" w:hAnsiTheme="minorHAnsi"/>
        </w:rPr>
        <w:t>Changing Geography: Countryside conflicts. Sheffield: Geographical</w:t>
      </w:r>
      <w:r w:rsidR="004B74F0" w:rsidRPr="00882A57">
        <w:rPr>
          <w:rFonts w:asciiTheme="minorHAnsi" w:hAnsiTheme="minorHAnsi"/>
        </w:rPr>
        <w:t xml:space="preserve"> </w:t>
      </w:r>
      <w:r w:rsidR="004B74F0" w:rsidRPr="00882A57">
        <w:rPr>
          <w:rFonts w:asciiTheme="minorHAnsi" w:hAnsiTheme="minorHAnsi"/>
        </w:rPr>
        <w:t>Association.</w:t>
      </w:r>
    </w:p>
    <w:p w14:paraId="125890FF" w14:textId="36830A4D" w:rsidR="00A14F9E" w:rsidRPr="00882A57" w:rsidRDefault="00A14F9E" w:rsidP="00842BDB">
      <w:pPr>
        <w:pStyle w:val="NormalWeb"/>
        <w:rPr>
          <w:rFonts w:asciiTheme="minorHAnsi" w:hAnsiTheme="minorHAnsi"/>
        </w:rPr>
      </w:pPr>
      <w:proofErr w:type="spellStart"/>
      <w:r w:rsidRPr="00882A57">
        <w:rPr>
          <w:rFonts w:asciiTheme="minorHAnsi" w:hAnsiTheme="minorHAnsi"/>
        </w:rPr>
        <w:t>Yarwood</w:t>
      </w:r>
      <w:proofErr w:type="spellEnd"/>
      <w:r w:rsidR="004B74F0" w:rsidRPr="00882A57">
        <w:rPr>
          <w:rFonts w:asciiTheme="minorHAnsi" w:hAnsiTheme="minorHAnsi"/>
        </w:rPr>
        <w:t>, R. (</w:t>
      </w:r>
      <w:r w:rsidRPr="00882A57">
        <w:rPr>
          <w:rFonts w:asciiTheme="minorHAnsi" w:hAnsiTheme="minorHAnsi"/>
        </w:rPr>
        <w:t>2005</w:t>
      </w:r>
      <w:r w:rsidR="004B74F0" w:rsidRPr="00882A57">
        <w:rPr>
          <w:rFonts w:asciiTheme="minorHAnsi" w:hAnsiTheme="minorHAnsi"/>
        </w:rPr>
        <w:t xml:space="preserve">) </w:t>
      </w:r>
      <w:r w:rsidR="004B74F0" w:rsidRPr="00882A57">
        <w:rPr>
          <w:rFonts w:asciiTheme="minorHAnsi" w:hAnsiTheme="minorHAnsi"/>
        </w:rPr>
        <w:t>Beyond the Rural Idyll: Images, countryside change and geography</w:t>
      </w:r>
      <w:r w:rsidR="004B74F0" w:rsidRPr="00882A57">
        <w:rPr>
          <w:rFonts w:asciiTheme="minorHAnsi" w:hAnsiTheme="minorHAnsi"/>
        </w:rPr>
        <w:t xml:space="preserve">. (Online) Available at </w:t>
      </w:r>
      <w:hyperlink r:id="rId18" w:history="1">
        <w:r w:rsidR="004B74F0" w:rsidRPr="00882A57">
          <w:rPr>
            <w:rStyle w:val="Hyperlink"/>
            <w:rFonts w:asciiTheme="minorHAnsi" w:hAnsiTheme="minorHAnsi"/>
          </w:rPr>
          <w:t>https://www.researchgate.net/publication/283033019_Beyond_the_Rural_Idyll_Images_countryside_change_and_geography</w:t>
        </w:r>
      </w:hyperlink>
      <w:r w:rsidR="004B74F0" w:rsidRPr="00882A57">
        <w:rPr>
          <w:rFonts w:asciiTheme="minorHAnsi" w:hAnsiTheme="minorHAnsi"/>
        </w:rPr>
        <w:t xml:space="preserve"> </w:t>
      </w:r>
    </w:p>
    <w:p w14:paraId="54BA8627" w14:textId="77777777" w:rsidR="00842BDB" w:rsidRDefault="00842BDB" w:rsidP="00842BDB">
      <w:pPr>
        <w:pStyle w:val="NormalWeb"/>
      </w:pPr>
    </w:p>
    <w:p w14:paraId="66A101E9" w14:textId="77777777" w:rsidR="00A01846" w:rsidRDefault="00A01846"/>
    <w:sectPr w:rsidR="00A01846" w:rsidSect="00123BF4">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B61"/>
    <w:rsid w:val="000167C9"/>
    <w:rsid w:val="00057FF4"/>
    <w:rsid w:val="00075191"/>
    <w:rsid w:val="000B3075"/>
    <w:rsid w:val="00123BF4"/>
    <w:rsid w:val="0013665B"/>
    <w:rsid w:val="001A2275"/>
    <w:rsid w:val="001A377B"/>
    <w:rsid w:val="001B19AF"/>
    <w:rsid w:val="00274173"/>
    <w:rsid w:val="002E51E1"/>
    <w:rsid w:val="003223D2"/>
    <w:rsid w:val="00335B9D"/>
    <w:rsid w:val="003362B9"/>
    <w:rsid w:val="00367C1B"/>
    <w:rsid w:val="003A0A8A"/>
    <w:rsid w:val="004B74F0"/>
    <w:rsid w:val="005112F4"/>
    <w:rsid w:val="005A0687"/>
    <w:rsid w:val="00615254"/>
    <w:rsid w:val="0067779A"/>
    <w:rsid w:val="006B01CE"/>
    <w:rsid w:val="0081081C"/>
    <w:rsid w:val="00813ABB"/>
    <w:rsid w:val="00842BDB"/>
    <w:rsid w:val="00882A57"/>
    <w:rsid w:val="00934B0C"/>
    <w:rsid w:val="00975BA2"/>
    <w:rsid w:val="009D5FAF"/>
    <w:rsid w:val="00A01846"/>
    <w:rsid w:val="00A14F9E"/>
    <w:rsid w:val="00AD0DD1"/>
    <w:rsid w:val="00AD415D"/>
    <w:rsid w:val="00B26375"/>
    <w:rsid w:val="00B45681"/>
    <w:rsid w:val="00B61437"/>
    <w:rsid w:val="00BC2576"/>
    <w:rsid w:val="00BC28CB"/>
    <w:rsid w:val="00BD0174"/>
    <w:rsid w:val="00BD7DE5"/>
    <w:rsid w:val="00BE4283"/>
    <w:rsid w:val="00BE7E22"/>
    <w:rsid w:val="00C233E7"/>
    <w:rsid w:val="00D22AC7"/>
    <w:rsid w:val="00D3695A"/>
    <w:rsid w:val="00D50723"/>
    <w:rsid w:val="00D64AFB"/>
    <w:rsid w:val="00DB12A5"/>
    <w:rsid w:val="00E1670B"/>
    <w:rsid w:val="00E6133D"/>
    <w:rsid w:val="00F02451"/>
    <w:rsid w:val="00F51406"/>
    <w:rsid w:val="00F57B61"/>
    <w:rsid w:val="00FE5DDD"/>
    <w:rsid w:val="00FF53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D96FB"/>
  <w15:chartTrackingRefBased/>
  <w15:docId w15:val="{AC07E868-7DD9-5540-92DF-0D511BB97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0184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167C9"/>
  </w:style>
  <w:style w:type="character" w:styleId="Hyperlink">
    <w:name w:val="Hyperlink"/>
    <w:basedOn w:val="DefaultParagraphFont"/>
    <w:uiPriority w:val="99"/>
    <w:unhideWhenUsed/>
    <w:rsid w:val="000167C9"/>
    <w:rPr>
      <w:color w:val="0000FF"/>
      <w:u w:val="single"/>
    </w:rPr>
  </w:style>
  <w:style w:type="character" w:styleId="UnresolvedMention">
    <w:name w:val="Unresolved Mention"/>
    <w:basedOn w:val="DefaultParagraphFont"/>
    <w:uiPriority w:val="99"/>
    <w:semiHidden/>
    <w:unhideWhenUsed/>
    <w:rsid w:val="00367C1B"/>
    <w:rPr>
      <w:color w:val="605E5C"/>
      <w:shd w:val="clear" w:color="auto" w:fill="E1DFDD"/>
    </w:rPr>
  </w:style>
  <w:style w:type="character" w:styleId="FollowedHyperlink">
    <w:name w:val="FollowedHyperlink"/>
    <w:basedOn w:val="DefaultParagraphFont"/>
    <w:uiPriority w:val="99"/>
    <w:semiHidden/>
    <w:unhideWhenUsed/>
    <w:rsid w:val="001A377B"/>
    <w:rPr>
      <w:color w:val="954F72" w:themeColor="followedHyperlink"/>
      <w:u w:val="single"/>
    </w:rPr>
  </w:style>
  <w:style w:type="paragraph" w:styleId="NoSpacing">
    <w:name w:val="No Spacing"/>
    <w:link w:val="NoSpacingChar"/>
    <w:uiPriority w:val="1"/>
    <w:qFormat/>
    <w:rsid w:val="00123BF4"/>
    <w:rPr>
      <w:rFonts w:eastAsiaTheme="minorEastAsia"/>
      <w:sz w:val="22"/>
      <w:szCs w:val="22"/>
      <w:lang w:val="en-US" w:eastAsia="zh-CN"/>
    </w:rPr>
  </w:style>
  <w:style w:type="character" w:customStyle="1" w:styleId="NoSpacingChar">
    <w:name w:val="No Spacing Char"/>
    <w:basedOn w:val="DefaultParagraphFont"/>
    <w:link w:val="NoSpacing"/>
    <w:uiPriority w:val="1"/>
    <w:rsid w:val="00123BF4"/>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17681">
      <w:bodyDiv w:val="1"/>
      <w:marLeft w:val="0"/>
      <w:marRight w:val="0"/>
      <w:marTop w:val="0"/>
      <w:marBottom w:val="0"/>
      <w:divBdr>
        <w:top w:val="none" w:sz="0" w:space="0" w:color="auto"/>
        <w:left w:val="none" w:sz="0" w:space="0" w:color="auto"/>
        <w:bottom w:val="none" w:sz="0" w:space="0" w:color="auto"/>
        <w:right w:val="none" w:sz="0" w:space="0" w:color="auto"/>
      </w:divBdr>
      <w:divsChild>
        <w:div w:id="304893570">
          <w:marLeft w:val="0"/>
          <w:marRight w:val="0"/>
          <w:marTop w:val="0"/>
          <w:marBottom w:val="0"/>
          <w:divBdr>
            <w:top w:val="none" w:sz="0" w:space="0" w:color="auto"/>
            <w:left w:val="none" w:sz="0" w:space="0" w:color="auto"/>
            <w:bottom w:val="none" w:sz="0" w:space="0" w:color="auto"/>
            <w:right w:val="none" w:sz="0" w:space="0" w:color="auto"/>
          </w:divBdr>
          <w:divsChild>
            <w:div w:id="202910099">
              <w:marLeft w:val="0"/>
              <w:marRight w:val="0"/>
              <w:marTop w:val="0"/>
              <w:marBottom w:val="0"/>
              <w:divBdr>
                <w:top w:val="none" w:sz="0" w:space="0" w:color="auto"/>
                <w:left w:val="none" w:sz="0" w:space="0" w:color="auto"/>
                <w:bottom w:val="none" w:sz="0" w:space="0" w:color="auto"/>
                <w:right w:val="none" w:sz="0" w:space="0" w:color="auto"/>
              </w:divBdr>
              <w:divsChild>
                <w:div w:id="189992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02327">
      <w:bodyDiv w:val="1"/>
      <w:marLeft w:val="0"/>
      <w:marRight w:val="0"/>
      <w:marTop w:val="0"/>
      <w:marBottom w:val="0"/>
      <w:divBdr>
        <w:top w:val="none" w:sz="0" w:space="0" w:color="auto"/>
        <w:left w:val="none" w:sz="0" w:space="0" w:color="auto"/>
        <w:bottom w:val="none" w:sz="0" w:space="0" w:color="auto"/>
        <w:right w:val="none" w:sz="0" w:space="0" w:color="auto"/>
      </w:divBdr>
      <w:divsChild>
        <w:div w:id="1732264017">
          <w:marLeft w:val="0"/>
          <w:marRight w:val="0"/>
          <w:marTop w:val="0"/>
          <w:marBottom w:val="0"/>
          <w:divBdr>
            <w:top w:val="none" w:sz="0" w:space="0" w:color="auto"/>
            <w:left w:val="none" w:sz="0" w:space="0" w:color="auto"/>
            <w:bottom w:val="none" w:sz="0" w:space="0" w:color="auto"/>
            <w:right w:val="none" w:sz="0" w:space="0" w:color="auto"/>
          </w:divBdr>
          <w:divsChild>
            <w:div w:id="522671706">
              <w:marLeft w:val="0"/>
              <w:marRight w:val="0"/>
              <w:marTop w:val="0"/>
              <w:marBottom w:val="0"/>
              <w:divBdr>
                <w:top w:val="none" w:sz="0" w:space="0" w:color="auto"/>
                <w:left w:val="none" w:sz="0" w:space="0" w:color="auto"/>
                <w:bottom w:val="none" w:sz="0" w:space="0" w:color="auto"/>
                <w:right w:val="none" w:sz="0" w:space="0" w:color="auto"/>
              </w:divBdr>
              <w:divsChild>
                <w:div w:id="185329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873562">
      <w:bodyDiv w:val="1"/>
      <w:marLeft w:val="0"/>
      <w:marRight w:val="0"/>
      <w:marTop w:val="0"/>
      <w:marBottom w:val="0"/>
      <w:divBdr>
        <w:top w:val="none" w:sz="0" w:space="0" w:color="auto"/>
        <w:left w:val="none" w:sz="0" w:space="0" w:color="auto"/>
        <w:bottom w:val="none" w:sz="0" w:space="0" w:color="auto"/>
        <w:right w:val="none" w:sz="0" w:space="0" w:color="auto"/>
      </w:divBdr>
      <w:divsChild>
        <w:div w:id="516431415">
          <w:marLeft w:val="0"/>
          <w:marRight w:val="0"/>
          <w:marTop w:val="0"/>
          <w:marBottom w:val="0"/>
          <w:divBdr>
            <w:top w:val="none" w:sz="0" w:space="0" w:color="auto"/>
            <w:left w:val="none" w:sz="0" w:space="0" w:color="auto"/>
            <w:bottom w:val="none" w:sz="0" w:space="0" w:color="auto"/>
            <w:right w:val="none" w:sz="0" w:space="0" w:color="auto"/>
          </w:divBdr>
          <w:divsChild>
            <w:div w:id="382296038">
              <w:marLeft w:val="0"/>
              <w:marRight w:val="0"/>
              <w:marTop w:val="0"/>
              <w:marBottom w:val="0"/>
              <w:divBdr>
                <w:top w:val="none" w:sz="0" w:space="0" w:color="auto"/>
                <w:left w:val="none" w:sz="0" w:space="0" w:color="auto"/>
                <w:bottom w:val="none" w:sz="0" w:space="0" w:color="auto"/>
                <w:right w:val="none" w:sz="0" w:space="0" w:color="auto"/>
              </w:divBdr>
              <w:divsChild>
                <w:div w:id="1392654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519819">
          <w:marLeft w:val="0"/>
          <w:marRight w:val="0"/>
          <w:marTop w:val="0"/>
          <w:marBottom w:val="0"/>
          <w:divBdr>
            <w:top w:val="none" w:sz="0" w:space="0" w:color="auto"/>
            <w:left w:val="none" w:sz="0" w:space="0" w:color="auto"/>
            <w:bottom w:val="none" w:sz="0" w:space="0" w:color="auto"/>
            <w:right w:val="none" w:sz="0" w:space="0" w:color="auto"/>
          </w:divBdr>
          <w:divsChild>
            <w:div w:id="1598371384">
              <w:marLeft w:val="0"/>
              <w:marRight w:val="0"/>
              <w:marTop w:val="0"/>
              <w:marBottom w:val="0"/>
              <w:divBdr>
                <w:top w:val="none" w:sz="0" w:space="0" w:color="auto"/>
                <w:left w:val="none" w:sz="0" w:space="0" w:color="auto"/>
                <w:bottom w:val="none" w:sz="0" w:space="0" w:color="auto"/>
                <w:right w:val="none" w:sz="0" w:space="0" w:color="auto"/>
              </w:divBdr>
              <w:divsChild>
                <w:div w:id="1206985386">
                  <w:marLeft w:val="0"/>
                  <w:marRight w:val="0"/>
                  <w:marTop w:val="0"/>
                  <w:marBottom w:val="0"/>
                  <w:divBdr>
                    <w:top w:val="none" w:sz="0" w:space="0" w:color="auto"/>
                    <w:left w:val="none" w:sz="0" w:space="0" w:color="auto"/>
                    <w:bottom w:val="none" w:sz="0" w:space="0" w:color="auto"/>
                    <w:right w:val="none" w:sz="0" w:space="0" w:color="auto"/>
                  </w:divBdr>
                </w:div>
              </w:divsChild>
            </w:div>
            <w:div w:id="551158736">
              <w:marLeft w:val="0"/>
              <w:marRight w:val="0"/>
              <w:marTop w:val="0"/>
              <w:marBottom w:val="0"/>
              <w:divBdr>
                <w:top w:val="none" w:sz="0" w:space="0" w:color="auto"/>
                <w:left w:val="none" w:sz="0" w:space="0" w:color="auto"/>
                <w:bottom w:val="none" w:sz="0" w:space="0" w:color="auto"/>
                <w:right w:val="none" w:sz="0" w:space="0" w:color="auto"/>
              </w:divBdr>
              <w:divsChild>
                <w:div w:id="37620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747269">
      <w:bodyDiv w:val="1"/>
      <w:marLeft w:val="0"/>
      <w:marRight w:val="0"/>
      <w:marTop w:val="0"/>
      <w:marBottom w:val="0"/>
      <w:divBdr>
        <w:top w:val="none" w:sz="0" w:space="0" w:color="auto"/>
        <w:left w:val="none" w:sz="0" w:space="0" w:color="auto"/>
        <w:bottom w:val="none" w:sz="0" w:space="0" w:color="auto"/>
        <w:right w:val="none" w:sz="0" w:space="0" w:color="auto"/>
      </w:divBdr>
      <w:divsChild>
        <w:div w:id="1863283378">
          <w:marLeft w:val="0"/>
          <w:marRight w:val="0"/>
          <w:marTop w:val="0"/>
          <w:marBottom w:val="0"/>
          <w:divBdr>
            <w:top w:val="none" w:sz="0" w:space="0" w:color="auto"/>
            <w:left w:val="none" w:sz="0" w:space="0" w:color="auto"/>
            <w:bottom w:val="none" w:sz="0" w:space="0" w:color="auto"/>
            <w:right w:val="none" w:sz="0" w:space="0" w:color="auto"/>
          </w:divBdr>
          <w:divsChild>
            <w:div w:id="12655164">
              <w:marLeft w:val="0"/>
              <w:marRight w:val="0"/>
              <w:marTop w:val="0"/>
              <w:marBottom w:val="0"/>
              <w:divBdr>
                <w:top w:val="none" w:sz="0" w:space="0" w:color="auto"/>
                <w:left w:val="none" w:sz="0" w:space="0" w:color="auto"/>
                <w:bottom w:val="none" w:sz="0" w:space="0" w:color="auto"/>
                <w:right w:val="none" w:sz="0" w:space="0" w:color="auto"/>
              </w:divBdr>
              <w:divsChild>
                <w:div w:id="96227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588882">
      <w:bodyDiv w:val="1"/>
      <w:marLeft w:val="0"/>
      <w:marRight w:val="0"/>
      <w:marTop w:val="0"/>
      <w:marBottom w:val="0"/>
      <w:divBdr>
        <w:top w:val="none" w:sz="0" w:space="0" w:color="auto"/>
        <w:left w:val="none" w:sz="0" w:space="0" w:color="auto"/>
        <w:bottom w:val="none" w:sz="0" w:space="0" w:color="auto"/>
        <w:right w:val="none" w:sz="0" w:space="0" w:color="auto"/>
      </w:divBdr>
      <w:divsChild>
        <w:div w:id="1346444275">
          <w:marLeft w:val="0"/>
          <w:marRight w:val="0"/>
          <w:marTop w:val="0"/>
          <w:marBottom w:val="0"/>
          <w:divBdr>
            <w:top w:val="none" w:sz="0" w:space="0" w:color="auto"/>
            <w:left w:val="none" w:sz="0" w:space="0" w:color="auto"/>
            <w:bottom w:val="none" w:sz="0" w:space="0" w:color="auto"/>
            <w:right w:val="none" w:sz="0" w:space="0" w:color="auto"/>
          </w:divBdr>
          <w:divsChild>
            <w:div w:id="1674797282">
              <w:marLeft w:val="0"/>
              <w:marRight w:val="0"/>
              <w:marTop w:val="0"/>
              <w:marBottom w:val="0"/>
              <w:divBdr>
                <w:top w:val="none" w:sz="0" w:space="0" w:color="auto"/>
                <w:left w:val="none" w:sz="0" w:space="0" w:color="auto"/>
                <w:bottom w:val="none" w:sz="0" w:space="0" w:color="auto"/>
                <w:right w:val="none" w:sz="0" w:space="0" w:color="auto"/>
              </w:divBdr>
              <w:divsChild>
                <w:div w:id="66185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797817">
      <w:bodyDiv w:val="1"/>
      <w:marLeft w:val="0"/>
      <w:marRight w:val="0"/>
      <w:marTop w:val="0"/>
      <w:marBottom w:val="0"/>
      <w:divBdr>
        <w:top w:val="none" w:sz="0" w:space="0" w:color="auto"/>
        <w:left w:val="none" w:sz="0" w:space="0" w:color="auto"/>
        <w:bottom w:val="none" w:sz="0" w:space="0" w:color="auto"/>
        <w:right w:val="none" w:sz="0" w:space="0" w:color="auto"/>
      </w:divBdr>
      <w:divsChild>
        <w:div w:id="596796385">
          <w:marLeft w:val="0"/>
          <w:marRight w:val="0"/>
          <w:marTop w:val="0"/>
          <w:marBottom w:val="0"/>
          <w:divBdr>
            <w:top w:val="none" w:sz="0" w:space="0" w:color="auto"/>
            <w:left w:val="none" w:sz="0" w:space="0" w:color="auto"/>
            <w:bottom w:val="none" w:sz="0" w:space="0" w:color="auto"/>
            <w:right w:val="none" w:sz="0" w:space="0" w:color="auto"/>
          </w:divBdr>
          <w:divsChild>
            <w:div w:id="1381855768">
              <w:marLeft w:val="0"/>
              <w:marRight w:val="0"/>
              <w:marTop w:val="0"/>
              <w:marBottom w:val="0"/>
              <w:divBdr>
                <w:top w:val="none" w:sz="0" w:space="0" w:color="auto"/>
                <w:left w:val="none" w:sz="0" w:space="0" w:color="auto"/>
                <w:bottom w:val="none" w:sz="0" w:space="0" w:color="auto"/>
                <w:right w:val="none" w:sz="0" w:space="0" w:color="auto"/>
              </w:divBdr>
              <w:divsChild>
                <w:div w:id="160984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308234">
      <w:bodyDiv w:val="1"/>
      <w:marLeft w:val="0"/>
      <w:marRight w:val="0"/>
      <w:marTop w:val="0"/>
      <w:marBottom w:val="0"/>
      <w:divBdr>
        <w:top w:val="none" w:sz="0" w:space="0" w:color="auto"/>
        <w:left w:val="none" w:sz="0" w:space="0" w:color="auto"/>
        <w:bottom w:val="none" w:sz="0" w:space="0" w:color="auto"/>
        <w:right w:val="none" w:sz="0" w:space="0" w:color="auto"/>
      </w:divBdr>
    </w:div>
    <w:div w:id="1384790908">
      <w:bodyDiv w:val="1"/>
      <w:marLeft w:val="0"/>
      <w:marRight w:val="0"/>
      <w:marTop w:val="0"/>
      <w:marBottom w:val="0"/>
      <w:divBdr>
        <w:top w:val="none" w:sz="0" w:space="0" w:color="auto"/>
        <w:left w:val="none" w:sz="0" w:space="0" w:color="auto"/>
        <w:bottom w:val="none" w:sz="0" w:space="0" w:color="auto"/>
        <w:right w:val="none" w:sz="0" w:space="0" w:color="auto"/>
      </w:divBdr>
      <w:divsChild>
        <w:div w:id="678313857">
          <w:marLeft w:val="0"/>
          <w:marRight w:val="0"/>
          <w:marTop w:val="0"/>
          <w:marBottom w:val="0"/>
          <w:divBdr>
            <w:top w:val="none" w:sz="0" w:space="0" w:color="auto"/>
            <w:left w:val="none" w:sz="0" w:space="0" w:color="auto"/>
            <w:bottom w:val="none" w:sz="0" w:space="0" w:color="auto"/>
            <w:right w:val="none" w:sz="0" w:space="0" w:color="auto"/>
          </w:divBdr>
          <w:divsChild>
            <w:div w:id="947852994">
              <w:marLeft w:val="0"/>
              <w:marRight w:val="0"/>
              <w:marTop w:val="0"/>
              <w:marBottom w:val="0"/>
              <w:divBdr>
                <w:top w:val="none" w:sz="0" w:space="0" w:color="auto"/>
                <w:left w:val="none" w:sz="0" w:space="0" w:color="auto"/>
                <w:bottom w:val="none" w:sz="0" w:space="0" w:color="auto"/>
                <w:right w:val="none" w:sz="0" w:space="0" w:color="auto"/>
              </w:divBdr>
              <w:divsChild>
                <w:div w:id="192734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009426">
      <w:bodyDiv w:val="1"/>
      <w:marLeft w:val="0"/>
      <w:marRight w:val="0"/>
      <w:marTop w:val="0"/>
      <w:marBottom w:val="0"/>
      <w:divBdr>
        <w:top w:val="none" w:sz="0" w:space="0" w:color="auto"/>
        <w:left w:val="none" w:sz="0" w:space="0" w:color="auto"/>
        <w:bottom w:val="none" w:sz="0" w:space="0" w:color="auto"/>
        <w:right w:val="none" w:sz="0" w:space="0" w:color="auto"/>
      </w:divBdr>
    </w:div>
    <w:div w:id="1799060448">
      <w:bodyDiv w:val="1"/>
      <w:marLeft w:val="0"/>
      <w:marRight w:val="0"/>
      <w:marTop w:val="0"/>
      <w:marBottom w:val="0"/>
      <w:divBdr>
        <w:top w:val="none" w:sz="0" w:space="0" w:color="auto"/>
        <w:left w:val="none" w:sz="0" w:space="0" w:color="auto"/>
        <w:bottom w:val="none" w:sz="0" w:space="0" w:color="auto"/>
        <w:right w:val="none" w:sz="0" w:space="0" w:color="auto"/>
      </w:divBdr>
      <w:divsChild>
        <w:div w:id="796918563">
          <w:marLeft w:val="0"/>
          <w:marRight w:val="0"/>
          <w:marTop w:val="0"/>
          <w:marBottom w:val="0"/>
          <w:divBdr>
            <w:top w:val="none" w:sz="0" w:space="0" w:color="auto"/>
            <w:left w:val="none" w:sz="0" w:space="0" w:color="auto"/>
            <w:bottom w:val="none" w:sz="0" w:space="0" w:color="auto"/>
            <w:right w:val="none" w:sz="0" w:space="0" w:color="auto"/>
          </w:divBdr>
          <w:divsChild>
            <w:div w:id="1910967174">
              <w:marLeft w:val="0"/>
              <w:marRight w:val="0"/>
              <w:marTop w:val="0"/>
              <w:marBottom w:val="0"/>
              <w:divBdr>
                <w:top w:val="none" w:sz="0" w:space="0" w:color="auto"/>
                <w:left w:val="none" w:sz="0" w:space="0" w:color="auto"/>
                <w:bottom w:val="none" w:sz="0" w:space="0" w:color="auto"/>
                <w:right w:val="none" w:sz="0" w:space="0" w:color="auto"/>
              </w:divBdr>
              <w:divsChild>
                <w:div w:id="164943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041224">
      <w:bodyDiv w:val="1"/>
      <w:marLeft w:val="0"/>
      <w:marRight w:val="0"/>
      <w:marTop w:val="0"/>
      <w:marBottom w:val="0"/>
      <w:divBdr>
        <w:top w:val="none" w:sz="0" w:space="0" w:color="auto"/>
        <w:left w:val="none" w:sz="0" w:space="0" w:color="auto"/>
        <w:bottom w:val="none" w:sz="0" w:space="0" w:color="auto"/>
        <w:right w:val="none" w:sz="0" w:space="0" w:color="auto"/>
      </w:divBdr>
      <w:divsChild>
        <w:div w:id="1898515219">
          <w:marLeft w:val="0"/>
          <w:marRight w:val="0"/>
          <w:marTop w:val="0"/>
          <w:marBottom w:val="0"/>
          <w:divBdr>
            <w:top w:val="none" w:sz="0" w:space="0" w:color="auto"/>
            <w:left w:val="none" w:sz="0" w:space="0" w:color="auto"/>
            <w:bottom w:val="none" w:sz="0" w:space="0" w:color="auto"/>
            <w:right w:val="none" w:sz="0" w:space="0" w:color="auto"/>
          </w:divBdr>
          <w:divsChild>
            <w:div w:id="730351294">
              <w:marLeft w:val="0"/>
              <w:marRight w:val="0"/>
              <w:marTop w:val="0"/>
              <w:marBottom w:val="0"/>
              <w:divBdr>
                <w:top w:val="none" w:sz="0" w:space="0" w:color="auto"/>
                <w:left w:val="none" w:sz="0" w:space="0" w:color="auto"/>
                <w:bottom w:val="none" w:sz="0" w:space="0" w:color="auto"/>
                <w:right w:val="none" w:sz="0" w:space="0" w:color="auto"/>
              </w:divBdr>
              <w:divsChild>
                <w:div w:id="1642491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aU7fd3ia2yUC&amp;oi=fnd&amp;pg=PR5&amp;dq=crime+in+rural+australia&amp;ots=hJ_wbs6w2n&amp;sig=zc_9ecaatSr3NxdEeW2RF4I4HEs#v=onepage&amp;q=crime%20in%20rural%20australia&amp;f=false" TargetMode="External"/><Relationship Id="rId13" Type="http://schemas.openxmlformats.org/officeDocument/2006/relationships/hyperlink" Target="https://www.yumpu.com/en/document/read/38037781/policing-farm-crime-in-england-and-wales-jane-jones-and-jen-" TargetMode="External"/><Relationship Id="rId18" Type="http://schemas.openxmlformats.org/officeDocument/2006/relationships/hyperlink" Target="https://www.researchgate.net/publication/283033019_Beyond_the_Rural_Idyll_Images_countryside_change_and_geography" TargetMode="External"/><Relationship Id="rId3" Type="http://schemas.openxmlformats.org/officeDocument/2006/relationships/settings" Target="settings.xml"/><Relationship Id="rId7" Type="http://schemas.openxmlformats.org/officeDocument/2006/relationships/hyperlink" Target="http://www.homeoffice.gov.uk/rds/pdfs2/hosb102.pdf" TargetMode="External"/><Relationship Id="rId12" Type="http://schemas.openxmlformats.org/officeDocument/2006/relationships/hyperlink" Target="https://www.dyfed-powys.police.uk/media/5658/dyfed-powys-police-rural-crime-strategy-booklet-2017_english-final.pdf" TargetMode="External"/><Relationship Id="rId17" Type="http://schemas.openxmlformats.org/officeDocument/2006/relationships/hyperlink" Target="https://www.nfumutual.co.uk/farming/ruralcrime/" TargetMode="External"/><Relationship Id="rId2" Type="http://schemas.openxmlformats.org/officeDocument/2006/relationships/styles" Target="styles.xml"/><Relationship Id="rId16" Type="http://schemas.openxmlformats.org/officeDocument/2006/relationships/hyperlink" Target="https://www.nfu-cymru.org.uk/news/latest-news/wales-rural-crime-cost-falls-71-bucking-national-tren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dyfed-powys.police.uk/en/newsroom/campaigns/dyfed-powys-police-rural-crime-strategy-launched/" TargetMode="External"/><Relationship Id="rId5" Type="http://schemas.openxmlformats.org/officeDocument/2006/relationships/image" Target="media/image1.png"/><Relationship Id="rId15" Type="http://schemas.openxmlformats.org/officeDocument/2006/relationships/hyperlink" Target="https://www.nao.org.uk/wp-content/uploads/2015/10/Short-Guide-to-the-Department-for-Environment-Food-Rural-Affairs2.pdf" TargetMode="External"/><Relationship Id="rId10" Type="http://schemas.openxmlformats.org/officeDocument/2006/relationships/hyperlink" Target="https://www.nationalruralcrimenetwork.net/blog/improving-reporting-of-rural-crim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la.org.uk/rural-crime-plan" TargetMode="External"/><Relationship Id="rId14" Type="http://schemas.openxmlformats.org/officeDocument/2006/relationships/hyperlink" Target="https://www.ncjrs.gov/pdffiles1/nij/grants/21790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P149262</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1026</TotalTime>
  <Pages>8</Pages>
  <Words>3548</Words>
  <Characters>20263</Characters>
  <Application>Microsoft Office Word</Application>
  <DocSecurity>0</DocSecurity>
  <Lines>460</Lines>
  <Paragraphs>139</Paragraphs>
  <ScaleCrop>false</ScaleCrop>
  <Company/>
  <LinksUpToDate>false</LinksUpToDate>
  <CharactersWithSpaces>23672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dc:title>
  <dc:subject>Rural Crime in Dyfed Powys Police</dc:subject>
  <dc:creator>Elen Haf Evans</dc:creator>
  <cp:keywords/>
  <dc:description/>
  <cp:lastModifiedBy>Elen Evans</cp:lastModifiedBy>
  <cp:revision>64</cp:revision>
  <dcterms:created xsi:type="dcterms:W3CDTF">2020-09-05T17:09:00Z</dcterms:created>
  <dcterms:modified xsi:type="dcterms:W3CDTF">2020-09-14T22:25:00Z</dcterms:modified>
</cp:coreProperties>
</file>