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rPr>
        <w:id w:val="-1035035496"/>
        <w:docPartObj>
          <w:docPartGallery w:val="Cover Pages"/>
          <w:docPartUnique/>
        </w:docPartObj>
      </w:sdtPr>
      <w:sdtEndPr/>
      <w:sdtContent>
        <w:p w14:paraId="69F55EEB" w14:textId="77777777" w:rsidR="006A6EBD" w:rsidRPr="006A6EBD" w:rsidRDefault="006A6EBD" w:rsidP="006A6EBD">
          <w:pPr>
            <w:spacing w:line="360" w:lineRule="auto"/>
            <w:jc w:val="center"/>
            <w:rPr>
              <w:rFonts w:ascii="Times New Roman" w:hAnsi="Times New Roman" w:cs="Times New Roman"/>
            </w:rPr>
          </w:pPr>
          <w:r w:rsidRPr="006A6EBD">
            <w:rPr>
              <w:rFonts w:ascii="Times New Roman" w:hAnsi="Times New Roman" w:cs="Times New Roman"/>
            </w:rPr>
            <w:t>UNIVERSITY OF WALES</w:t>
          </w:r>
        </w:p>
        <w:p w14:paraId="054750EA" w14:textId="77777777" w:rsidR="006A6EBD" w:rsidRPr="006A6EBD" w:rsidRDefault="006A6EBD" w:rsidP="006A6EBD">
          <w:pPr>
            <w:spacing w:line="360" w:lineRule="auto"/>
            <w:jc w:val="center"/>
            <w:rPr>
              <w:rFonts w:ascii="Times New Roman" w:hAnsi="Times New Roman" w:cs="Times New Roman"/>
            </w:rPr>
          </w:pPr>
          <w:r w:rsidRPr="006A6EBD">
            <w:rPr>
              <w:rFonts w:ascii="Times New Roman" w:hAnsi="Times New Roman" w:cs="Times New Roman"/>
            </w:rPr>
            <w:t>Trinity Saint David</w:t>
          </w:r>
        </w:p>
        <w:p w14:paraId="49D9A46C" w14:textId="49BC3223" w:rsidR="000B0364" w:rsidRPr="000B0364" w:rsidRDefault="008B36C6" w:rsidP="008B36C6">
          <w:pPr>
            <w:spacing w:line="360" w:lineRule="auto"/>
            <w:rPr>
              <w:rFonts w:ascii="Times New Roman" w:hAnsi="Times New Roman" w:cs="Times New Roman"/>
              <w:b/>
              <w:bCs/>
              <w:sz w:val="44"/>
              <w:szCs w:val="44"/>
            </w:rPr>
          </w:pPr>
          <w:r>
            <w:rPr>
              <w:rFonts w:ascii="Times New Roman" w:hAnsi="Times New Roman" w:cs="Times New Roman"/>
            </w:rPr>
            <w:t xml:space="preserve">     </w:t>
          </w:r>
          <w:r w:rsidR="003B5EEE">
            <w:rPr>
              <w:rFonts w:ascii="Times New Roman" w:hAnsi="Times New Roman" w:cs="Times New Roman"/>
            </w:rPr>
            <w:t xml:space="preserve">        </w:t>
          </w:r>
          <w:r>
            <w:rPr>
              <w:rFonts w:ascii="Times New Roman" w:hAnsi="Times New Roman" w:cs="Times New Roman"/>
            </w:rPr>
            <w:t xml:space="preserve"> </w:t>
          </w:r>
          <w:r w:rsidR="000B0364" w:rsidRPr="000B0364">
            <w:rPr>
              <w:rFonts w:ascii="Times New Roman" w:hAnsi="Times New Roman" w:cs="Times New Roman"/>
              <w:b/>
              <w:bCs/>
              <w:sz w:val="44"/>
              <w:szCs w:val="44"/>
            </w:rPr>
            <w:t>Module Title:Project Management</w:t>
          </w:r>
        </w:p>
        <w:p w14:paraId="3C871520" w14:textId="254244F8" w:rsidR="000B0364" w:rsidRPr="000B0364" w:rsidRDefault="000B0364" w:rsidP="000B0364">
          <w:pPr>
            <w:spacing w:line="360" w:lineRule="auto"/>
            <w:jc w:val="center"/>
            <w:rPr>
              <w:rFonts w:ascii="Times New Roman" w:hAnsi="Times New Roman" w:cs="Times New Roman"/>
              <w:b/>
              <w:bCs/>
              <w:sz w:val="44"/>
              <w:szCs w:val="44"/>
            </w:rPr>
          </w:pPr>
        </w:p>
        <w:p w14:paraId="29FF18FF" w14:textId="752A9F57" w:rsidR="000B0364" w:rsidRPr="00EE3ED8" w:rsidRDefault="000B0364" w:rsidP="00EE3ED8">
          <w:pPr>
            <w:spacing w:line="360" w:lineRule="auto"/>
            <w:jc w:val="center"/>
            <w:rPr>
              <w:rFonts w:ascii="Times New Roman" w:hAnsi="Times New Roman" w:cs="Times New Roman"/>
              <w:b/>
              <w:bCs/>
              <w:sz w:val="44"/>
              <w:szCs w:val="44"/>
            </w:rPr>
          </w:pPr>
          <w:r w:rsidRPr="000B0364">
            <w:rPr>
              <w:rFonts w:ascii="Times New Roman" w:hAnsi="Times New Roman" w:cs="Times New Roman"/>
              <w:b/>
              <w:bCs/>
              <w:sz w:val="44"/>
              <w:szCs w:val="44"/>
            </w:rPr>
            <w:t>Critical Evaluation of the Hinkley Point C Project of UK</w:t>
          </w:r>
          <w:r w:rsidR="00EE3ED8">
            <w:rPr>
              <w:rFonts w:ascii="Times New Roman" w:hAnsi="Times New Roman" w:cs="Times New Roman"/>
              <w:b/>
              <w:bCs/>
              <w:sz w:val="44"/>
              <w:szCs w:val="44"/>
            </w:rPr>
            <w:t xml:space="preserve">.             </w:t>
          </w:r>
          <w:r w:rsidR="00DA059C">
            <w:rPr>
              <w:rFonts w:ascii="Times New Roman" w:hAnsi="Times New Roman" w:cs="Times New Roman"/>
              <w:b/>
              <w:bCs/>
              <w:sz w:val="44"/>
              <w:szCs w:val="44"/>
            </w:rPr>
            <w:t xml:space="preserve">                                        </w:t>
          </w:r>
          <w:r w:rsidR="00EE3ED8">
            <w:rPr>
              <w:rFonts w:ascii="Times New Roman" w:hAnsi="Times New Roman" w:cs="Times New Roman"/>
              <w:b/>
              <w:bCs/>
              <w:sz w:val="44"/>
              <w:szCs w:val="44"/>
            </w:rPr>
            <w:t>Dobri</w:t>
          </w:r>
          <w:r w:rsidR="00DA059C">
            <w:rPr>
              <w:rFonts w:ascii="Times New Roman" w:hAnsi="Times New Roman" w:cs="Times New Roman"/>
              <w:b/>
              <w:bCs/>
              <w:sz w:val="44"/>
              <w:szCs w:val="44"/>
            </w:rPr>
            <w:t xml:space="preserve"> Kachulev </w:t>
          </w:r>
          <w:r w:rsidR="0076442E">
            <w:rPr>
              <w:rFonts w:ascii="Times New Roman" w:hAnsi="Times New Roman" w:cs="Times New Roman"/>
              <w:b/>
              <w:bCs/>
              <w:sz w:val="44"/>
              <w:szCs w:val="44"/>
            </w:rPr>
            <w:t>21131</w:t>
          </w:r>
          <w:r w:rsidR="00D66B0C">
            <w:rPr>
              <w:rFonts w:ascii="Times New Roman" w:hAnsi="Times New Roman" w:cs="Times New Roman"/>
              <w:b/>
              <w:bCs/>
              <w:sz w:val="44"/>
              <w:szCs w:val="44"/>
            </w:rPr>
            <w:t>93.</w:t>
          </w:r>
          <w:r w:rsidR="00E96515">
            <w:rPr>
              <w:rFonts w:ascii="Times New Roman" w:hAnsi="Times New Roman" w:cs="Times New Roman"/>
              <w:b/>
              <w:bCs/>
              <w:sz w:val="44"/>
              <w:szCs w:val="44"/>
            </w:rPr>
            <w:t xml:space="preserve">      </w:t>
          </w:r>
          <w:r w:rsidR="00211F93">
            <w:rPr>
              <w:rFonts w:ascii="Times New Roman" w:hAnsi="Times New Roman" w:cs="Times New Roman"/>
              <w:b/>
              <w:bCs/>
              <w:sz w:val="44"/>
              <w:szCs w:val="44"/>
            </w:rPr>
            <w:t>l</w:t>
          </w:r>
          <w:r w:rsidR="004142DA">
            <w:rPr>
              <w:rFonts w:ascii="Times New Roman" w:hAnsi="Times New Roman" w:cs="Times New Roman"/>
              <w:b/>
              <w:bCs/>
              <w:sz w:val="44"/>
              <w:szCs w:val="44"/>
            </w:rPr>
            <w:t>CBB 5005</w:t>
          </w:r>
          <w:r w:rsidR="00E96515">
            <w:rPr>
              <w:rFonts w:ascii="Times New Roman" w:hAnsi="Times New Roman" w:cs="Times New Roman"/>
              <w:b/>
              <w:bCs/>
              <w:sz w:val="44"/>
              <w:szCs w:val="44"/>
            </w:rPr>
            <w:t xml:space="preserve">. </w:t>
          </w:r>
          <w:r w:rsidR="00AD53A3">
            <w:rPr>
              <w:rFonts w:ascii="Times New Roman" w:hAnsi="Times New Roman" w:cs="Times New Roman"/>
              <w:b/>
              <w:bCs/>
              <w:sz w:val="44"/>
              <w:szCs w:val="44"/>
            </w:rPr>
            <w:t>Asaimant 1 .</w:t>
          </w:r>
          <w:r w:rsidR="0066420B">
            <w:rPr>
              <w:rFonts w:ascii="Times New Roman" w:hAnsi="Times New Roman" w:cs="Times New Roman"/>
              <w:b/>
              <w:bCs/>
              <w:sz w:val="44"/>
              <w:szCs w:val="44"/>
            </w:rPr>
            <w:t xml:space="preserve">term 2023 June </w:t>
          </w:r>
          <w:r w:rsidR="003B5EEE">
            <w:rPr>
              <w:rFonts w:ascii="Times New Roman" w:hAnsi="Times New Roman" w:cs="Times New Roman"/>
              <w:b/>
              <w:bCs/>
              <w:sz w:val="44"/>
              <w:szCs w:val="44"/>
            </w:rPr>
            <w:t>weekend</w:t>
          </w:r>
          <w:r w:rsidR="00D66B0C">
            <w:rPr>
              <w:rFonts w:ascii="Times New Roman" w:hAnsi="Times New Roman" w:cs="Times New Roman"/>
              <w:b/>
              <w:bCs/>
              <w:sz w:val="44"/>
              <w:szCs w:val="44"/>
            </w:rPr>
            <w:t xml:space="preserve">                                           </w:t>
          </w:r>
          <w:r w:rsidR="00EE3ED8">
            <w:rPr>
              <w:rFonts w:ascii="Times New Roman" w:hAnsi="Times New Roman" w:cs="Times New Roman"/>
              <w:b/>
              <w:bCs/>
              <w:sz w:val="44"/>
              <w:szCs w:val="44"/>
            </w:rPr>
            <w:t xml:space="preserve">                                               </w:t>
          </w:r>
        </w:p>
      </w:sdtContent>
    </w:sdt>
    <w:p w14:paraId="70E2C160" w14:textId="15B709C9" w:rsidR="00DA08B4" w:rsidRPr="000B0364" w:rsidRDefault="00517136" w:rsidP="007759E2">
      <w:pPr>
        <w:pStyle w:val="Heading1"/>
        <w:rPr>
          <w:rFonts w:ascii="Times New Roman" w:hAnsi="Times New Roman" w:cs="Times New Roman"/>
        </w:rPr>
      </w:pPr>
      <w:r w:rsidRPr="000B0364">
        <w:rPr>
          <w:rFonts w:ascii="Times New Roman" w:hAnsi="Times New Roman" w:cs="Times New Roman"/>
        </w:rPr>
        <w:t xml:space="preserve">Introduction </w:t>
      </w:r>
    </w:p>
    <w:p w14:paraId="52D7D6B6" w14:textId="14A68037" w:rsidR="000B0364" w:rsidRPr="000B0364" w:rsidRDefault="00517136" w:rsidP="00517136">
      <w:pPr>
        <w:spacing w:line="360" w:lineRule="auto"/>
        <w:jc w:val="both"/>
        <w:rPr>
          <w:rFonts w:ascii="Times New Roman" w:hAnsi="Times New Roman" w:cs="Times New Roman"/>
          <w:sz w:val="24"/>
          <w:szCs w:val="24"/>
        </w:rPr>
      </w:pPr>
      <w:r w:rsidRPr="000B0364">
        <w:rPr>
          <w:rFonts w:ascii="Times New Roman" w:hAnsi="Times New Roman" w:cs="Times New Roman"/>
          <w:sz w:val="24"/>
          <w:szCs w:val="24"/>
        </w:rPr>
        <w:t>In Somerset, England, the Hinkley Point C Project is a representation of cutting-edge engineering and renewable energy. At between £25 and £26 billion, this nuclear power plant will be the most expensive ever. Hinkley Point C intends to increase economic growth by providing six million homes with low-carbon electricity. 64% of the project's construction value, 1,000 apprenticeships, and 25,000 employment will all go to UK businesses</w:t>
      </w:r>
      <w:r w:rsidR="009E382E">
        <w:rPr>
          <w:rFonts w:ascii="Times New Roman" w:hAnsi="Times New Roman" w:cs="Times New Roman"/>
          <w:sz w:val="24"/>
          <w:szCs w:val="24"/>
        </w:rPr>
        <w:t xml:space="preserve"> (Glasson et al., 2021)</w:t>
      </w:r>
      <w:r w:rsidRPr="000B0364">
        <w:rPr>
          <w:rFonts w:ascii="Times New Roman" w:hAnsi="Times New Roman" w:cs="Times New Roman"/>
          <w:sz w:val="24"/>
          <w:szCs w:val="24"/>
        </w:rPr>
        <w:t>. By achieving a significant milestone in the resurgence of the nuclear power sector, Hinkley Point C aims to assist the UK in reducing carbon emissions</w:t>
      </w:r>
      <w:r w:rsidR="000B0364" w:rsidRPr="000B0364">
        <w:rPr>
          <w:rFonts w:ascii="Times New Roman" w:hAnsi="Times New Roman" w:cs="Times New Roman"/>
          <w:sz w:val="24"/>
          <w:szCs w:val="24"/>
        </w:rPr>
        <w:t xml:space="preserve"> (Meredith et al., 2017)</w:t>
      </w:r>
      <w:r w:rsidRPr="000B0364">
        <w:rPr>
          <w:rFonts w:ascii="Times New Roman" w:hAnsi="Times New Roman" w:cs="Times New Roman"/>
          <w:sz w:val="24"/>
          <w:szCs w:val="24"/>
        </w:rPr>
        <w:t xml:space="preserve">. The two EPR reactors at the project will produce electricity throughout the course of its 60-year lifespan, offsetting 600 million tonnes of carbon dioxide. The success of a project depends on project management. Thus, the history, project elements, and management difficulties of Hinkley Point C are examined in this study of project management fundamentals. </w:t>
      </w:r>
    </w:p>
    <w:p w14:paraId="14A381A5" w14:textId="7D1785E7" w:rsidR="00517136" w:rsidRPr="000B0364" w:rsidRDefault="00517136" w:rsidP="00517136">
      <w:pPr>
        <w:spacing w:line="360" w:lineRule="auto"/>
        <w:jc w:val="both"/>
        <w:rPr>
          <w:rFonts w:ascii="Times New Roman" w:hAnsi="Times New Roman" w:cs="Times New Roman"/>
          <w:sz w:val="24"/>
          <w:szCs w:val="24"/>
        </w:rPr>
      </w:pPr>
      <w:r w:rsidRPr="000B0364">
        <w:rPr>
          <w:rFonts w:ascii="Times New Roman" w:hAnsi="Times New Roman" w:cs="Times New Roman"/>
          <w:sz w:val="24"/>
          <w:szCs w:val="24"/>
        </w:rPr>
        <w:t>The interesting background, scope, and potential impact of the Hinkley Point C Project on the UK's energy market are discussed at the outset of this analysis. As the focal point of aspirations for sustainable energy, this effort enthrals stakeholders on a worldwide scale</w:t>
      </w:r>
      <w:r w:rsidR="009E382E">
        <w:rPr>
          <w:rFonts w:ascii="Times New Roman" w:hAnsi="Times New Roman" w:cs="Times New Roman"/>
          <w:sz w:val="24"/>
          <w:szCs w:val="24"/>
        </w:rPr>
        <w:t xml:space="preserve"> as explained by Thomas (2016)</w:t>
      </w:r>
      <w:r w:rsidRPr="000B0364">
        <w:rPr>
          <w:rFonts w:ascii="Times New Roman" w:hAnsi="Times New Roman" w:cs="Times New Roman"/>
          <w:sz w:val="24"/>
          <w:szCs w:val="24"/>
        </w:rPr>
        <w:t xml:space="preserve">. To comprehend the complexities and challenges of the project, it is necessary to </w:t>
      </w:r>
      <w:r w:rsidRPr="000B0364">
        <w:rPr>
          <w:rFonts w:ascii="Times New Roman" w:hAnsi="Times New Roman" w:cs="Times New Roman"/>
          <w:sz w:val="24"/>
          <w:szCs w:val="24"/>
        </w:rPr>
        <w:lastRenderedPageBreak/>
        <w:t>examine project management fundamentals. In light of their significance for project results, the second section addresses the underlying principles and techniques that support efficient project execution</w:t>
      </w:r>
      <w:r w:rsidR="000B0364" w:rsidRPr="000B0364">
        <w:rPr>
          <w:rFonts w:ascii="Times New Roman" w:hAnsi="Times New Roman" w:cs="Times New Roman"/>
          <w:sz w:val="24"/>
          <w:szCs w:val="24"/>
        </w:rPr>
        <w:t xml:space="preserve"> as explained by Kerzner (2017)</w:t>
      </w:r>
      <w:r w:rsidRPr="000B0364">
        <w:rPr>
          <w:rFonts w:ascii="Times New Roman" w:hAnsi="Times New Roman" w:cs="Times New Roman"/>
          <w:sz w:val="24"/>
          <w:szCs w:val="24"/>
        </w:rPr>
        <w:t>. The major objective of the study is to evaluate the original project concept and progress of the Hinkley Point C Project objectively. To identify the project's significant overruns and delays, the review looks at the budget, timetable, quality standards, stakeholder engagement, and risk factors. The project's underlying causes and turning points will be identified through this thorough study.</w:t>
      </w:r>
    </w:p>
    <w:p w14:paraId="5FB1508F" w14:textId="79D6DABA" w:rsidR="00517136" w:rsidRPr="000B0364" w:rsidRDefault="00517136" w:rsidP="00517136">
      <w:pPr>
        <w:spacing w:line="360" w:lineRule="auto"/>
        <w:jc w:val="both"/>
        <w:rPr>
          <w:rFonts w:ascii="Times New Roman" w:hAnsi="Times New Roman" w:cs="Times New Roman"/>
          <w:sz w:val="24"/>
          <w:szCs w:val="24"/>
        </w:rPr>
      </w:pPr>
    </w:p>
    <w:p w14:paraId="42921170" w14:textId="6B63302B" w:rsidR="00517136" w:rsidRPr="000B0364" w:rsidRDefault="00517136" w:rsidP="007759E2">
      <w:pPr>
        <w:pStyle w:val="Heading1"/>
        <w:rPr>
          <w:rFonts w:ascii="Times New Roman" w:hAnsi="Times New Roman" w:cs="Times New Roman"/>
        </w:rPr>
      </w:pPr>
      <w:r w:rsidRPr="000B0364">
        <w:rPr>
          <w:rFonts w:ascii="Times New Roman" w:hAnsi="Times New Roman" w:cs="Times New Roman"/>
        </w:rPr>
        <w:t xml:space="preserve">Project Management Principles and Approaches </w:t>
      </w:r>
    </w:p>
    <w:p w14:paraId="573BCB6B" w14:textId="039AA5B1" w:rsidR="00517136" w:rsidRPr="000B0364" w:rsidRDefault="00517136" w:rsidP="00517136">
      <w:pPr>
        <w:spacing w:line="360" w:lineRule="auto"/>
        <w:jc w:val="both"/>
        <w:rPr>
          <w:rFonts w:ascii="Times New Roman" w:hAnsi="Times New Roman" w:cs="Times New Roman"/>
          <w:sz w:val="24"/>
          <w:szCs w:val="24"/>
        </w:rPr>
      </w:pPr>
      <w:r w:rsidRPr="000B0364">
        <w:rPr>
          <w:rFonts w:ascii="Times New Roman" w:hAnsi="Times New Roman" w:cs="Times New Roman"/>
          <w:sz w:val="24"/>
          <w:szCs w:val="24"/>
        </w:rPr>
        <w:t>To ensure that tasks are carried out with accuracy, efficiency, and foresight, project management principles act as guiding beacons in the turbulent sea of project execution. The success of every project depends on adhering to these essential principles, which cover a wide range of aspects and need careful thought and execution</w:t>
      </w:r>
      <w:r w:rsidR="000B0364" w:rsidRPr="000B0364">
        <w:rPr>
          <w:rFonts w:ascii="Times New Roman" w:hAnsi="Times New Roman" w:cs="Times New Roman"/>
          <w:sz w:val="24"/>
          <w:szCs w:val="24"/>
        </w:rPr>
        <w:t xml:space="preserve"> (</w:t>
      </w:r>
      <w:proofErr w:type="spellStart"/>
      <w:r w:rsidR="000B0364" w:rsidRPr="000B0364">
        <w:rPr>
          <w:rFonts w:ascii="Times New Roman" w:hAnsi="Times New Roman" w:cs="Times New Roman"/>
          <w:sz w:val="24"/>
          <w:szCs w:val="24"/>
        </w:rPr>
        <w:t>Mincks</w:t>
      </w:r>
      <w:proofErr w:type="spellEnd"/>
      <w:r w:rsidR="000B0364" w:rsidRPr="000B0364">
        <w:rPr>
          <w:rFonts w:ascii="Times New Roman" w:hAnsi="Times New Roman" w:cs="Times New Roman"/>
          <w:sz w:val="24"/>
          <w:szCs w:val="24"/>
        </w:rPr>
        <w:t xml:space="preserve"> and Johnston, 2010)</w:t>
      </w:r>
      <w:r w:rsidRPr="000B0364">
        <w:rPr>
          <w:rFonts w:ascii="Times New Roman" w:hAnsi="Times New Roman" w:cs="Times New Roman"/>
          <w:sz w:val="24"/>
          <w:szCs w:val="24"/>
        </w:rPr>
        <w:t>. First and foremost, the key to effective project management is the clarity of objectives. Teams may coordinate their efforts towards a common vision by using a roadmap provided by well defined and quantifiable objectives. Project teams can more efficiently plan, assign resources, and manage time to accomplish the required results when there is clarity in these areas. The second essential component of efficient project management is thorough planning. Task decomposition, timetable development, resource allocation, and risk assessment are all parts of thorough project planning</w:t>
      </w:r>
      <w:r w:rsidR="000B0364" w:rsidRPr="000B0364">
        <w:rPr>
          <w:rFonts w:ascii="Times New Roman" w:hAnsi="Times New Roman" w:cs="Times New Roman"/>
          <w:sz w:val="24"/>
          <w:szCs w:val="24"/>
        </w:rPr>
        <w:t xml:space="preserve"> according to </w:t>
      </w:r>
      <w:proofErr w:type="spellStart"/>
      <w:r w:rsidR="000B0364" w:rsidRPr="000B0364">
        <w:rPr>
          <w:rFonts w:ascii="Times New Roman" w:hAnsi="Times New Roman" w:cs="Times New Roman"/>
          <w:sz w:val="24"/>
          <w:szCs w:val="24"/>
        </w:rPr>
        <w:t>Lientz</w:t>
      </w:r>
      <w:proofErr w:type="spellEnd"/>
      <w:r w:rsidR="000B0364" w:rsidRPr="000B0364">
        <w:rPr>
          <w:rFonts w:ascii="Times New Roman" w:hAnsi="Times New Roman" w:cs="Times New Roman"/>
          <w:sz w:val="24"/>
          <w:szCs w:val="24"/>
        </w:rPr>
        <w:t xml:space="preserve"> and Rea (2012)</w:t>
      </w:r>
      <w:r w:rsidRPr="000B0364">
        <w:rPr>
          <w:rFonts w:ascii="Times New Roman" w:hAnsi="Times New Roman" w:cs="Times New Roman"/>
          <w:sz w:val="24"/>
          <w:szCs w:val="24"/>
        </w:rPr>
        <w:t>. A thoughtful strategy foresees possible problems and sets the road for proactive risk reduction, encouraging a culture of readiness. Any project's success is directly related to communication. All stakeholders are informed, involved, and aware of the project's progress thanks to channels of communication that are clear, succinct, and consistent. Collaboration is encouraged and efforts are coordinated towards a single objective via effective communication. Flexibility is important in project management. Agile problem-solving and a dynamic approach to project execution are made possible by the ability to adapt to new difficulties or changes in the environment</w:t>
      </w:r>
      <w:r w:rsidR="000B0364" w:rsidRPr="000B0364">
        <w:rPr>
          <w:rFonts w:ascii="Times New Roman" w:hAnsi="Times New Roman" w:cs="Times New Roman"/>
          <w:sz w:val="24"/>
          <w:szCs w:val="24"/>
        </w:rPr>
        <w:t xml:space="preserve"> (Harrison and Lock, 2017)</w:t>
      </w:r>
      <w:r w:rsidRPr="000B0364">
        <w:rPr>
          <w:rFonts w:ascii="Times New Roman" w:hAnsi="Times New Roman" w:cs="Times New Roman"/>
          <w:sz w:val="24"/>
          <w:szCs w:val="24"/>
        </w:rPr>
        <w:t xml:space="preserve">. Projects keep on course even in the face of uncertainty by adapting to changing conditions. Delivering results that meet or exceed stakeholder expectations depends on quality assurance. Deliverables are of the highest quality </w:t>
      </w:r>
      <w:r w:rsidRPr="000B0364">
        <w:rPr>
          <w:rFonts w:ascii="Times New Roman" w:hAnsi="Times New Roman" w:cs="Times New Roman"/>
          <w:sz w:val="24"/>
          <w:szCs w:val="24"/>
        </w:rPr>
        <w:lastRenderedPageBreak/>
        <w:t>thanks to strict adherence to quality standards throughout the project lifecycle, which gives stakeholders hope and builds long-lasting trust.</w:t>
      </w:r>
    </w:p>
    <w:p w14:paraId="6C3FD74C" w14:textId="091F5C9E" w:rsidR="00517136" w:rsidRPr="000B0364" w:rsidRDefault="00517136" w:rsidP="00517136">
      <w:pPr>
        <w:spacing w:line="360" w:lineRule="auto"/>
        <w:jc w:val="both"/>
        <w:rPr>
          <w:rFonts w:ascii="Times New Roman" w:hAnsi="Times New Roman" w:cs="Times New Roman"/>
          <w:sz w:val="24"/>
          <w:szCs w:val="24"/>
        </w:rPr>
      </w:pPr>
      <w:r w:rsidRPr="000B0364">
        <w:rPr>
          <w:rFonts w:ascii="Times New Roman" w:hAnsi="Times New Roman" w:cs="Times New Roman"/>
          <w:sz w:val="24"/>
          <w:szCs w:val="24"/>
        </w:rPr>
        <w:t>The use of a strong project management methodology became essential in managing the complexity and magnitude of the endeavour as the Hinkley Point C Project emerged as an example of ambition and innovation. A thorough and methodical strategy was required since the stakes were so high. Hinkley Point C appears to have used a structured project management style right away. The first project blueprint demonstrated an impressive level of preparation, with precise goals and a well-defined scope</w:t>
      </w:r>
      <w:r w:rsidR="000B0364" w:rsidRPr="000B0364">
        <w:rPr>
          <w:rFonts w:ascii="Times New Roman" w:hAnsi="Times New Roman" w:cs="Times New Roman"/>
          <w:sz w:val="24"/>
          <w:szCs w:val="24"/>
        </w:rPr>
        <w:t xml:space="preserve"> (Harris et al., 2021)</w:t>
      </w:r>
      <w:r w:rsidRPr="000B0364">
        <w:rPr>
          <w:rFonts w:ascii="Times New Roman" w:hAnsi="Times New Roman" w:cs="Times New Roman"/>
          <w:sz w:val="24"/>
          <w:szCs w:val="24"/>
        </w:rPr>
        <w:t>. Involving important stakeholders early on in the planning process helped everyone grasp requirements and expectations holistically, creating the groundwork for cooperation and alignment. Stakeholders were kept informed and involved throughout the project's lifespan thanks to the establishment of effective communication channels. Stakeholder discussions, status reports, and regular project updates all demonstrated an open and inclusive project management style. Nevertheless, despite the project's apparent commitment to project management principles, difficulties arose that put its methodology to the test</w:t>
      </w:r>
      <w:r w:rsidR="000B0364" w:rsidRPr="000B0364">
        <w:rPr>
          <w:rFonts w:ascii="Times New Roman" w:hAnsi="Times New Roman" w:cs="Times New Roman"/>
          <w:sz w:val="24"/>
          <w:szCs w:val="24"/>
        </w:rPr>
        <w:t xml:space="preserve"> (</w:t>
      </w:r>
      <w:proofErr w:type="spellStart"/>
      <w:r w:rsidR="000B0364" w:rsidRPr="000B0364">
        <w:rPr>
          <w:rFonts w:ascii="Times New Roman" w:hAnsi="Times New Roman" w:cs="Times New Roman"/>
          <w:sz w:val="24"/>
          <w:szCs w:val="24"/>
        </w:rPr>
        <w:t>Heagney</w:t>
      </w:r>
      <w:proofErr w:type="spellEnd"/>
      <w:r w:rsidR="000B0364" w:rsidRPr="000B0364">
        <w:rPr>
          <w:rFonts w:ascii="Times New Roman" w:hAnsi="Times New Roman" w:cs="Times New Roman"/>
          <w:sz w:val="24"/>
          <w:szCs w:val="24"/>
        </w:rPr>
        <w:t>, 2016)</w:t>
      </w:r>
      <w:r w:rsidRPr="000B0364">
        <w:rPr>
          <w:rFonts w:ascii="Times New Roman" w:hAnsi="Times New Roman" w:cs="Times New Roman"/>
          <w:sz w:val="24"/>
          <w:szCs w:val="24"/>
        </w:rPr>
        <w:t>. The project's sheer size and complexity presented unanticipated challenges that required more flexibility than was previously anticipated. Significant obstacles including delays and cost overruns brought up concerns about the amount of risk management and contingency preparation. Although quality control was probably a priority, the real test will come when the project's objectives are finally accomplished. The plant's operating efficiency and capacity to supply millions of households with the desired low-carbon power would serve as the final barometer of the success of the chosen project management strategy.</w:t>
      </w:r>
    </w:p>
    <w:p w14:paraId="5A344B5D" w14:textId="66287F12" w:rsidR="00517136" w:rsidRPr="000B0364" w:rsidRDefault="00517136" w:rsidP="00517136">
      <w:pPr>
        <w:spacing w:line="360" w:lineRule="auto"/>
        <w:jc w:val="both"/>
        <w:rPr>
          <w:rFonts w:ascii="Times New Roman" w:hAnsi="Times New Roman" w:cs="Times New Roman"/>
          <w:sz w:val="24"/>
          <w:szCs w:val="24"/>
        </w:rPr>
      </w:pPr>
    </w:p>
    <w:p w14:paraId="3A9FBA05" w14:textId="1F881D17" w:rsidR="00517136" w:rsidRPr="000B0364" w:rsidRDefault="00517136" w:rsidP="007759E2">
      <w:pPr>
        <w:pStyle w:val="Heading1"/>
        <w:rPr>
          <w:rFonts w:ascii="Times New Roman" w:hAnsi="Times New Roman" w:cs="Times New Roman"/>
        </w:rPr>
      </w:pPr>
      <w:r w:rsidRPr="000B0364">
        <w:rPr>
          <w:rFonts w:ascii="Times New Roman" w:hAnsi="Times New Roman" w:cs="Times New Roman"/>
        </w:rPr>
        <w:t xml:space="preserve">Evaluation of Project Management Tools and Techniques </w:t>
      </w:r>
    </w:p>
    <w:p w14:paraId="43D0BF3E" w14:textId="1B5E952E" w:rsidR="00517136" w:rsidRPr="000B0364" w:rsidRDefault="00517136" w:rsidP="00517136">
      <w:pPr>
        <w:spacing w:line="360" w:lineRule="auto"/>
        <w:jc w:val="both"/>
        <w:rPr>
          <w:rFonts w:ascii="Times New Roman" w:hAnsi="Times New Roman" w:cs="Times New Roman"/>
          <w:sz w:val="24"/>
          <w:szCs w:val="24"/>
        </w:rPr>
      </w:pPr>
      <w:r w:rsidRPr="000B0364">
        <w:rPr>
          <w:rFonts w:ascii="Times New Roman" w:hAnsi="Times New Roman" w:cs="Times New Roman"/>
          <w:sz w:val="24"/>
          <w:szCs w:val="24"/>
        </w:rPr>
        <w:t>The approaches and tools used in project management act as the gears that turn the engine, ensuring effective project completion. These priceless tools enable project teams to efficiently organise, plan, and track their progress, ensuring that projects stay on course and adhere to predetermined goals. These resources cover a wide range of approaches, programmes, and techniques, all specifically designed to handle the needs and difficulties of a certain project. The Work Breakdown Structure (WBS) is a key project management tool</w:t>
      </w:r>
      <w:r w:rsidR="000B0364" w:rsidRPr="000B0364">
        <w:rPr>
          <w:rFonts w:ascii="Times New Roman" w:hAnsi="Times New Roman" w:cs="Times New Roman"/>
          <w:sz w:val="24"/>
          <w:szCs w:val="24"/>
        </w:rPr>
        <w:t xml:space="preserve"> (</w:t>
      </w:r>
      <w:proofErr w:type="spellStart"/>
      <w:r w:rsidR="000B0364" w:rsidRPr="000B0364">
        <w:rPr>
          <w:rFonts w:ascii="Times New Roman" w:hAnsi="Times New Roman" w:cs="Times New Roman"/>
          <w:sz w:val="24"/>
          <w:szCs w:val="24"/>
        </w:rPr>
        <w:t>Hidayat</w:t>
      </w:r>
      <w:proofErr w:type="spellEnd"/>
      <w:r w:rsidR="000B0364" w:rsidRPr="000B0364">
        <w:rPr>
          <w:rFonts w:ascii="Times New Roman" w:hAnsi="Times New Roman" w:cs="Times New Roman"/>
          <w:sz w:val="24"/>
          <w:szCs w:val="24"/>
        </w:rPr>
        <w:t xml:space="preserve"> and </w:t>
      </w:r>
      <w:proofErr w:type="spellStart"/>
      <w:r w:rsidR="000B0364" w:rsidRPr="000B0364">
        <w:rPr>
          <w:rFonts w:ascii="Times New Roman" w:hAnsi="Times New Roman" w:cs="Times New Roman"/>
          <w:sz w:val="24"/>
          <w:szCs w:val="24"/>
        </w:rPr>
        <w:t>Egbu</w:t>
      </w:r>
      <w:proofErr w:type="spellEnd"/>
      <w:r w:rsidR="000B0364" w:rsidRPr="000B0364">
        <w:rPr>
          <w:rFonts w:ascii="Times New Roman" w:hAnsi="Times New Roman" w:cs="Times New Roman"/>
          <w:sz w:val="24"/>
          <w:szCs w:val="24"/>
        </w:rPr>
        <w:t>, 2010)</w:t>
      </w:r>
      <w:r w:rsidRPr="000B0364">
        <w:rPr>
          <w:rFonts w:ascii="Times New Roman" w:hAnsi="Times New Roman" w:cs="Times New Roman"/>
          <w:sz w:val="24"/>
          <w:szCs w:val="24"/>
        </w:rPr>
        <w:t xml:space="preserve">. The WBS simplifies complicated projects into smaller, more manageable components by breaking them down into </w:t>
      </w:r>
      <w:r w:rsidRPr="000B0364">
        <w:rPr>
          <w:rFonts w:ascii="Times New Roman" w:hAnsi="Times New Roman" w:cs="Times New Roman"/>
          <w:sz w:val="24"/>
          <w:szCs w:val="24"/>
        </w:rPr>
        <w:lastRenderedPageBreak/>
        <w:t>doable jobs. Teams can efficiently allocate resources and set schedules thanks to this hierarchical framework. Scheduling and managing time-bound tasks requires the application of many key methodologies, including the Critical Path Method (CPM) and the Programme Evaluation Review Technique (PERT). Project teams may discover possible bottlenecks and deploy resources effectively by analysing the critical route and predicting job durations. Project risks may be found, evaluated, and mitigated with the use of risk management tools like risk registers and risk matrix</w:t>
      </w:r>
      <w:r w:rsidR="000B0364" w:rsidRPr="000B0364">
        <w:rPr>
          <w:rFonts w:ascii="Times New Roman" w:hAnsi="Times New Roman" w:cs="Times New Roman"/>
          <w:sz w:val="24"/>
          <w:szCs w:val="24"/>
        </w:rPr>
        <w:t xml:space="preserve"> (Kerzner, 2017)</w:t>
      </w:r>
      <w:r w:rsidRPr="000B0364">
        <w:rPr>
          <w:rFonts w:ascii="Times New Roman" w:hAnsi="Times New Roman" w:cs="Times New Roman"/>
          <w:sz w:val="24"/>
          <w:szCs w:val="24"/>
        </w:rPr>
        <w:t>. These techniques improve a project's resilience to uncertainty by enabling teams to prioritise and manage possible hazards. Gantt charts and project management software are examples of communication tools that allow open and effective communication among project stakeholders, keeping everyone updated and on the same page.</w:t>
      </w:r>
    </w:p>
    <w:p w14:paraId="4142080D" w14:textId="2D21B603" w:rsidR="00517136" w:rsidRPr="000B0364" w:rsidRDefault="00517136" w:rsidP="00517136">
      <w:pPr>
        <w:spacing w:line="360" w:lineRule="auto"/>
        <w:jc w:val="both"/>
        <w:rPr>
          <w:rFonts w:ascii="Times New Roman" w:hAnsi="Times New Roman" w:cs="Times New Roman"/>
          <w:sz w:val="24"/>
          <w:szCs w:val="24"/>
        </w:rPr>
      </w:pPr>
      <w:r w:rsidRPr="000B0364">
        <w:rPr>
          <w:rFonts w:ascii="Times New Roman" w:hAnsi="Times New Roman" w:cs="Times New Roman"/>
          <w:sz w:val="24"/>
          <w:szCs w:val="24"/>
        </w:rPr>
        <w:t>In the case of Hinkley Point C, several project management methods and technologies were used to guide this enormous undertaking in the direction of its goals. The project's size and complexity required careful tool selection in order to appropriately handle its particular problems. For Hinkley Point C, the Work Breakdown Structure (WBS) proved to be a useful tool in helping to divide the project into manageable phases and activities</w:t>
      </w:r>
      <w:r w:rsidR="000B0364" w:rsidRPr="000B0364">
        <w:rPr>
          <w:rFonts w:ascii="Times New Roman" w:hAnsi="Times New Roman" w:cs="Times New Roman"/>
          <w:sz w:val="24"/>
          <w:szCs w:val="24"/>
        </w:rPr>
        <w:t xml:space="preserve"> (Harris et al., 2021)</w:t>
      </w:r>
      <w:r w:rsidRPr="000B0364">
        <w:rPr>
          <w:rFonts w:ascii="Times New Roman" w:hAnsi="Times New Roman" w:cs="Times New Roman"/>
          <w:sz w:val="24"/>
          <w:szCs w:val="24"/>
        </w:rPr>
        <w:t>. The project's execution was streamlined as a result of the clearer delegation of duties and resource allocation made possible by the hierarchical breakdown. Effective time management relied on the Critical Path Method (CPM) and Programme Evaluation Review Technique (PERT). The project team was able to identify crucial tasks and assign resources to guarantee their prompt completion thanks to these strategies. Hinkley Point C effectively employed the Risk Register and Risk Matrix to evaluate and reduce possible dangers. Given the lengthy timetable and complex technical requirements of the project, establishing a thorough risk management approach was essential for dealing with uncertainties</w:t>
      </w:r>
      <w:r w:rsidR="009E382E">
        <w:rPr>
          <w:rFonts w:ascii="Times New Roman" w:hAnsi="Times New Roman" w:cs="Times New Roman"/>
          <w:sz w:val="24"/>
          <w:szCs w:val="24"/>
        </w:rPr>
        <w:t xml:space="preserve"> (Smyth et al., 2018)</w:t>
      </w:r>
      <w:r w:rsidRPr="000B0364">
        <w:rPr>
          <w:rFonts w:ascii="Times New Roman" w:hAnsi="Times New Roman" w:cs="Times New Roman"/>
          <w:sz w:val="24"/>
          <w:szCs w:val="24"/>
        </w:rPr>
        <w:t>. Collaboration and openness were greatly aided by communication tools. In order to track progress and visualise project timeframes, Gantt charts and project management software were crucial. This allowed stakeholders to communicate clearly</w:t>
      </w:r>
      <w:r w:rsidR="000B0364" w:rsidRPr="000B0364">
        <w:rPr>
          <w:rFonts w:ascii="Times New Roman" w:hAnsi="Times New Roman" w:cs="Times New Roman"/>
          <w:sz w:val="24"/>
          <w:szCs w:val="24"/>
        </w:rPr>
        <w:t xml:space="preserve"> as explained by Burke (2013)</w:t>
      </w:r>
      <w:r w:rsidRPr="000B0364">
        <w:rPr>
          <w:rFonts w:ascii="Times New Roman" w:hAnsi="Times New Roman" w:cs="Times New Roman"/>
          <w:sz w:val="24"/>
          <w:szCs w:val="24"/>
        </w:rPr>
        <w:t xml:space="preserve">. Even while many tools were acceptable, other parts of the Hinkley Point C project management revealed room for improvement. Significant delays and expense overruns were caused by poor risk management and contingency planning in the face of unanticipated obstacles. The project team made an effort to deal with these problems as they came up, but the absence of thorough contingency planning exposed a weakness. The project required constant monitoring and modification due to its sheer size. The dynamic nature of such an enormous project occasionally </w:t>
      </w:r>
      <w:r w:rsidRPr="000B0364">
        <w:rPr>
          <w:rFonts w:ascii="Times New Roman" w:hAnsi="Times New Roman" w:cs="Times New Roman"/>
          <w:sz w:val="24"/>
          <w:szCs w:val="24"/>
        </w:rPr>
        <w:lastRenderedPageBreak/>
        <w:t>made the suitability of chosen technologies difficult, necessitating a more nimble approach to deal with new complications.</w:t>
      </w:r>
    </w:p>
    <w:p w14:paraId="31C286C8" w14:textId="0EB96992" w:rsidR="00517136" w:rsidRPr="000B0364" w:rsidRDefault="00517136" w:rsidP="00517136">
      <w:pPr>
        <w:spacing w:line="360" w:lineRule="auto"/>
        <w:jc w:val="both"/>
        <w:rPr>
          <w:rFonts w:ascii="Times New Roman" w:hAnsi="Times New Roman" w:cs="Times New Roman"/>
          <w:sz w:val="24"/>
          <w:szCs w:val="24"/>
        </w:rPr>
      </w:pPr>
    </w:p>
    <w:p w14:paraId="7A13C161" w14:textId="523B0C2D" w:rsidR="00517136" w:rsidRPr="000B0364" w:rsidRDefault="00517136" w:rsidP="007759E2">
      <w:pPr>
        <w:pStyle w:val="Heading1"/>
        <w:rPr>
          <w:rFonts w:ascii="Times New Roman" w:hAnsi="Times New Roman" w:cs="Times New Roman"/>
        </w:rPr>
      </w:pPr>
      <w:r w:rsidRPr="000B0364">
        <w:rPr>
          <w:rFonts w:ascii="Times New Roman" w:hAnsi="Times New Roman" w:cs="Times New Roman"/>
        </w:rPr>
        <w:t xml:space="preserve">Core Elements of Project Management </w:t>
      </w:r>
    </w:p>
    <w:p w14:paraId="4553B342" w14:textId="2E732286" w:rsidR="00517136" w:rsidRPr="000B0364" w:rsidRDefault="00517136" w:rsidP="00517136">
      <w:pPr>
        <w:spacing w:line="360" w:lineRule="auto"/>
        <w:jc w:val="both"/>
        <w:rPr>
          <w:rFonts w:ascii="Times New Roman" w:hAnsi="Times New Roman" w:cs="Times New Roman"/>
          <w:sz w:val="24"/>
          <w:szCs w:val="24"/>
        </w:rPr>
      </w:pPr>
      <w:r w:rsidRPr="000B0364">
        <w:rPr>
          <w:rFonts w:ascii="Times New Roman" w:hAnsi="Times New Roman" w:cs="Times New Roman"/>
          <w:sz w:val="24"/>
          <w:szCs w:val="24"/>
        </w:rPr>
        <w:t>Certain essential components act as compass points in the complex process of project execution, pointing the route to effective results. The study of these factors in relation to the Hinkley Point C Project sheds important light on key areas that affected the project's trajectory and provides insightful information about both its successes and problems</w:t>
      </w:r>
      <w:r w:rsidR="000B0364" w:rsidRPr="000B0364">
        <w:rPr>
          <w:rFonts w:ascii="Times New Roman" w:hAnsi="Times New Roman" w:cs="Times New Roman"/>
          <w:sz w:val="24"/>
          <w:szCs w:val="24"/>
        </w:rPr>
        <w:t xml:space="preserve"> (Meredith et al., 2017)</w:t>
      </w:r>
      <w:r w:rsidRPr="000B0364">
        <w:rPr>
          <w:rFonts w:ascii="Times New Roman" w:hAnsi="Times New Roman" w:cs="Times New Roman"/>
          <w:sz w:val="24"/>
          <w:szCs w:val="24"/>
        </w:rPr>
        <w:t>.</w:t>
      </w:r>
    </w:p>
    <w:p w14:paraId="435E8265" w14:textId="03B0F3F6" w:rsidR="00517136" w:rsidRPr="000B0364" w:rsidRDefault="00517136" w:rsidP="00517136">
      <w:pPr>
        <w:spacing w:line="360" w:lineRule="auto"/>
        <w:jc w:val="both"/>
        <w:rPr>
          <w:rFonts w:ascii="Times New Roman" w:hAnsi="Times New Roman" w:cs="Times New Roman"/>
          <w:sz w:val="24"/>
          <w:szCs w:val="24"/>
        </w:rPr>
      </w:pPr>
      <w:r w:rsidRPr="000B0364">
        <w:rPr>
          <w:rFonts w:ascii="Times New Roman" w:hAnsi="Times New Roman" w:cs="Times New Roman"/>
          <w:sz w:val="24"/>
          <w:szCs w:val="24"/>
        </w:rPr>
        <w:t>The initial project budget for Hinkley Point C was an impressive illustration of the level of financial support for this ground-breaking endeavour. Cost overruns, however, became a major problem as the project progressed. Project expenses exceeded earlier estimates due to delays, unanticipated difficulties, and the sheer size of the operation</w:t>
      </w:r>
      <w:r w:rsidR="000B0364" w:rsidRPr="000B0364">
        <w:rPr>
          <w:rFonts w:ascii="Times New Roman" w:hAnsi="Times New Roman" w:cs="Times New Roman"/>
          <w:sz w:val="24"/>
          <w:szCs w:val="24"/>
        </w:rPr>
        <w:t xml:space="preserve"> (</w:t>
      </w:r>
      <w:proofErr w:type="spellStart"/>
      <w:r w:rsidR="000B0364" w:rsidRPr="000B0364">
        <w:rPr>
          <w:rFonts w:ascii="Times New Roman" w:hAnsi="Times New Roman" w:cs="Times New Roman"/>
          <w:sz w:val="24"/>
          <w:szCs w:val="24"/>
        </w:rPr>
        <w:t>Mincks</w:t>
      </w:r>
      <w:proofErr w:type="spellEnd"/>
      <w:r w:rsidR="000B0364" w:rsidRPr="000B0364">
        <w:rPr>
          <w:rFonts w:ascii="Times New Roman" w:hAnsi="Times New Roman" w:cs="Times New Roman"/>
          <w:sz w:val="24"/>
          <w:szCs w:val="24"/>
        </w:rPr>
        <w:t xml:space="preserve"> and Johnston, 2010)</w:t>
      </w:r>
      <w:r w:rsidRPr="000B0364">
        <w:rPr>
          <w:rFonts w:ascii="Times New Roman" w:hAnsi="Times New Roman" w:cs="Times New Roman"/>
          <w:sz w:val="24"/>
          <w:szCs w:val="24"/>
        </w:rPr>
        <w:t>. When the budget is thoroughly examined, it becomes clear that strong contingency planning is required and that measures might have been made to reduce future overruns. The evaluation of this component not only provides guidance for future endeavours but also emphasises the significance of keeping careful tabs on costs all through the course of the project.</w:t>
      </w:r>
    </w:p>
    <w:p w14:paraId="50B6780D" w14:textId="73180F62" w:rsidR="00517136" w:rsidRPr="000B0364" w:rsidRDefault="00517136" w:rsidP="00517136">
      <w:pPr>
        <w:spacing w:line="360" w:lineRule="auto"/>
        <w:jc w:val="both"/>
        <w:rPr>
          <w:rFonts w:ascii="Times New Roman" w:hAnsi="Times New Roman" w:cs="Times New Roman"/>
          <w:sz w:val="24"/>
          <w:szCs w:val="24"/>
        </w:rPr>
      </w:pPr>
      <w:r w:rsidRPr="000B0364">
        <w:rPr>
          <w:rFonts w:ascii="Times New Roman" w:hAnsi="Times New Roman" w:cs="Times New Roman"/>
          <w:sz w:val="24"/>
          <w:szCs w:val="24"/>
        </w:rPr>
        <w:t>Time, an immeasurable but essential resource in project management, emerged as a key element in the development of Hinkley Point C. The project's overall development was hampered by severe delays that were discovered after a thorough evaluation of the timetable. Large-scale projects will certainly face unanticipated obstacles, but effective risk management and quick decision-making may have prevented delays</w:t>
      </w:r>
      <w:r w:rsidR="000B0364" w:rsidRPr="000B0364">
        <w:rPr>
          <w:rFonts w:ascii="Times New Roman" w:hAnsi="Times New Roman" w:cs="Times New Roman"/>
          <w:sz w:val="24"/>
          <w:szCs w:val="24"/>
        </w:rPr>
        <w:t xml:space="preserve"> (Lock, 2020)</w:t>
      </w:r>
      <w:r w:rsidRPr="000B0364">
        <w:rPr>
          <w:rFonts w:ascii="Times New Roman" w:hAnsi="Times New Roman" w:cs="Times New Roman"/>
          <w:sz w:val="24"/>
          <w:szCs w:val="24"/>
        </w:rPr>
        <w:t>. The project's review of time management offers insightful information on the importance of thorough planning, flexibility, and prompt interventions to stay on track.</w:t>
      </w:r>
    </w:p>
    <w:p w14:paraId="3FD797C9" w14:textId="7C5CFA9A" w:rsidR="00517136" w:rsidRPr="000B0364" w:rsidRDefault="00517136" w:rsidP="00517136">
      <w:pPr>
        <w:spacing w:line="360" w:lineRule="auto"/>
        <w:jc w:val="both"/>
        <w:rPr>
          <w:rFonts w:ascii="Times New Roman" w:hAnsi="Times New Roman" w:cs="Times New Roman"/>
          <w:sz w:val="24"/>
          <w:szCs w:val="24"/>
        </w:rPr>
      </w:pPr>
      <w:r w:rsidRPr="000B0364">
        <w:rPr>
          <w:rFonts w:ascii="Times New Roman" w:hAnsi="Times New Roman" w:cs="Times New Roman"/>
          <w:sz w:val="24"/>
          <w:szCs w:val="24"/>
        </w:rPr>
        <w:t>Project management must include the pursuit of excellence in quality assurance, especially when working on projects as large-scale as Hinkley Point C. The effectiveness of the quality control methods used is determined by how closely the project adheres to quality standards and implementation procedures</w:t>
      </w:r>
      <w:r w:rsidR="009E382E">
        <w:rPr>
          <w:rFonts w:ascii="Times New Roman" w:hAnsi="Times New Roman" w:cs="Times New Roman"/>
          <w:sz w:val="24"/>
          <w:szCs w:val="24"/>
        </w:rPr>
        <w:t xml:space="preserve"> (</w:t>
      </w:r>
      <w:proofErr w:type="spellStart"/>
      <w:r w:rsidR="009E382E">
        <w:rPr>
          <w:rFonts w:ascii="Times New Roman" w:hAnsi="Times New Roman" w:cs="Times New Roman"/>
          <w:color w:val="000000" w:themeColor="text1"/>
          <w:kern w:val="0"/>
          <w:sz w:val="24"/>
          <w:szCs w:val="24"/>
          <w:shd w:val="clear" w:color="auto" w:fill="FFFFFF"/>
          <w14:ligatures w14:val="none"/>
        </w:rPr>
        <w:t>Černoch</w:t>
      </w:r>
      <w:proofErr w:type="spellEnd"/>
      <w:r w:rsidR="009E382E">
        <w:rPr>
          <w:rFonts w:ascii="Times New Roman" w:hAnsi="Times New Roman" w:cs="Times New Roman"/>
          <w:color w:val="000000" w:themeColor="text1"/>
          <w:kern w:val="0"/>
          <w:sz w:val="24"/>
          <w:szCs w:val="24"/>
          <w:shd w:val="clear" w:color="auto" w:fill="FFFFFF"/>
          <w14:ligatures w14:val="none"/>
        </w:rPr>
        <w:t xml:space="preserve"> and </w:t>
      </w:r>
      <w:proofErr w:type="spellStart"/>
      <w:r w:rsidR="009E382E">
        <w:rPr>
          <w:rFonts w:ascii="Times New Roman" w:hAnsi="Times New Roman" w:cs="Times New Roman"/>
          <w:color w:val="000000" w:themeColor="text1"/>
          <w:kern w:val="0"/>
          <w:sz w:val="24"/>
          <w:szCs w:val="24"/>
          <w:shd w:val="clear" w:color="auto" w:fill="FFFFFF"/>
          <w14:ligatures w14:val="none"/>
        </w:rPr>
        <w:t>Zapletalová</w:t>
      </w:r>
      <w:proofErr w:type="spellEnd"/>
      <w:r w:rsidR="009E382E">
        <w:rPr>
          <w:rFonts w:ascii="Times New Roman" w:hAnsi="Times New Roman" w:cs="Times New Roman"/>
          <w:color w:val="000000" w:themeColor="text1"/>
          <w:kern w:val="0"/>
          <w:sz w:val="24"/>
          <w:szCs w:val="24"/>
          <w:shd w:val="clear" w:color="auto" w:fill="FFFFFF"/>
          <w14:ligatures w14:val="none"/>
        </w:rPr>
        <w:t>, 2015)</w:t>
      </w:r>
      <w:r w:rsidRPr="000B0364">
        <w:rPr>
          <w:rFonts w:ascii="Times New Roman" w:hAnsi="Times New Roman" w:cs="Times New Roman"/>
          <w:sz w:val="24"/>
          <w:szCs w:val="24"/>
        </w:rPr>
        <w:t>. The project's dedication to strict quality control is essential to building stakeholder trust and maintaining the power plant's long-</w:t>
      </w:r>
      <w:r w:rsidRPr="000B0364">
        <w:rPr>
          <w:rFonts w:ascii="Times New Roman" w:hAnsi="Times New Roman" w:cs="Times New Roman"/>
          <w:sz w:val="24"/>
          <w:szCs w:val="24"/>
        </w:rPr>
        <w:lastRenderedPageBreak/>
        <w:t>term profitability</w:t>
      </w:r>
      <w:r w:rsidR="000B0364" w:rsidRPr="000B0364">
        <w:rPr>
          <w:rFonts w:ascii="Times New Roman" w:hAnsi="Times New Roman" w:cs="Times New Roman"/>
          <w:sz w:val="24"/>
          <w:szCs w:val="24"/>
        </w:rPr>
        <w:t xml:space="preserve"> (Kerzner, 2017)</w:t>
      </w:r>
      <w:r w:rsidRPr="000B0364">
        <w:rPr>
          <w:rFonts w:ascii="Times New Roman" w:hAnsi="Times New Roman" w:cs="Times New Roman"/>
          <w:sz w:val="24"/>
          <w:szCs w:val="24"/>
        </w:rPr>
        <w:t>. This element's rating demonstrates how crucial it is to uphold strict quality standards, especially for initiatives with significant long-term effects.</w:t>
      </w:r>
    </w:p>
    <w:p w14:paraId="4F491CDD" w14:textId="4961508D" w:rsidR="00517136" w:rsidRPr="000B0364" w:rsidRDefault="00517136" w:rsidP="00517136">
      <w:pPr>
        <w:spacing w:line="360" w:lineRule="auto"/>
        <w:jc w:val="both"/>
        <w:rPr>
          <w:rFonts w:ascii="Times New Roman" w:hAnsi="Times New Roman" w:cs="Times New Roman"/>
          <w:sz w:val="24"/>
          <w:szCs w:val="24"/>
        </w:rPr>
      </w:pPr>
      <w:r w:rsidRPr="000B0364">
        <w:rPr>
          <w:rFonts w:ascii="Times New Roman" w:hAnsi="Times New Roman" w:cs="Times New Roman"/>
          <w:sz w:val="24"/>
          <w:szCs w:val="24"/>
        </w:rPr>
        <w:t>The Hinkley Point C Project serves as an example of the relevance of excellent stakeholder management. The dynamic interaction of stakeholders is a key component of project management. Stakeholder engagement and communication practises may be examined to provide important insights into whether the project was successful in forging close bonds with a variety of stakeholders. As the project moved forward, stakeholders were kept informed, involved, and supportive thanks to open and proactive communication channels that promoted cooperation</w:t>
      </w:r>
      <w:r w:rsidR="000B0364" w:rsidRPr="000B0364">
        <w:rPr>
          <w:rFonts w:ascii="Times New Roman" w:hAnsi="Times New Roman" w:cs="Times New Roman"/>
          <w:sz w:val="24"/>
          <w:szCs w:val="24"/>
        </w:rPr>
        <w:t xml:space="preserve"> (Harrison and Lock, 2017)</w:t>
      </w:r>
      <w:r w:rsidRPr="000B0364">
        <w:rPr>
          <w:rFonts w:ascii="Times New Roman" w:hAnsi="Times New Roman" w:cs="Times New Roman"/>
          <w:sz w:val="24"/>
          <w:szCs w:val="24"/>
        </w:rPr>
        <w:t>. The examination of this component highlights the importance of ongoing communication and involvement with stakeholders in order to win their acceptance and support.</w:t>
      </w:r>
    </w:p>
    <w:p w14:paraId="3E4F05CC" w14:textId="797B5464" w:rsidR="00517136" w:rsidRPr="000B0364" w:rsidRDefault="00517136" w:rsidP="00517136">
      <w:pPr>
        <w:spacing w:line="360" w:lineRule="auto"/>
        <w:jc w:val="both"/>
        <w:rPr>
          <w:rFonts w:ascii="Times New Roman" w:hAnsi="Times New Roman" w:cs="Times New Roman"/>
          <w:sz w:val="24"/>
          <w:szCs w:val="24"/>
        </w:rPr>
      </w:pPr>
      <w:r w:rsidRPr="000B0364">
        <w:rPr>
          <w:rFonts w:ascii="Times New Roman" w:hAnsi="Times New Roman" w:cs="Times New Roman"/>
          <w:sz w:val="24"/>
          <w:szCs w:val="24"/>
        </w:rPr>
        <w:t>Project management is fundamentally about identifying and reducing risks, especially for projects as big as Hinkley Point C. Finding the key hazards that may have halted development requires evaluating the project's approach to risk management</w:t>
      </w:r>
      <w:r w:rsidR="000B0364" w:rsidRPr="000B0364">
        <w:rPr>
          <w:rFonts w:ascii="Times New Roman" w:hAnsi="Times New Roman" w:cs="Times New Roman"/>
          <w:sz w:val="24"/>
          <w:szCs w:val="24"/>
        </w:rPr>
        <w:t xml:space="preserve"> (</w:t>
      </w:r>
      <w:proofErr w:type="spellStart"/>
      <w:r w:rsidR="000B0364" w:rsidRPr="000B0364">
        <w:rPr>
          <w:rFonts w:ascii="Times New Roman" w:hAnsi="Times New Roman" w:cs="Times New Roman"/>
          <w:sz w:val="24"/>
          <w:szCs w:val="24"/>
        </w:rPr>
        <w:t>Hidayat</w:t>
      </w:r>
      <w:proofErr w:type="spellEnd"/>
      <w:r w:rsidR="000B0364" w:rsidRPr="000B0364">
        <w:rPr>
          <w:rFonts w:ascii="Times New Roman" w:hAnsi="Times New Roman" w:cs="Times New Roman"/>
          <w:sz w:val="24"/>
          <w:szCs w:val="24"/>
        </w:rPr>
        <w:t xml:space="preserve"> and </w:t>
      </w:r>
      <w:proofErr w:type="spellStart"/>
      <w:r w:rsidR="000B0364" w:rsidRPr="000B0364">
        <w:rPr>
          <w:rFonts w:ascii="Times New Roman" w:hAnsi="Times New Roman" w:cs="Times New Roman"/>
          <w:sz w:val="24"/>
          <w:szCs w:val="24"/>
        </w:rPr>
        <w:t>Egbu</w:t>
      </w:r>
      <w:proofErr w:type="spellEnd"/>
      <w:r w:rsidR="000B0364" w:rsidRPr="000B0364">
        <w:rPr>
          <w:rFonts w:ascii="Times New Roman" w:hAnsi="Times New Roman" w:cs="Times New Roman"/>
          <w:sz w:val="24"/>
          <w:szCs w:val="24"/>
        </w:rPr>
        <w:t>, 2010)</w:t>
      </w:r>
      <w:r w:rsidRPr="000B0364">
        <w:rPr>
          <w:rFonts w:ascii="Times New Roman" w:hAnsi="Times New Roman" w:cs="Times New Roman"/>
          <w:sz w:val="24"/>
          <w:szCs w:val="24"/>
        </w:rPr>
        <w:t>. While certain risks were successfully mitigated, others revealed the need for more effective risk mitigation measures. In order to deal with the risks that come with ambitious initiatives, this study emphasises the value of rigorous risk assessments, proactive risk management, and adaptable tactics.</w:t>
      </w:r>
    </w:p>
    <w:p w14:paraId="463294B2" w14:textId="1D7F3EE4" w:rsidR="00517136" w:rsidRPr="000B0364" w:rsidRDefault="00517136" w:rsidP="00517136">
      <w:pPr>
        <w:spacing w:line="360" w:lineRule="auto"/>
        <w:jc w:val="both"/>
        <w:rPr>
          <w:rFonts w:ascii="Times New Roman" w:hAnsi="Times New Roman" w:cs="Times New Roman"/>
          <w:sz w:val="24"/>
          <w:szCs w:val="24"/>
        </w:rPr>
      </w:pPr>
    </w:p>
    <w:p w14:paraId="359C7C95" w14:textId="1B74BA7E" w:rsidR="00517136" w:rsidRPr="000B0364" w:rsidRDefault="00517136" w:rsidP="007759E2">
      <w:pPr>
        <w:pStyle w:val="Heading1"/>
        <w:rPr>
          <w:rFonts w:ascii="Times New Roman" w:hAnsi="Times New Roman" w:cs="Times New Roman"/>
        </w:rPr>
      </w:pPr>
      <w:r w:rsidRPr="000B0364">
        <w:rPr>
          <w:rFonts w:ascii="Times New Roman" w:hAnsi="Times New Roman" w:cs="Times New Roman"/>
        </w:rPr>
        <w:t xml:space="preserve">Appropriate Project Management Methodology </w:t>
      </w:r>
    </w:p>
    <w:p w14:paraId="092CE1A1" w14:textId="5FF9C4F1" w:rsidR="00517136" w:rsidRPr="000B0364" w:rsidRDefault="00517136" w:rsidP="00517136">
      <w:pPr>
        <w:spacing w:line="360" w:lineRule="auto"/>
        <w:jc w:val="both"/>
        <w:rPr>
          <w:rFonts w:ascii="Times New Roman" w:hAnsi="Times New Roman" w:cs="Times New Roman"/>
          <w:sz w:val="24"/>
          <w:szCs w:val="24"/>
        </w:rPr>
      </w:pPr>
      <w:r w:rsidRPr="000B0364">
        <w:rPr>
          <w:rFonts w:ascii="Times New Roman" w:hAnsi="Times New Roman" w:cs="Times New Roman"/>
          <w:sz w:val="24"/>
          <w:szCs w:val="24"/>
        </w:rPr>
        <w:t>Project management approaches that are structured and rigorous are essential for successful project execution. Project managers and teams may manage complexity, distribute resources, and reduce risks thanks to these techniques. By project nature and organisation, several project management strategies are used. Projects are divided into phases under waterfall project management, which is orderly and methodical</w:t>
      </w:r>
      <w:r w:rsidR="009E382E">
        <w:rPr>
          <w:rFonts w:ascii="Times New Roman" w:hAnsi="Times New Roman" w:cs="Times New Roman"/>
          <w:sz w:val="24"/>
          <w:szCs w:val="24"/>
        </w:rPr>
        <w:t xml:space="preserve"> according to Thomas (2016)</w:t>
      </w:r>
      <w:r w:rsidRPr="000B0364">
        <w:rPr>
          <w:rFonts w:ascii="Times New Roman" w:hAnsi="Times New Roman" w:cs="Times New Roman"/>
          <w:sz w:val="24"/>
          <w:szCs w:val="24"/>
        </w:rPr>
        <w:t>. For projects with precise objectives and consistent standards, this tactic works. Pre-planning and documentation are emphasised</w:t>
      </w:r>
      <w:r w:rsidR="000B0364" w:rsidRPr="000B0364">
        <w:rPr>
          <w:rFonts w:ascii="Times New Roman" w:hAnsi="Times New Roman" w:cs="Times New Roman"/>
          <w:sz w:val="24"/>
          <w:szCs w:val="24"/>
        </w:rPr>
        <w:t xml:space="preserve"> as explained by Kerzner (2017)</w:t>
      </w:r>
      <w:r w:rsidRPr="000B0364">
        <w:rPr>
          <w:rFonts w:ascii="Times New Roman" w:hAnsi="Times New Roman" w:cs="Times New Roman"/>
          <w:sz w:val="24"/>
          <w:szCs w:val="24"/>
        </w:rPr>
        <w:t>. Agile project management is gradual and iterative, encouraging adaptability and collaboration. Agile planning, improvement, and feedback are offered through Scrum and Kanban. Agile works effectively for projects that are dynamic and have varying demands that necessitate rapid responses.</w:t>
      </w:r>
    </w:p>
    <w:p w14:paraId="68234152" w14:textId="0291AE4A" w:rsidR="00517136" w:rsidRPr="000B0364" w:rsidRDefault="00517136" w:rsidP="00517136">
      <w:pPr>
        <w:spacing w:line="360" w:lineRule="auto"/>
        <w:jc w:val="both"/>
        <w:rPr>
          <w:rFonts w:ascii="Times New Roman" w:hAnsi="Times New Roman" w:cs="Times New Roman"/>
          <w:sz w:val="24"/>
          <w:szCs w:val="24"/>
        </w:rPr>
      </w:pPr>
      <w:r w:rsidRPr="000B0364">
        <w:rPr>
          <w:rFonts w:ascii="Times New Roman" w:hAnsi="Times New Roman" w:cs="Times New Roman"/>
          <w:sz w:val="24"/>
          <w:szCs w:val="24"/>
        </w:rPr>
        <w:lastRenderedPageBreak/>
        <w:t>Traditional and Agile project management approaches are used to meet the demands of the project. It makes use of each method's advantages to optimise outcomes. Due to its magnitude and complexity, the Hinkley Point C Project requires a strong project management strategy. Planning and execution at Hinkley Point C were done using a traditional/waterfall methodology. Traditional project management best practises were adhered to, including specific goals, a well-defined scope, and consistent specifications. Agile techniques were applied to the project to enable adaptation as it changed and ran into unforeseen issues</w:t>
      </w:r>
      <w:r w:rsidR="000B0364" w:rsidRPr="000B0364">
        <w:rPr>
          <w:rFonts w:ascii="Times New Roman" w:hAnsi="Times New Roman" w:cs="Times New Roman"/>
          <w:sz w:val="24"/>
          <w:szCs w:val="24"/>
        </w:rPr>
        <w:t xml:space="preserve"> (Meredith et al., 2017)</w:t>
      </w:r>
      <w:r w:rsidRPr="000B0364">
        <w:rPr>
          <w:rFonts w:ascii="Times New Roman" w:hAnsi="Times New Roman" w:cs="Times New Roman"/>
          <w:sz w:val="24"/>
          <w:szCs w:val="24"/>
        </w:rPr>
        <w:t>. To prevent delays and other problems, the project team made immediate adjustments. This blending of traditional and agile methodologies demonstrated the project team's adaptability to Hinkley Point C's changing needs. With hybrid project management, the team benefited from up-front planning, iterative feedback, and continuous improvement.</w:t>
      </w:r>
    </w:p>
    <w:p w14:paraId="6118B776" w14:textId="0C432162" w:rsidR="00517136" w:rsidRPr="000B0364" w:rsidRDefault="00517136" w:rsidP="00517136">
      <w:pPr>
        <w:spacing w:line="360" w:lineRule="auto"/>
        <w:jc w:val="both"/>
        <w:rPr>
          <w:rFonts w:ascii="Times New Roman" w:hAnsi="Times New Roman" w:cs="Times New Roman"/>
          <w:sz w:val="24"/>
          <w:szCs w:val="24"/>
        </w:rPr>
      </w:pPr>
    </w:p>
    <w:p w14:paraId="06645537" w14:textId="0C3B3BA0" w:rsidR="00517136" w:rsidRPr="000B0364" w:rsidRDefault="00517136" w:rsidP="007759E2">
      <w:pPr>
        <w:pStyle w:val="Heading1"/>
        <w:rPr>
          <w:rFonts w:ascii="Times New Roman" w:hAnsi="Times New Roman" w:cs="Times New Roman"/>
        </w:rPr>
      </w:pPr>
      <w:r w:rsidRPr="000B0364">
        <w:rPr>
          <w:rFonts w:ascii="Times New Roman" w:hAnsi="Times New Roman" w:cs="Times New Roman"/>
        </w:rPr>
        <w:t xml:space="preserve">Determining Critical Success or Failure Factors </w:t>
      </w:r>
    </w:p>
    <w:p w14:paraId="4BAFBCE4" w14:textId="77777777" w:rsidR="00517136" w:rsidRPr="000B0364" w:rsidRDefault="00517136" w:rsidP="00517136">
      <w:pPr>
        <w:spacing w:line="360" w:lineRule="auto"/>
        <w:jc w:val="both"/>
        <w:rPr>
          <w:rFonts w:ascii="Times New Roman" w:hAnsi="Times New Roman" w:cs="Times New Roman"/>
          <w:sz w:val="24"/>
          <w:szCs w:val="24"/>
        </w:rPr>
      </w:pPr>
      <w:r w:rsidRPr="000B0364">
        <w:rPr>
          <w:rFonts w:ascii="Times New Roman" w:hAnsi="Times New Roman" w:cs="Times New Roman"/>
          <w:sz w:val="24"/>
          <w:szCs w:val="24"/>
        </w:rPr>
        <w:t>Several important elements that were crucial to the Hinkley Point C Project's execution and were crucial to attaining its goals included:</w:t>
      </w:r>
    </w:p>
    <w:p w14:paraId="5EA6F844" w14:textId="3536A6D4" w:rsidR="007759E2" w:rsidRPr="000B0364" w:rsidRDefault="00517136" w:rsidP="007759E2">
      <w:pPr>
        <w:spacing w:line="360" w:lineRule="auto"/>
        <w:jc w:val="both"/>
        <w:rPr>
          <w:rFonts w:ascii="Times New Roman" w:hAnsi="Times New Roman" w:cs="Times New Roman"/>
          <w:sz w:val="24"/>
          <w:szCs w:val="24"/>
        </w:rPr>
      </w:pPr>
      <w:r w:rsidRPr="000B0364">
        <w:rPr>
          <w:rFonts w:ascii="Times New Roman" w:hAnsi="Times New Roman" w:cs="Times New Roman"/>
          <w:sz w:val="24"/>
          <w:szCs w:val="24"/>
        </w:rPr>
        <w:t>First, political and governmental backing turned out to be a crucial success element. The UK government's and regulatory bodies' continuous support ensured prompt approvals and efficient procedures, creating a stable and favourable climate for the project's development. Second, financial support was crucial to the project's success. The project's financial stability was assured by securing considerable financial support and long-term funding, enabling ongoing development and effective execution</w:t>
      </w:r>
      <w:r w:rsidR="000B0364" w:rsidRPr="000B0364">
        <w:rPr>
          <w:rFonts w:ascii="Times New Roman" w:hAnsi="Times New Roman" w:cs="Times New Roman"/>
          <w:sz w:val="24"/>
          <w:szCs w:val="24"/>
        </w:rPr>
        <w:t xml:space="preserve"> (</w:t>
      </w:r>
      <w:proofErr w:type="spellStart"/>
      <w:r w:rsidR="000B0364" w:rsidRPr="000B0364">
        <w:rPr>
          <w:rFonts w:ascii="Times New Roman" w:hAnsi="Times New Roman" w:cs="Times New Roman"/>
          <w:sz w:val="24"/>
          <w:szCs w:val="24"/>
        </w:rPr>
        <w:t>Mincks</w:t>
      </w:r>
      <w:proofErr w:type="spellEnd"/>
      <w:r w:rsidR="000B0364" w:rsidRPr="000B0364">
        <w:rPr>
          <w:rFonts w:ascii="Times New Roman" w:hAnsi="Times New Roman" w:cs="Times New Roman"/>
          <w:sz w:val="24"/>
          <w:szCs w:val="24"/>
        </w:rPr>
        <w:t xml:space="preserve"> and Johnston, 2010)</w:t>
      </w:r>
      <w:r w:rsidRPr="000B0364">
        <w:rPr>
          <w:rFonts w:ascii="Times New Roman" w:hAnsi="Times New Roman" w:cs="Times New Roman"/>
          <w:sz w:val="24"/>
          <w:szCs w:val="24"/>
        </w:rPr>
        <w:t>. The involvement of stakeholders emerged as a significant component, third. Positive relationships were built by active and ongoing interaction with numerous stakeholders, including local communities and industrial partners, guaranteeing a cooperative and collaborative attitude throughout the project. Additionally, the accomplishments of the project were greatly aided by the experience and competent workers. Expert consultants and access to a qualified and specialised workforce improved the project's ability to execute and solve problems</w:t>
      </w:r>
      <w:r w:rsidR="000B0364" w:rsidRPr="000B0364">
        <w:rPr>
          <w:rFonts w:ascii="Times New Roman" w:hAnsi="Times New Roman" w:cs="Times New Roman"/>
          <w:sz w:val="24"/>
          <w:szCs w:val="24"/>
        </w:rPr>
        <w:t xml:space="preserve"> (Harrison and Lock, 2017)</w:t>
      </w:r>
      <w:r w:rsidRPr="000B0364">
        <w:rPr>
          <w:rFonts w:ascii="Times New Roman" w:hAnsi="Times New Roman" w:cs="Times New Roman"/>
          <w:sz w:val="24"/>
          <w:szCs w:val="24"/>
        </w:rPr>
        <w:t xml:space="preserve">. Strong project management techniques also proven essential. Adopting a hybrid project management style that combined flexibility with formal planning helped efficient handling of obstacles and uncertainties. Last but not least, a firm dedication to quality control was a crucial success element. The project's </w:t>
      </w:r>
      <w:r w:rsidRPr="000B0364">
        <w:rPr>
          <w:rFonts w:ascii="Times New Roman" w:hAnsi="Times New Roman" w:cs="Times New Roman"/>
          <w:sz w:val="24"/>
          <w:szCs w:val="24"/>
        </w:rPr>
        <w:lastRenderedPageBreak/>
        <w:t>dedication to producing high-quality results was preserved by meticulous adherence to strict quality standards and ongoing monitoring of the building processes.</w:t>
      </w:r>
    </w:p>
    <w:p w14:paraId="5F6F3F72" w14:textId="6DFAFD45" w:rsidR="00517136" w:rsidRPr="000B0364" w:rsidRDefault="007759E2" w:rsidP="007759E2">
      <w:pPr>
        <w:spacing w:line="360" w:lineRule="auto"/>
        <w:jc w:val="both"/>
        <w:rPr>
          <w:rFonts w:ascii="Times New Roman" w:hAnsi="Times New Roman" w:cs="Times New Roman"/>
          <w:sz w:val="24"/>
          <w:szCs w:val="24"/>
        </w:rPr>
      </w:pPr>
      <w:r w:rsidRPr="000B0364">
        <w:rPr>
          <w:rFonts w:ascii="Times New Roman" w:hAnsi="Times New Roman" w:cs="Times New Roman"/>
          <w:sz w:val="24"/>
          <w:szCs w:val="24"/>
        </w:rPr>
        <w:t>A big obstacle was the technical complexity. The project's enormous scope and technological complexity posed unanticipated challenges, necessitating more time and resources for problem-solving and engineering solutions. The project's development was hampered by resource limitations. Construction deadlines were impacted by periodic shortages of trained labour and resources, particularly during periods of high demand. Regulation-related approvals were a big obstacle</w:t>
      </w:r>
      <w:r w:rsidR="000B0364" w:rsidRPr="000B0364">
        <w:rPr>
          <w:rFonts w:ascii="Times New Roman" w:hAnsi="Times New Roman" w:cs="Times New Roman"/>
          <w:sz w:val="24"/>
          <w:szCs w:val="24"/>
        </w:rPr>
        <w:t xml:space="preserve"> (Harris et al., 2021)</w:t>
      </w:r>
      <w:r w:rsidRPr="000B0364">
        <w:rPr>
          <w:rFonts w:ascii="Times New Roman" w:hAnsi="Times New Roman" w:cs="Times New Roman"/>
          <w:sz w:val="24"/>
          <w:szCs w:val="24"/>
        </w:rPr>
        <w:t>. The lengthy approval procedures caused by the intricate regulatory procedures and environmental permits impacted the project's schedule. Project complications were increased by supply chain interruptions. Project delays were a result of delays in the delivery of essential components, which were then exacerbated by outside circumstances like the COVID-19 pandemic. Unexpected barriers were offered by geotechnical issues. Project schedule extensions resulted from the need for additional excavation and engineering work due to geological complexity and unexpected ground conditions</w:t>
      </w:r>
      <w:r w:rsidR="000B0364" w:rsidRPr="000B0364">
        <w:rPr>
          <w:rFonts w:ascii="Times New Roman" w:hAnsi="Times New Roman" w:cs="Times New Roman"/>
          <w:sz w:val="24"/>
          <w:szCs w:val="24"/>
        </w:rPr>
        <w:t xml:space="preserve"> (</w:t>
      </w:r>
      <w:proofErr w:type="spellStart"/>
      <w:r w:rsidR="000B0364" w:rsidRPr="000B0364">
        <w:rPr>
          <w:rFonts w:ascii="Times New Roman" w:hAnsi="Times New Roman" w:cs="Times New Roman"/>
          <w:sz w:val="24"/>
          <w:szCs w:val="24"/>
        </w:rPr>
        <w:t>Heagney</w:t>
      </w:r>
      <w:proofErr w:type="spellEnd"/>
      <w:r w:rsidR="000B0364" w:rsidRPr="000B0364">
        <w:rPr>
          <w:rFonts w:ascii="Times New Roman" w:hAnsi="Times New Roman" w:cs="Times New Roman"/>
          <w:sz w:val="24"/>
          <w:szCs w:val="24"/>
        </w:rPr>
        <w:t>, 2016)</w:t>
      </w:r>
      <w:r w:rsidRPr="000B0364">
        <w:rPr>
          <w:rFonts w:ascii="Times New Roman" w:hAnsi="Times New Roman" w:cs="Times New Roman"/>
          <w:sz w:val="24"/>
          <w:szCs w:val="24"/>
        </w:rPr>
        <w:t>. Administrative lag time was brought on by legal challenges and stakeholder opposition. Legal difficulties resulting from public resistance to nuclear power plants, such as Hinkley Point C, increased project complexity and added to administrative delays.</w:t>
      </w:r>
    </w:p>
    <w:p w14:paraId="5865CC26" w14:textId="5455B3B5" w:rsidR="007759E2" w:rsidRPr="000B0364" w:rsidRDefault="007759E2" w:rsidP="007759E2">
      <w:pPr>
        <w:spacing w:line="360" w:lineRule="auto"/>
        <w:jc w:val="both"/>
        <w:rPr>
          <w:rFonts w:ascii="Times New Roman" w:hAnsi="Times New Roman" w:cs="Times New Roman"/>
          <w:sz w:val="24"/>
          <w:szCs w:val="24"/>
        </w:rPr>
      </w:pPr>
    </w:p>
    <w:p w14:paraId="76DC01CA" w14:textId="64F774B4" w:rsidR="007759E2" w:rsidRPr="000B0364" w:rsidRDefault="007759E2" w:rsidP="007759E2">
      <w:pPr>
        <w:pStyle w:val="Heading1"/>
        <w:rPr>
          <w:rFonts w:ascii="Times New Roman" w:hAnsi="Times New Roman" w:cs="Times New Roman"/>
        </w:rPr>
      </w:pPr>
      <w:r w:rsidRPr="000B0364">
        <w:rPr>
          <w:rFonts w:ascii="Times New Roman" w:hAnsi="Times New Roman" w:cs="Times New Roman"/>
        </w:rPr>
        <w:t xml:space="preserve">Conclusion </w:t>
      </w:r>
    </w:p>
    <w:p w14:paraId="10E20DF4" w14:textId="40FC1804" w:rsidR="007759E2" w:rsidRPr="000B0364" w:rsidRDefault="007759E2" w:rsidP="007759E2">
      <w:pPr>
        <w:spacing w:line="360" w:lineRule="auto"/>
        <w:jc w:val="both"/>
        <w:rPr>
          <w:rFonts w:ascii="Times New Roman" w:hAnsi="Times New Roman" w:cs="Times New Roman"/>
          <w:sz w:val="24"/>
          <w:szCs w:val="24"/>
        </w:rPr>
      </w:pPr>
      <w:r w:rsidRPr="000B0364">
        <w:rPr>
          <w:rFonts w:ascii="Times New Roman" w:hAnsi="Times New Roman" w:cs="Times New Roman"/>
          <w:sz w:val="24"/>
          <w:szCs w:val="24"/>
        </w:rPr>
        <w:t>The assessment of the Hinkley Point C Project reveals a diverse path that exhibits the use of project management approaches and concepts in a risky and ambitious undertaking. The project was able to provide low-carbon power and advance the UK's sustainable energy environment in large part because to its effectiveness in winning political and regulatory backing, financial investment, stakeholder participation, and adherence to quality standards. The report also identifies obstacles relating to stakeholder resistance, geotechnical problems, supply chain interruptions, regulatory clearances, and technical difficulties that contributed to overruns and delays. Despite these challenges, the project's flexibility and hybrid project management strategy demonstrated the team's fortitude in overcoming setbacks and advancing towards its objectives.</w:t>
      </w:r>
    </w:p>
    <w:p w14:paraId="223219E9" w14:textId="77777777" w:rsidR="007759E2" w:rsidRPr="000B0364" w:rsidRDefault="007759E2">
      <w:pPr>
        <w:rPr>
          <w:rFonts w:ascii="Times New Roman" w:hAnsi="Times New Roman" w:cs="Times New Roman"/>
          <w:sz w:val="24"/>
          <w:szCs w:val="24"/>
        </w:rPr>
      </w:pPr>
      <w:r w:rsidRPr="000B0364">
        <w:rPr>
          <w:rFonts w:ascii="Times New Roman" w:hAnsi="Times New Roman" w:cs="Times New Roman"/>
          <w:sz w:val="24"/>
          <w:szCs w:val="24"/>
        </w:rPr>
        <w:br w:type="page"/>
      </w:r>
    </w:p>
    <w:p w14:paraId="2E09973F" w14:textId="71B0A221" w:rsidR="007759E2" w:rsidRPr="000B0364" w:rsidRDefault="007759E2" w:rsidP="007759E2">
      <w:pPr>
        <w:pStyle w:val="Heading1"/>
        <w:rPr>
          <w:rFonts w:ascii="Times New Roman" w:hAnsi="Times New Roman" w:cs="Times New Roman"/>
        </w:rPr>
      </w:pPr>
      <w:r w:rsidRPr="000B0364">
        <w:rPr>
          <w:rFonts w:ascii="Times New Roman" w:hAnsi="Times New Roman" w:cs="Times New Roman"/>
        </w:rPr>
        <w:lastRenderedPageBreak/>
        <w:t xml:space="preserve">References </w:t>
      </w:r>
    </w:p>
    <w:p w14:paraId="32B82665" w14:textId="77777777" w:rsidR="00243059" w:rsidRPr="000B0364" w:rsidRDefault="00243059" w:rsidP="000B0364">
      <w:pPr>
        <w:spacing w:line="360" w:lineRule="auto"/>
        <w:jc w:val="both"/>
        <w:rPr>
          <w:rFonts w:ascii="Times New Roman" w:hAnsi="Times New Roman" w:cs="Times New Roman"/>
          <w:color w:val="000000" w:themeColor="text1"/>
          <w:sz w:val="24"/>
          <w:szCs w:val="24"/>
          <w:shd w:val="clear" w:color="auto" w:fill="FFFFFF"/>
        </w:rPr>
      </w:pPr>
      <w:r w:rsidRPr="000B0364">
        <w:rPr>
          <w:rFonts w:ascii="Times New Roman" w:hAnsi="Times New Roman" w:cs="Times New Roman"/>
          <w:color w:val="000000" w:themeColor="text1"/>
          <w:sz w:val="24"/>
          <w:szCs w:val="24"/>
          <w:shd w:val="clear" w:color="auto" w:fill="FFFFFF"/>
        </w:rPr>
        <w:t>Burke, R., 2013. </w:t>
      </w:r>
      <w:r w:rsidRPr="000B0364">
        <w:rPr>
          <w:rFonts w:ascii="Times New Roman" w:hAnsi="Times New Roman" w:cs="Times New Roman"/>
          <w:i/>
          <w:iCs/>
          <w:color w:val="000000" w:themeColor="text1"/>
          <w:sz w:val="24"/>
          <w:szCs w:val="24"/>
          <w:shd w:val="clear" w:color="auto" w:fill="FFFFFF"/>
        </w:rPr>
        <w:t>Project management: planning and control techniques</w:t>
      </w:r>
      <w:r w:rsidRPr="000B0364">
        <w:rPr>
          <w:rFonts w:ascii="Times New Roman" w:hAnsi="Times New Roman" w:cs="Times New Roman"/>
          <w:color w:val="000000" w:themeColor="text1"/>
          <w:sz w:val="24"/>
          <w:szCs w:val="24"/>
          <w:shd w:val="clear" w:color="auto" w:fill="FFFFFF"/>
        </w:rPr>
        <w:t>. John Wiley &amp; Sons.</w:t>
      </w:r>
    </w:p>
    <w:p w14:paraId="5DA5B0C1" w14:textId="77777777" w:rsidR="00243059" w:rsidRPr="009E382E" w:rsidRDefault="00243059" w:rsidP="009E382E">
      <w:pPr>
        <w:spacing w:line="360" w:lineRule="auto"/>
        <w:jc w:val="both"/>
        <w:rPr>
          <w:rFonts w:ascii="Times New Roman" w:hAnsi="Times New Roman" w:cs="Times New Roman"/>
          <w:color w:val="000000" w:themeColor="text1"/>
          <w:sz w:val="24"/>
          <w:szCs w:val="24"/>
          <w:shd w:val="clear" w:color="auto" w:fill="FFFFFF"/>
        </w:rPr>
      </w:pPr>
      <w:proofErr w:type="spellStart"/>
      <w:r w:rsidRPr="009E382E">
        <w:rPr>
          <w:rFonts w:ascii="Times New Roman" w:hAnsi="Times New Roman" w:cs="Times New Roman"/>
          <w:color w:val="000000" w:themeColor="text1"/>
          <w:sz w:val="24"/>
          <w:szCs w:val="24"/>
          <w:shd w:val="clear" w:color="auto" w:fill="FFFFFF"/>
        </w:rPr>
        <w:t>Černoch</w:t>
      </w:r>
      <w:proofErr w:type="spellEnd"/>
      <w:r w:rsidRPr="009E382E">
        <w:rPr>
          <w:rFonts w:ascii="Times New Roman" w:hAnsi="Times New Roman" w:cs="Times New Roman"/>
          <w:color w:val="000000" w:themeColor="text1"/>
          <w:sz w:val="24"/>
          <w:szCs w:val="24"/>
          <w:shd w:val="clear" w:color="auto" w:fill="FFFFFF"/>
        </w:rPr>
        <w:t xml:space="preserve">, F. and </w:t>
      </w:r>
      <w:proofErr w:type="spellStart"/>
      <w:r w:rsidRPr="009E382E">
        <w:rPr>
          <w:rFonts w:ascii="Times New Roman" w:hAnsi="Times New Roman" w:cs="Times New Roman"/>
          <w:color w:val="000000" w:themeColor="text1"/>
          <w:sz w:val="24"/>
          <w:szCs w:val="24"/>
          <w:shd w:val="clear" w:color="auto" w:fill="FFFFFF"/>
        </w:rPr>
        <w:t>Zapletalová</w:t>
      </w:r>
      <w:proofErr w:type="spellEnd"/>
      <w:r w:rsidRPr="009E382E">
        <w:rPr>
          <w:rFonts w:ascii="Times New Roman" w:hAnsi="Times New Roman" w:cs="Times New Roman"/>
          <w:color w:val="000000" w:themeColor="text1"/>
          <w:sz w:val="24"/>
          <w:szCs w:val="24"/>
          <w:shd w:val="clear" w:color="auto" w:fill="FFFFFF"/>
        </w:rPr>
        <w:t>, V., 2015. Hinkley point C: A new chance for nuclear power plant construction in central Europe?. </w:t>
      </w:r>
      <w:r w:rsidRPr="009E382E">
        <w:rPr>
          <w:rFonts w:ascii="Times New Roman" w:hAnsi="Times New Roman" w:cs="Times New Roman"/>
          <w:i/>
          <w:iCs/>
          <w:color w:val="000000" w:themeColor="text1"/>
          <w:sz w:val="24"/>
          <w:szCs w:val="24"/>
          <w:shd w:val="clear" w:color="auto" w:fill="FFFFFF"/>
        </w:rPr>
        <w:t>Energy Policy</w:t>
      </w:r>
      <w:r w:rsidRPr="009E382E">
        <w:rPr>
          <w:rFonts w:ascii="Times New Roman" w:hAnsi="Times New Roman" w:cs="Times New Roman"/>
          <w:color w:val="000000" w:themeColor="text1"/>
          <w:sz w:val="24"/>
          <w:szCs w:val="24"/>
          <w:shd w:val="clear" w:color="auto" w:fill="FFFFFF"/>
        </w:rPr>
        <w:t>, </w:t>
      </w:r>
      <w:r w:rsidRPr="009E382E">
        <w:rPr>
          <w:rFonts w:ascii="Times New Roman" w:hAnsi="Times New Roman" w:cs="Times New Roman"/>
          <w:i/>
          <w:iCs/>
          <w:color w:val="000000" w:themeColor="text1"/>
          <w:sz w:val="24"/>
          <w:szCs w:val="24"/>
          <w:shd w:val="clear" w:color="auto" w:fill="FFFFFF"/>
        </w:rPr>
        <w:t>83</w:t>
      </w:r>
      <w:r w:rsidRPr="009E382E">
        <w:rPr>
          <w:rFonts w:ascii="Times New Roman" w:hAnsi="Times New Roman" w:cs="Times New Roman"/>
          <w:color w:val="000000" w:themeColor="text1"/>
          <w:sz w:val="24"/>
          <w:szCs w:val="24"/>
          <w:shd w:val="clear" w:color="auto" w:fill="FFFFFF"/>
        </w:rPr>
        <w:t>, pp.165-168.</w:t>
      </w:r>
    </w:p>
    <w:p w14:paraId="387AC191" w14:textId="77777777" w:rsidR="00243059" w:rsidRPr="009E382E" w:rsidRDefault="00243059" w:rsidP="009E382E">
      <w:pPr>
        <w:spacing w:line="360" w:lineRule="auto"/>
        <w:jc w:val="both"/>
        <w:rPr>
          <w:rFonts w:ascii="Times New Roman" w:hAnsi="Times New Roman" w:cs="Times New Roman"/>
          <w:color w:val="000000" w:themeColor="text1"/>
          <w:sz w:val="24"/>
          <w:szCs w:val="24"/>
          <w:shd w:val="clear" w:color="auto" w:fill="FFFFFF"/>
        </w:rPr>
      </w:pPr>
      <w:r w:rsidRPr="009E382E">
        <w:rPr>
          <w:rFonts w:ascii="Times New Roman" w:hAnsi="Times New Roman" w:cs="Times New Roman"/>
          <w:color w:val="000000" w:themeColor="text1"/>
          <w:sz w:val="24"/>
          <w:szCs w:val="24"/>
          <w:shd w:val="clear" w:color="auto" w:fill="FFFFFF"/>
        </w:rPr>
        <w:t>Glasson, J., Durning, B., Broderick, M. and Welch, K., 2021. Monitoring and auditing the local socio-economic and environmental impacts of the early stage construction of Hinkley Point C Nuclear Power Station, UK. </w:t>
      </w:r>
      <w:r w:rsidRPr="009E382E">
        <w:rPr>
          <w:rFonts w:ascii="Times New Roman" w:hAnsi="Times New Roman" w:cs="Times New Roman"/>
          <w:i/>
          <w:iCs/>
          <w:color w:val="000000" w:themeColor="text1"/>
          <w:sz w:val="24"/>
          <w:szCs w:val="24"/>
          <w:shd w:val="clear" w:color="auto" w:fill="FFFFFF"/>
        </w:rPr>
        <w:t>Impact Assessment and Project Appraisal</w:t>
      </w:r>
      <w:r w:rsidRPr="009E382E">
        <w:rPr>
          <w:rFonts w:ascii="Times New Roman" w:hAnsi="Times New Roman" w:cs="Times New Roman"/>
          <w:color w:val="000000" w:themeColor="text1"/>
          <w:sz w:val="24"/>
          <w:szCs w:val="24"/>
          <w:shd w:val="clear" w:color="auto" w:fill="FFFFFF"/>
        </w:rPr>
        <w:t>, </w:t>
      </w:r>
      <w:r w:rsidRPr="009E382E">
        <w:rPr>
          <w:rFonts w:ascii="Times New Roman" w:hAnsi="Times New Roman" w:cs="Times New Roman"/>
          <w:i/>
          <w:iCs/>
          <w:color w:val="000000" w:themeColor="text1"/>
          <w:sz w:val="24"/>
          <w:szCs w:val="24"/>
          <w:shd w:val="clear" w:color="auto" w:fill="FFFFFF"/>
        </w:rPr>
        <w:t>39</w:t>
      </w:r>
      <w:r w:rsidRPr="009E382E">
        <w:rPr>
          <w:rFonts w:ascii="Times New Roman" w:hAnsi="Times New Roman" w:cs="Times New Roman"/>
          <w:color w:val="000000" w:themeColor="text1"/>
          <w:sz w:val="24"/>
          <w:szCs w:val="24"/>
          <w:shd w:val="clear" w:color="auto" w:fill="FFFFFF"/>
        </w:rPr>
        <w:t>(2), pp.84-95.</w:t>
      </w:r>
    </w:p>
    <w:p w14:paraId="5860AF44" w14:textId="77777777" w:rsidR="00243059" w:rsidRPr="000B0364" w:rsidRDefault="00243059" w:rsidP="000B0364">
      <w:pPr>
        <w:spacing w:line="360" w:lineRule="auto"/>
        <w:jc w:val="both"/>
        <w:rPr>
          <w:rFonts w:ascii="Times New Roman" w:hAnsi="Times New Roman" w:cs="Times New Roman"/>
          <w:color w:val="000000" w:themeColor="text1"/>
          <w:sz w:val="24"/>
          <w:szCs w:val="24"/>
          <w:shd w:val="clear" w:color="auto" w:fill="FFFFFF"/>
        </w:rPr>
      </w:pPr>
      <w:r w:rsidRPr="000B0364">
        <w:rPr>
          <w:rFonts w:ascii="Times New Roman" w:hAnsi="Times New Roman" w:cs="Times New Roman"/>
          <w:color w:val="000000" w:themeColor="text1"/>
          <w:sz w:val="24"/>
          <w:szCs w:val="24"/>
          <w:shd w:val="clear" w:color="auto" w:fill="FFFFFF"/>
        </w:rPr>
        <w:t xml:space="preserve">Harris, F., </w:t>
      </w:r>
      <w:proofErr w:type="spellStart"/>
      <w:r w:rsidRPr="000B0364">
        <w:rPr>
          <w:rFonts w:ascii="Times New Roman" w:hAnsi="Times New Roman" w:cs="Times New Roman"/>
          <w:color w:val="000000" w:themeColor="text1"/>
          <w:sz w:val="24"/>
          <w:szCs w:val="24"/>
          <w:shd w:val="clear" w:color="auto" w:fill="FFFFFF"/>
        </w:rPr>
        <w:t>McCaffer</w:t>
      </w:r>
      <w:proofErr w:type="spellEnd"/>
      <w:r w:rsidRPr="000B0364">
        <w:rPr>
          <w:rFonts w:ascii="Times New Roman" w:hAnsi="Times New Roman" w:cs="Times New Roman"/>
          <w:color w:val="000000" w:themeColor="text1"/>
          <w:sz w:val="24"/>
          <w:szCs w:val="24"/>
          <w:shd w:val="clear" w:color="auto" w:fill="FFFFFF"/>
        </w:rPr>
        <w:t xml:space="preserve">, R., Baldwin, A. and </w:t>
      </w:r>
      <w:proofErr w:type="spellStart"/>
      <w:r w:rsidRPr="000B0364">
        <w:rPr>
          <w:rFonts w:ascii="Times New Roman" w:hAnsi="Times New Roman" w:cs="Times New Roman"/>
          <w:color w:val="000000" w:themeColor="text1"/>
          <w:sz w:val="24"/>
          <w:szCs w:val="24"/>
          <w:shd w:val="clear" w:color="auto" w:fill="FFFFFF"/>
        </w:rPr>
        <w:t>Edum-Fotwe</w:t>
      </w:r>
      <w:proofErr w:type="spellEnd"/>
      <w:r w:rsidRPr="000B0364">
        <w:rPr>
          <w:rFonts w:ascii="Times New Roman" w:hAnsi="Times New Roman" w:cs="Times New Roman"/>
          <w:color w:val="000000" w:themeColor="text1"/>
          <w:sz w:val="24"/>
          <w:szCs w:val="24"/>
          <w:shd w:val="clear" w:color="auto" w:fill="FFFFFF"/>
        </w:rPr>
        <w:t>, F., 2021. </w:t>
      </w:r>
      <w:r w:rsidRPr="000B0364">
        <w:rPr>
          <w:rFonts w:ascii="Times New Roman" w:hAnsi="Times New Roman" w:cs="Times New Roman"/>
          <w:i/>
          <w:iCs/>
          <w:color w:val="000000" w:themeColor="text1"/>
          <w:sz w:val="24"/>
          <w:szCs w:val="24"/>
          <w:shd w:val="clear" w:color="auto" w:fill="FFFFFF"/>
        </w:rPr>
        <w:t>Modern construction management</w:t>
      </w:r>
      <w:r w:rsidRPr="000B0364">
        <w:rPr>
          <w:rFonts w:ascii="Times New Roman" w:hAnsi="Times New Roman" w:cs="Times New Roman"/>
          <w:color w:val="000000" w:themeColor="text1"/>
          <w:sz w:val="24"/>
          <w:szCs w:val="24"/>
          <w:shd w:val="clear" w:color="auto" w:fill="FFFFFF"/>
        </w:rPr>
        <w:t>. John Wiley &amp; Sons.</w:t>
      </w:r>
    </w:p>
    <w:p w14:paraId="1030AA82" w14:textId="77777777" w:rsidR="00243059" w:rsidRPr="000B0364" w:rsidRDefault="00243059" w:rsidP="000B0364">
      <w:pPr>
        <w:spacing w:line="360" w:lineRule="auto"/>
        <w:jc w:val="both"/>
        <w:rPr>
          <w:rFonts w:ascii="Times New Roman" w:hAnsi="Times New Roman" w:cs="Times New Roman"/>
          <w:color w:val="000000" w:themeColor="text1"/>
          <w:sz w:val="24"/>
          <w:szCs w:val="24"/>
          <w:shd w:val="clear" w:color="auto" w:fill="FFFFFF"/>
        </w:rPr>
      </w:pPr>
      <w:r w:rsidRPr="000B0364">
        <w:rPr>
          <w:rFonts w:ascii="Times New Roman" w:hAnsi="Times New Roman" w:cs="Times New Roman"/>
          <w:color w:val="000000" w:themeColor="text1"/>
          <w:sz w:val="24"/>
          <w:szCs w:val="24"/>
          <w:shd w:val="clear" w:color="auto" w:fill="FFFFFF"/>
        </w:rPr>
        <w:t>Harrison, F. and Lock, D., 2017. </w:t>
      </w:r>
      <w:r w:rsidRPr="000B0364">
        <w:rPr>
          <w:rFonts w:ascii="Times New Roman" w:hAnsi="Times New Roman" w:cs="Times New Roman"/>
          <w:i/>
          <w:iCs/>
          <w:color w:val="000000" w:themeColor="text1"/>
          <w:sz w:val="24"/>
          <w:szCs w:val="24"/>
          <w:shd w:val="clear" w:color="auto" w:fill="FFFFFF"/>
        </w:rPr>
        <w:t>Advanced project management: a structured approach</w:t>
      </w:r>
      <w:r w:rsidRPr="000B0364">
        <w:rPr>
          <w:rFonts w:ascii="Times New Roman" w:hAnsi="Times New Roman" w:cs="Times New Roman"/>
          <w:color w:val="000000" w:themeColor="text1"/>
          <w:sz w:val="24"/>
          <w:szCs w:val="24"/>
          <w:shd w:val="clear" w:color="auto" w:fill="FFFFFF"/>
        </w:rPr>
        <w:t>. Routledge.</w:t>
      </w:r>
    </w:p>
    <w:p w14:paraId="3609F8CC" w14:textId="77777777" w:rsidR="00243059" w:rsidRPr="000B0364" w:rsidRDefault="00243059" w:rsidP="000B0364">
      <w:pPr>
        <w:spacing w:line="360" w:lineRule="auto"/>
        <w:jc w:val="both"/>
        <w:rPr>
          <w:rFonts w:ascii="Times New Roman" w:hAnsi="Times New Roman" w:cs="Times New Roman"/>
          <w:color w:val="000000" w:themeColor="text1"/>
          <w:sz w:val="24"/>
          <w:szCs w:val="24"/>
          <w:shd w:val="clear" w:color="auto" w:fill="FFFFFF"/>
        </w:rPr>
      </w:pPr>
      <w:proofErr w:type="spellStart"/>
      <w:r w:rsidRPr="000B0364">
        <w:rPr>
          <w:rFonts w:ascii="Times New Roman" w:hAnsi="Times New Roman" w:cs="Times New Roman"/>
          <w:color w:val="000000" w:themeColor="text1"/>
          <w:sz w:val="24"/>
          <w:szCs w:val="24"/>
          <w:shd w:val="clear" w:color="auto" w:fill="FFFFFF"/>
        </w:rPr>
        <w:t>Heagney</w:t>
      </w:r>
      <w:proofErr w:type="spellEnd"/>
      <w:r w:rsidRPr="000B0364">
        <w:rPr>
          <w:rFonts w:ascii="Times New Roman" w:hAnsi="Times New Roman" w:cs="Times New Roman"/>
          <w:color w:val="000000" w:themeColor="text1"/>
          <w:sz w:val="24"/>
          <w:szCs w:val="24"/>
          <w:shd w:val="clear" w:color="auto" w:fill="FFFFFF"/>
        </w:rPr>
        <w:t>, J., 2016. </w:t>
      </w:r>
      <w:r w:rsidRPr="000B0364">
        <w:rPr>
          <w:rFonts w:ascii="Times New Roman" w:hAnsi="Times New Roman" w:cs="Times New Roman"/>
          <w:i/>
          <w:iCs/>
          <w:color w:val="000000" w:themeColor="text1"/>
          <w:sz w:val="24"/>
          <w:szCs w:val="24"/>
          <w:shd w:val="clear" w:color="auto" w:fill="FFFFFF"/>
        </w:rPr>
        <w:t>Fundamentals of project management</w:t>
      </w:r>
      <w:r w:rsidRPr="000B0364">
        <w:rPr>
          <w:rFonts w:ascii="Times New Roman" w:hAnsi="Times New Roman" w:cs="Times New Roman"/>
          <w:color w:val="000000" w:themeColor="text1"/>
          <w:sz w:val="24"/>
          <w:szCs w:val="24"/>
          <w:shd w:val="clear" w:color="auto" w:fill="FFFFFF"/>
        </w:rPr>
        <w:t xml:space="preserve">. </w:t>
      </w:r>
      <w:proofErr w:type="spellStart"/>
      <w:r w:rsidRPr="000B0364">
        <w:rPr>
          <w:rFonts w:ascii="Times New Roman" w:hAnsi="Times New Roman" w:cs="Times New Roman"/>
          <w:color w:val="000000" w:themeColor="text1"/>
          <w:sz w:val="24"/>
          <w:szCs w:val="24"/>
          <w:shd w:val="clear" w:color="auto" w:fill="FFFFFF"/>
        </w:rPr>
        <w:t>Amacom</w:t>
      </w:r>
      <w:proofErr w:type="spellEnd"/>
      <w:r w:rsidRPr="000B0364">
        <w:rPr>
          <w:rFonts w:ascii="Times New Roman" w:hAnsi="Times New Roman" w:cs="Times New Roman"/>
          <w:color w:val="000000" w:themeColor="text1"/>
          <w:sz w:val="24"/>
          <w:szCs w:val="24"/>
          <w:shd w:val="clear" w:color="auto" w:fill="FFFFFF"/>
        </w:rPr>
        <w:t>.</w:t>
      </w:r>
    </w:p>
    <w:p w14:paraId="379A6D19" w14:textId="77777777" w:rsidR="00243059" w:rsidRPr="000B0364" w:rsidRDefault="00243059" w:rsidP="000B0364">
      <w:pPr>
        <w:spacing w:line="360" w:lineRule="auto"/>
        <w:jc w:val="both"/>
        <w:rPr>
          <w:rFonts w:ascii="Times New Roman" w:hAnsi="Times New Roman" w:cs="Times New Roman"/>
          <w:color w:val="000000" w:themeColor="text1"/>
          <w:sz w:val="24"/>
          <w:szCs w:val="24"/>
          <w:shd w:val="clear" w:color="auto" w:fill="FFFFFF"/>
        </w:rPr>
      </w:pPr>
      <w:proofErr w:type="spellStart"/>
      <w:r w:rsidRPr="000B0364">
        <w:rPr>
          <w:rFonts w:ascii="Times New Roman" w:hAnsi="Times New Roman" w:cs="Times New Roman"/>
          <w:color w:val="000000" w:themeColor="text1"/>
          <w:sz w:val="24"/>
          <w:szCs w:val="24"/>
          <w:shd w:val="clear" w:color="auto" w:fill="FFFFFF"/>
        </w:rPr>
        <w:t>Hidayat</w:t>
      </w:r>
      <w:proofErr w:type="spellEnd"/>
      <w:r w:rsidRPr="000B0364">
        <w:rPr>
          <w:rFonts w:ascii="Times New Roman" w:hAnsi="Times New Roman" w:cs="Times New Roman"/>
          <w:color w:val="000000" w:themeColor="text1"/>
          <w:sz w:val="24"/>
          <w:szCs w:val="24"/>
          <w:shd w:val="clear" w:color="auto" w:fill="FFFFFF"/>
        </w:rPr>
        <w:t xml:space="preserve">, B. and </w:t>
      </w:r>
      <w:proofErr w:type="spellStart"/>
      <w:r w:rsidRPr="000B0364">
        <w:rPr>
          <w:rFonts w:ascii="Times New Roman" w:hAnsi="Times New Roman" w:cs="Times New Roman"/>
          <w:color w:val="000000" w:themeColor="text1"/>
          <w:sz w:val="24"/>
          <w:szCs w:val="24"/>
          <w:shd w:val="clear" w:color="auto" w:fill="FFFFFF"/>
        </w:rPr>
        <w:t>Egbu</w:t>
      </w:r>
      <w:proofErr w:type="spellEnd"/>
      <w:r w:rsidRPr="000B0364">
        <w:rPr>
          <w:rFonts w:ascii="Times New Roman" w:hAnsi="Times New Roman" w:cs="Times New Roman"/>
          <w:color w:val="000000" w:themeColor="text1"/>
          <w:sz w:val="24"/>
          <w:szCs w:val="24"/>
          <w:shd w:val="clear" w:color="auto" w:fill="FFFFFF"/>
        </w:rPr>
        <w:t>, C., 2010, September. A literature review of the role of project management in post-disaster reconstruction. In </w:t>
      </w:r>
      <w:r w:rsidRPr="000B0364">
        <w:rPr>
          <w:rFonts w:ascii="Times New Roman" w:hAnsi="Times New Roman" w:cs="Times New Roman"/>
          <w:i/>
          <w:iCs/>
          <w:color w:val="000000" w:themeColor="text1"/>
          <w:sz w:val="24"/>
          <w:szCs w:val="24"/>
          <w:shd w:val="clear" w:color="auto" w:fill="FFFFFF"/>
        </w:rPr>
        <w:t>Procs 26th Annual ARCOM Conference</w:t>
      </w:r>
      <w:r w:rsidRPr="000B0364">
        <w:rPr>
          <w:rFonts w:ascii="Times New Roman" w:hAnsi="Times New Roman" w:cs="Times New Roman"/>
          <w:color w:val="000000" w:themeColor="text1"/>
          <w:sz w:val="24"/>
          <w:szCs w:val="24"/>
          <w:shd w:val="clear" w:color="auto" w:fill="FFFFFF"/>
        </w:rPr>
        <w:t> (pp. 1269-1278). Leeds, UK: Association of Researchers in Construction Management.</w:t>
      </w:r>
    </w:p>
    <w:p w14:paraId="3A581A65" w14:textId="77777777" w:rsidR="00243059" w:rsidRPr="000B0364" w:rsidRDefault="00243059" w:rsidP="000B0364">
      <w:pPr>
        <w:spacing w:line="360" w:lineRule="auto"/>
        <w:jc w:val="both"/>
        <w:rPr>
          <w:rFonts w:ascii="Times New Roman" w:hAnsi="Times New Roman" w:cs="Times New Roman"/>
          <w:color w:val="000000" w:themeColor="text1"/>
          <w:sz w:val="24"/>
          <w:szCs w:val="24"/>
          <w:shd w:val="clear" w:color="auto" w:fill="FFFFFF"/>
        </w:rPr>
      </w:pPr>
      <w:r w:rsidRPr="000B0364">
        <w:rPr>
          <w:rFonts w:ascii="Times New Roman" w:hAnsi="Times New Roman" w:cs="Times New Roman"/>
          <w:color w:val="000000" w:themeColor="text1"/>
          <w:sz w:val="24"/>
          <w:szCs w:val="24"/>
          <w:shd w:val="clear" w:color="auto" w:fill="FFFFFF"/>
        </w:rPr>
        <w:t>Kerzner, H., 2017. </w:t>
      </w:r>
      <w:r w:rsidRPr="000B0364">
        <w:rPr>
          <w:rFonts w:ascii="Times New Roman" w:hAnsi="Times New Roman" w:cs="Times New Roman"/>
          <w:i/>
          <w:iCs/>
          <w:color w:val="000000" w:themeColor="text1"/>
          <w:sz w:val="24"/>
          <w:szCs w:val="24"/>
          <w:shd w:val="clear" w:color="auto" w:fill="FFFFFF"/>
        </w:rPr>
        <w:t>Project management: a systems approach to planning, scheduling, and controlling</w:t>
      </w:r>
      <w:r w:rsidRPr="000B0364">
        <w:rPr>
          <w:rFonts w:ascii="Times New Roman" w:hAnsi="Times New Roman" w:cs="Times New Roman"/>
          <w:color w:val="000000" w:themeColor="text1"/>
          <w:sz w:val="24"/>
          <w:szCs w:val="24"/>
          <w:shd w:val="clear" w:color="auto" w:fill="FFFFFF"/>
        </w:rPr>
        <w:t>. John Wiley &amp; Sons.</w:t>
      </w:r>
    </w:p>
    <w:p w14:paraId="60F96503" w14:textId="77777777" w:rsidR="00243059" w:rsidRPr="000B0364" w:rsidRDefault="00243059" w:rsidP="000B0364">
      <w:pPr>
        <w:spacing w:line="360" w:lineRule="auto"/>
        <w:jc w:val="both"/>
        <w:rPr>
          <w:rFonts w:ascii="Times New Roman" w:hAnsi="Times New Roman" w:cs="Times New Roman"/>
          <w:color w:val="000000" w:themeColor="text1"/>
          <w:sz w:val="24"/>
          <w:szCs w:val="24"/>
          <w:shd w:val="clear" w:color="auto" w:fill="FFFFFF"/>
        </w:rPr>
      </w:pPr>
      <w:proofErr w:type="spellStart"/>
      <w:r w:rsidRPr="000B0364">
        <w:rPr>
          <w:rFonts w:ascii="Times New Roman" w:hAnsi="Times New Roman" w:cs="Times New Roman"/>
          <w:color w:val="000000" w:themeColor="text1"/>
          <w:sz w:val="24"/>
          <w:szCs w:val="24"/>
          <w:shd w:val="clear" w:color="auto" w:fill="FFFFFF"/>
        </w:rPr>
        <w:t>Lientz</w:t>
      </w:r>
      <w:proofErr w:type="spellEnd"/>
      <w:r w:rsidRPr="000B0364">
        <w:rPr>
          <w:rFonts w:ascii="Times New Roman" w:hAnsi="Times New Roman" w:cs="Times New Roman"/>
          <w:color w:val="000000" w:themeColor="text1"/>
          <w:sz w:val="24"/>
          <w:szCs w:val="24"/>
          <w:shd w:val="clear" w:color="auto" w:fill="FFFFFF"/>
        </w:rPr>
        <w:t>, B. and Rea, K., 2012. </w:t>
      </w:r>
      <w:r w:rsidRPr="000B0364">
        <w:rPr>
          <w:rFonts w:ascii="Times New Roman" w:hAnsi="Times New Roman" w:cs="Times New Roman"/>
          <w:i/>
          <w:iCs/>
          <w:color w:val="000000" w:themeColor="text1"/>
          <w:sz w:val="24"/>
          <w:szCs w:val="24"/>
          <w:shd w:val="clear" w:color="auto" w:fill="FFFFFF"/>
        </w:rPr>
        <w:t>International project management</w:t>
      </w:r>
      <w:r w:rsidRPr="000B0364">
        <w:rPr>
          <w:rFonts w:ascii="Times New Roman" w:hAnsi="Times New Roman" w:cs="Times New Roman"/>
          <w:color w:val="000000" w:themeColor="text1"/>
          <w:sz w:val="24"/>
          <w:szCs w:val="24"/>
          <w:shd w:val="clear" w:color="auto" w:fill="FFFFFF"/>
        </w:rPr>
        <w:t>. Routledge.</w:t>
      </w:r>
    </w:p>
    <w:p w14:paraId="5AA51980" w14:textId="77777777" w:rsidR="00243059" w:rsidRPr="000B0364" w:rsidRDefault="00243059" w:rsidP="000B0364">
      <w:pPr>
        <w:spacing w:line="360" w:lineRule="auto"/>
        <w:jc w:val="both"/>
        <w:rPr>
          <w:rFonts w:ascii="Times New Roman" w:hAnsi="Times New Roman" w:cs="Times New Roman"/>
          <w:color w:val="000000" w:themeColor="text1"/>
          <w:sz w:val="24"/>
          <w:szCs w:val="24"/>
          <w:shd w:val="clear" w:color="auto" w:fill="FFFFFF"/>
        </w:rPr>
      </w:pPr>
      <w:r w:rsidRPr="000B0364">
        <w:rPr>
          <w:rFonts w:ascii="Times New Roman" w:hAnsi="Times New Roman" w:cs="Times New Roman"/>
          <w:color w:val="000000" w:themeColor="text1"/>
          <w:sz w:val="24"/>
          <w:szCs w:val="24"/>
          <w:shd w:val="clear" w:color="auto" w:fill="FFFFFF"/>
        </w:rPr>
        <w:t>Lock, D., 2020. </w:t>
      </w:r>
      <w:r w:rsidRPr="000B0364">
        <w:rPr>
          <w:rFonts w:ascii="Times New Roman" w:hAnsi="Times New Roman" w:cs="Times New Roman"/>
          <w:i/>
          <w:iCs/>
          <w:color w:val="000000" w:themeColor="text1"/>
          <w:sz w:val="24"/>
          <w:szCs w:val="24"/>
          <w:shd w:val="clear" w:color="auto" w:fill="FFFFFF"/>
        </w:rPr>
        <w:t>Project management</w:t>
      </w:r>
      <w:r w:rsidRPr="000B0364">
        <w:rPr>
          <w:rFonts w:ascii="Times New Roman" w:hAnsi="Times New Roman" w:cs="Times New Roman"/>
          <w:color w:val="000000" w:themeColor="text1"/>
          <w:sz w:val="24"/>
          <w:szCs w:val="24"/>
          <w:shd w:val="clear" w:color="auto" w:fill="FFFFFF"/>
        </w:rPr>
        <w:t>. Routledge.</w:t>
      </w:r>
    </w:p>
    <w:p w14:paraId="0AD0358B" w14:textId="77777777" w:rsidR="00243059" w:rsidRPr="000B0364" w:rsidRDefault="00243059" w:rsidP="000B0364">
      <w:pPr>
        <w:spacing w:line="360" w:lineRule="auto"/>
        <w:jc w:val="both"/>
        <w:rPr>
          <w:rFonts w:ascii="Times New Roman" w:hAnsi="Times New Roman" w:cs="Times New Roman"/>
          <w:color w:val="000000" w:themeColor="text1"/>
          <w:sz w:val="24"/>
          <w:szCs w:val="24"/>
          <w:shd w:val="clear" w:color="auto" w:fill="FFFFFF"/>
        </w:rPr>
      </w:pPr>
      <w:r w:rsidRPr="000B0364">
        <w:rPr>
          <w:rFonts w:ascii="Times New Roman" w:hAnsi="Times New Roman" w:cs="Times New Roman"/>
          <w:color w:val="000000" w:themeColor="text1"/>
          <w:sz w:val="24"/>
          <w:szCs w:val="24"/>
          <w:shd w:val="clear" w:color="auto" w:fill="FFFFFF"/>
        </w:rPr>
        <w:t>Meredith, J.R., Shafer, S.M. and Mantel Jr, S.J., 2017. </w:t>
      </w:r>
      <w:r w:rsidRPr="000B0364">
        <w:rPr>
          <w:rFonts w:ascii="Times New Roman" w:hAnsi="Times New Roman" w:cs="Times New Roman"/>
          <w:i/>
          <w:iCs/>
          <w:color w:val="000000" w:themeColor="text1"/>
          <w:sz w:val="24"/>
          <w:szCs w:val="24"/>
          <w:shd w:val="clear" w:color="auto" w:fill="FFFFFF"/>
        </w:rPr>
        <w:t>Project management: a strategic managerial approach</w:t>
      </w:r>
      <w:r w:rsidRPr="000B0364">
        <w:rPr>
          <w:rFonts w:ascii="Times New Roman" w:hAnsi="Times New Roman" w:cs="Times New Roman"/>
          <w:color w:val="000000" w:themeColor="text1"/>
          <w:sz w:val="24"/>
          <w:szCs w:val="24"/>
          <w:shd w:val="clear" w:color="auto" w:fill="FFFFFF"/>
        </w:rPr>
        <w:t>. John Wiley &amp; Sons.</w:t>
      </w:r>
    </w:p>
    <w:p w14:paraId="70A2DA81" w14:textId="77777777" w:rsidR="00243059" w:rsidRPr="000B0364" w:rsidRDefault="00243059" w:rsidP="000B0364">
      <w:pPr>
        <w:spacing w:line="360" w:lineRule="auto"/>
        <w:jc w:val="both"/>
        <w:rPr>
          <w:rFonts w:ascii="Times New Roman" w:hAnsi="Times New Roman" w:cs="Times New Roman"/>
          <w:color w:val="000000" w:themeColor="text1"/>
          <w:sz w:val="24"/>
          <w:szCs w:val="24"/>
          <w:shd w:val="clear" w:color="auto" w:fill="FFFFFF"/>
        </w:rPr>
      </w:pPr>
      <w:proofErr w:type="spellStart"/>
      <w:r w:rsidRPr="000B0364">
        <w:rPr>
          <w:rFonts w:ascii="Times New Roman" w:hAnsi="Times New Roman" w:cs="Times New Roman"/>
          <w:color w:val="000000" w:themeColor="text1"/>
          <w:sz w:val="24"/>
          <w:szCs w:val="24"/>
          <w:shd w:val="clear" w:color="auto" w:fill="FFFFFF"/>
        </w:rPr>
        <w:t>Mincks</w:t>
      </w:r>
      <w:proofErr w:type="spellEnd"/>
      <w:r w:rsidRPr="000B0364">
        <w:rPr>
          <w:rFonts w:ascii="Times New Roman" w:hAnsi="Times New Roman" w:cs="Times New Roman"/>
          <w:color w:val="000000" w:themeColor="text1"/>
          <w:sz w:val="24"/>
          <w:szCs w:val="24"/>
          <w:shd w:val="clear" w:color="auto" w:fill="FFFFFF"/>
        </w:rPr>
        <w:t>, W.R. and Johnston, H., 2010. </w:t>
      </w:r>
      <w:r w:rsidRPr="000B0364">
        <w:rPr>
          <w:rFonts w:ascii="Times New Roman" w:hAnsi="Times New Roman" w:cs="Times New Roman"/>
          <w:i/>
          <w:iCs/>
          <w:color w:val="000000" w:themeColor="text1"/>
          <w:sz w:val="24"/>
          <w:szCs w:val="24"/>
          <w:shd w:val="clear" w:color="auto" w:fill="FFFFFF"/>
        </w:rPr>
        <w:t>Construction jobsite management</w:t>
      </w:r>
      <w:r w:rsidRPr="000B0364">
        <w:rPr>
          <w:rFonts w:ascii="Times New Roman" w:hAnsi="Times New Roman" w:cs="Times New Roman"/>
          <w:color w:val="000000" w:themeColor="text1"/>
          <w:sz w:val="24"/>
          <w:szCs w:val="24"/>
          <w:shd w:val="clear" w:color="auto" w:fill="FFFFFF"/>
        </w:rPr>
        <w:t>. Cengage Learning.</w:t>
      </w:r>
    </w:p>
    <w:p w14:paraId="32A56BDE" w14:textId="77777777" w:rsidR="00243059" w:rsidRPr="000B0364" w:rsidRDefault="00243059" w:rsidP="000B0364">
      <w:pPr>
        <w:spacing w:line="360" w:lineRule="auto"/>
        <w:jc w:val="both"/>
        <w:rPr>
          <w:rFonts w:ascii="Times New Roman" w:hAnsi="Times New Roman" w:cs="Times New Roman"/>
          <w:color w:val="000000" w:themeColor="text1"/>
          <w:sz w:val="24"/>
          <w:szCs w:val="24"/>
          <w:shd w:val="clear" w:color="auto" w:fill="FFFFFF"/>
        </w:rPr>
      </w:pPr>
      <w:r w:rsidRPr="000B0364">
        <w:rPr>
          <w:rFonts w:ascii="Times New Roman" w:hAnsi="Times New Roman" w:cs="Times New Roman"/>
          <w:color w:val="000000" w:themeColor="text1"/>
          <w:sz w:val="24"/>
          <w:szCs w:val="24"/>
          <w:shd w:val="clear" w:color="auto" w:fill="FFFFFF"/>
        </w:rPr>
        <w:t xml:space="preserve">Mir, F.A. and </w:t>
      </w:r>
      <w:proofErr w:type="spellStart"/>
      <w:r w:rsidRPr="000B0364">
        <w:rPr>
          <w:rFonts w:ascii="Times New Roman" w:hAnsi="Times New Roman" w:cs="Times New Roman"/>
          <w:color w:val="000000" w:themeColor="text1"/>
          <w:sz w:val="24"/>
          <w:szCs w:val="24"/>
          <w:shd w:val="clear" w:color="auto" w:fill="FFFFFF"/>
        </w:rPr>
        <w:t>Pinnington</w:t>
      </w:r>
      <w:proofErr w:type="spellEnd"/>
      <w:r w:rsidRPr="000B0364">
        <w:rPr>
          <w:rFonts w:ascii="Times New Roman" w:hAnsi="Times New Roman" w:cs="Times New Roman"/>
          <w:color w:val="000000" w:themeColor="text1"/>
          <w:sz w:val="24"/>
          <w:szCs w:val="24"/>
          <w:shd w:val="clear" w:color="auto" w:fill="FFFFFF"/>
        </w:rPr>
        <w:t>, A.H., 2014. Exploring the value of project management: linking project management performance and project success. </w:t>
      </w:r>
      <w:r w:rsidRPr="000B0364">
        <w:rPr>
          <w:rFonts w:ascii="Times New Roman" w:hAnsi="Times New Roman" w:cs="Times New Roman"/>
          <w:i/>
          <w:iCs/>
          <w:color w:val="000000" w:themeColor="text1"/>
          <w:sz w:val="24"/>
          <w:szCs w:val="24"/>
          <w:shd w:val="clear" w:color="auto" w:fill="FFFFFF"/>
        </w:rPr>
        <w:t>International journal of project management</w:t>
      </w:r>
      <w:r w:rsidRPr="000B0364">
        <w:rPr>
          <w:rFonts w:ascii="Times New Roman" w:hAnsi="Times New Roman" w:cs="Times New Roman"/>
          <w:color w:val="000000" w:themeColor="text1"/>
          <w:sz w:val="24"/>
          <w:szCs w:val="24"/>
          <w:shd w:val="clear" w:color="auto" w:fill="FFFFFF"/>
        </w:rPr>
        <w:t>, </w:t>
      </w:r>
      <w:r w:rsidRPr="000B0364">
        <w:rPr>
          <w:rFonts w:ascii="Times New Roman" w:hAnsi="Times New Roman" w:cs="Times New Roman"/>
          <w:i/>
          <w:iCs/>
          <w:color w:val="000000" w:themeColor="text1"/>
          <w:sz w:val="24"/>
          <w:szCs w:val="24"/>
          <w:shd w:val="clear" w:color="auto" w:fill="FFFFFF"/>
        </w:rPr>
        <w:t>32</w:t>
      </w:r>
      <w:r w:rsidRPr="000B0364">
        <w:rPr>
          <w:rFonts w:ascii="Times New Roman" w:hAnsi="Times New Roman" w:cs="Times New Roman"/>
          <w:color w:val="000000" w:themeColor="text1"/>
          <w:sz w:val="24"/>
          <w:szCs w:val="24"/>
          <w:shd w:val="clear" w:color="auto" w:fill="FFFFFF"/>
        </w:rPr>
        <w:t>(2), pp.202-217.</w:t>
      </w:r>
    </w:p>
    <w:p w14:paraId="0F27F7CC" w14:textId="77777777" w:rsidR="00243059" w:rsidRPr="009E382E" w:rsidRDefault="00243059" w:rsidP="009E382E">
      <w:pPr>
        <w:spacing w:line="360" w:lineRule="auto"/>
        <w:jc w:val="both"/>
        <w:rPr>
          <w:rFonts w:ascii="Times New Roman" w:hAnsi="Times New Roman" w:cs="Times New Roman"/>
          <w:color w:val="000000" w:themeColor="text1"/>
          <w:sz w:val="24"/>
          <w:szCs w:val="24"/>
          <w:shd w:val="clear" w:color="auto" w:fill="FFFFFF"/>
        </w:rPr>
      </w:pPr>
      <w:r w:rsidRPr="009E382E">
        <w:rPr>
          <w:rFonts w:ascii="Times New Roman" w:hAnsi="Times New Roman" w:cs="Times New Roman"/>
          <w:color w:val="000000" w:themeColor="text1"/>
          <w:sz w:val="24"/>
          <w:szCs w:val="24"/>
          <w:shd w:val="clear" w:color="auto" w:fill="FFFFFF"/>
        </w:rPr>
        <w:t>National Audit Office., 2017. </w:t>
      </w:r>
      <w:r w:rsidRPr="009E382E">
        <w:rPr>
          <w:rFonts w:ascii="Times New Roman" w:hAnsi="Times New Roman" w:cs="Times New Roman"/>
          <w:i/>
          <w:iCs/>
          <w:color w:val="000000" w:themeColor="text1"/>
          <w:sz w:val="24"/>
          <w:szCs w:val="24"/>
          <w:shd w:val="clear" w:color="auto" w:fill="FFFFFF"/>
        </w:rPr>
        <w:t>HINKLEY POINT C</w:t>
      </w:r>
      <w:r w:rsidRPr="009E382E">
        <w:rPr>
          <w:rFonts w:ascii="Times New Roman" w:hAnsi="Times New Roman" w:cs="Times New Roman"/>
          <w:color w:val="000000" w:themeColor="text1"/>
          <w:sz w:val="24"/>
          <w:szCs w:val="24"/>
          <w:shd w:val="clear" w:color="auto" w:fill="FFFFFF"/>
        </w:rPr>
        <w:t>. National Audit Office.</w:t>
      </w:r>
    </w:p>
    <w:p w14:paraId="0B59FFEA" w14:textId="77777777" w:rsidR="00243059" w:rsidRPr="000B0364" w:rsidRDefault="00243059" w:rsidP="000B0364">
      <w:pPr>
        <w:spacing w:line="360" w:lineRule="auto"/>
        <w:jc w:val="both"/>
        <w:rPr>
          <w:rFonts w:ascii="Times New Roman" w:hAnsi="Times New Roman" w:cs="Times New Roman"/>
          <w:color w:val="000000" w:themeColor="text1"/>
          <w:sz w:val="24"/>
          <w:szCs w:val="24"/>
          <w:shd w:val="clear" w:color="auto" w:fill="FFFFFF"/>
        </w:rPr>
      </w:pPr>
      <w:r w:rsidRPr="000B0364">
        <w:rPr>
          <w:rFonts w:ascii="Times New Roman" w:hAnsi="Times New Roman" w:cs="Times New Roman"/>
          <w:color w:val="000000" w:themeColor="text1"/>
          <w:sz w:val="24"/>
          <w:szCs w:val="24"/>
          <w:shd w:val="clear" w:color="auto" w:fill="FFFFFF"/>
        </w:rPr>
        <w:lastRenderedPageBreak/>
        <w:t>Royce, W., 2015. </w:t>
      </w:r>
      <w:r w:rsidRPr="000B0364">
        <w:rPr>
          <w:rFonts w:ascii="Times New Roman" w:hAnsi="Times New Roman" w:cs="Times New Roman"/>
          <w:i/>
          <w:iCs/>
          <w:color w:val="000000" w:themeColor="text1"/>
          <w:sz w:val="24"/>
          <w:szCs w:val="24"/>
          <w:shd w:val="clear" w:color="auto" w:fill="FFFFFF"/>
        </w:rPr>
        <w:t>Software project management</w:t>
      </w:r>
      <w:r w:rsidRPr="000B0364">
        <w:rPr>
          <w:rFonts w:ascii="Times New Roman" w:hAnsi="Times New Roman" w:cs="Times New Roman"/>
          <w:color w:val="000000" w:themeColor="text1"/>
          <w:sz w:val="24"/>
          <w:szCs w:val="24"/>
          <w:shd w:val="clear" w:color="auto" w:fill="FFFFFF"/>
        </w:rPr>
        <w:t>. Pearson Education India.</w:t>
      </w:r>
    </w:p>
    <w:p w14:paraId="16BB6D55" w14:textId="77777777" w:rsidR="00243059" w:rsidRPr="009E382E" w:rsidRDefault="00243059" w:rsidP="009E382E">
      <w:pPr>
        <w:spacing w:line="360" w:lineRule="auto"/>
        <w:jc w:val="both"/>
        <w:rPr>
          <w:rFonts w:ascii="Times New Roman" w:hAnsi="Times New Roman" w:cs="Times New Roman"/>
          <w:color w:val="000000" w:themeColor="text1"/>
          <w:sz w:val="24"/>
          <w:szCs w:val="24"/>
          <w:shd w:val="clear" w:color="auto" w:fill="FFFFFF"/>
        </w:rPr>
      </w:pPr>
      <w:r w:rsidRPr="009E382E">
        <w:rPr>
          <w:rFonts w:ascii="Times New Roman" w:hAnsi="Times New Roman" w:cs="Times New Roman"/>
          <w:color w:val="000000" w:themeColor="text1"/>
          <w:sz w:val="24"/>
          <w:szCs w:val="24"/>
          <w:shd w:val="clear" w:color="auto" w:fill="FFFFFF"/>
        </w:rPr>
        <w:t xml:space="preserve">Smyth, H., </w:t>
      </w:r>
      <w:proofErr w:type="spellStart"/>
      <w:r w:rsidRPr="009E382E">
        <w:rPr>
          <w:rFonts w:ascii="Times New Roman" w:hAnsi="Times New Roman" w:cs="Times New Roman"/>
          <w:color w:val="000000" w:themeColor="text1"/>
          <w:sz w:val="24"/>
          <w:szCs w:val="24"/>
          <w:shd w:val="clear" w:color="auto" w:fill="FFFFFF"/>
        </w:rPr>
        <w:t>Lecoeuvre</w:t>
      </w:r>
      <w:proofErr w:type="spellEnd"/>
      <w:r w:rsidRPr="009E382E">
        <w:rPr>
          <w:rFonts w:ascii="Times New Roman" w:hAnsi="Times New Roman" w:cs="Times New Roman"/>
          <w:color w:val="000000" w:themeColor="text1"/>
          <w:sz w:val="24"/>
          <w:szCs w:val="24"/>
          <w:shd w:val="clear" w:color="auto" w:fill="FFFFFF"/>
        </w:rPr>
        <w:t xml:space="preserve">, L. and </w:t>
      </w:r>
      <w:proofErr w:type="spellStart"/>
      <w:r w:rsidRPr="009E382E">
        <w:rPr>
          <w:rFonts w:ascii="Times New Roman" w:hAnsi="Times New Roman" w:cs="Times New Roman"/>
          <w:color w:val="000000" w:themeColor="text1"/>
          <w:sz w:val="24"/>
          <w:szCs w:val="24"/>
          <w:shd w:val="clear" w:color="auto" w:fill="FFFFFF"/>
        </w:rPr>
        <w:t>Vaesken</w:t>
      </w:r>
      <w:proofErr w:type="spellEnd"/>
      <w:r w:rsidRPr="009E382E">
        <w:rPr>
          <w:rFonts w:ascii="Times New Roman" w:hAnsi="Times New Roman" w:cs="Times New Roman"/>
          <w:color w:val="000000" w:themeColor="text1"/>
          <w:sz w:val="24"/>
          <w:szCs w:val="24"/>
          <w:shd w:val="clear" w:color="auto" w:fill="FFFFFF"/>
        </w:rPr>
        <w:t>, P., 2018. Co-creation of value and the project context: Towards application on the case of Hinkley Point C Nuclear Power Station. </w:t>
      </w:r>
      <w:r w:rsidRPr="009E382E">
        <w:rPr>
          <w:rFonts w:ascii="Times New Roman" w:hAnsi="Times New Roman" w:cs="Times New Roman"/>
          <w:i/>
          <w:iCs/>
          <w:color w:val="000000" w:themeColor="text1"/>
          <w:sz w:val="24"/>
          <w:szCs w:val="24"/>
          <w:shd w:val="clear" w:color="auto" w:fill="FFFFFF"/>
        </w:rPr>
        <w:t>International journal of project management</w:t>
      </w:r>
      <w:r w:rsidRPr="009E382E">
        <w:rPr>
          <w:rFonts w:ascii="Times New Roman" w:hAnsi="Times New Roman" w:cs="Times New Roman"/>
          <w:color w:val="000000" w:themeColor="text1"/>
          <w:sz w:val="24"/>
          <w:szCs w:val="24"/>
          <w:shd w:val="clear" w:color="auto" w:fill="FFFFFF"/>
        </w:rPr>
        <w:t>, </w:t>
      </w:r>
      <w:r w:rsidRPr="009E382E">
        <w:rPr>
          <w:rFonts w:ascii="Times New Roman" w:hAnsi="Times New Roman" w:cs="Times New Roman"/>
          <w:i/>
          <w:iCs/>
          <w:color w:val="000000" w:themeColor="text1"/>
          <w:sz w:val="24"/>
          <w:szCs w:val="24"/>
          <w:shd w:val="clear" w:color="auto" w:fill="FFFFFF"/>
        </w:rPr>
        <w:t>36</w:t>
      </w:r>
      <w:r w:rsidRPr="009E382E">
        <w:rPr>
          <w:rFonts w:ascii="Times New Roman" w:hAnsi="Times New Roman" w:cs="Times New Roman"/>
          <w:color w:val="000000" w:themeColor="text1"/>
          <w:sz w:val="24"/>
          <w:szCs w:val="24"/>
          <w:shd w:val="clear" w:color="auto" w:fill="FFFFFF"/>
        </w:rPr>
        <w:t>(1), pp.170-183.</w:t>
      </w:r>
    </w:p>
    <w:p w14:paraId="2F5E07A2" w14:textId="77777777" w:rsidR="00243059" w:rsidRPr="009E382E" w:rsidRDefault="00243059" w:rsidP="009E382E">
      <w:pPr>
        <w:spacing w:line="360" w:lineRule="auto"/>
        <w:jc w:val="both"/>
        <w:rPr>
          <w:rFonts w:ascii="Times New Roman" w:hAnsi="Times New Roman" w:cs="Times New Roman"/>
          <w:color w:val="000000" w:themeColor="text1"/>
          <w:sz w:val="24"/>
          <w:szCs w:val="24"/>
          <w:shd w:val="clear" w:color="auto" w:fill="FFFFFF"/>
        </w:rPr>
      </w:pPr>
      <w:r w:rsidRPr="009E382E">
        <w:rPr>
          <w:rFonts w:ascii="Times New Roman" w:hAnsi="Times New Roman" w:cs="Times New Roman"/>
          <w:color w:val="000000" w:themeColor="text1"/>
          <w:sz w:val="24"/>
          <w:szCs w:val="24"/>
          <w:shd w:val="clear" w:color="auto" w:fill="FFFFFF"/>
        </w:rPr>
        <w:t>Thomas, S., 2016. The Hinkley Point decision: An analysis of the policy process. </w:t>
      </w:r>
      <w:r w:rsidRPr="009E382E">
        <w:rPr>
          <w:rFonts w:ascii="Times New Roman" w:hAnsi="Times New Roman" w:cs="Times New Roman"/>
          <w:i/>
          <w:iCs/>
          <w:color w:val="000000" w:themeColor="text1"/>
          <w:sz w:val="24"/>
          <w:szCs w:val="24"/>
          <w:shd w:val="clear" w:color="auto" w:fill="FFFFFF"/>
        </w:rPr>
        <w:t>Energy Policy</w:t>
      </w:r>
      <w:r w:rsidRPr="009E382E">
        <w:rPr>
          <w:rFonts w:ascii="Times New Roman" w:hAnsi="Times New Roman" w:cs="Times New Roman"/>
          <w:color w:val="000000" w:themeColor="text1"/>
          <w:sz w:val="24"/>
          <w:szCs w:val="24"/>
          <w:shd w:val="clear" w:color="auto" w:fill="FFFFFF"/>
        </w:rPr>
        <w:t>, </w:t>
      </w:r>
      <w:r w:rsidRPr="009E382E">
        <w:rPr>
          <w:rFonts w:ascii="Times New Roman" w:hAnsi="Times New Roman" w:cs="Times New Roman"/>
          <w:i/>
          <w:iCs/>
          <w:color w:val="000000" w:themeColor="text1"/>
          <w:sz w:val="24"/>
          <w:szCs w:val="24"/>
          <w:shd w:val="clear" w:color="auto" w:fill="FFFFFF"/>
        </w:rPr>
        <w:t>96</w:t>
      </w:r>
      <w:r w:rsidRPr="009E382E">
        <w:rPr>
          <w:rFonts w:ascii="Times New Roman" w:hAnsi="Times New Roman" w:cs="Times New Roman"/>
          <w:color w:val="000000" w:themeColor="text1"/>
          <w:sz w:val="24"/>
          <w:szCs w:val="24"/>
          <w:shd w:val="clear" w:color="auto" w:fill="FFFFFF"/>
        </w:rPr>
        <w:t>, pp.421-431.</w:t>
      </w:r>
    </w:p>
    <w:p w14:paraId="45579CB4" w14:textId="77777777" w:rsidR="00243059" w:rsidRDefault="00243059" w:rsidP="000B0364">
      <w:pPr>
        <w:spacing w:line="360" w:lineRule="auto"/>
        <w:jc w:val="both"/>
        <w:rPr>
          <w:rFonts w:ascii="Times New Roman" w:hAnsi="Times New Roman" w:cs="Times New Roman"/>
          <w:color w:val="000000" w:themeColor="text1"/>
          <w:sz w:val="24"/>
          <w:szCs w:val="24"/>
          <w:shd w:val="clear" w:color="auto" w:fill="FFFFFF"/>
        </w:rPr>
      </w:pPr>
      <w:r w:rsidRPr="000B0364">
        <w:rPr>
          <w:rFonts w:ascii="Times New Roman" w:hAnsi="Times New Roman" w:cs="Times New Roman"/>
          <w:color w:val="000000" w:themeColor="text1"/>
          <w:sz w:val="24"/>
          <w:szCs w:val="24"/>
          <w:shd w:val="clear" w:color="auto" w:fill="FFFFFF"/>
        </w:rPr>
        <w:t>Walker, A., 2015. </w:t>
      </w:r>
      <w:r w:rsidRPr="000B0364">
        <w:rPr>
          <w:rFonts w:ascii="Times New Roman" w:hAnsi="Times New Roman" w:cs="Times New Roman"/>
          <w:i/>
          <w:iCs/>
          <w:color w:val="000000" w:themeColor="text1"/>
          <w:sz w:val="24"/>
          <w:szCs w:val="24"/>
          <w:shd w:val="clear" w:color="auto" w:fill="FFFFFF"/>
        </w:rPr>
        <w:t>Project management in construction</w:t>
      </w:r>
      <w:r w:rsidRPr="000B0364">
        <w:rPr>
          <w:rFonts w:ascii="Times New Roman" w:hAnsi="Times New Roman" w:cs="Times New Roman"/>
          <w:color w:val="000000" w:themeColor="text1"/>
          <w:sz w:val="24"/>
          <w:szCs w:val="24"/>
          <w:shd w:val="clear" w:color="auto" w:fill="FFFFFF"/>
        </w:rPr>
        <w:t>. John Wiley &amp; Sons.</w:t>
      </w:r>
    </w:p>
    <w:p w14:paraId="51C88E14" w14:textId="77777777" w:rsidR="009E382E" w:rsidRPr="000B0364" w:rsidRDefault="009E382E" w:rsidP="000B0364">
      <w:pPr>
        <w:spacing w:line="360" w:lineRule="auto"/>
        <w:jc w:val="both"/>
        <w:rPr>
          <w:rFonts w:ascii="Times New Roman" w:hAnsi="Times New Roman" w:cs="Times New Roman"/>
          <w:color w:val="000000" w:themeColor="text1"/>
          <w:sz w:val="24"/>
          <w:szCs w:val="24"/>
          <w:shd w:val="clear" w:color="auto" w:fill="FFFFFF"/>
        </w:rPr>
      </w:pPr>
    </w:p>
    <w:p w14:paraId="52CA1270" w14:textId="77777777" w:rsidR="000B0364" w:rsidRPr="000B0364" w:rsidRDefault="000B0364" w:rsidP="007759E2">
      <w:pPr>
        <w:spacing w:line="360" w:lineRule="auto"/>
        <w:jc w:val="both"/>
        <w:rPr>
          <w:rFonts w:ascii="Times New Roman" w:hAnsi="Times New Roman" w:cs="Times New Roman"/>
          <w:sz w:val="24"/>
          <w:szCs w:val="24"/>
        </w:rPr>
      </w:pPr>
    </w:p>
    <w:p w14:paraId="04451C8C" w14:textId="77777777" w:rsidR="007759E2" w:rsidRPr="000B0364" w:rsidRDefault="007759E2" w:rsidP="007759E2">
      <w:pPr>
        <w:spacing w:line="360" w:lineRule="auto"/>
        <w:jc w:val="both"/>
        <w:rPr>
          <w:rFonts w:ascii="Times New Roman" w:hAnsi="Times New Roman" w:cs="Times New Roman"/>
          <w:sz w:val="24"/>
          <w:szCs w:val="24"/>
        </w:rPr>
      </w:pPr>
    </w:p>
    <w:sectPr w:rsidR="007759E2" w:rsidRPr="000B0364" w:rsidSect="000B0364">
      <w:footerReference w:type="default" r:id="rId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29A8AB" w14:textId="77777777" w:rsidR="00E43AF8" w:rsidRDefault="00E43AF8" w:rsidP="007759E2">
      <w:pPr>
        <w:spacing w:after="0" w:line="240" w:lineRule="auto"/>
      </w:pPr>
      <w:r>
        <w:separator/>
      </w:r>
    </w:p>
  </w:endnote>
  <w:endnote w:type="continuationSeparator" w:id="0">
    <w:p w14:paraId="4A152995" w14:textId="77777777" w:rsidR="00E43AF8" w:rsidRDefault="00E43AF8" w:rsidP="007759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0350189"/>
      <w:docPartObj>
        <w:docPartGallery w:val="Page Numbers (Bottom of Page)"/>
        <w:docPartUnique/>
      </w:docPartObj>
    </w:sdtPr>
    <w:sdtEndPr/>
    <w:sdtContent>
      <w:p w14:paraId="701B3E51" w14:textId="122F5C69" w:rsidR="007759E2" w:rsidRDefault="007759E2">
        <w:pPr>
          <w:pStyle w:val="Footer"/>
          <w:jc w:val="center"/>
        </w:pPr>
        <w:r>
          <w:fldChar w:fldCharType="begin"/>
        </w:r>
        <w:r>
          <w:instrText>PAGE   \* MERGEFORMAT</w:instrText>
        </w:r>
        <w:r>
          <w:fldChar w:fldCharType="separate"/>
        </w:r>
        <w:r>
          <w:t>2</w:t>
        </w:r>
        <w:r>
          <w:fldChar w:fldCharType="end"/>
        </w:r>
      </w:p>
    </w:sdtContent>
  </w:sdt>
  <w:p w14:paraId="18AF563A" w14:textId="77777777" w:rsidR="007759E2" w:rsidRDefault="007759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9D02D2" w14:textId="77777777" w:rsidR="00E43AF8" w:rsidRDefault="00E43AF8" w:rsidP="007759E2">
      <w:pPr>
        <w:spacing w:after="0" w:line="240" w:lineRule="auto"/>
      </w:pPr>
      <w:r>
        <w:separator/>
      </w:r>
    </w:p>
  </w:footnote>
  <w:footnote w:type="continuationSeparator" w:id="0">
    <w:p w14:paraId="6D216D4F" w14:textId="77777777" w:rsidR="00E43AF8" w:rsidRDefault="00E43AF8" w:rsidP="007759E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7136"/>
    <w:rsid w:val="000543A0"/>
    <w:rsid w:val="000B0364"/>
    <w:rsid w:val="001716C2"/>
    <w:rsid w:val="00211F93"/>
    <w:rsid w:val="00243059"/>
    <w:rsid w:val="003A5ABF"/>
    <w:rsid w:val="003B5EEE"/>
    <w:rsid w:val="004142DA"/>
    <w:rsid w:val="00517136"/>
    <w:rsid w:val="0066420B"/>
    <w:rsid w:val="006A6EBD"/>
    <w:rsid w:val="0076442E"/>
    <w:rsid w:val="007759E2"/>
    <w:rsid w:val="008B36C6"/>
    <w:rsid w:val="009E382E"/>
    <w:rsid w:val="00A00051"/>
    <w:rsid w:val="00AD53A3"/>
    <w:rsid w:val="00C10D85"/>
    <w:rsid w:val="00C61187"/>
    <w:rsid w:val="00CB6776"/>
    <w:rsid w:val="00D66B0C"/>
    <w:rsid w:val="00DA059C"/>
    <w:rsid w:val="00DA08B4"/>
    <w:rsid w:val="00E43AF8"/>
    <w:rsid w:val="00E96515"/>
    <w:rsid w:val="00EA50C7"/>
    <w:rsid w:val="00EE3ED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07BEC7"/>
  <w15:chartTrackingRefBased/>
  <w15:docId w15:val="{CD87EC57-4760-4910-9371-F3AC7A4A25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759E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759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759E2"/>
    <w:rPr>
      <w:rFonts w:asciiTheme="majorHAnsi" w:eastAsiaTheme="majorEastAsia" w:hAnsiTheme="majorHAnsi" w:cstheme="majorBidi"/>
      <w:color w:val="2F5496" w:themeColor="accent1" w:themeShade="BF"/>
      <w:sz w:val="26"/>
      <w:szCs w:val="26"/>
      <w:lang w:val="en-GB"/>
    </w:rPr>
  </w:style>
  <w:style w:type="character" w:customStyle="1" w:styleId="Heading1Char">
    <w:name w:val="Heading 1 Char"/>
    <w:basedOn w:val="DefaultParagraphFont"/>
    <w:link w:val="Heading1"/>
    <w:uiPriority w:val="9"/>
    <w:rsid w:val="007759E2"/>
    <w:rPr>
      <w:rFonts w:asciiTheme="majorHAnsi" w:eastAsiaTheme="majorEastAsia" w:hAnsiTheme="majorHAnsi" w:cstheme="majorBidi"/>
      <w:color w:val="2F5496" w:themeColor="accent1" w:themeShade="BF"/>
      <w:sz w:val="32"/>
      <w:szCs w:val="32"/>
      <w:lang w:val="en-GB"/>
    </w:rPr>
  </w:style>
  <w:style w:type="paragraph" w:styleId="Header">
    <w:name w:val="header"/>
    <w:basedOn w:val="Normal"/>
    <w:link w:val="HeaderChar"/>
    <w:uiPriority w:val="99"/>
    <w:unhideWhenUsed/>
    <w:rsid w:val="007759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59E2"/>
    <w:rPr>
      <w:lang w:val="en-GB"/>
    </w:rPr>
  </w:style>
  <w:style w:type="paragraph" w:styleId="Footer">
    <w:name w:val="footer"/>
    <w:basedOn w:val="Normal"/>
    <w:link w:val="FooterChar"/>
    <w:uiPriority w:val="99"/>
    <w:unhideWhenUsed/>
    <w:rsid w:val="007759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59E2"/>
    <w:rPr>
      <w:lang w:val="en-GB"/>
    </w:rPr>
  </w:style>
  <w:style w:type="paragraph" w:styleId="NoSpacing">
    <w:name w:val="No Spacing"/>
    <w:link w:val="NoSpacingChar"/>
    <w:uiPriority w:val="1"/>
    <w:qFormat/>
    <w:rsid w:val="000B0364"/>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0B0364"/>
    <w:rPr>
      <w:rFonts w:eastAsiaTheme="minorEastAsia"/>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3264</Words>
  <Characters>18609</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 PC</dc:creator>
  <cp:keywords/>
  <dc:description/>
  <cp:lastModifiedBy>Dobri Hristev Kachulev (2113193)</cp:lastModifiedBy>
  <cp:revision>2</cp:revision>
  <dcterms:created xsi:type="dcterms:W3CDTF">2023-08-12T08:40:00Z</dcterms:created>
  <dcterms:modified xsi:type="dcterms:W3CDTF">2023-08-12T08:40:00Z</dcterms:modified>
</cp:coreProperties>
</file>