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u w:val="single"/>
        </w:rPr>
      </w:pPr>
      <w:r w:rsidDel="00000000" w:rsidR="00000000" w:rsidRPr="00000000">
        <w:rPr>
          <w:b w:val="1"/>
          <w:sz w:val="40"/>
          <w:szCs w:val="40"/>
          <w:u w:val="single"/>
          <w:rtl w:val="0"/>
        </w:rPr>
        <w:t xml:space="preserve">Virtual Learning Environment-The impact of Moodle on students</w:t>
      </w:r>
    </w:p>
    <w:p w:rsidR="00000000" w:rsidDel="00000000" w:rsidP="00000000" w:rsidRDefault="00000000" w:rsidRPr="00000000" w14:paraId="00000002">
      <w:pPr>
        <w:spacing w:line="480" w:lineRule="auto"/>
        <w:jc w:val="center"/>
        <w:rPr>
          <w:b w:val="1"/>
          <w:sz w:val="40"/>
          <w:szCs w:val="40"/>
          <w:u w:val="single"/>
        </w:rPr>
      </w:pPr>
      <w:r w:rsidDel="00000000" w:rsidR="00000000" w:rsidRPr="00000000">
        <w:rPr>
          <w:rtl w:val="0"/>
        </w:rPr>
      </w:r>
    </w:p>
    <w:p w:rsidR="00000000" w:rsidDel="00000000" w:rsidP="00000000" w:rsidRDefault="00000000" w:rsidRPr="00000000" w14:paraId="00000003">
      <w:pPr>
        <w:jc w:val="center"/>
        <w:rPr>
          <w:b w:val="1"/>
          <w:i w:val="1"/>
          <w:sz w:val="36"/>
          <w:szCs w:val="36"/>
        </w:rPr>
      </w:pPr>
      <w:r w:rsidDel="00000000" w:rsidR="00000000" w:rsidRPr="00000000">
        <w:rPr>
          <w:b w:val="1"/>
          <w:i w:val="1"/>
          <w:sz w:val="36"/>
          <w:szCs w:val="36"/>
          <w:rtl w:val="0"/>
        </w:rPr>
        <w:t xml:space="preserve">Name- Lucian Pavlov</w:t>
      </w:r>
    </w:p>
    <w:p w:rsidR="00000000" w:rsidDel="00000000" w:rsidP="00000000" w:rsidRDefault="00000000" w:rsidRPr="00000000" w14:paraId="00000004">
      <w:pPr>
        <w:jc w:val="center"/>
        <w:rPr>
          <w:b w:val="1"/>
          <w:i w:val="1"/>
          <w:sz w:val="36"/>
          <w:szCs w:val="36"/>
        </w:rPr>
      </w:pPr>
      <w:r w:rsidDel="00000000" w:rsidR="00000000" w:rsidRPr="00000000">
        <w:rPr>
          <w:b w:val="1"/>
          <w:i w:val="1"/>
          <w:sz w:val="36"/>
          <w:szCs w:val="36"/>
          <w:rtl w:val="0"/>
        </w:rPr>
        <w:t xml:space="preserve">Student id- 1921482</w:t>
      </w:r>
    </w:p>
    <w:p w:rsidR="00000000" w:rsidDel="00000000" w:rsidP="00000000" w:rsidRDefault="00000000" w:rsidRPr="00000000" w14:paraId="00000005">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Secondary research</w:t>
              <w:tab/>
              <w:t xml:space="preserve">2</w:t>
            </w:r>
          </w:hyperlink>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Primary Research</w:t>
              <w:tab/>
              <w:t xml:space="preserve">3</w:t>
            </w:r>
          </w:hyperlink>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0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D">
      <w:pPr>
        <w:spacing w:after="160" w:line="259" w:lineRule="auto"/>
        <w:jc w:val="left"/>
        <w:rPr/>
      </w:pPr>
      <w:r w:rsidDel="00000000" w:rsidR="00000000" w:rsidRPr="00000000">
        <w:rPr>
          <w:rtl w:val="0"/>
        </w:rPr>
      </w:r>
    </w:p>
    <w:p w:rsidR="00000000" w:rsidDel="00000000" w:rsidP="00000000" w:rsidRDefault="00000000" w:rsidRPr="00000000" w14:paraId="0000000E">
      <w:pPr>
        <w:spacing w:after="160" w:line="259" w:lineRule="auto"/>
        <w:jc w:val="left"/>
        <w:rPr>
          <w:b w:val="1"/>
          <w:color w:val="000000"/>
          <w:sz w:val="28"/>
          <w:szCs w:val="28"/>
        </w:r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pPr>
      <w:r w:rsidDel="00000000" w:rsidR="00000000" w:rsidRPr="00000000">
        <w:rPr>
          <w:rtl w:val="0"/>
        </w:rPr>
        <w:t xml:space="preserve">INTRODUCTION</w:t>
      </w:r>
    </w:p>
    <w:p w:rsidR="00000000" w:rsidDel="00000000" w:rsidP="00000000" w:rsidRDefault="00000000" w:rsidRPr="00000000" w14:paraId="00000010">
      <w:pPr>
        <w:rPr/>
      </w:pPr>
      <w:r w:rsidDel="00000000" w:rsidR="00000000" w:rsidRPr="00000000">
        <w:rPr>
          <w:rtl w:val="0"/>
        </w:rPr>
        <w:tab/>
        <w:t xml:space="preserve">Virtual learning environment (VLE) is a web-based platform that helps within educational institutions. Through this, teachers provide resources, activities and interactions to their students which in turn help them for different stages of assessment. The present study assists to develop a good understanding about VLE by conducting primary and secondary study. The aim of the study is to determine the learning experience at University of Wales Trinity Saint London Campus and this in turn improves the overall performance.</w:t>
      </w:r>
    </w:p>
    <w:p w:rsidR="00000000" w:rsidDel="00000000" w:rsidP="00000000" w:rsidRDefault="00000000" w:rsidRPr="00000000" w14:paraId="00000011">
      <w:pPr>
        <w:pStyle w:val="Heading2"/>
        <w:numPr>
          <w:ilvl w:val="0"/>
          <w:numId w:val="1"/>
        </w:numPr>
        <w:ind w:left="720" w:hanging="360"/>
        <w:rPr>
          <w:b w:val="1"/>
          <w:u w:val="none"/>
        </w:rPr>
      </w:pPr>
      <w:bookmarkStart w:colFirst="0" w:colLast="0" w:name="_1fob9te" w:id="2"/>
      <w:bookmarkEnd w:id="2"/>
      <w:r w:rsidDel="00000000" w:rsidR="00000000" w:rsidRPr="00000000">
        <w:rPr>
          <w:b w:val="1"/>
          <w:rtl w:val="0"/>
        </w:rPr>
        <w:t xml:space="preserve">Secondary research </w:t>
      </w:r>
    </w:p>
    <w:p w:rsidR="00000000" w:rsidDel="00000000" w:rsidP="00000000" w:rsidRDefault="00000000" w:rsidRPr="00000000" w14:paraId="00000012">
      <w:pPr>
        <w:rPr/>
      </w:pPr>
      <w:r w:rsidDel="00000000" w:rsidR="00000000" w:rsidRPr="00000000">
        <w:rPr>
          <w:rtl w:val="0"/>
        </w:rPr>
        <w:tab/>
      </w:r>
      <w:r w:rsidDel="00000000" w:rsidR="00000000" w:rsidRPr="00000000">
        <w:rPr>
          <w:color w:val="222222"/>
          <w:highlight w:val="white"/>
          <w:rtl w:val="0"/>
        </w:rPr>
        <w:t xml:space="preserve">Alves, Miranda and Morais (2017) </w:t>
      </w:r>
      <w:r w:rsidDel="00000000" w:rsidR="00000000" w:rsidRPr="00000000">
        <w:rPr>
          <w:rtl w:val="0"/>
        </w:rPr>
        <w:t xml:space="preserve">explain their views that VLE is offered to both students and teachers such that students allow them to benefit from self- paced learning and offer opportunity to learn new skills without any issues. That is why it is used by mostly students which in turn improve the overall performance. Hence, it is a learning experience which is enhanced through utilizing computers as well as the Internet from both outside and inside from an educational organization. Therefore, it is examined by </w:t>
      </w:r>
      <w:r w:rsidDel="00000000" w:rsidR="00000000" w:rsidRPr="00000000">
        <w:rPr>
          <w:color w:val="222222"/>
          <w:highlight w:val="white"/>
          <w:rtl w:val="0"/>
        </w:rPr>
        <w:t xml:space="preserve">Bogusevschi, Muntean and Muntean (2020) </w:t>
      </w:r>
      <w:r w:rsidDel="00000000" w:rsidR="00000000" w:rsidRPr="00000000">
        <w:rPr>
          <w:rtl w:val="0"/>
        </w:rPr>
        <w:t xml:space="preserve">that VLE exhausts students and minimizes the social differences between students that raise the learning experience. Actually there are any issues generated within the classroom, but VLE enables students to bring new and full selves to the virtual classroom. </w:t>
      </w:r>
    </w:p>
    <w:p w:rsidR="00000000" w:rsidDel="00000000" w:rsidP="00000000" w:rsidRDefault="00000000" w:rsidRPr="00000000" w14:paraId="00000013">
      <w:pPr>
        <w:rPr/>
      </w:pPr>
      <w:r w:rsidDel="00000000" w:rsidR="00000000" w:rsidRPr="00000000">
        <w:rPr>
          <w:rtl w:val="0"/>
        </w:rPr>
        <w:tab/>
        <w:t xml:space="preserve">There are many benefits of using any software such that it increases inclusivity, accessibility and maintains the community relationship as well. Hence, it is clearly reflected that with the help of an effective virtual learning environment, students present their immediate feedback and provide comfort to the students which in turn improves the results in a positive manner. </w:t>
      </w:r>
      <w:r w:rsidDel="00000000" w:rsidR="00000000" w:rsidRPr="00000000">
        <w:rPr>
          <w:color w:val="222222"/>
          <w:highlight w:val="white"/>
          <w:rtl w:val="0"/>
        </w:rPr>
        <w:t xml:space="preserve">Boulton, Kent and Williams (2018) </w:t>
      </w:r>
      <w:r w:rsidDel="00000000" w:rsidR="00000000" w:rsidRPr="00000000">
        <w:rPr>
          <w:rtl w:val="0"/>
        </w:rPr>
        <w:t xml:space="preserve">supported by stating that with the help of Moodle, a student enhances their technical skills and maintains community and relationship building which in turn provide a broader view that helps to examine the result. Also many findings from the secondary study clearly reflected that it enhances the learning by offering instant feedback which in turn helps to take responsibility for their own and also motivated them to correct the same as well. </w:t>
      </w:r>
    </w:p>
    <w:p w:rsidR="00000000" w:rsidDel="00000000" w:rsidP="00000000" w:rsidRDefault="00000000" w:rsidRPr="00000000" w14:paraId="00000014">
      <w:pPr>
        <w:rPr/>
      </w:pPr>
      <w:r w:rsidDel="00000000" w:rsidR="00000000" w:rsidRPr="00000000">
        <w:rPr>
          <w:rtl w:val="0"/>
        </w:rPr>
        <w:tab/>
      </w:r>
      <w:r w:rsidDel="00000000" w:rsidR="00000000" w:rsidRPr="00000000">
        <w:rPr>
          <w:color w:val="222222"/>
          <w:highlight w:val="white"/>
          <w:rtl w:val="0"/>
        </w:rPr>
        <w:t xml:space="preserve">Carlotta Olivetti and et.al., (2020) </w:t>
      </w:r>
      <w:r w:rsidDel="00000000" w:rsidR="00000000" w:rsidRPr="00000000">
        <w:rPr>
          <w:rtl w:val="0"/>
        </w:rPr>
        <w:t xml:space="preserve">explain in their own way that online learning sources assist to share expertise which in turn help people to get more access to education which is not readily available in different locations. So, it is explained that it provides a new opportunity to meet their defined aim and generate better opportunities as well. Also, due to this pandemic, every student analyzes the importance of online learning because due to lockdown, most of the students start learning through online mode which in turn develop strong interpersonal skills and meet the defined aim. </w:t>
      </w:r>
      <w:r w:rsidDel="00000000" w:rsidR="00000000" w:rsidRPr="00000000">
        <w:rPr>
          <w:color w:val="222222"/>
          <w:highlight w:val="white"/>
          <w:rtl w:val="0"/>
        </w:rPr>
        <w:t xml:space="preserve">Chui and et.al., (2020) </w:t>
      </w:r>
      <w:r w:rsidDel="00000000" w:rsidR="00000000" w:rsidRPr="00000000">
        <w:rPr>
          <w:rtl w:val="0"/>
        </w:rPr>
        <w:t xml:space="preserve">develop their views that new models of learning are always springing up in the market and that is why, it encourages people to start using the online which in turn generate the best outcomes and develop a good understanding among all as well. Hence, it is clearly reflected that there is a both positive and negative impact of using online sessions such that most of the students have to improve their interpersonal skills and time management skills which in turn improve the results in a positive manner. Otherwise it will affect the overall results in an adverse manner that sometimes it causes social isolation as well. </w:t>
      </w:r>
    </w:p>
    <w:p w:rsidR="00000000" w:rsidDel="00000000" w:rsidP="00000000" w:rsidRDefault="00000000" w:rsidRPr="00000000" w14:paraId="00000015">
      <w:pPr>
        <w:pStyle w:val="Heading2"/>
        <w:numPr>
          <w:ilvl w:val="0"/>
          <w:numId w:val="2"/>
        </w:numPr>
        <w:ind w:left="720" w:hanging="360"/>
        <w:rPr>
          <w:b w:val="1"/>
          <w:u w:val="none"/>
        </w:rPr>
      </w:pPr>
      <w:bookmarkStart w:colFirst="0" w:colLast="0" w:name="_3znysh7" w:id="3"/>
      <w:bookmarkEnd w:id="3"/>
      <w:r w:rsidDel="00000000" w:rsidR="00000000" w:rsidRPr="00000000">
        <w:rPr>
          <w:b w:val="1"/>
          <w:rtl w:val="0"/>
        </w:rPr>
        <w:t xml:space="preserve">Primary Research</w:t>
      </w:r>
    </w:p>
    <w:p w:rsidR="00000000" w:rsidDel="00000000" w:rsidP="00000000" w:rsidRDefault="00000000" w:rsidRPr="00000000" w14:paraId="00000016">
      <w:pPr>
        <w:rPr/>
      </w:pPr>
      <w:r w:rsidDel="00000000" w:rsidR="00000000" w:rsidRPr="00000000">
        <w:rPr>
          <w:rtl w:val="0"/>
        </w:rPr>
        <w:tab/>
        <w:t xml:space="preserve">To conduct the primary research, 20 students are selected from University of Wales Trinity Saint David London Campus and this in turn helps to analyze the results. With the help of this study, scholars develop an understanding which assists to meet the defined aim and analyze the impact of VLE on student’s learning experience at University. </w:t>
      </w:r>
    </w:p>
    <w:p w:rsidR="00000000" w:rsidDel="00000000" w:rsidP="00000000" w:rsidRDefault="00000000" w:rsidRPr="00000000" w14:paraId="00000017">
      <w:pPr>
        <w:rPr>
          <w:b w:val="1"/>
        </w:rPr>
      </w:pPr>
      <w:r w:rsidDel="00000000" w:rsidR="00000000" w:rsidRPr="00000000">
        <w:rPr>
          <w:b w:val="1"/>
          <w:rtl w:val="0"/>
        </w:rPr>
        <w:t xml:space="preserve">Theme 1: Majority of the respondents are familiar with the Moodle</w:t>
      </w:r>
    </w:p>
    <w:p w:rsidR="00000000" w:rsidDel="00000000" w:rsidP="00000000" w:rsidRDefault="00000000" w:rsidRPr="00000000" w14:paraId="00000018">
      <w:pPr>
        <w:rPr>
          <w:b w:val="1"/>
        </w:rPr>
      </w:pPr>
      <w:r w:rsidDel="00000000" w:rsidR="00000000" w:rsidRPr="00000000">
        <w:rPr>
          <w:rtl w:val="0"/>
        </w:rPr>
      </w:r>
    </w:p>
    <w:tbl>
      <w:tblPr>
        <w:tblStyle w:val="Table1"/>
        <w:tblW w:w="400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0"/>
        <w:gridCol w:w="1443"/>
        <w:tblGridChange w:id="0">
          <w:tblGrid>
            <w:gridCol w:w="2560"/>
            <w:gridCol w:w="1443"/>
          </w:tblGrid>
        </w:tblGridChange>
      </w:tblGrid>
      <w:tr>
        <w:trPr>
          <w:trHeight w:val="315" w:hRule="atLeast"/>
        </w:trPr>
        <w:tc>
          <w:tcPr>
            <w:shd w:fill="auto" w:val="clear"/>
            <w:vAlign w:val="bottom"/>
          </w:tcPr>
          <w:p w:rsidR="00000000" w:rsidDel="00000000" w:rsidP="00000000" w:rsidRDefault="00000000" w:rsidRPr="00000000" w14:paraId="00000019">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1A">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1B">
            <w:pPr>
              <w:spacing w:after="0" w:line="240" w:lineRule="auto"/>
              <w:jc w:val="left"/>
              <w:rPr>
                <w:color w:val="000000"/>
              </w:rPr>
            </w:pPr>
            <w:r w:rsidDel="00000000" w:rsidR="00000000" w:rsidRPr="00000000">
              <w:rPr>
                <w:color w:val="000000"/>
                <w:rtl w:val="0"/>
              </w:rPr>
              <w:t xml:space="preserve">Extremely Familiar</w:t>
            </w:r>
          </w:p>
        </w:tc>
        <w:tc>
          <w:tcPr>
            <w:shd w:fill="auto" w:val="clear"/>
            <w:vAlign w:val="bottom"/>
          </w:tcPr>
          <w:p w:rsidR="00000000" w:rsidDel="00000000" w:rsidP="00000000" w:rsidRDefault="00000000" w:rsidRPr="00000000" w14:paraId="0000001C">
            <w:pPr>
              <w:spacing w:after="0" w:line="240" w:lineRule="auto"/>
              <w:jc w:val="right"/>
              <w:rPr>
                <w:color w:val="000000"/>
              </w:rPr>
            </w:pPr>
            <w:r w:rsidDel="00000000" w:rsidR="00000000" w:rsidRPr="00000000">
              <w:rPr>
                <w:color w:val="000000"/>
                <w:rtl w:val="0"/>
              </w:rPr>
              <w:t xml:space="preserve">2</w:t>
            </w:r>
          </w:p>
        </w:tc>
      </w:tr>
      <w:tr>
        <w:trPr>
          <w:trHeight w:val="315" w:hRule="atLeast"/>
        </w:trPr>
        <w:tc>
          <w:tcPr>
            <w:shd w:fill="auto" w:val="clear"/>
            <w:vAlign w:val="bottom"/>
          </w:tcPr>
          <w:p w:rsidR="00000000" w:rsidDel="00000000" w:rsidP="00000000" w:rsidRDefault="00000000" w:rsidRPr="00000000" w14:paraId="0000001D">
            <w:pPr>
              <w:spacing w:after="0" w:line="240" w:lineRule="auto"/>
              <w:jc w:val="left"/>
              <w:rPr>
                <w:color w:val="000000"/>
              </w:rPr>
            </w:pPr>
            <w:r w:rsidDel="00000000" w:rsidR="00000000" w:rsidRPr="00000000">
              <w:rPr>
                <w:color w:val="000000"/>
                <w:rtl w:val="0"/>
              </w:rPr>
              <w:t xml:space="preserve">Very Familiar</w:t>
            </w:r>
          </w:p>
        </w:tc>
        <w:tc>
          <w:tcPr>
            <w:shd w:fill="auto" w:val="clear"/>
            <w:vAlign w:val="bottom"/>
          </w:tcPr>
          <w:p w:rsidR="00000000" w:rsidDel="00000000" w:rsidP="00000000" w:rsidRDefault="00000000" w:rsidRPr="00000000" w14:paraId="0000001E">
            <w:pPr>
              <w:spacing w:after="0" w:line="240" w:lineRule="auto"/>
              <w:jc w:val="right"/>
              <w:rPr>
                <w:color w:val="000000"/>
              </w:rPr>
            </w:pPr>
            <w:r w:rsidDel="00000000" w:rsidR="00000000" w:rsidRPr="00000000">
              <w:rPr>
                <w:color w:val="000000"/>
                <w:rtl w:val="0"/>
              </w:rPr>
              <w:t xml:space="preserve">4</w:t>
            </w:r>
          </w:p>
        </w:tc>
      </w:tr>
      <w:tr>
        <w:trPr>
          <w:trHeight w:val="315" w:hRule="atLeast"/>
        </w:trPr>
        <w:tc>
          <w:tcPr>
            <w:shd w:fill="auto" w:val="clear"/>
            <w:vAlign w:val="bottom"/>
          </w:tcPr>
          <w:p w:rsidR="00000000" w:rsidDel="00000000" w:rsidP="00000000" w:rsidRDefault="00000000" w:rsidRPr="00000000" w14:paraId="0000001F">
            <w:pPr>
              <w:spacing w:after="0" w:line="240" w:lineRule="auto"/>
              <w:jc w:val="left"/>
              <w:rPr>
                <w:color w:val="000000"/>
              </w:rPr>
            </w:pPr>
            <w:r w:rsidDel="00000000" w:rsidR="00000000" w:rsidRPr="00000000">
              <w:rPr>
                <w:color w:val="000000"/>
                <w:rtl w:val="0"/>
              </w:rPr>
              <w:t xml:space="preserve">Somewhat familiar</w:t>
            </w:r>
          </w:p>
        </w:tc>
        <w:tc>
          <w:tcPr>
            <w:shd w:fill="auto" w:val="clear"/>
            <w:vAlign w:val="bottom"/>
          </w:tcPr>
          <w:p w:rsidR="00000000" w:rsidDel="00000000" w:rsidP="00000000" w:rsidRDefault="00000000" w:rsidRPr="00000000" w14:paraId="00000020">
            <w:pPr>
              <w:spacing w:after="0" w:line="240" w:lineRule="auto"/>
              <w:jc w:val="right"/>
              <w:rPr>
                <w:color w:val="000000"/>
              </w:rPr>
            </w:pPr>
            <w:r w:rsidDel="00000000" w:rsidR="00000000" w:rsidRPr="00000000">
              <w:rPr>
                <w:color w:val="000000"/>
                <w:rtl w:val="0"/>
              </w:rPr>
              <w:t xml:space="preserve">11</w:t>
            </w:r>
          </w:p>
        </w:tc>
      </w:tr>
      <w:tr>
        <w:trPr>
          <w:trHeight w:val="315" w:hRule="atLeast"/>
        </w:trPr>
        <w:tc>
          <w:tcPr>
            <w:shd w:fill="auto" w:val="clear"/>
            <w:vAlign w:val="bottom"/>
          </w:tcPr>
          <w:p w:rsidR="00000000" w:rsidDel="00000000" w:rsidP="00000000" w:rsidRDefault="00000000" w:rsidRPr="00000000" w14:paraId="00000021">
            <w:pPr>
              <w:spacing w:after="0" w:line="240" w:lineRule="auto"/>
              <w:jc w:val="left"/>
              <w:rPr>
                <w:color w:val="000000"/>
              </w:rPr>
            </w:pPr>
            <w:r w:rsidDel="00000000" w:rsidR="00000000" w:rsidRPr="00000000">
              <w:rPr>
                <w:color w:val="000000"/>
                <w:rtl w:val="0"/>
              </w:rPr>
              <w:t xml:space="preserve">Not so familiar</w:t>
            </w:r>
          </w:p>
        </w:tc>
        <w:tc>
          <w:tcPr>
            <w:shd w:fill="auto" w:val="clear"/>
            <w:vAlign w:val="bottom"/>
          </w:tcPr>
          <w:p w:rsidR="00000000" w:rsidDel="00000000" w:rsidP="00000000" w:rsidRDefault="00000000" w:rsidRPr="00000000" w14:paraId="00000022">
            <w:pPr>
              <w:spacing w:after="0" w:line="240" w:lineRule="auto"/>
              <w:jc w:val="right"/>
              <w:rPr>
                <w:color w:val="000000"/>
              </w:rPr>
            </w:pPr>
            <w:r w:rsidDel="00000000" w:rsidR="00000000" w:rsidRPr="00000000">
              <w:rPr>
                <w:color w:val="000000"/>
                <w:rtl w:val="0"/>
              </w:rPr>
              <w:t xml:space="preserve">1</w:t>
            </w:r>
          </w:p>
        </w:tc>
      </w:tr>
      <w:tr>
        <w:trPr>
          <w:trHeight w:val="315" w:hRule="atLeast"/>
        </w:trPr>
        <w:tc>
          <w:tcPr>
            <w:shd w:fill="auto" w:val="clear"/>
            <w:vAlign w:val="bottom"/>
          </w:tcPr>
          <w:p w:rsidR="00000000" w:rsidDel="00000000" w:rsidP="00000000" w:rsidRDefault="00000000" w:rsidRPr="00000000" w14:paraId="00000023">
            <w:pPr>
              <w:spacing w:after="0" w:line="240" w:lineRule="auto"/>
              <w:jc w:val="left"/>
              <w:rPr>
                <w:color w:val="000000"/>
              </w:rPr>
            </w:pPr>
            <w:r w:rsidDel="00000000" w:rsidR="00000000" w:rsidRPr="00000000">
              <w:rPr>
                <w:color w:val="000000"/>
                <w:rtl w:val="0"/>
              </w:rPr>
              <w:t xml:space="preserve">Not at all familiar</w:t>
            </w:r>
          </w:p>
        </w:tc>
        <w:tc>
          <w:tcPr>
            <w:shd w:fill="auto" w:val="clear"/>
            <w:vAlign w:val="bottom"/>
          </w:tcPr>
          <w:p w:rsidR="00000000" w:rsidDel="00000000" w:rsidP="00000000" w:rsidRDefault="00000000" w:rsidRPr="00000000" w14:paraId="00000024">
            <w:pPr>
              <w:spacing w:after="0" w:line="240" w:lineRule="auto"/>
              <w:jc w:val="right"/>
              <w:rPr>
                <w:color w:val="000000"/>
              </w:rPr>
            </w:pPr>
            <w:r w:rsidDel="00000000" w:rsidR="00000000" w:rsidRPr="00000000">
              <w:rPr>
                <w:color w:val="000000"/>
                <w:rtl w:val="0"/>
              </w:rPr>
              <w:t xml:space="preserve">2</w:t>
            </w:r>
          </w:p>
        </w:tc>
      </w:tr>
    </w:tbl>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drawing>
          <wp:inline distB="0" distT="0" distL="0" distR="0">
            <wp:extent cx="4572000" cy="2743200"/>
            <wp:effectExtent b="0" l="0" r="0" t="0"/>
            <wp:docPr id="6" name="image9.png"/>
            <a:graphic>
              <a:graphicData uri="http://schemas.openxmlformats.org/drawingml/2006/picture">
                <pic:pic>
                  <pic:nvPicPr>
                    <pic:cNvPr id="0" name="image9.png"/>
                    <pic:cNvPicPr preferRelativeResize="0"/>
                  </pic:nvPicPr>
                  <pic:blipFill>
                    <a:blip r:embed="rId6"/>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pPr>
      <w:r w:rsidDel="00000000" w:rsidR="00000000" w:rsidRPr="00000000">
        <w:rPr>
          <w:b w:val="1"/>
          <w:rtl w:val="0"/>
        </w:rPr>
        <w:t xml:space="preserve">Interpretation:</w:t>
      </w:r>
      <w:r w:rsidDel="00000000" w:rsidR="00000000" w:rsidRPr="00000000">
        <w:rPr>
          <w:rtl w:val="0"/>
        </w:rPr>
        <w:t xml:space="preserve"> In accordance with the graphs and responses from respondents, it is interpreted that majority of the respondents are somewhat familiar with Moodle. Such that due to COVID-19, all the Universities prefer to offer online sessions to their students and this in turn let them understand about the Moodle. Hence, with the help of VLE, students get a new platform that assists to enhance their learning experience and raise their learning skills as well. As out of 20, 11 stated that they are somewhat familiar, while 4 of them are very familiar, but only 2 of them stated that they are extremely familiar and not at all familiar. </w:t>
      </w:r>
    </w:p>
    <w:p w:rsidR="00000000" w:rsidDel="00000000" w:rsidP="00000000" w:rsidRDefault="00000000" w:rsidRPr="00000000" w14:paraId="00000028">
      <w:pPr>
        <w:rPr>
          <w:b w:val="1"/>
        </w:rPr>
      </w:pPr>
      <w:r w:rsidDel="00000000" w:rsidR="00000000" w:rsidRPr="00000000">
        <w:rPr>
          <w:b w:val="1"/>
          <w:rtl w:val="0"/>
        </w:rPr>
        <w:t xml:space="preserve">Theme 2: Learning through Moodle is more useful </w:t>
      </w:r>
    </w:p>
    <w:tbl>
      <w:tblPr>
        <w:tblStyle w:val="Table2"/>
        <w:tblW w:w="400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0"/>
        <w:gridCol w:w="1443"/>
        <w:tblGridChange w:id="0">
          <w:tblGrid>
            <w:gridCol w:w="2560"/>
            <w:gridCol w:w="1443"/>
          </w:tblGrid>
        </w:tblGridChange>
      </w:tblGrid>
      <w:tr>
        <w:trPr>
          <w:trHeight w:val="315" w:hRule="atLeast"/>
        </w:trPr>
        <w:tc>
          <w:tcPr>
            <w:shd w:fill="auto" w:val="clear"/>
            <w:vAlign w:val="bottom"/>
          </w:tcPr>
          <w:p w:rsidR="00000000" w:rsidDel="00000000" w:rsidP="00000000" w:rsidRDefault="00000000" w:rsidRPr="00000000" w14:paraId="00000029">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2A">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2B">
            <w:pPr>
              <w:spacing w:after="0" w:line="240" w:lineRule="auto"/>
              <w:jc w:val="left"/>
              <w:rPr>
                <w:color w:val="000000"/>
              </w:rPr>
            </w:pPr>
            <w:r w:rsidDel="00000000" w:rsidR="00000000" w:rsidRPr="00000000">
              <w:rPr>
                <w:color w:val="000000"/>
                <w:rtl w:val="0"/>
              </w:rPr>
              <w:t xml:space="preserve">Extremely useful</w:t>
            </w:r>
          </w:p>
        </w:tc>
        <w:tc>
          <w:tcPr>
            <w:shd w:fill="auto" w:val="clear"/>
            <w:vAlign w:val="bottom"/>
          </w:tcPr>
          <w:p w:rsidR="00000000" w:rsidDel="00000000" w:rsidP="00000000" w:rsidRDefault="00000000" w:rsidRPr="00000000" w14:paraId="0000002C">
            <w:pPr>
              <w:spacing w:after="0" w:line="240" w:lineRule="auto"/>
              <w:jc w:val="right"/>
              <w:rPr>
                <w:color w:val="000000"/>
              </w:rPr>
            </w:pPr>
            <w:r w:rsidDel="00000000" w:rsidR="00000000" w:rsidRPr="00000000">
              <w:rPr>
                <w:color w:val="000000"/>
                <w:rtl w:val="0"/>
              </w:rPr>
              <w:t xml:space="preserve">11</w:t>
            </w:r>
          </w:p>
        </w:tc>
      </w:tr>
      <w:tr>
        <w:trPr>
          <w:trHeight w:val="315" w:hRule="atLeast"/>
        </w:trPr>
        <w:tc>
          <w:tcPr>
            <w:shd w:fill="auto" w:val="clear"/>
            <w:vAlign w:val="bottom"/>
          </w:tcPr>
          <w:p w:rsidR="00000000" w:rsidDel="00000000" w:rsidP="00000000" w:rsidRDefault="00000000" w:rsidRPr="00000000" w14:paraId="0000002D">
            <w:pPr>
              <w:spacing w:after="0" w:line="240" w:lineRule="auto"/>
              <w:jc w:val="left"/>
              <w:rPr>
                <w:color w:val="000000"/>
              </w:rPr>
            </w:pPr>
            <w:r w:rsidDel="00000000" w:rsidR="00000000" w:rsidRPr="00000000">
              <w:rPr>
                <w:color w:val="000000"/>
                <w:rtl w:val="0"/>
              </w:rPr>
              <w:t xml:space="preserve">Very useful</w:t>
            </w:r>
          </w:p>
        </w:tc>
        <w:tc>
          <w:tcPr>
            <w:shd w:fill="auto" w:val="clear"/>
            <w:vAlign w:val="bottom"/>
          </w:tcPr>
          <w:p w:rsidR="00000000" w:rsidDel="00000000" w:rsidP="00000000" w:rsidRDefault="00000000" w:rsidRPr="00000000" w14:paraId="0000002E">
            <w:pPr>
              <w:spacing w:after="0" w:line="240" w:lineRule="auto"/>
              <w:jc w:val="right"/>
              <w:rPr>
                <w:color w:val="000000"/>
              </w:rPr>
            </w:pPr>
            <w:r w:rsidDel="00000000" w:rsidR="00000000" w:rsidRPr="00000000">
              <w:rPr>
                <w:color w:val="000000"/>
                <w:rtl w:val="0"/>
              </w:rPr>
              <w:t xml:space="preserve">5</w:t>
            </w:r>
          </w:p>
        </w:tc>
      </w:tr>
      <w:tr>
        <w:trPr>
          <w:trHeight w:val="315" w:hRule="atLeast"/>
        </w:trPr>
        <w:tc>
          <w:tcPr>
            <w:shd w:fill="auto" w:val="clear"/>
            <w:vAlign w:val="bottom"/>
          </w:tcPr>
          <w:p w:rsidR="00000000" w:rsidDel="00000000" w:rsidP="00000000" w:rsidRDefault="00000000" w:rsidRPr="00000000" w14:paraId="0000002F">
            <w:pPr>
              <w:spacing w:after="0" w:line="240" w:lineRule="auto"/>
              <w:jc w:val="left"/>
              <w:rPr>
                <w:color w:val="000000"/>
              </w:rPr>
            </w:pPr>
            <w:r w:rsidDel="00000000" w:rsidR="00000000" w:rsidRPr="00000000">
              <w:rPr>
                <w:color w:val="000000"/>
                <w:rtl w:val="0"/>
              </w:rPr>
              <w:t xml:space="preserve">Somewhat useful</w:t>
            </w:r>
          </w:p>
        </w:tc>
        <w:tc>
          <w:tcPr>
            <w:shd w:fill="auto" w:val="clear"/>
            <w:vAlign w:val="bottom"/>
          </w:tcPr>
          <w:p w:rsidR="00000000" w:rsidDel="00000000" w:rsidP="00000000" w:rsidRDefault="00000000" w:rsidRPr="00000000" w14:paraId="00000030">
            <w:pPr>
              <w:spacing w:after="0" w:line="240" w:lineRule="auto"/>
              <w:jc w:val="right"/>
              <w:rPr>
                <w:color w:val="000000"/>
              </w:rPr>
            </w:pPr>
            <w:r w:rsidDel="00000000" w:rsidR="00000000" w:rsidRPr="00000000">
              <w:rPr>
                <w:color w:val="000000"/>
                <w:rtl w:val="0"/>
              </w:rPr>
              <w:t xml:space="preserve">1</w:t>
            </w:r>
          </w:p>
        </w:tc>
      </w:tr>
      <w:tr>
        <w:trPr>
          <w:trHeight w:val="315" w:hRule="atLeast"/>
        </w:trPr>
        <w:tc>
          <w:tcPr>
            <w:shd w:fill="auto" w:val="clear"/>
            <w:vAlign w:val="bottom"/>
          </w:tcPr>
          <w:p w:rsidR="00000000" w:rsidDel="00000000" w:rsidP="00000000" w:rsidRDefault="00000000" w:rsidRPr="00000000" w14:paraId="00000031">
            <w:pPr>
              <w:spacing w:after="0" w:line="240" w:lineRule="auto"/>
              <w:jc w:val="left"/>
              <w:rPr>
                <w:color w:val="000000"/>
              </w:rPr>
            </w:pPr>
            <w:r w:rsidDel="00000000" w:rsidR="00000000" w:rsidRPr="00000000">
              <w:rPr>
                <w:color w:val="000000"/>
                <w:rtl w:val="0"/>
              </w:rPr>
              <w:t xml:space="preserve">Not so useful</w:t>
            </w:r>
          </w:p>
        </w:tc>
        <w:tc>
          <w:tcPr>
            <w:shd w:fill="auto" w:val="clear"/>
            <w:vAlign w:val="bottom"/>
          </w:tcPr>
          <w:p w:rsidR="00000000" w:rsidDel="00000000" w:rsidP="00000000" w:rsidRDefault="00000000" w:rsidRPr="00000000" w14:paraId="00000032">
            <w:pPr>
              <w:spacing w:after="0" w:line="240" w:lineRule="auto"/>
              <w:jc w:val="right"/>
              <w:rPr>
                <w:color w:val="000000"/>
              </w:rPr>
            </w:pPr>
            <w:r w:rsidDel="00000000" w:rsidR="00000000" w:rsidRPr="00000000">
              <w:rPr>
                <w:color w:val="000000"/>
                <w:rtl w:val="0"/>
              </w:rPr>
              <w:t xml:space="preserve">2</w:t>
            </w:r>
          </w:p>
        </w:tc>
      </w:tr>
      <w:tr>
        <w:trPr>
          <w:trHeight w:val="315" w:hRule="atLeast"/>
        </w:trPr>
        <w:tc>
          <w:tcPr>
            <w:shd w:fill="auto" w:val="clear"/>
            <w:vAlign w:val="bottom"/>
          </w:tcPr>
          <w:p w:rsidR="00000000" w:rsidDel="00000000" w:rsidP="00000000" w:rsidRDefault="00000000" w:rsidRPr="00000000" w14:paraId="00000033">
            <w:pPr>
              <w:spacing w:after="0" w:line="240" w:lineRule="auto"/>
              <w:jc w:val="left"/>
              <w:rPr>
                <w:color w:val="000000"/>
              </w:rPr>
            </w:pPr>
            <w:r w:rsidDel="00000000" w:rsidR="00000000" w:rsidRPr="00000000">
              <w:rPr>
                <w:color w:val="000000"/>
                <w:rtl w:val="0"/>
              </w:rPr>
              <w:t xml:space="preserve">Not at all useful</w:t>
            </w:r>
          </w:p>
        </w:tc>
        <w:tc>
          <w:tcPr>
            <w:shd w:fill="auto" w:val="clear"/>
            <w:vAlign w:val="bottom"/>
          </w:tcPr>
          <w:p w:rsidR="00000000" w:rsidDel="00000000" w:rsidP="00000000" w:rsidRDefault="00000000" w:rsidRPr="00000000" w14:paraId="00000034">
            <w:pPr>
              <w:spacing w:after="0" w:line="240" w:lineRule="auto"/>
              <w:jc w:val="right"/>
              <w:rPr>
                <w:color w:val="000000"/>
              </w:rPr>
            </w:pPr>
            <w:r w:rsidDel="00000000" w:rsidR="00000000" w:rsidRPr="00000000">
              <w:rPr>
                <w:color w:val="000000"/>
                <w:rtl w:val="0"/>
              </w:rPr>
              <w:t xml:space="preserve">1</w:t>
            </w:r>
          </w:p>
        </w:tc>
      </w:tr>
    </w:tbl>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drawing>
          <wp:inline distB="0" distT="0" distL="0" distR="0">
            <wp:extent cx="4572000" cy="2743200"/>
            <wp:effectExtent b="0" l="0" r="0" t="0"/>
            <wp:docPr id="8"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pPr>
      <w:r w:rsidDel="00000000" w:rsidR="00000000" w:rsidRPr="00000000">
        <w:rPr>
          <w:b w:val="1"/>
          <w:rtl w:val="0"/>
        </w:rPr>
        <w:t xml:space="preserve">Interpretation:</w:t>
      </w:r>
      <w:r w:rsidDel="00000000" w:rsidR="00000000" w:rsidRPr="00000000">
        <w:rPr>
          <w:rtl w:val="0"/>
        </w:rPr>
        <w:t xml:space="preserve"> Majority of the respondents completely agree with the statement such that out of 20, 11 stated that they are extremely useful, while 5 of them stated that Moodle is very useful and only 1 of them stated that it is not at all useful. Hence, it is clearly reflected that with the help of Moodle, student’s learning is improved. </w:t>
      </w:r>
      <w:r w:rsidDel="00000000" w:rsidR="00000000" w:rsidRPr="00000000">
        <w:rPr>
          <w:color w:val="222222"/>
          <w:highlight w:val="white"/>
          <w:rtl w:val="0"/>
        </w:rPr>
        <w:t xml:space="preserve">Khlaisang and Songkram (2019) </w:t>
      </w:r>
      <w:r w:rsidDel="00000000" w:rsidR="00000000" w:rsidRPr="00000000">
        <w:rPr>
          <w:rtl w:val="0"/>
        </w:rPr>
        <w:t xml:space="preserve">supported that with the help of Moodle, teachers deliver a powerful set of learner- centric tools along with a collaborative learning environment due to its flexibility and scalability. Hence, this provides a strong learning environment to students in this pandemic time which did not affect their overall performance.</w:t>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b w:val="1"/>
          <w:rtl w:val="0"/>
        </w:rPr>
        <w:t xml:space="preserve">Theme 3: Yes, Moodle is available anytime, everywhere</w:t>
      </w:r>
    </w:p>
    <w:tbl>
      <w:tblPr>
        <w:tblStyle w:val="Table3"/>
        <w:tblW w:w="400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0"/>
        <w:gridCol w:w="1443"/>
        <w:tblGridChange w:id="0">
          <w:tblGrid>
            <w:gridCol w:w="2560"/>
            <w:gridCol w:w="1443"/>
          </w:tblGrid>
        </w:tblGridChange>
      </w:tblGrid>
      <w:tr>
        <w:trPr>
          <w:trHeight w:val="315" w:hRule="atLeast"/>
        </w:trPr>
        <w:tc>
          <w:tcPr>
            <w:shd w:fill="auto" w:val="clear"/>
            <w:vAlign w:val="bottom"/>
          </w:tcPr>
          <w:p w:rsidR="00000000" w:rsidDel="00000000" w:rsidP="00000000" w:rsidRDefault="00000000" w:rsidRPr="00000000" w14:paraId="0000003A">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3B">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3C">
            <w:pPr>
              <w:spacing w:after="0" w:line="240" w:lineRule="auto"/>
              <w:jc w:val="left"/>
              <w:rPr>
                <w:color w:val="000000"/>
              </w:rPr>
            </w:pPr>
            <w:r w:rsidDel="00000000" w:rsidR="00000000" w:rsidRPr="00000000">
              <w:rPr>
                <w:color w:val="000000"/>
                <w:rtl w:val="0"/>
              </w:rPr>
              <w:t xml:space="preserve">Yes</w:t>
            </w:r>
          </w:p>
        </w:tc>
        <w:tc>
          <w:tcPr>
            <w:shd w:fill="auto" w:val="clear"/>
            <w:vAlign w:val="bottom"/>
          </w:tcPr>
          <w:p w:rsidR="00000000" w:rsidDel="00000000" w:rsidP="00000000" w:rsidRDefault="00000000" w:rsidRPr="00000000" w14:paraId="0000003D">
            <w:pPr>
              <w:spacing w:after="0" w:line="240" w:lineRule="auto"/>
              <w:jc w:val="right"/>
              <w:rPr>
                <w:color w:val="000000"/>
              </w:rPr>
            </w:pPr>
            <w:r w:rsidDel="00000000" w:rsidR="00000000" w:rsidRPr="00000000">
              <w:rPr>
                <w:color w:val="000000"/>
                <w:rtl w:val="0"/>
              </w:rPr>
              <w:t xml:space="preserve">18</w:t>
            </w:r>
          </w:p>
        </w:tc>
      </w:tr>
      <w:tr>
        <w:trPr>
          <w:trHeight w:val="315" w:hRule="atLeast"/>
        </w:trPr>
        <w:tc>
          <w:tcPr>
            <w:shd w:fill="auto" w:val="clear"/>
            <w:vAlign w:val="bottom"/>
          </w:tcPr>
          <w:p w:rsidR="00000000" w:rsidDel="00000000" w:rsidP="00000000" w:rsidRDefault="00000000" w:rsidRPr="00000000" w14:paraId="0000003E">
            <w:pPr>
              <w:spacing w:after="0" w:line="240" w:lineRule="auto"/>
              <w:jc w:val="left"/>
              <w:rPr>
                <w:color w:val="000000"/>
              </w:rPr>
            </w:pPr>
            <w:r w:rsidDel="00000000" w:rsidR="00000000" w:rsidRPr="00000000">
              <w:rPr>
                <w:color w:val="000000"/>
                <w:rtl w:val="0"/>
              </w:rPr>
              <w:t xml:space="preserve">No</w:t>
            </w:r>
          </w:p>
        </w:tc>
        <w:tc>
          <w:tcPr>
            <w:shd w:fill="auto" w:val="clear"/>
            <w:vAlign w:val="bottom"/>
          </w:tcPr>
          <w:p w:rsidR="00000000" w:rsidDel="00000000" w:rsidP="00000000" w:rsidRDefault="00000000" w:rsidRPr="00000000" w14:paraId="0000003F">
            <w:pPr>
              <w:spacing w:after="0" w:line="240" w:lineRule="auto"/>
              <w:jc w:val="right"/>
              <w:rPr>
                <w:color w:val="000000"/>
              </w:rPr>
            </w:pPr>
            <w:r w:rsidDel="00000000" w:rsidR="00000000" w:rsidRPr="00000000">
              <w:rPr>
                <w:color w:val="000000"/>
                <w:rtl w:val="0"/>
              </w:rPr>
              <w:t xml:space="preserve">2</w:t>
            </w:r>
          </w:p>
        </w:tc>
      </w:tr>
    </w:tbl>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drawing>
          <wp:inline distB="0" distT="0" distL="0" distR="0">
            <wp:extent cx="4572000" cy="2743200"/>
            <wp:effectExtent b="0" l="0" r="0" t="0"/>
            <wp:docPr id="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pPr>
      <w:r w:rsidDel="00000000" w:rsidR="00000000" w:rsidRPr="00000000">
        <w:rPr>
          <w:b w:val="1"/>
          <w:rtl w:val="0"/>
        </w:rPr>
        <w:t xml:space="preserve">Interpretation:</w:t>
      </w:r>
      <w:r w:rsidDel="00000000" w:rsidR="00000000" w:rsidRPr="00000000">
        <w:rPr>
          <w:rtl w:val="0"/>
        </w:rPr>
        <w:t xml:space="preserve"> Through the above table, it is interpreted that Moodle is a learning platform that is especially designed for educators, administrators and learners with a single robust and this in turn provides a secured learning environment as well. Such that out of 20 students, 18 agree that Moodle can be used somewhere and anytime, while 2 of them did not agree. Hence, it is analyzed that this platform assists educators and students to learn from everywhere and at any time and it is also considered as a personalized learning environment that assists to meet the defined aim and get the best learning experience as well.</w:t>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b w:val="1"/>
          <w:rtl w:val="0"/>
        </w:rPr>
        <w:t xml:space="preserve">Theme 4: Respondents can easily upload documents in Moodle </w:t>
      </w:r>
    </w:p>
    <w:tbl>
      <w:tblPr>
        <w:tblStyle w:val="Table4"/>
        <w:tblW w:w="401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9"/>
        <w:gridCol w:w="1443"/>
        <w:tblGridChange w:id="0">
          <w:tblGrid>
            <w:gridCol w:w="2569"/>
            <w:gridCol w:w="1443"/>
          </w:tblGrid>
        </w:tblGridChange>
      </w:tblGrid>
      <w:tr>
        <w:trPr>
          <w:trHeight w:val="315" w:hRule="atLeast"/>
        </w:trPr>
        <w:tc>
          <w:tcPr>
            <w:shd w:fill="auto" w:val="clear"/>
            <w:vAlign w:val="bottom"/>
          </w:tcPr>
          <w:p w:rsidR="00000000" w:rsidDel="00000000" w:rsidP="00000000" w:rsidRDefault="00000000" w:rsidRPr="00000000" w14:paraId="00000045">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46">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47">
            <w:pPr>
              <w:spacing w:after="0" w:line="240" w:lineRule="auto"/>
              <w:jc w:val="left"/>
              <w:rPr>
                <w:color w:val="000000"/>
              </w:rPr>
            </w:pPr>
            <w:r w:rsidDel="00000000" w:rsidR="00000000" w:rsidRPr="00000000">
              <w:rPr>
                <w:color w:val="000000"/>
                <w:rtl w:val="0"/>
              </w:rPr>
              <w:t xml:space="preserve">Strongly agree</w:t>
            </w:r>
          </w:p>
        </w:tc>
        <w:tc>
          <w:tcPr>
            <w:shd w:fill="auto" w:val="clear"/>
            <w:vAlign w:val="bottom"/>
          </w:tcPr>
          <w:p w:rsidR="00000000" w:rsidDel="00000000" w:rsidP="00000000" w:rsidRDefault="00000000" w:rsidRPr="00000000" w14:paraId="00000048">
            <w:pPr>
              <w:spacing w:after="0" w:line="240" w:lineRule="auto"/>
              <w:jc w:val="right"/>
              <w:rPr>
                <w:color w:val="000000"/>
              </w:rPr>
            </w:pPr>
            <w:r w:rsidDel="00000000" w:rsidR="00000000" w:rsidRPr="00000000">
              <w:rPr>
                <w:color w:val="000000"/>
                <w:rtl w:val="0"/>
              </w:rPr>
              <w:t xml:space="preserve">9</w:t>
            </w:r>
          </w:p>
        </w:tc>
      </w:tr>
      <w:tr>
        <w:trPr>
          <w:trHeight w:val="315" w:hRule="atLeast"/>
        </w:trPr>
        <w:tc>
          <w:tcPr>
            <w:shd w:fill="auto" w:val="clear"/>
            <w:vAlign w:val="bottom"/>
          </w:tcPr>
          <w:p w:rsidR="00000000" w:rsidDel="00000000" w:rsidP="00000000" w:rsidRDefault="00000000" w:rsidRPr="00000000" w14:paraId="00000049">
            <w:pPr>
              <w:spacing w:after="0" w:line="240" w:lineRule="auto"/>
              <w:jc w:val="left"/>
              <w:rPr>
                <w:color w:val="000000"/>
              </w:rPr>
            </w:pPr>
            <w:r w:rsidDel="00000000" w:rsidR="00000000" w:rsidRPr="00000000">
              <w:rPr>
                <w:color w:val="000000"/>
                <w:rtl w:val="0"/>
              </w:rPr>
              <w:t xml:space="preserve">Agree</w:t>
            </w:r>
          </w:p>
        </w:tc>
        <w:tc>
          <w:tcPr>
            <w:shd w:fill="auto" w:val="clear"/>
            <w:vAlign w:val="bottom"/>
          </w:tcPr>
          <w:p w:rsidR="00000000" w:rsidDel="00000000" w:rsidP="00000000" w:rsidRDefault="00000000" w:rsidRPr="00000000" w14:paraId="0000004A">
            <w:pPr>
              <w:spacing w:after="0" w:line="240" w:lineRule="auto"/>
              <w:jc w:val="right"/>
              <w:rPr>
                <w:color w:val="000000"/>
              </w:rPr>
            </w:pPr>
            <w:r w:rsidDel="00000000" w:rsidR="00000000" w:rsidRPr="00000000">
              <w:rPr>
                <w:color w:val="000000"/>
                <w:rtl w:val="0"/>
              </w:rPr>
              <w:t xml:space="preserve">5</w:t>
            </w:r>
          </w:p>
        </w:tc>
      </w:tr>
      <w:tr>
        <w:trPr>
          <w:trHeight w:val="315" w:hRule="atLeast"/>
        </w:trPr>
        <w:tc>
          <w:tcPr>
            <w:shd w:fill="auto" w:val="clear"/>
            <w:vAlign w:val="bottom"/>
          </w:tcPr>
          <w:p w:rsidR="00000000" w:rsidDel="00000000" w:rsidP="00000000" w:rsidRDefault="00000000" w:rsidRPr="00000000" w14:paraId="0000004B">
            <w:pPr>
              <w:spacing w:after="0" w:line="240" w:lineRule="auto"/>
              <w:jc w:val="left"/>
              <w:rPr>
                <w:color w:val="000000"/>
              </w:rPr>
            </w:pPr>
            <w:r w:rsidDel="00000000" w:rsidR="00000000" w:rsidRPr="00000000">
              <w:rPr>
                <w:color w:val="000000"/>
                <w:rtl w:val="0"/>
              </w:rPr>
              <w:t xml:space="preserve">Neither agree nor disagree</w:t>
            </w:r>
          </w:p>
        </w:tc>
        <w:tc>
          <w:tcPr>
            <w:shd w:fill="auto" w:val="clear"/>
            <w:vAlign w:val="bottom"/>
          </w:tcPr>
          <w:p w:rsidR="00000000" w:rsidDel="00000000" w:rsidP="00000000" w:rsidRDefault="00000000" w:rsidRPr="00000000" w14:paraId="0000004C">
            <w:pPr>
              <w:spacing w:after="0" w:line="240" w:lineRule="auto"/>
              <w:jc w:val="right"/>
              <w:rPr>
                <w:color w:val="000000"/>
              </w:rPr>
            </w:pPr>
            <w:r w:rsidDel="00000000" w:rsidR="00000000" w:rsidRPr="00000000">
              <w:rPr>
                <w:color w:val="000000"/>
                <w:rtl w:val="0"/>
              </w:rPr>
              <w:t xml:space="preserve">1</w:t>
            </w:r>
          </w:p>
        </w:tc>
      </w:tr>
      <w:tr>
        <w:trPr>
          <w:trHeight w:val="315" w:hRule="atLeast"/>
        </w:trPr>
        <w:tc>
          <w:tcPr>
            <w:shd w:fill="auto" w:val="clear"/>
            <w:vAlign w:val="bottom"/>
          </w:tcPr>
          <w:p w:rsidR="00000000" w:rsidDel="00000000" w:rsidP="00000000" w:rsidRDefault="00000000" w:rsidRPr="00000000" w14:paraId="0000004D">
            <w:pPr>
              <w:spacing w:after="0" w:line="240" w:lineRule="auto"/>
              <w:jc w:val="left"/>
              <w:rPr>
                <w:color w:val="000000"/>
              </w:rPr>
            </w:pPr>
            <w:r w:rsidDel="00000000" w:rsidR="00000000" w:rsidRPr="00000000">
              <w:rPr>
                <w:color w:val="000000"/>
                <w:rtl w:val="0"/>
              </w:rPr>
              <w:t xml:space="preserve">Disagree</w:t>
            </w:r>
          </w:p>
        </w:tc>
        <w:tc>
          <w:tcPr>
            <w:shd w:fill="auto" w:val="clear"/>
            <w:vAlign w:val="bottom"/>
          </w:tcPr>
          <w:p w:rsidR="00000000" w:rsidDel="00000000" w:rsidP="00000000" w:rsidRDefault="00000000" w:rsidRPr="00000000" w14:paraId="0000004E">
            <w:pPr>
              <w:spacing w:after="0" w:line="240" w:lineRule="auto"/>
              <w:jc w:val="right"/>
              <w:rPr>
                <w:color w:val="000000"/>
              </w:rPr>
            </w:pPr>
            <w:r w:rsidDel="00000000" w:rsidR="00000000" w:rsidRPr="00000000">
              <w:rPr>
                <w:color w:val="000000"/>
                <w:rtl w:val="0"/>
              </w:rPr>
              <w:t xml:space="preserve">3</w:t>
            </w:r>
          </w:p>
        </w:tc>
      </w:tr>
      <w:tr>
        <w:trPr>
          <w:trHeight w:val="315" w:hRule="atLeast"/>
        </w:trPr>
        <w:tc>
          <w:tcPr>
            <w:shd w:fill="auto" w:val="clear"/>
            <w:vAlign w:val="bottom"/>
          </w:tcPr>
          <w:p w:rsidR="00000000" w:rsidDel="00000000" w:rsidP="00000000" w:rsidRDefault="00000000" w:rsidRPr="00000000" w14:paraId="0000004F">
            <w:pPr>
              <w:spacing w:after="0" w:line="240" w:lineRule="auto"/>
              <w:jc w:val="left"/>
              <w:rPr>
                <w:color w:val="000000"/>
              </w:rPr>
            </w:pPr>
            <w:r w:rsidDel="00000000" w:rsidR="00000000" w:rsidRPr="00000000">
              <w:rPr>
                <w:color w:val="000000"/>
                <w:rtl w:val="0"/>
              </w:rPr>
              <w:t xml:space="preserve">Strongly disagree</w:t>
            </w:r>
          </w:p>
        </w:tc>
        <w:tc>
          <w:tcPr>
            <w:shd w:fill="auto" w:val="clear"/>
            <w:vAlign w:val="bottom"/>
          </w:tcPr>
          <w:p w:rsidR="00000000" w:rsidDel="00000000" w:rsidP="00000000" w:rsidRDefault="00000000" w:rsidRPr="00000000" w14:paraId="00000050">
            <w:pPr>
              <w:spacing w:after="0" w:line="240" w:lineRule="auto"/>
              <w:jc w:val="right"/>
              <w:rPr>
                <w:color w:val="000000"/>
              </w:rPr>
            </w:pPr>
            <w:r w:rsidDel="00000000" w:rsidR="00000000" w:rsidRPr="00000000">
              <w:rPr>
                <w:color w:val="000000"/>
                <w:rtl w:val="0"/>
              </w:rPr>
              <w:t xml:space="preserve">2</w:t>
            </w:r>
          </w:p>
        </w:tc>
      </w:tr>
    </w:tbl>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drawing>
          <wp:inline distB="0" distT="0" distL="0" distR="0">
            <wp:extent cx="4572000" cy="2743200"/>
            <wp:effectExtent b="0" l="0" r="0" t="0"/>
            <wp:docPr id="10"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rPr/>
      </w:pPr>
      <w:r w:rsidDel="00000000" w:rsidR="00000000" w:rsidRPr="00000000">
        <w:rPr>
          <w:b w:val="1"/>
          <w:rtl w:val="0"/>
        </w:rPr>
        <w:t xml:space="preserve">Interpretation:</w:t>
      </w:r>
      <w:r w:rsidDel="00000000" w:rsidR="00000000" w:rsidRPr="00000000">
        <w:rPr>
          <w:rtl w:val="0"/>
        </w:rPr>
        <w:t xml:space="preserve"> Through the table, it is analyzed that the majority of the respondents highly agree with the statement that students can upload their documents through this and it is far easier to use as compared to other software. Out of 20, 9 are highly agreed, while 5 of them agree and 3 disagree with the statement that they cannot upload the documents. Hence, </w:t>
      </w:r>
      <w:r w:rsidDel="00000000" w:rsidR="00000000" w:rsidRPr="00000000">
        <w:rPr>
          <w:color w:val="222222"/>
          <w:highlight w:val="white"/>
          <w:rtl w:val="0"/>
        </w:rPr>
        <w:t xml:space="preserve">Melissa Ng Lee Yen (2020) </w:t>
      </w:r>
      <w:r w:rsidDel="00000000" w:rsidR="00000000" w:rsidRPr="00000000">
        <w:rPr>
          <w:rtl w:val="0"/>
        </w:rPr>
        <w:t xml:space="preserve">also shared their views and stated Moodle is a great learning platform that engages content with a variety of resources and activity types in order to learn new things in a single platform. Such that they upload their homework and contact tutor in order to exactly determine their performance level easily. </w:t>
      </w:r>
    </w:p>
    <w:p w:rsidR="00000000" w:rsidDel="00000000" w:rsidP="00000000" w:rsidRDefault="00000000" w:rsidRPr="00000000" w14:paraId="00000054">
      <w:pPr>
        <w:rPr>
          <w:b w:val="1"/>
        </w:rPr>
      </w:pPr>
      <w:r w:rsidDel="00000000" w:rsidR="00000000" w:rsidRPr="00000000">
        <w:rPr>
          <w:rtl w:val="0"/>
        </w:rPr>
      </w:r>
    </w:p>
    <w:p w:rsidR="00000000" w:rsidDel="00000000" w:rsidP="00000000" w:rsidRDefault="00000000" w:rsidRPr="00000000" w14:paraId="00000055">
      <w:pPr>
        <w:rPr>
          <w:b w:val="1"/>
        </w:rPr>
      </w:pPr>
      <w:r w:rsidDel="00000000" w:rsidR="00000000" w:rsidRPr="00000000">
        <w:rPr>
          <w:b w:val="1"/>
          <w:rtl w:val="0"/>
        </w:rPr>
        <w:t xml:space="preserve">Theme 5: Majority of the respondent’s do not know that audio files are uploaded in Moodle</w:t>
      </w:r>
    </w:p>
    <w:tbl>
      <w:tblPr>
        <w:tblStyle w:val="Table5"/>
        <w:tblW w:w="400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0"/>
        <w:gridCol w:w="1443"/>
        <w:tblGridChange w:id="0">
          <w:tblGrid>
            <w:gridCol w:w="2560"/>
            <w:gridCol w:w="1443"/>
          </w:tblGrid>
        </w:tblGridChange>
      </w:tblGrid>
      <w:tr>
        <w:trPr>
          <w:trHeight w:val="315" w:hRule="atLeast"/>
        </w:trPr>
        <w:tc>
          <w:tcPr>
            <w:shd w:fill="auto" w:val="clear"/>
            <w:vAlign w:val="bottom"/>
          </w:tcPr>
          <w:p w:rsidR="00000000" w:rsidDel="00000000" w:rsidP="00000000" w:rsidRDefault="00000000" w:rsidRPr="00000000" w14:paraId="00000056">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57">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58">
            <w:pPr>
              <w:spacing w:after="0" w:line="240" w:lineRule="auto"/>
              <w:jc w:val="left"/>
              <w:rPr>
                <w:color w:val="000000"/>
              </w:rPr>
            </w:pPr>
            <w:r w:rsidDel="00000000" w:rsidR="00000000" w:rsidRPr="00000000">
              <w:rPr>
                <w:color w:val="000000"/>
                <w:rtl w:val="0"/>
              </w:rPr>
              <w:t xml:space="preserve">No</w:t>
            </w:r>
          </w:p>
        </w:tc>
        <w:tc>
          <w:tcPr>
            <w:shd w:fill="auto" w:val="clear"/>
            <w:vAlign w:val="bottom"/>
          </w:tcPr>
          <w:p w:rsidR="00000000" w:rsidDel="00000000" w:rsidP="00000000" w:rsidRDefault="00000000" w:rsidRPr="00000000" w14:paraId="00000059">
            <w:pPr>
              <w:spacing w:after="0" w:line="240" w:lineRule="auto"/>
              <w:jc w:val="right"/>
              <w:rPr>
                <w:color w:val="000000"/>
              </w:rPr>
            </w:pPr>
            <w:r w:rsidDel="00000000" w:rsidR="00000000" w:rsidRPr="00000000">
              <w:rPr>
                <w:color w:val="000000"/>
                <w:rtl w:val="0"/>
              </w:rPr>
              <w:t xml:space="preserve">2</w:t>
            </w:r>
          </w:p>
        </w:tc>
      </w:tr>
      <w:tr>
        <w:trPr>
          <w:trHeight w:val="315" w:hRule="atLeast"/>
        </w:trPr>
        <w:tc>
          <w:tcPr>
            <w:shd w:fill="auto" w:val="clear"/>
            <w:vAlign w:val="bottom"/>
          </w:tcPr>
          <w:p w:rsidR="00000000" w:rsidDel="00000000" w:rsidP="00000000" w:rsidRDefault="00000000" w:rsidRPr="00000000" w14:paraId="0000005A">
            <w:pPr>
              <w:spacing w:after="0" w:line="240" w:lineRule="auto"/>
              <w:jc w:val="left"/>
              <w:rPr>
                <w:color w:val="000000"/>
              </w:rPr>
            </w:pPr>
            <w:r w:rsidDel="00000000" w:rsidR="00000000" w:rsidRPr="00000000">
              <w:rPr>
                <w:color w:val="000000"/>
                <w:rtl w:val="0"/>
              </w:rPr>
              <w:t xml:space="preserve">I don't know</w:t>
            </w:r>
          </w:p>
        </w:tc>
        <w:tc>
          <w:tcPr>
            <w:shd w:fill="auto" w:val="clear"/>
            <w:vAlign w:val="bottom"/>
          </w:tcPr>
          <w:p w:rsidR="00000000" w:rsidDel="00000000" w:rsidP="00000000" w:rsidRDefault="00000000" w:rsidRPr="00000000" w14:paraId="0000005B">
            <w:pPr>
              <w:spacing w:after="0" w:line="240" w:lineRule="auto"/>
              <w:jc w:val="right"/>
              <w:rPr>
                <w:color w:val="000000"/>
              </w:rPr>
            </w:pPr>
            <w:r w:rsidDel="00000000" w:rsidR="00000000" w:rsidRPr="00000000">
              <w:rPr>
                <w:color w:val="000000"/>
                <w:rtl w:val="0"/>
              </w:rPr>
              <w:t xml:space="preserve">11</w:t>
            </w:r>
          </w:p>
        </w:tc>
      </w:tr>
      <w:tr>
        <w:trPr>
          <w:trHeight w:val="315" w:hRule="atLeast"/>
        </w:trPr>
        <w:tc>
          <w:tcPr>
            <w:shd w:fill="auto" w:val="clear"/>
            <w:vAlign w:val="bottom"/>
          </w:tcPr>
          <w:p w:rsidR="00000000" w:rsidDel="00000000" w:rsidP="00000000" w:rsidRDefault="00000000" w:rsidRPr="00000000" w14:paraId="0000005C">
            <w:pPr>
              <w:spacing w:after="0" w:line="240" w:lineRule="auto"/>
              <w:jc w:val="left"/>
              <w:rPr>
                <w:color w:val="000000"/>
              </w:rPr>
            </w:pPr>
            <w:r w:rsidDel="00000000" w:rsidR="00000000" w:rsidRPr="00000000">
              <w:rPr>
                <w:color w:val="000000"/>
                <w:rtl w:val="0"/>
              </w:rPr>
              <w:t xml:space="preserve">Yes</w:t>
            </w:r>
          </w:p>
        </w:tc>
        <w:tc>
          <w:tcPr>
            <w:shd w:fill="auto" w:val="clear"/>
            <w:vAlign w:val="bottom"/>
          </w:tcPr>
          <w:p w:rsidR="00000000" w:rsidDel="00000000" w:rsidP="00000000" w:rsidRDefault="00000000" w:rsidRPr="00000000" w14:paraId="0000005D">
            <w:pPr>
              <w:spacing w:after="0" w:line="240" w:lineRule="auto"/>
              <w:jc w:val="right"/>
              <w:rPr>
                <w:color w:val="000000"/>
              </w:rPr>
            </w:pPr>
            <w:r w:rsidDel="00000000" w:rsidR="00000000" w:rsidRPr="00000000">
              <w:rPr>
                <w:color w:val="000000"/>
                <w:rtl w:val="0"/>
              </w:rPr>
              <w:t xml:space="preserve">7</w:t>
            </w:r>
          </w:p>
        </w:tc>
      </w:tr>
    </w:tbl>
    <w:p w:rsidR="00000000" w:rsidDel="00000000" w:rsidP="00000000" w:rsidRDefault="00000000" w:rsidRPr="00000000" w14:paraId="0000005E">
      <w:pPr>
        <w:rPr>
          <w:b w:val="1"/>
        </w:rPr>
      </w:pPr>
      <w:r w:rsidDel="00000000" w:rsidR="00000000" w:rsidRPr="00000000">
        <w:rPr>
          <w:rtl w:val="0"/>
        </w:rPr>
      </w:r>
    </w:p>
    <w:p w:rsidR="00000000" w:rsidDel="00000000" w:rsidP="00000000" w:rsidRDefault="00000000" w:rsidRPr="00000000" w14:paraId="0000005F">
      <w:pPr>
        <w:rPr>
          <w:b w:val="1"/>
        </w:rPr>
      </w:pPr>
      <w:r w:rsidDel="00000000" w:rsidR="00000000" w:rsidRPr="00000000">
        <w:rPr/>
        <w:drawing>
          <wp:inline distB="0" distT="0" distL="0" distR="0">
            <wp:extent cx="4572000" cy="2743200"/>
            <wp:effectExtent b="0" l="0" r="0" t="0"/>
            <wp:docPr id="9"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rPr>
          <w:b w:val="1"/>
          <w:rtl w:val="0"/>
        </w:rPr>
        <w:t xml:space="preserve">Interpretation:</w:t>
      </w:r>
      <w:r w:rsidDel="00000000" w:rsidR="00000000" w:rsidRPr="00000000">
        <w:rPr>
          <w:rtl w:val="0"/>
        </w:rPr>
        <w:t xml:space="preserve"> There are many benefits which a student gets from Moodle, but some of the students are not well-know, how to use this software. Out of 20 respondents 11 did not know about how to upload the audio in Moodle and only 7 stated yes. On the other side, 2 of them stated no and this reflected that students are not well aware of the things and that is why, students are easily able to access course material through their online account. So, it is examined to provide a better experience to their students in order to learn new things. </w:t>
      </w:r>
    </w:p>
    <w:p w:rsidR="00000000" w:rsidDel="00000000" w:rsidP="00000000" w:rsidRDefault="00000000" w:rsidRPr="00000000" w14:paraId="00000061">
      <w:pPr>
        <w:rPr>
          <w:b w:val="1"/>
        </w:rPr>
      </w:pPr>
      <w:r w:rsidDel="00000000" w:rsidR="00000000" w:rsidRPr="00000000">
        <w:rPr>
          <w:rtl w:val="0"/>
        </w:rPr>
      </w:r>
    </w:p>
    <w:p w:rsidR="00000000" w:rsidDel="00000000" w:rsidP="00000000" w:rsidRDefault="00000000" w:rsidRPr="00000000" w14:paraId="00000062">
      <w:pPr>
        <w:rPr>
          <w:b w:val="1"/>
        </w:rPr>
      </w:pPr>
      <w:r w:rsidDel="00000000" w:rsidR="00000000" w:rsidRPr="00000000">
        <w:rPr>
          <w:b w:val="1"/>
          <w:rtl w:val="0"/>
        </w:rPr>
        <w:t xml:space="preserve">Theme 6: Yes, PPT usually attach on Moodle</w:t>
      </w:r>
    </w:p>
    <w:tbl>
      <w:tblPr>
        <w:tblStyle w:val="Table6"/>
        <w:tblW w:w="400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0"/>
        <w:gridCol w:w="1443"/>
        <w:tblGridChange w:id="0">
          <w:tblGrid>
            <w:gridCol w:w="2560"/>
            <w:gridCol w:w="1443"/>
          </w:tblGrid>
        </w:tblGridChange>
      </w:tblGrid>
      <w:tr>
        <w:trPr>
          <w:trHeight w:val="315" w:hRule="atLeast"/>
        </w:trPr>
        <w:tc>
          <w:tcPr>
            <w:shd w:fill="auto" w:val="clear"/>
            <w:vAlign w:val="bottom"/>
          </w:tcPr>
          <w:p w:rsidR="00000000" w:rsidDel="00000000" w:rsidP="00000000" w:rsidRDefault="00000000" w:rsidRPr="00000000" w14:paraId="00000063">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64">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65">
            <w:pPr>
              <w:spacing w:after="0" w:line="240" w:lineRule="auto"/>
              <w:jc w:val="left"/>
              <w:rPr>
                <w:color w:val="000000"/>
              </w:rPr>
            </w:pPr>
            <w:r w:rsidDel="00000000" w:rsidR="00000000" w:rsidRPr="00000000">
              <w:rPr>
                <w:color w:val="000000"/>
                <w:rtl w:val="0"/>
              </w:rPr>
              <w:t xml:space="preserve">Always </w:t>
            </w:r>
          </w:p>
        </w:tc>
        <w:tc>
          <w:tcPr>
            <w:shd w:fill="auto" w:val="clear"/>
            <w:vAlign w:val="bottom"/>
          </w:tcPr>
          <w:p w:rsidR="00000000" w:rsidDel="00000000" w:rsidP="00000000" w:rsidRDefault="00000000" w:rsidRPr="00000000" w14:paraId="00000066">
            <w:pPr>
              <w:spacing w:after="0" w:line="240" w:lineRule="auto"/>
              <w:jc w:val="right"/>
              <w:rPr>
                <w:color w:val="000000"/>
              </w:rPr>
            </w:pPr>
            <w:r w:rsidDel="00000000" w:rsidR="00000000" w:rsidRPr="00000000">
              <w:rPr>
                <w:color w:val="000000"/>
                <w:rtl w:val="0"/>
              </w:rPr>
              <w:t xml:space="preserve">4</w:t>
            </w:r>
          </w:p>
        </w:tc>
      </w:tr>
      <w:tr>
        <w:trPr>
          <w:trHeight w:val="315" w:hRule="atLeast"/>
        </w:trPr>
        <w:tc>
          <w:tcPr>
            <w:shd w:fill="auto" w:val="clear"/>
            <w:vAlign w:val="bottom"/>
          </w:tcPr>
          <w:p w:rsidR="00000000" w:rsidDel="00000000" w:rsidP="00000000" w:rsidRDefault="00000000" w:rsidRPr="00000000" w14:paraId="00000067">
            <w:pPr>
              <w:spacing w:after="0" w:line="240" w:lineRule="auto"/>
              <w:jc w:val="left"/>
              <w:rPr>
                <w:color w:val="000000"/>
              </w:rPr>
            </w:pPr>
            <w:r w:rsidDel="00000000" w:rsidR="00000000" w:rsidRPr="00000000">
              <w:rPr>
                <w:color w:val="000000"/>
                <w:rtl w:val="0"/>
              </w:rPr>
              <w:t xml:space="preserve">Usually</w:t>
            </w:r>
          </w:p>
        </w:tc>
        <w:tc>
          <w:tcPr>
            <w:shd w:fill="auto" w:val="clear"/>
            <w:vAlign w:val="bottom"/>
          </w:tcPr>
          <w:p w:rsidR="00000000" w:rsidDel="00000000" w:rsidP="00000000" w:rsidRDefault="00000000" w:rsidRPr="00000000" w14:paraId="00000068">
            <w:pPr>
              <w:spacing w:after="0" w:line="240" w:lineRule="auto"/>
              <w:jc w:val="right"/>
              <w:rPr>
                <w:color w:val="000000"/>
              </w:rPr>
            </w:pPr>
            <w:r w:rsidDel="00000000" w:rsidR="00000000" w:rsidRPr="00000000">
              <w:rPr>
                <w:color w:val="000000"/>
                <w:rtl w:val="0"/>
              </w:rPr>
              <w:t xml:space="preserve">9</w:t>
            </w:r>
          </w:p>
        </w:tc>
      </w:tr>
      <w:tr>
        <w:trPr>
          <w:trHeight w:val="315" w:hRule="atLeast"/>
        </w:trPr>
        <w:tc>
          <w:tcPr>
            <w:shd w:fill="auto" w:val="clear"/>
            <w:vAlign w:val="bottom"/>
          </w:tcPr>
          <w:p w:rsidR="00000000" w:rsidDel="00000000" w:rsidP="00000000" w:rsidRDefault="00000000" w:rsidRPr="00000000" w14:paraId="00000069">
            <w:pPr>
              <w:spacing w:after="0" w:line="240" w:lineRule="auto"/>
              <w:jc w:val="left"/>
              <w:rPr>
                <w:color w:val="000000"/>
              </w:rPr>
            </w:pPr>
            <w:r w:rsidDel="00000000" w:rsidR="00000000" w:rsidRPr="00000000">
              <w:rPr>
                <w:color w:val="000000"/>
                <w:rtl w:val="0"/>
              </w:rPr>
              <w:t xml:space="preserve">Sometimes</w:t>
            </w:r>
          </w:p>
        </w:tc>
        <w:tc>
          <w:tcPr>
            <w:shd w:fill="auto" w:val="clear"/>
            <w:vAlign w:val="bottom"/>
          </w:tcPr>
          <w:p w:rsidR="00000000" w:rsidDel="00000000" w:rsidP="00000000" w:rsidRDefault="00000000" w:rsidRPr="00000000" w14:paraId="0000006A">
            <w:pPr>
              <w:spacing w:after="0" w:line="240" w:lineRule="auto"/>
              <w:jc w:val="right"/>
              <w:rPr>
                <w:color w:val="000000"/>
              </w:rPr>
            </w:pPr>
            <w:r w:rsidDel="00000000" w:rsidR="00000000" w:rsidRPr="00000000">
              <w:rPr>
                <w:color w:val="000000"/>
                <w:rtl w:val="0"/>
              </w:rPr>
              <w:t xml:space="preserve">2</w:t>
            </w:r>
          </w:p>
        </w:tc>
      </w:tr>
      <w:tr>
        <w:trPr>
          <w:trHeight w:val="315" w:hRule="atLeast"/>
        </w:trPr>
        <w:tc>
          <w:tcPr>
            <w:shd w:fill="auto" w:val="clear"/>
            <w:vAlign w:val="bottom"/>
          </w:tcPr>
          <w:p w:rsidR="00000000" w:rsidDel="00000000" w:rsidP="00000000" w:rsidRDefault="00000000" w:rsidRPr="00000000" w14:paraId="0000006B">
            <w:pPr>
              <w:spacing w:after="0" w:line="240" w:lineRule="auto"/>
              <w:jc w:val="left"/>
              <w:rPr>
                <w:color w:val="000000"/>
              </w:rPr>
            </w:pPr>
            <w:r w:rsidDel="00000000" w:rsidR="00000000" w:rsidRPr="00000000">
              <w:rPr>
                <w:color w:val="000000"/>
                <w:rtl w:val="0"/>
              </w:rPr>
              <w:t xml:space="preserve">Rarely</w:t>
            </w:r>
          </w:p>
        </w:tc>
        <w:tc>
          <w:tcPr>
            <w:shd w:fill="auto" w:val="clear"/>
            <w:vAlign w:val="bottom"/>
          </w:tcPr>
          <w:p w:rsidR="00000000" w:rsidDel="00000000" w:rsidP="00000000" w:rsidRDefault="00000000" w:rsidRPr="00000000" w14:paraId="0000006C">
            <w:pPr>
              <w:spacing w:after="0" w:line="240" w:lineRule="auto"/>
              <w:jc w:val="right"/>
              <w:rPr>
                <w:color w:val="000000"/>
              </w:rPr>
            </w:pPr>
            <w:r w:rsidDel="00000000" w:rsidR="00000000" w:rsidRPr="00000000">
              <w:rPr>
                <w:color w:val="000000"/>
                <w:rtl w:val="0"/>
              </w:rPr>
              <w:t xml:space="preserve">3</w:t>
            </w:r>
          </w:p>
        </w:tc>
      </w:tr>
      <w:tr>
        <w:trPr>
          <w:trHeight w:val="315" w:hRule="atLeast"/>
        </w:trPr>
        <w:tc>
          <w:tcPr>
            <w:shd w:fill="auto" w:val="clear"/>
            <w:vAlign w:val="bottom"/>
          </w:tcPr>
          <w:p w:rsidR="00000000" w:rsidDel="00000000" w:rsidP="00000000" w:rsidRDefault="00000000" w:rsidRPr="00000000" w14:paraId="0000006D">
            <w:pPr>
              <w:spacing w:after="0" w:line="240" w:lineRule="auto"/>
              <w:jc w:val="left"/>
              <w:rPr>
                <w:color w:val="000000"/>
              </w:rPr>
            </w:pPr>
            <w:r w:rsidDel="00000000" w:rsidR="00000000" w:rsidRPr="00000000">
              <w:rPr>
                <w:color w:val="000000"/>
                <w:rtl w:val="0"/>
              </w:rPr>
              <w:t xml:space="preserve">Never</w:t>
            </w:r>
          </w:p>
        </w:tc>
        <w:tc>
          <w:tcPr>
            <w:shd w:fill="auto" w:val="clear"/>
            <w:vAlign w:val="bottom"/>
          </w:tcPr>
          <w:p w:rsidR="00000000" w:rsidDel="00000000" w:rsidP="00000000" w:rsidRDefault="00000000" w:rsidRPr="00000000" w14:paraId="0000006E">
            <w:pPr>
              <w:spacing w:after="0" w:line="240" w:lineRule="auto"/>
              <w:jc w:val="right"/>
              <w:rPr>
                <w:color w:val="000000"/>
              </w:rPr>
            </w:pPr>
            <w:r w:rsidDel="00000000" w:rsidR="00000000" w:rsidRPr="00000000">
              <w:rPr>
                <w:color w:val="000000"/>
                <w:rtl w:val="0"/>
              </w:rPr>
              <w:t xml:space="preserve">2</w:t>
            </w:r>
          </w:p>
        </w:tc>
      </w:tr>
    </w:tbl>
    <w:p w:rsidR="00000000" w:rsidDel="00000000" w:rsidP="00000000" w:rsidRDefault="00000000" w:rsidRPr="00000000" w14:paraId="0000006F">
      <w:pPr>
        <w:rPr>
          <w:b w:val="1"/>
        </w:rPr>
      </w:pPr>
      <w:r w:rsidDel="00000000" w:rsidR="00000000" w:rsidRPr="00000000">
        <w:rPr>
          <w:rtl w:val="0"/>
        </w:rPr>
      </w:r>
    </w:p>
    <w:p w:rsidR="00000000" w:rsidDel="00000000" w:rsidP="00000000" w:rsidRDefault="00000000" w:rsidRPr="00000000" w14:paraId="00000070">
      <w:pPr>
        <w:rPr>
          <w:b w:val="1"/>
        </w:rPr>
      </w:pPr>
      <w:r w:rsidDel="00000000" w:rsidR="00000000" w:rsidRPr="00000000">
        <w:rPr/>
        <w:drawing>
          <wp:inline distB="0" distT="0" distL="0" distR="0">
            <wp:extent cx="4572000" cy="2743200"/>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rPr/>
      </w:pPr>
      <w:r w:rsidDel="00000000" w:rsidR="00000000" w:rsidRPr="00000000">
        <w:rPr>
          <w:b w:val="1"/>
          <w:rtl w:val="0"/>
        </w:rPr>
        <w:t xml:space="preserve">Interpretation:</w:t>
      </w:r>
      <w:r w:rsidDel="00000000" w:rsidR="00000000" w:rsidRPr="00000000">
        <w:rPr>
          <w:rtl w:val="0"/>
        </w:rPr>
        <w:t xml:space="preserve"> Yes, Power Point is also attached on Moodle because it is an online learning software where students easily access course material and this in turn helps to analyze the performance. Also, most of the respondents are usually (9) agree with the statement, while 4 of them are stated that they may easily attach PPT and 2 of them stated sometimes and 3 are stated rarely. Hence, it is clearly reflected that with the selected software, students generate different opportunities and offer great learning experience to the educator and students easily. </w:t>
      </w:r>
    </w:p>
    <w:p w:rsidR="00000000" w:rsidDel="00000000" w:rsidP="00000000" w:rsidRDefault="00000000" w:rsidRPr="00000000" w14:paraId="00000072">
      <w:pPr>
        <w:rPr>
          <w:b w:val="1"/>
        </w:rPr>
      </w:pPr>
      <w:r w:rsidDel="00000000" w:rsidR="00000000" w:rsidRPr="00000000">
        <w:rPr>
          <w:rtl w:val="0"/>
        </w:rPr>
      </w:r>
    </w:p>
    <w:p w:rsidR="00000000" w:rsidDel="00000000" w:rsidP="00000000" w:rsidRDefault="00000000" w:rsidRPr="00000000" w14:paraId="00000073">
      <w:pPr>
        <w:rPr>
          <w:b w:val="1"/>
        </w:rPr>
      </w:pPr>
      <w:r w:rsidDel="00000000" w:rsidR="00000000" w:rsidRPr="00000000">
        <w:rPr>
          <w:b w:val="1"/>
          <w:rtl w:val="0"/>
        </w:rPr>
        <w:t xml:space="preserve">Theme 7: Yes, things are very easily edited in Moodle</w:t>
      </w:r>
    </w:p>
    <w:tbl>
      <w:tblPr>
        <w:tblStyle w:val="Table7"/>
        <w:tblW w:w="400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0"/>
        <w:gridCol w:w="1443"/>
        <w:tblGridChange w:id="0">
          <w:tblGrid>
            <w:gridCol w:w="2560"/>
            <w:gridCol w:w="1443"/>
          </w:tblGrid>
        </w:tblGridChange>
      </w:tblGrid>
      <w:tr>
        <w:trPr>
          <w:trHeight w:val="315" w:hRule="atLeast"/>
        </w:trPr>
        <w:tc>
          <w:tcPr>
            <w:shd w:fill="auto" w:val="clear"/>
            <w:vAlign w:val="bottom"/>
          </w:tcPr>
          <w:p w:rsidR="00000000" w:rsidDel="00000000" w:rsidP="00000000" w:rsidRDefault="00000000" w:rsidRPr="00000000" w14:paraId="00000074">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75">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76">
            <w:pPr>
              <w:spacing w:after="0" w:line="240" w:lineRule="auto"/>
              <w:jc w:val="left"/>
              <w:rPr>
                <w:color w:val="000000"/>
              </w:rPr>
            </w:pPr>
            <w:r w:rsidDel="00000000" w:rsidR="00000000" w:rsidRPr="00000000">
              <w:rPr>
                <w:color w:val="000000"/>
                <w:rtl w:val="0"/>
              </w:rPr>
              <w:t xml:space="preserve">Very Easy</w:t>
            </w:r>
          </w:p>
        </w:tc>
        <w:tc>
          <w:tcPr>
            <w:shd w:fill="auto" w:val="clear"/>
            <w:vAlign w:val="bottom"/>
          </w:tcPr>
          <w:p w:rsidR="00000000" w:rsidDel="00000000" w:rsidP="00000000" w:rsidRDefault="00000000" w:rsidRPr="00000000" w14:paraId="00000077">
            <w:pPr>
              <w:spacing w:after="0" w:line="240" w:lineRule="auto"/>
              <w:jc w:val="right"/>
              <w:rPr>
                <w:color w:val="000000"/>
              </w:rPr>
            </w:pPr>
            <w:r w:rsidDel="00000000" w:rsidR="00000000" w:rsidRPr="00000000">
              <w:rPr>
                <w:color w:val="000000"/>
                <w:rtl w:val="0"/>
              </w:rPr>
              <w:t xml:space="preserve">8</w:t>
            </w:r>
          </w:p>
        </w:tc>
      </w:tr>
      <w:tr>
        <w:trPr>
          <w:trHeight w:val="315" w:hRule="atLeast"/>
        </w:trPr>
        <w:tc>
          <w:tcPr>
            <w:shd w:fill="auto" w:val="clear"/>
            <w:vAlign w:val="bottom"/>
          </w:tcPr>
          <w:p w:rsidR="00000000" w:rsidDel="00000000" w:rsidP="00000000" w:rsidRDefault="00000000" w:rsidRPr="00000000" w14:paraId="00000078">
            <w:pPr>
              <w:spacing w:after="0" w:line="240" w:lineRule="auto"/>
              <w:jc w:val="left"/>
              <w:rPr>
                <w:color w:val="000000"/>
              </w:rPr>
            </w:pPr>
            <w:r w:rsidDel="00000000" w:rsidR="00000000" w:rsidRPr="00000000">
              <w:rPr>
                <w:color w:val="000000"/>
                <w:rtl w:val="0"/>
              </w:rPr>
              <w:t xml:space="preserve">Easy </w:t>
            </w:r>
          </w:p>
        </w:tc>
        <w:tc>
          <w:tcPr>
            <w:shd w:fill="auto" w:val="clear"/>
            <w:vAlign w:val="bottom"/>
          </w:tcPr>
          <w:p w:rsidR="00000000" w:rsidDel="00000000" w:rsidP="00000000" w:rsidRDefault="00000000" w:rsidRPr="00000000" w14:paraId="00000079">
            <w:pPr>
              <w:spacing w:after="0" w:line="240" w:lineRule="auto"/>
              <w:jc w:val="right"/>
              <w:rPr>
                <w:color w:val="000000"/>
              </w:rPr>
            </w:pPr>
            <w:r w:rsidDel="00000000" w:rsidR="00000000" w:rsidRPr="00000000">
              <w:rPr>
                <w:color w:val="000000"/>
                <w:rtl w:val="0"/>
              </w:rPr>
              <w:t xml:space="preserve">5</w:t>
            </w:r>
          </w:p>
        </w:tc>
      </w:tr>
      <w:tr>
        <w:trPr>
          <w:trHeight w:val="315" w:hRule="atLeast"/>
        </w:trPr>
        <w:tc>
          <w:tcPr>
            <w:shd w:fill="auto" w:val="clear"/>
            <w:vAlign w:val="bottom"/>
          </w:tcPr>
          <w:p w:rsidR="00000000" w:rsidDel="00000000" w:rsidP="00000000" w:rsidRDefault="00000000" w:rsidRPr="00000000" w14:paraId="0000007A">
            <w:pPr>
              <w:spacing w:after="0" w:line="240" w:lineRule="auto"/>
              <w:jc w:val="left"/>
              <w:rPr>
                <w:color w:val="000000"/>
              </w:rPr>
            </w:pPr>
            <w:r w:rsidDel="00000000" w:rsidR="00000000" w:rsidRPr="00000000">
              <w:rPr>
                <w:color w:val="000000"/>
                <w:rtl w:val="0"/>
              </w:rPr>
              <w:t xml:space="preserve">Neither easy nor difficult</w:t>
            </w:r>
          </w:p>
        </w:tc>
        <w:tc>
          <w:tcPr>
            <w:shd w:fill="auto" w:val="clear"/>
            <w:vAlign w:val="bottom"/>
          </w:tcPr>
          <w:p w:rsidR="00000000" w:rsidDel="00000000" w:rsidP="00000000" w:rsidRDefault="00000000" w:rsidRPr="00000000" w14:paraId="0000007B">
            <w:pPr>
              <w:spacing w:after="0" w:line="240" w:lineRule="auto"/>
              <w:jc w:val="right"/>
              <w:rPr>
                <w:color w:val="000000"/>
              </w:rPr>
            </w:pPr>
            <w:r w:rsidDel="00000000" w:rsidR="00000000" w:rsidRPr="00000000">
              <w:rPr>
                <w:color w:val="000000"/>
                <w:rtl w:val="0"/>
              </w:rPr>
              <w:t xml:space="preserve">2</w:t>
            </w:r>
          </w:p>
        </w:tc>
      </w:tr>
      <w:tr>
        <w:trPr>
          <w:trHeight w:val="315" w:hRule="atLeast"/>
        </w:trPr>
        <w:tc>
          <w:tcPr>
            <w:shd w:fill="auto" w:val="clear"/>
            <w:vAlign w:val="bottom"/>
          </w:tcPr>
          <w:p w:rsidR="00000000" w:rsidDel="00000000" w:rsidP="00000000" w:rsidRDefault="00000000" w:rsidRPr="00000000" w14:paraId="0000007C">
            <w:pPr>
              <w:spacing w:after="0" w:line="240" w:lineRule="auto"/>
              <w:jc w:val="left"/>
              <w:rPr>
                <w:color w:val="000000"/>
              </w:rPr>
            </w:pPr>
            <w:r w:rsidDel="00000000" w:rsidR="00000000" w:rsidRPr="00000000">
              <w:rPr>
                <w:color w:val="000000"/>
                <w:rtl w:val="0"/>
              </w:rPr>
              <w:t xml:space="preserve">Difficult</w:t>
            </w:r>
          </w:p>
        </w:tc>
        <w:tc>
          <w:tcPr>
            <w:shd w:fill="auto" w:val="clear"/>
            <w:vAlign w:val="bottom"/>
          </w:tcPr>
          <w:p w:rsidR="00000000" w:rsidDel="00000000" w:rsidP="00000000" w:rsidRDefault="00000000" w:rsidRPr="00000000" w14:paraId="0000007D">
            <w:pPr>
              <w:spacing w:after="0" w:line="240" w:lineRule="auto"/>
              <w:jc w:val="right"/>
              <w:rPr>
                <w:color w:val="000000"/>
              </w:rPr>
            </w:pPr>
            <w:r w:rsidDel="00000000" w:rsidR="00000000" w:rsidRPr="00000000">
              <w:rPr>
                <w:color w:val="000000"/>
                <w:rtl w:val="0"/>
              </w:rPr>
              <w:t xml:space="preserve">3</w:t>
            </w:r>
          </w:p>
        </w:tc>
      </w:tr>
      <w:tr>
        <w:trPr>
          <w:trHeight w:val="315" w:hRule="atLeast"/>
        </w:trPr>
        <w:tc>
          <w:tcPr>
            <w:shd w:fill="auto" w:val="clear"/>
            <w:vAlign w:val="bottom"/>
          </w:tcPr>
          <w:p w:rsidR="00000000" w:rsidDel="00000000" w:rsidP="00000000" w:rsidRDefault="00000000" w:rsidRPr="00000000" w14:paraId="0000007E">
            <w:pPr>
              <w:spacing w:after="0" w:line="240" w:lineRule="auto"/>
              <w:jc w:val="left"/>
              <w:rPr>
                <w:color w:val="000000"/>
              </w:rPr>
            </w:pPr>
            <w:r w:rsidDel="00000000" w:rsidR="00000000" w:rsidRPr="00000000">
              <w:rPr>
                <w:color w:val="000000"/>
                <w:rtl w:val="0"/>
              </w:rPr>
              <w:t xml:space="preserve">Very difficult</w:t>
            </w:r>
          </w:p>
        </w:tc>
        <w:tc>
          <w:tcPr>
            <w:shd w:fill="auto" w:val="clear"/>
            <w:vAlign w:val="bottom"/>
          </w:tcPr>
          <w:p w:rsidR="00000000" w:rsidDel="00000000" w:rsidP="00000000" w:rsidRDefault="00000000" w:rsidRPr="00000000" w14:paraId="0000007F">
            <w:pPr>
              <w:spacing w:after="0" w:line="240" w:lineRule="auto"/>
              <w:jc w:val="right"/>
              <w:rPr>
                <w:color w:val="000000"/>
              </w:rPr>
            </w:pPr>
            <w:r w:rsidDel="00000000" w:rsidR="00000000" w:rsidRPr="00000000">
              <w:rPr>
                <w:color w:val="000000"/>
                <w:rtl w:val="0"/>
              </w:rPr>
              <w:t xml:space="preserve">2</w:t>
            </w:r>
          </w:p>
        </w:tc>
      </w:tr>
    </w:tbl>
    <w:p w:rsidR="00000000" w:rsidDel="00000000" w:rsidP="00000000" w:rsidRDefault="00000000" w:rsidRPr="00000000" w14:paraId="00000080">
      <w:pPr>
        <w:rPr>
          <w:b w:val="1"/>
        </w:rPr>
      </w:pPr>
      <w:r w:rsidDel="00000000" w:rsidR="00000000" w:rsidRPr="00000000">
        <w:rPr>
          <w:rtl w:val="0"/>
        </w:rPr>
      </w:r>
    </w:p>
    <w:p w:rsidR="00000000" w:rsidDel="00000000" w:rsidP="00000000" w:rsidRDefault="00000000" w:rsidRPr="00000000" w14:paraId="00000081">
      <w:pPr>
        <w:rPr>
          <w:b w:val="1"/>
        </w:rPr>
      </w:pPr>
      <w:r w:rsidDel="00000000" w:rsidR="00000000" w:rsidRPr="00000000">
        <w:rPr/>
        <w:drawing>
          <wp:inline distB="0" distT="0" distL="0" distR="0">
            <wp:extent cx="4572000" cy="2743200"/>
            <wp:effectExtent b="0" l="0" r="0" t="0"/>
            <wp:docPr id="1"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rPr/>
      </w:pPr>
      <w:r w:rsidDel="00000000" w:rsidR="00000000" w:rsidRPr="00000000">
        <w:rPr>
          <w:b w:val="1"/>
          <w:rtl w:val="0"/>
        </w:rPr>
        <w:t xml:space="preserve">Interpretation:</w:t>
      </w:r>
      <w:r w:rsidDel="00000000" w:rsidR="00000000" w:rsidRPr="00000000">
        <w:rPr>
          <w:rtl w:val="0"/>
        </w:rPr>
        <w:t xml:space="preserve"> As per the above table, it is interpreted that the majority of the students are stated that they can easily edit things in Moodle and save the same. But once the work of students was uploaded they did not edit the same. Therefore, 8 of them stated that they very easily edit it, while 2 of them neither say easy nor say difficult and 2 stated that it is very difficult to edit the things</w:t>
      </w:r>
      <w:r w:rsidDel="00000000" w:rsidR="00000000" w:rsidRPr="00000000">
        <w:rPr>
          <w:color w:val="222222"/>
          <w:highlight w:val="white"/>
          <w:rtl w:val="0"/>
        </w:rPr>
        <w:t xml:space="preserve"> Phungsuk, Viriya Ejakul and Ratanaolarn (2017) </w:t>
      </w:r>
      <w:r w:rsidDel="00000000" w:rsidR="00000000" w:rsidRPr="00000000">
        <w:rPr>
          <w:rtl w:val="0"/>
        </w:rPr>
        <w:t xml:space="preserve">share their views and stated that it is offer learning experience and students sometimes did not edit the things easily in Moodle because it is protected by some important keys which is not shared by anyone. </w:t>
      </w:r>
    </w:p>
    <w:p w:rsidR="00000000" w:rsidDel="00000000" w:rsidP="00000000" w:rsidRDefault="00000000" w:rsidRPr="00000000" w14:paraId="00000083">
      <w:pPr>
        <w:rPr>
          <w:b w:val="1"/>
        </w:rPr>
      </w:pPr>
      <w:r w:rsidDel="00000000" w:rsidR="00000000" w:rsidRPr="00000000">
        <w:rPr>
          <w:rtl w:val="0"/>
        </w:rPr>
      </w:r>
    </w:p>
    <w:p w:rsidR="00000000" w:rsidDel="00000000" w:rsidP="00000000" w:rsidRDefault="00000000" w:rsidRPr="00000000" w14:paraId="00000084">
      <w:pPr>
        <w:rPr>
          <w:b w:val="1"/>
        </w:rPr>
      </w:pPr>
      <w:r w:rsidDel="00000000" w:rsidR="00000000" w:rsidRPr="00000000">
        <w:rPr>
          <w:b w:val="1"/>
          <w:rtl w:val="0"/>
        </w:rPr>
        <w:t xml:space="preserve">Theme 8: Students are disagree with the statement that students can hide course</w:t>
      </w:r>
    </w:p>
    <w:tbl>
      <w:tblPr>
        <w:tblStyle w:val="Table8"/>
        <w:tblW w:w="401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9"/>
        <w:gridCol w:w="1443"/>
        <w:tblGridChange w:id="0">
          <w:tblGrid>
            <w:gridCol w:w="2569"/>
            <w:gridCol w:w="1443"/>
          </w:tblGrid>
        </w:tblGridChange>
      </w:tblGrid>
      <w:tr>
        <w:trPr>
          <w:trHeight w:val="315" w:hRule="atLeast"/>
        </w:trPr>
        <w:tc>
          <w:tcPr>
            <w:shd w:fill="auto" w:val="clear"/>
            <w:vAlign w:val="bottom"/>
          </w:tcPr>
          <w:p w:rsidR="00000000" w:rsidDel="00000000" w:rsidP="00000000" w:rsidRDefault="00000000" w:rsidRPr="00000000" w14:paraId="00000085">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86">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87">
            <w:pPr>
              <w:spacing w:after="0" w:line="240" w:lineRule="auto"/>
              <w:jc w:val="left"/>
              <w:rPr>
                <w:color w:val="000000"/>
              </w:rPr>
            </w:pPr>
            <w:r w:rsidDel="00000000" w:rsidR="00000000" w:rsidRPr="00000000">
              <w:rPr>
                <w:color w:val="000000"/>
                <w:rtl w:val="0"/>
              </w:rPr>
              <w:t xml:space="preserve">Strongly agree</w:t>
            </w:r>
          </w:p>
        </w:tc>
        <w:tc>
          <w:tcPr>
            <w:shd w:fill="auto" w:val="clear"/>
            <w:vAlign w:val="bottom"/>
          </w:tcPr>
          <w:p w:rsidR="00000000" w:rsidDel="00000000" w:rsidP="00000000" w:rsidRDefault="00000000" w:rsidRPr="00000000" w14:paraId="00000088">
            <w:pPr>
              <w:spacing w:after="0" w:line="240" w:lineRule="auto"/>
              <w:jc w:val="right"/>
              <w:rPr>
                <w:color w:val="000000"/>
              </w:rPr>
            </w:pPr>
            <w:r w:rsidDel="00000000" w:rsidR="00000000" w:rsidRPr="00000000">
              <w:rPr>
                <w:color w:val="000000"/>
                <w:rtl w:val="0"/>
              </w:rPr>
              <w:t xml:space="preserve">2</w:t>
            </w:r>
          </w:p>
        </w:tc>
      </w:tr>
      <w:tr>
        <w:trPr>
          <w:trHeight w:val="315" w:hRule="atLeast"/>
        </w:trPr>
        <w:tc>
          <w:tcPr>
            <w:shd w:fill="auto" w:val="clear"/>
            <w:vAlign w:val="bottom"/>
          </w:tcPr>
          <w:p w:rsidR="00000000" w:rsidDel="00000000" w:rsidP="00000000" w:rsidRDefault="00000000" w:rsidRPr="00000000" w14:paraId="00000089">
            <w:pPr>
              <w:spacing w:after="0" w:line="240" w:lineRule="auto"/>
              <w:jc w:val="left"/>
              <w:rPr>
                <w:color w:val="000000"/>
              </w:rPr>
            </w:pPr>
            <w:r w:rsidDel="00000000" w:rsidR="00000000" w:rsidRPr="00000000">
              <w:rPr>
                <w:color w:val="000000"/>
                <w:rtl w:val="0"/>
              </w:rPr>
              <w:t xml:space="preserve">Agree</w:t>
            </w:r>
          </w:p>
        </w:tc>
        <w:tc>
          <w:tcPr>
            <w:shd w:fill="auto" w:val="clear"/>
            <w:vAlign w:val="bottom"/>
          </w:tcPr>
          <w:p w:rsidR="00000000" w:rsidDel="00000000" w:rsidP="00000000" w:rsidRDefault="00000000" w:rsidRPr="00000000" w14:paraId="0000008A">
            <w:pPr>
              <w:spacing w:after="0" w:line="240" w:lineRule="auto"/>
              <w:jc w:val="right"/>
              <w:rPr>
                <w:color w:val="000000"/>
              </w:rPr>
            </w:pPr>
            <w:r w:rsidDel="00000000" w:rsidR="00000000" w:rsidRPr="00000000">
              <w:rPr>
                <w:color w:val="000000"/>
                <w:rtl w:val="0"/>
              </w:rPr>
              <w:t xml:space="preserve">5</w:t>
            </w:r>
          </w:p>
        </w:tc>
      </w:tr>
      <w:tr>
        <w:trPr>
          <w:trHeight w:val="315" w:hRule="atLeast"/>
        </w:trPr>
        <w:tc>
          <w:tcPr>
            <w:shd w:fill="auto" w:val="clear"/>
            <w:vAlign w:val="bottom"/>
          </w:tcPr>
          <w:p w:rsidR="00000000" w:rsidDel="00000000" w:rsidP="00000000" w:rsidRDefault="00000000" w:rsidRPr="00000000" w14:paraId="0000008B">
            <w:pPr>
              <w:spacing w:after="0" w:line="240" w:lineRule="auto"/>
              <w:jc w:val="left"/>
              <w:rPr>
                <w:color w:val="000000"/>
              </w:rPr>
            </w:pPr>
            <w:r w:rsidDel="00000000" w:rsidR="00000000" w:rsidRPr="00000000">
              <w:rPr>
                <w:color w:val="000000"/>
                <w:rtl w:val="0"/>
              </w:rPr>
              <w:t xml:space="preserve">Neither agree nor disagree</w:t>
            </w:r>
          </w:p>
        </w:tc>
        <w:tc>
          <w:tcPr>
            <w:shd w:fill="auto" w:val="clear"/>
            <w:vAlign w:val="bottom"/>
          </w:tcPr>
          <w:p w:rsidR="00000000" w:rsidDel="00000000" w:rsidP="00000000" w:rsidRDefault="00000000" w:rsidRPr="00000000" w14:paraId="0000008C">
            <w:pPr>
              <w:spacing w:after="0" w:line="240" w:lineRule="auto"/>
              <w:jc w:val="right"/>
              <w:rPr>
                <w:color w:val="000000"/>
              </w:rPr>
            </w:pPr>
            <w:r w:rsidDel="00000000" w:rsidR="00000000" w:rsidRPr="00000000">
              <w:rPr>
                <w:color w:val="000000"/>
                <w:rtl w:val="0"/>
              </w:rPr>
              <w:t xml:space="preserve">3</w:t>
            </w:r>
          </w:p>
        </w:tc>
      </w:tr>
      <w:tr>
        <w:trPr>
          <w:trHeight w:val="315" w:hRule="atLeast"/>
        </w:trPr>
        <w:tc>
          <w:tcPr>
            <w:shd w:fill="auto" w:val="clear"/>
            <w:vAlign w:val="bottom"/>
          </w:tcPr>
          <w:p w:rsidR="00000000" w:rsidDel="00000000" w:rsidP="00000000" w:rsidRDefault="00000000" w:rsidRPr="00000000" w14:paraId="0000008D">
            <w:pPr>
              <w:spacing w:after="0" w:line="240" w:lineRule="auto"/>
              <w:jc w:val="left"/>
              <w:rPr>
                <w:color w:val="000000"/>
              </w:rPr>
            </w:pPr>
            <w:r w:rsidDel="00000000" w:rsidR="00000000" w:rsidRPr="00000000">
              <w:rPr>
                <w:color w:val="000000"/>
                <w:rtl w:val="0"/>
              </w:rPr>
              <w:t xml:space="preserve">Disagree</w:t>
            </w:r>
          </w:p>
        </w:tc>
        <w:tc>
          <w:tcPr>
            <w:shd w:fill="auto" w:val="clear"/>
            <w:vAlign w:val="bottom"/>
          </w:tcPr>
          <w:p w:rsidR="00000000" w:rsidDel="00000000" w:rsidP="00000000" w:rsidRDefault="00000000" w:rsidRPr="00000000" w14:paraId="0000008E">
            <w:pPr>
              <w:spacing w:after="0" w:line="240" w:lineRule="auto"/>
              <w:jc w:val="right"/>
              <w:rPr>
                <w:color w:val="000000"/>
              </w:rPr>
            </w:pPr>
            <w:r w:rsidDel="00000000" w:rsidR="00000000" w:rsidRPr="00000000">
              <w:rPr>
                <w:color w:val="000000"/>
                <w:rtl w:val="0"/>
              </w:rPr>
              <w:t xml:space="preserve">8</w:t>
            </w:r>
          </w:p>
        </w:tc>
      </w:tr>
      <w:tr>
        <w:trPr>
          <w:trHeight w:val="315" w:hRule="atLeast"/>
        </w:trPr>
        <w:tc>
          <w:tcPr>
            <w:shd w:fill="auto" w:val="clear"/>
            <w:vAlign w:val="bottom"/>
          </w:tcPr>
          <w:p w:rsidR="00000000" w:rsidDel="00000000" w:rsidP="00000000" w:rsidRDefault="00000000" w:rsidRPr="00000000" w14:paraId="0000008F">
            <w:pPr>
              <w:spacing w:after="0" w:line="240" w:lineRule="auto"/>
              <w:jc w:val="left"/>
              <w:rPr>
                <w:color w:val="000000"/>
              </w:rPr>
            </w:pPr>
            <w:r w:rsidDel="00000000" w:rsidR="00000000" w:rsidRPr="00000000">
              <w:rPr>
                <w:color w:val="000000"/>
                <w:rtl w:val="0"/>
              </w:rPr>
              <w:t xml:space="preserve">Strongly disagree</w:t>
            </w:r>
          </w:p>
        </w:tc>
        <w:tc>
          <w:tcPr>
            <w:shd w:fill="auto" w:val="clear"/>
            <w:vAlign w:val="bottom"/>
          </w:tcPr>
          <w:p w:rsidR="00000000" w:rsidDel="00000000" w:rsidP="00000000" w:rsidRDefault="00000000" w:rsidRPr="00000000" w14:paraId="00000090">
            <w:pPr>
              <w:spacing w:after="0" w:line="240" w:lineRule="auto"/>
              <w:jc w:val="right"/>
              <w:rPr>
                <w:color w:val="000000"/>
              </w:rPr>
            </w:pPr>
            <w:r w:rsidDel="00000000" w:rsidR="00000000" w:rsidRPr="00000000">
              <w:rPr>
                <w:color w:val="000000"/>
                <w:rtl w:val="0"/>
              </w:rPr>
              <w:t xml:space="preserve">2</w:t>
            </w:r>
          </w:p>
        </w:tc>
      </w:tr>
    </w:tbl>
    <w:p w:rsidR="00000000" w:rsidDel="00000000" w:rsidP="00000000" w:rsidRDefault="00000000" w:rsidRPr="00000000" w14:paraId="00000091">
      <w:pPr>
        <w:rPr>
          <w:b w:val="1"/>
        </w:rPr>
      </w:pPr>
      <w:r w:rsidDel="00000000" w:rsidR="00000000" w:rsidRPr="00000000">
        <w:rPr>
          <w:rtl w:val="0"/>
        </w:rPr>
      </w:r>
    </w:p>
    <w:p w:rsidR="00000000" w:rsidDel="00000000" w:rsidP="00000000" w:rsidRDefault="00000000" w:rsidRPr="00000000" w14:paraId="00000092">
      <w:pPr>
        <w:rPr>
          <w:b w:val="1"/>
        </w:rPr>
      </w:pPr>
      <w:r w:rsidDel="00000000" w:rsidR="00000000" w:rsidRPr="00000000">
        <w:rPr/>
        <w:drawing>
          <wp:inline distB="0" distT="0" distL="0" distR="0">
            <wp:extent cx="4572000" cy="2743200"/>
            <wp:effectExtent b="0" l="0" r="0" t="0"/>
            <wp:docPr id="4"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rPr/>
      </w:pPr>
      <w:r w:rsidDel="00000000" w:rsidR="00000000" w:rsidRPr="00000000">
        <w:rPr>
          <w:b w:val="1"/>
          <w:rtl w:val="0"/>
        </w:rPr>
        <w:t xml:space="preserve">Interpretation:</w:t>
      </w:r>
      <w:r w:rsidDel="00000000" w:rsidR="00000000" w:rsidRPr="00000000">
        <w:rPr>
          <w:rtl w:val="0"/>
        </w:rPr>
        <w:t xml:space="preserve"> As per the above table, it is interpreted that students cannot hide sections of a course from others and reveal one at a time because it is not easy for them. Hence, out of 20, 8 completely disagree and 2 of them strongly agree and only 3 stated that they neither disagree nor agree with the same. </w:t>
      </w:r>
      <w:r w:rsidDel="00000000" w:rsidR="00000000" w:rsidRPr="00000000">
        <w:rPr>
          <w:color w:val="222222"/>
          <w:highlight w:val="white"/>
          <w:rtl w:val="0"/>
        </w:rPr>
        <w:t xml:space="preserve">Ryan and Poole (2019) </w:t>
      </w:r>
      <w:r w:rsidDel="00000000" w:rsidR="00000000" w:rsidRPr="00000000">
        <w:rPr>
          <w:rtl w:val="0"/>
        </w:rPr>
        <w:t xml:space="preserve">explain in their study that students have a right to attend the classes and collect information which is uploaded by any professional. Hence, neither of them can hide any section but educators and professionals have the same right. </w:t>
      </w:r>
    </w:p>
    <w:p w:rsidR="00000000" w:rsidDel="00000000" w:rsidP="00000000" w:rsidRDefault="00000000" w:rsidRPr="00000000" w14:paraId="00000094">
      <w:pPr>
        <w:rPr>
          <w:b w:val="1"/>
        </w:rPr>
      </w:pPr>
      <w:r w:rsidDel="00000000" w:rsidR="00000000" w:rsidRPr="00000000">
        <w:rPr>
          <w:rtl w:val="0"/>
        </w:rPr>
      </w:r>
    </w:p>
    <w:p w:rsidR="00000000" w:rsidDel="00000000" w:rsidP="00000000" w:rsidRDefault="00000000" w:rsidRPr="00000000" w14:paraId="00000095">
      <w:pPr>
        <w:rPr>
          <w:b w:val="1"/>
        </w:rPr>
      </w:pPr>
      <w:r w:rsidDel="00000000" w:rsidR="00000000" w:rsidRPr="00000000">
        <w:rPr>
          <w:b w:val="1"/>
          <w:rtl w:val="0"/>
        </w:rPr>
        <w:t xml:space="preserve">Theme 9: Online learning helped greatly lately</w:t>
      </w:r>
    </w:p>
    <w:tbl>
      <w:tblPr>
        <w:tblStyle w:val="Table9"/>
        <w:tblW w:w="401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9"/>
        <w:gridCol w:w="1443"/>
        <w:tblGridChange w:id="0">
          <w:tblGrid>
            <w:gridCol w:w="2569"/>
            <w:gridCol w:w="1443"/>
          </w:tblGrid>
        </w:tblGridChange>
      </w:tblGrid>
      <w:tr>
        <w:trPr>
          <w:trHeight w:val="315" w:hRule="atLeast"/>
        </w:trPr>
        <w:tc>
          <w:tcPr>
            <w:shd w:fill="auto" w:val="clear"/>
            <w:vAlign w:val="bottom"/>
          </w:tcPr>
          <w:p w:rsidR="00000000" w:rsidDel="00000000" w:rsidP="00000000" w:rsidRDefault="00000000" w:rsidRPr="00000000" w14:paraId="00000096">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97">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98">
            <w:pPr>
              <w:spacing w:after="0" w:line="240" w:lineRule="auto"/>
              <w:jc w:val="left"/>
              <w:rPr>
                <w:color w:val="000000"/>
              </w:rPr>
            </w:pPr>
            <w:r w:rsidDel="00000000" w:rsidR="00000000" w:rsidRPr="00000000">
              <w:rPr>
                <w:color w:val="000000"/>
                <w:rtl w:val="0"/>
              </w:rPr>
              <w:t xml:space="preserve">Strongly agree</w:t>
            </w:r>
          </w:p>
        </w:tc>
        <w:tc>
          <w:tcPr>
            <w:shd w:fill="auto" w:val="clear"/>
            <w:vAlign w:val="bottom"/>
          </w:tcPr>
          <w:p w:rsidR="00000000" w:rsidDel="00000000" w:rsidP="00000000" w:rsidRDefault="00000000" w:rsidRPr="00000000" w14:paraId="00000099">
            <w:pPr>
              <w:spacing w:after="0" w:line="240" w:lineRule="auto"/>
              <w:jc w:val="right"/>
              <w:rPr>
                <w:color w:val="000000"/>
              </w:rPr>
            </w:pPr>
            <w:r w:rsidDel="00000000" w:rsidR="00000000" w:rsidRPr="00000000">
              <w:rPr>
                <w:color w:val="000000"/>
                <w:rtl w:val="0"/>
              </w:rPr>
              <w:t xml:space="preserve">11</w:t>
            </w:r>
          </w:p>
        </w:tc>
      </w:tr>
      <w:tr>
        <w:trPr>
          <w:trHeight w:val="315" w:hRule="atLeast"/>
        </w:trPr>
        <w:tc>
          <w:tcPr>
            <w:shd w:fill="auto" w:val="clear"/>
            <w:vAlign w:val="bottom"/>
          </w:tcPr>
          <w:p w:rsidR="00000000" w:rsidDel="00000000" w:rsidP="00000000" w:rsidRDefault="00000000" w:rsidRPr="00000000" w14:paraId="0000009A">
            <w:pPr>
              <w:spacing w:after="0" w:line="240" w:lineRule="auto"/>
              <w:jc w:val="left"/>
              <w:rPr>
                <w:color w:val="000000"/>
              </w:rPr>
            </w:pPr>
            <w:r w:rsidDel="00000000" w:rsidR="00000000" w:rsidRPr="00000000">
              <w:rPr>
                <w:color w:val="000000"/>
                <w:rtl w:val="0"/>
              </w:rPr>
              <w:t xml:space="preserve">Agree</w:t>
            </w:r>
          </w:p>
        </w:tc>
        <w:tc>
          <w:tcPr>
            <w:shd w:fill="auto" w:val="clear"/>
            <w:vAlign w:val="bottom"/>
          </w:tcPr>
          <w:p w:rsidR="00000000" w:rsidDel="00000000" w:rsidP="00000000" w:rsidRDefault="00000000" w:rsidRPr="00000000" w14:paraId="0000009B">
            <w:pPr>
              <w:spacing w:after="0" w:line="240" w:lineRule="auto"/>
              <w:jc w:val="right"/>
              <w:rPr>
                <w:color w:val="000000"/>
              </w:rPr>
            </w:pPr>
            <w:r w:rsidDel="00000000" w:rsidR="00000000" w:rsidRPr="00000000">
              <w:rPr>
                <w:color w:val="000000"/>
                <w:rtl w:val="0"/>
              </w:rPr>
              <w:t xml:space="preserve">7</w:t>
            </w:r>
          </w:p>
        </w:tc>
      </w:tr>
      <w:tr>
        <w:trPr>
          <w:trHeight w:val="315" w:hRule="atLeast"/>
        </w:trPr>
        <w:tc>
          <w:tcPr>
            <w:shd w:fill="auto" w:val="clear"/>
            <w:vAlign w:val="bottom"/>
          </w:tcPr>
          <w:p w:rsidR="00000000" w:rsidDel="00000000" w:rsidP="00000000" w:rsidRDefault="00000000" w:rsidRPr="00000000" w14:paraId="0000009C">
            <w:pPr>
              <w:spacing w:after="0" w:line="240" w:lineRule="auto"/>
              <w:jc w:val="left"/>
              <w:rPr>
                <w:color w:val="000000"/>
              </w:rPr>
            </w:pPr>
            <w:r w:rsidDel="00000000" w:rsidR="00000000" w:rsidRPr="00000000">
              <w:rPr>
                <w:color w:val="000000"/>
                <w:rtl w:val="0"/>
              </w:rPr>
              <w:t xml:space="preserve">Neither agree nor disagree</w:t>
            </w:r>
          </w:p>
        </w:tc>
        <w:tc>
          <w:tcPr>
            <w:shd w:fill="auto" w:val="clear"/>
            <w:vAlign w:val="bottom"/>
          </w:tcPr>
          <w:p w:rsidR="00000000" w:rsidDel="00000000" w:rsidP="00000000" w:rsidRDefault="00000000" w:rsidRPr="00000000" w14:paraId="0000009D">
            <w:pPr>
              <w:spacing w:after="0" w:line="240" w:lineRule="auto"/>
              <w:jc w:val="right"/>
              <w:rPr>
                <w:color w:val="000000"/>
              </w:rPr>
            </w:pPr>
            <w:r w:rsidDel="00000000" w:rsidR="00000000" w:rsidRPr="00000000">
              <w:rPr>
                <w:color w:val="000000"/>
                <w:rtl w:val="0"/>
              </w:rPr>
              <w:t xml:space="preserve">1</w:t>
            </w:r>
          </w:p>
        </w:tc>
      </w:tr>
      <w:tr>
        <w:trPr>
          <w:trHeight w:val="315" w:hRule="atLeast"/>
        </w:trPr>
        <w:tc>
          <w:tcPr>
            <w:shd w:fill="auto" w:val="clear"/>
            <w:vAlign w:val="bottom"/>
          </w:tcPr>
          <w:p w:rsidR="00000000" w:rsidDel="00000000" w:rsidP="00000000" w:rsidRDefault="00000000" w:rsidRPr="00000000" w14:paraId="0000009E">
            <w:pPr>
              <w:spacing w:after="0" w:line="240" w:lineRule="auto"/>
              <w:jc w:val="left"/>
              <w:rPr>
                <w:color w:val="000000"/>
              </w:rPr>
            </w:pPr>
            <w:r w:rsidDel="00000000" w:rsidR="00000000" w:rsidRPr="00000000">
              <w:rPr>
                <w:color w:val="000000"/>
                <w:rtl w:val="0"/>
              </w:rPr>
              <w:t xml:space="preserve">Disagree</w:t>
            </w:r>
          </w:p>
        </w:tc>
        <w:tc>
          <w:tcPr>
            <w:shd w:fill="auto" w:val="clear"/>
            <w:vAlign w:val="bottom"/>
          </w:tcPr>
          <w:p w:rsidR="00000000" w:rsidDel="00000000" w:rsidP="00000000" w:rsidRDefault="00000000" w:rsidRPr="00000000" w14:paraId="0000009F">
            <w:pPr>
              <w:spacing w:after="0" w:line="240" w:lineRule="auto"/>
              <w:jc w:val="right"/>
              <w:rPr>
                <w:color w:val="000000"/>
              </w:rPr>
            </w:pPr>
            <w:r w:rsidDel="00000000" w:rsidR="00000000" w:rsidRPr="00000000">
              <w:rPr>
                <w:color w:val="000000"/>
                <w:rtl w:val="0"/>
              </w:rPr>
              <w:t xml:space="preserve">1</w:t>
            </w:r>
          </w:p>
        </w:tc>
      </w:tr>
      <w:tr>
        <w:trPr>
          <w:trHeight w:val="315" w:hRule="atLeast"/>
        </w:trPr>
        <w:tc>
          <w:tcPr>
            <w:shd w:fill="auto" w:val="clear"/>
            <w:vAlign w:val="bottom"/>
          </w:tcPr>
          <w:p w:rsidR="00000000" w:rsidDel="00000000" w:rsidP="00000000" w:rsidRDefault="00000000" w:rsidRPr="00000000" w14:paraId="000000A0">
            <w:pPr>
              <w:spacing w:after="0" w:line="240" w:lineRule="auto"/>
              <w:jc w:val="left"/>
              <w:rPr>
                <w:color w:val="000000"/>
              </w:rPr>
            </w:pPr>
            <w:r w:rsidDel="00000000" w:rsidR="00000000" w:rsidRPr="00000000">
              <w:rPr>
                <w:color w:val="000000"/>
                <w:rtl w:val="0"/>
              </w:rPr>
              <w:t xml:space="preserve">Strongly disagree</w:t>
            </w:r>
          </w:p>
        </w:tc>
        <w:tc>
          <w:tcPr>
            <w:shd w:fill="auto" w:val="clear"/>
            <w:vAlign w:val="bottom"/>
          </w:tcPr>
          <w:p w:rsidR="00000000" w:rsidDel="00000000" w:rsidP="00000000" w:rsidRDefault="00000000" w:rsidRPr="00000000" w14:paraId="000000A1">
            <w:pPr>
              <w:spacing w:after="0" w:line="240" w:lineRule="auto"/>
              <w:jc w:val="right"/>
              <w:rPr>
                <w:color w:val="000000"/>
              </w:rPr>
            </w:pPr>
            <w:r w:rsidDel="00000000" w:rsidR="00000000" w:rsidRPr="00000000">
              <w:rPr>
                <w:color w:val="000000"/>
                <w:rtl w:val="0"/>
              </w:rPr>
              <w:t xml:space="preserve">0</w:t>
            </w:r>
          </w:p>
        </w:tc>
      </w:tr>
    </w:tbl>
    <w:p w:rsidR="00000000" w:rsidDel="00000000" w:rsidP="00000000" w:rsidRDefault="00000000" w:rsidRPr="00000000" w14:paraId="000000A2">
      <w:pPr>
        <w:rPr>
          <w:b w:val="1"/>
        </w:rPr>
      </w:pPr>
      <w:r w:rsidDel="00000000" w:rsidR="00000000" w:rsidRPr="00000000">
        <w:rPr/>
        <w:drawing>
          <wp:inline distB="0" distT="0" distL="0" distR="0">
            <wp:extent cx="4572000" cy="2743200"/>
            <wp:effectExtent b="0" l="0" r="0" t="0"/>
            <wp:docPr id="3"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rPr>
          <w:b w:val="1"/>
        </w:rPr>
      </w:pPr>
      <w:r w:rsidDel="00000000" w:rsidR="00000000" w:rsidRPr="00000000">
        <w:rPr>
          <w:rtl w:val="0"/>
        </w:rPr>
      </w:r>
    </w:p>
    <w:p w:rsidR="00000000" w:rsidDel="00000000" w:rsidP="00000000" w:rsidRDefault="00000000" w:rsidRPr="00000000" w14:paraId="000000A4">
      <w:pPr>
        <w:rPr/>
      </w:pPr>
      <w:r w:rsidDel="00000000" w:rsidR="00000000" w:rsidRPr="00000000">
        <w:rPr>
          <w:b w:val="1"/>
          <w:rtl w:val="0"/>
        </w:rPr>
        <w:t xml:space="preserve">Interpretation:</w:t>
      </w:r>
      <w:r w:rsidDel="00000000" w:rsidR="00000000" w:rsidRPr="00000000">
        <w:rPr>
          <w:rtl w:val="0"/>
        </w:rPr>
        <w:t xml:space="preserve"> Yes, online learning helps the students to raise their learning experience. Such that out of 20, 11 are highly agree and 7 of them are agree, but 1 of them are disagree. Hence, it is examined that online learning is flexible and any student can anytime attend the class from anywhere which is not possible in other classes. Therefore, </w:t>
      </w:r>
      <w:r w:rsidDel="00000000" w:rsidR="00000000" w:rsidRPr="00000000">
        <w:rPr>
          <w:color w:val="222222"/>
          <w:highlight w:val="white"/>
          <w:rtl w:val="0"/>
        </w:rPr>
        <w:t xml:space="preserve">Yang and et.al., (2018) </w:t>
      </w:r>
      <w:r w:rsidDel="00000000" w:rsidR="00000000" w:rsidRPr="00000000">
        <w:rPr>
          <w:rtl w:val="0"/>
        </w:rPr>
        <w:t xml:space="preserve">supported that it is one of those methods which is a cost effective method and many students take some time from busy schedules in order to meet their defined aim which in turn is accessible by everyone at any time. </w:t>
      </w:r>
    </w:p>
    <w:p w:rsidR="00000000" w:rsidDel="00000000" w:rsidP="00000000" w:rsidRDefault="00000000" w:rsidRPr="00000000" w14:paraId="000000A5">
      <w:pPr>
        <w:rPr>
          <w:b w:val="1"/>
        </w:rPr>
      </w:pPr>
      <w:r w:rsidDel="00000000" w:rsidR="00000000" w:rsidRPr="00000000">
        <w:rPr>
          <w:rtl w:val="0"/>
        </w:rPr>
      </w:r>
    </w:p>
    <w:p w:rsidR="00000000" w:rsidDel="00000000" w:rsidP="00000000" w:rsidRDefault="00000000" w:rsidRPr="00000000" w14:paraId="000000A6">
      <w:pPr>
        <w:rPr>
          <w:b w:val="1"/>
        </w:rPr>
      </w:pPr>
      <w:r w:rsidDel="00000000" w:rsidR="00000000" w:rsidRPr="00000000">
        <w:rPr>
          <w:b w:val="1"/>
          <w:rtl w:val="0"/>
        </w:rPr>
        <w:t xml:space="preserve">Theme 10: Moodle is very likely recommended to someone else.</w:t>
      </w:r>
    </w:p>
    <w:tbl>
      <w:tblPr>
        <w:tblStyle w:val="Table10"/>
        <w:tblW w:w="410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3"/>
        <w:gridCol w:w="1443"/>
        <w:tblGridChange w:id="0">
          <w:tblGrid>
            <w:gridCol w:w="2663"/>
            <w:gridCol w:w="1443"/>
          </w:tblGrid>
        </w:tblGridChange>
      </w:tblGrid>
      <w:tr>
        <w:trPr>
          <w:trHeight w:val="315" w:hRule="atLeast"/>
        </w:trPr>
        <w:tc>
          <w:tcPr>
            <w:shd w:fill="auto" w:val="clear"/>
            <w:vAlign w:val="bottom"/>
          </w:tcPr>
          <w:p w:rsidR="00000000" w:rsidDel="00000000" w:rsidP="00000000" w:rsidRDefault="00000000" w:rsidRPr="00000000" w14:paraId="000000A7">
            <w:pPr>
              <w:spacing w:after="0" w:line="240" w:lineRule="auto"/>
              <w:jc w:val="left"/>
              <w:rPr>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A8">
            <w:pPr>
              <w:spacing w:after="0" w:line="240" w:lineRule="auto"/>
              <w:jc w:val="left"/>
              <w:rPr>
                <w:color w:val="000000"/>
              </w:rPr>
            </w:pPr>
            <w:r w:rsidDel="00000000" w:rsidR="00000000" w:rsidRPr="00000000">
              <w:rPr>
                <w:color w:val="000000"/>
                <w:rtl w:val="0"/>
              </w:rPr>
              <w:t xml:space="preserve">Respondents</w:t>
            </w:r>
          </w:p>
        </w:tc>
      </w:tr>
      <w:tr>
        <w:trPr>
          <w:trHeight w:val="315" w:hRule="atLeast"/>
        </w:trPr>
        <w:tc>
          <w:tcPr>
            <w:shd w:fill="auto" w:val="clear"/>
            <w:vAlign w:val="bottom"/>
          </w:tcPr>
          <w:p w:rsidR="00000000" w:rsidDel="00000000" w:rsidP="00000000" w:rsidRDefault="00000000" w:rsidRPr="00000000" w14:paraId="000000A9">
            <w:pPr>
              <w:spacing w:after="0" w:line="240" w:lineRule="auto"/>
              <w:jc w:val="left"/>
              <w:rPr>
                <w:color w:val="000000"/>
              </w:rPr>
            </w:pPr>
            <w:r w:rsidDel="00000000" w:rsidR="00000000" w:rsidRPr="00000000">
              <w:rPr>
                <w:color w:val="000000"/>
                <w:rtl w:val="0"/>
              </w:rPr>
              <w:t xml:space="preserve">Very likely</w:t>
            </w:r>
          </w:p>
        </w:tc>
        <w:tc>
          <w:tcPr>
            <w:shd w:fill="auto" w:val="clear"/>
            <w:vAlign w:val="bottom"/>
          </w:tcPr>
          <w:p w:rsidR="00000000" w:rsidDel="00000000" w:rsidP="00000000" w:rsidRDefault="00000000" w:rsidRPr="00000000" w14:paraId="000000AA">
            <w:pPr>
              <w:spacing w:after="0" w:line="240" w:lineRule="auto"/>
              <w:jc w:val="right"/>
              <w:rPr>
                <w:color w:val="000000"/>
              </w:rPr>
            </w:pPr>
            <w:r w:rsidDel="00000000" w:rsidR="00000000" w:rsidRPr="00000000">
              <w:rPr>
                <w:color w:val="000000"/>
                <w:rtl w:val="0"/>
              </w:rPr>
              <w:t xml:space="preserve">7</w:t>
            </w:r>
          </w:p>
        </w:tc>
      </w:tr>
      <w:tr>
        <w:trPr>
          <w:trHeight w:val="315" w:hRule="atLeast"/>
        </w:trPr>
        <w:tc>
          <w:tcPr>
            <w:shd w:fill="auto" w:val="clear"/>
            <w:vAlign w:val="bottom"/>
          </w:tcPr>
          <w:p w:rsidR="00000000" w:rsidDel="00000000" w:rsidP="00000000" w:rsidRDefault="00000000" w:rsidRPr="00000000" w14:paraId="000000AB">
            <w:pPr>
              <w:spacing w:after="0" w:line="240" w:lineRule="auto"/>
              <w:jc w:val="left"/>
              <w:rPr>
                <w:color w:val="000000"/>
              </w:rPr>
            </w:pPr>
            <w:r w:rsidDel="00000000" w:rsidR="00000000" w:rsidRPr="00000000">
              <w:rPr>
                <w:color w:val="000000"/>
                <w:rtl w:val="0"/>
              </w:rPr>
              <w:t xml:space="preserve">Likely</w:t>
            </w:r>
          </w:p>
        </w:tc>
        <w:tc>
          <w:tcPr>
            <w:shd w:fill="auto" w:val="clear"/>
            <w:vAlign w:val="bottom"/>
          </w:tcPr>
          <w:p w:rsidR="00000000" w:rsidDel="00000000" w:rsidP="00000000" w:rsidRDefault="00000000" w:rsidRPr="00000000" w14:paraId="000000AC">
            <w:pPr>
              <w:spacing w:after="0" w:line="240" w:lineRule="auto"/>
              <w:jc w:val="right"/>
              <w:rPr>
                <w:color w:val="000000"/>
              </w:rPr>
            </w:pPr>
            <w:r w:rsidDel="00000000" w:rsidR="00000000" w:rsidRPr="00000000">
              <w:rPr>
                <w:color w:val="000000"/>
                <w:rtl w:val="0"/>
              </w:rPr>
              <w:t xml:space="preserve">5</w:t>
            </w:r>
          </w:p>
        </w:tc>
      </w:tr>
      <w:tr>
        <w:trPr>
          <w:trHeight w:val="315" w:hRule="atLeast"/>
        </w:trPr>
        <w:tc>
          <w:tcPr>
            <w:shd w:fill="auto" w:val="clear"/>
            <w:vAlign w:val="bottom"/>
          </w:tcPr>
          <w:p w:rsidR="00000000" w:rsidDel="00000000" w:rsidP="00000000" w:rsidRDefault="00000000" w:rsidRPr="00000000" w14:paraId="000000AD">
            <w:pPr>
              <w:spacing w:after="0" w:line="240" w:lineRule="auto"/>
              <w:jc w:val="left"/>
              <w:rPr>
                <w:color w:val="000000"/>
              </w:rPr>
            </w:pPr>
            <w:r w:rsidDel="00000000" w:rsidR="00000000" w:rsidRPr="00000000">
              <w:rPr>
                <w:color w:val="000000"/>
                <w:rtl w:val="0"/>
              </w:rPr>
              <w:t xml:space="preserve">Neither Likely nor unlikely</w:t>
            </w:r>
          </w:p>
        </w:tc>
        <w:tc>
          <w:tcPr>
            <w:shd w:fill="auto" w:val="clear"/>
            <w:vAlign w:val="bottom"/>
          </w:tcPr>
          <w:p w:rsidR="00000000" w:rsidDel="00000000" w:rsidP="00000000" w:rsidRDefault="00000000" w:rsidRPr="00000000" w14:paraId="000000AE">
            <w:pPr>
              <w:spacing w:after="0" w:line="240" w:lineRule="auto"/>
              <w:jc w:val="right"/>
              <w:rPr>
                <w:color w:val="000000"/>
              </w:rPr>
            </w:pPr>
            <w:r w:rsidDel="00000000" w:rsidR="00000000" w:rsidRPr="00000000">
              <w:rPr>
                <w:color w:val="000000"/>
                <w:rtl w:val="0"/>
              </w:rPr>
              <w:t xml:space="preserve">3</w:t>
            </w:r>
          </w:p>
        </w:tc>
      </w:tr>
      <w:tr>
        <w:trPr>
          <w:trHeight w:val="315" w:hRule="atLeast"/>
        </w:trPr>
        <w:tc>
          <w:tcPr>
            <w:shd w:fill="auto" w:val="clear"/>
            <w:vAlign w:val="bottom"/>
          </w:tcPr>
          <w:p w:rsidR="00000000" w:rsidDel="00000000" w:rsidP="00000000" w:rsidRDefault="00000000" w:rsidRPr="00000000" w14:paraId="000000AF">
            <w:pPr>
              <w:spacing w:after="0" w:line="240" w:lineRule="auto"/>
              <w:jc w:val="left"/>
              <w:rPr>
                <w:color w:val="000000"/>
              </w:rPr>
            </w:pPr>
            <w:r w:rsidDel="00000000" w:rsidR="00000000" w:rsidRPr="00000000">
              <w:rPr>
                <w:color w:val="000000"/>
                <w:rtl w:val="0"/>
              </w:rPr>
              <w:t xml:space="preserve">Unlikely</w:t>
            </w:r>
          </w:p>
        </w:tc>
        <w:tc>
          <w:tcPr>
            <w:shd w:fill="auto" w:val="clear"/>
            <w:vAlign w:val="bottom"/>
          </w:tcPr>
          <w:p w:rsidR="00000000" w:rsidDel="00000000" w:rsidP="00000000" w:rsidRDefault="00000000" w:rsidRPr="00000000" w14:paraId="000000B0">
            <w:pPr>
              <w:spacing w:after="0" w:line="240" w:lineRule="auto"/>
              <w:jc w:val="right"/>
              <w:rPr>
                <w:color w:val="000000"/>
              </w:rPr>
            </w:pPr>
            <w:r w:rsidDel="00000000" w:rsidR="00000000" w:rsidRPr="00000000">
              <w:rPr>
                <w:color w:val="000000"/>
                <w:rtl w:val="0"/>
              </w:rPr>
              <w:t xml:space="preserve">2</w:t>
            </w:r>
          </w:p>
        </w:tc>
      </w:tr>
      <w:tr>
        <w:trPr>
          <w:trHeight w:val="315" w:hRule="atLeast"/>
        </w:trPr>
        <w:tc>
          <w:tcPr>
            <w:shd w:fill="auto" w:val="clear"/>
            <w:vAlign w:val="bottom"/>
          </w:tcPr>
          <w:p w:rsidR="00000000" w:rsidDel="00000000" w:rsidP="00000000" w:rsidRDefault="00000000" w:rsidRPr="00000000" w14:paraId="000000B1">
            <w:pPr>
              <w:spacing w:after="0" w:line="240" w:lineRule="auto"/>
              <w:jc w:val="left"/>
              <w:rPr>
                <w:color w:val="000000"/>
              </w:rPr>
            </w:pPr>
            <w:r w:rsidDel="00000000" w:rsidR="00000000" w:rsidRPr="00000000">
              <w:rPr>
                <w:color w:val="000000"/>
                <w:rtl w:val="0"/>
              </w:rPr>
              <w:t xml:space="preserve">Very Unlikely</w:t>
            </w:r>
          </w:p>
        </w:tc>
        <w:tc>
          <w:tcPr>
            <w:shd w:fill="auto" w:val="clear"/>
            <w:vAlign w:val="bottom"/>
          </w:tcPr>
          <w:p w:rsidR="00000000" w:rsidDel="00000000" w:rsidP="00000000" w:rsidRDefault="00000000" w:rsidRPr="00000000" w14:paraId="000000B2">
            <w:pPr>
              <w:spacing w:after="0" w:line="240" w:lineRule="auto"/>
              <w:jc w:val="right"/>
              <w:rPr>
                <w:color w:val="000000"/>
              </w:rPr>
            </w:pPr>
            <w:r w:rsidDel="00000000" w:rsidR="00000000" w:rsidRPr="00000000">
              <w:rPr>
                <w:color w:val="000000"/>
                <w:rtl w:val="0"/>
              </w:rPr>
              <w:t xml:space="preserve">3</w:t>
            </w:r>
          </w:p>
        </w:tc>
      </w:tr>
    </w:tbl>
    <w:p w:rsidR="00000000" w:rsidDel="00000000" w:rsidP="00000000" w:rsidRDefault="00000000" w:rsidRPr="00000000" w14:paraId="000000B3">
      <w:pPr>
        <w:rPr>
          <w:b w:val="1"/>
        </w:rPr>
      </w:pPr>
      <w:r w:rsidDel="00000000" w:rsidR="00000000" w:rsidRPr="00000000">
        <w:rPr>
          <w:rtl w:val="0"/>
        </w:rPr>
      </w:r>
    </w:p>
    <w:p w:rsidR="00000000" w:rsidDel="00000000" w:rsidP="00000000" w:rsidRDefault="00000000" w:rsidRPr="00000000" w14:paraId="000000B4">
      <w:pPr>
        <w:rPr>
          <w:b w:val="1"/>
        </w:rPr>
      </w:pPr>
      <w:r w:rsidDel="00000000" w:rsidR="00000000" w:rsidRPr="00000000">
        <w:rPr/>
        <w:drawing>
          <wp:inline distB="0" distT="0" distL="0" distR="0">
            <wp:extent cx="4572000" cy="2743200"/>
            <wp:effectExtent b="0" l="0" r="0" t="0"/>
            <wp:docPr id="5"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rPr/>
      </w:pPr>
      <w:r w:rsidDel="00000000" w:rsidR="00000000" w:rsidRPr="00000000">
        <w:rPr>
          <w:b w:val="1"/>
          <w:rtl w:val="0"/>
        </w:rPr>
        <w:t xml:space="preserve">Interpretation:</w:t>
      </w:r>
      <w:r w:rsidDel="00000000" w:rsidR="00000000" w:rsidRPr="00000000">
        <w:rPr>
          <w:rtl w:val="0"/>
        </w:rPr>
        <w:t xml:space="preserve"> Through the above table, it is interpreted that the majority of the students recommended others in order to use this platform for learning purposes. It is so because it helps others to meet the defined aim and improve student’s interpersonal skills as well. Moreover, 7 out of 20 are very likely to recommend others to use this learning software, while 5 of them stated likely and 3 of them stated neither likely nor unlikely. Hence, it is clearly reflected that the online classes will assist to meet the defined aim and further enhance their abilities as well. </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pStyle w:val="Heading1"/>
        <w:rPr/>
      </w:pPr>
      <w:bookmarkStart w:colFirst="0" w:colLast="0" w:name="_2et92p0" w:id="4"/>
      <w:bookmarkEnd w:id="4"/>
      <w:r w:rsidDel="00000000" w:rsidR="00000000" w:rsidRPr="00000000">
        <w:rPr>
          <w:rtl w:val="0"/>
        </w:rPr>
        <w:t xml:space="preserve">CONCLUSION</w:t>
      </w:r>
    </w:p>
    <w:p w:rsidR="00000000" w:rsidDel="00000000" w:rsidP="00000000" w:rsidRDefault="00000000" w:rsidRPr="00000000" w14:paraId="000000B9">
      <w:pPr>
        <w:rPr/>
      </w:pPr>
      <w:r w:rsidDel="00000000" w:rsidR="00000000" w:rsidRPr="00000000">
        <w:rPr>
          <w:rtl w:val="0"/>
        </w:rPr>
        <w:tab/>
        <w:t xml:space="preserve">By summing up above it has been concluded that Virtual Learning environments provide a great access to their students which in turn offer a strong learning environment. Such that study has concluded online study is more convenient and cheaper than traditional education. As secondary study clearly reflected that this provides a great opportunity to students during this pandemic time where each and every state is locked down. On the other side, primary research has also concluded that with the help of an effective online learning environment, students may learn new things and as per their flexibility they easily manage the work and attend the classes which in turn improve the overall performance as well. </w:t>
      </w:r>
    </w:p>
    <w:p w:rsidR="00000000" w:rsidDel="00000000" w:rsidP="00000000" w:rsidRDefault="00000000" w:rsidRPr="00000000" w14:paraId="000000BA">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BB">
      <w:pPr>
        <w:pStyle w:val="Heading1"/>
        <w:rPr/>
      </w:pPr>
      <w:bookmarkStart w:colFirst="0" w:colLast="0" w:name="_tyjcwt" w:id="5"/>
      <w:bookmarkEnd w:id="5"/>
      <w:r w:rsidDel="00000000" w:rsidR="00000000" w:rsidRPr="00000000">
        <w:rPr>
          <w:rtl w:val="0"/>
        </w:rPr>
        <w:t xml:space="preserve">REFERENCES</w:t>
      </w:r>
    </w:p>
    <w:p w:rsidR="00000000" w:rsidDel="00000000" w:rsidP="00000000" w:rsidRDefault="00000000" w:rsidRPr="00000000" w14:paraId="000000BC">
      <w:pPr>
        <w:rPr>
          <w:u w:val="single"/>
        </w:rPr>
      </w:pPr>
      <w:r w:rsidDel="00000000" w:rsidR="00000000" w:rsidRPr="00000000">
        <w:rPr>
          <w:u w:val="single"/>
          <w:rtl w:val="0"/>
        </w:rPr>
        <w:t xml:space="preserve">Books and Journals</w:t>
      </w:r>
    </w:p>
    <w:p w:rsidR="00000000" w:rsidDel="00000000" w:rsidP="00000000" w:rsidRDefault="00000000" w:rsidRPr="00000000" w14:paraId="000000BD">
      <w:pPr>
        <w:spacing w:line="240" w:lineRule="auto"/>
        <w:ind w:left="567" w:hanging="567"/>
        <w:rPr>
          <w:color w:val="222222"/>
          <w:highlight w:val="white"/>
        </w:rPr>
      </w:pPr>
      <w:r w:rsidDel="00000000" w:rsidR="00000000" w:rsidRPr="00000000">
        <w:rPr>
          <w:color w:val="222222"/>
          <w:highlight w:val="white"/>
          <w:rtl w:val="0"/>
        </w:rPr>
        <w:t xml:space="preserve">Alves, P., Miranda, L. and Morais, C., 2017. The Influence of Virtual Learning Environments in Students' Performance. </w:t>
      </w:r>
      <w:r w:rsidDel="00000000" w:rsidR="00000000" w:rsidRPr="00000000">
        <w:rPr>
          <w:i w:val="1"/>
          <w:color w:val="222222"/>
          <w:highlight w:val="white"/>
          <w:rtl w:val="0"/>
        </w:rPr>
        <w:t xml:space="preserve">Universal Journal of Educational Research</w:t>
      </w:r>
      <w:r w:rsidDel="00000000" w:rsidR="00000000" w:rsidRPr="00000000">
        <w:rPr>
          <w:color w:val="222222"/>
          <w:highlight w:val="white"/>
          <w:rtl w:val="0"/>
        </w:rPr>
        <w:t xml:space="preserve">. 5(3). pp.517-527.</w:t>
      </w:r>
    </w:p>
    <w:p w:rsidR="00000000" w:rsidDel="00000000" w:rsidP="00000000" w:rsidRDefault="00000000" w:rsidRPr="00000000" w14:paraId="000000BE">
      <w:pPr>
        <w:spacing w:line="240" w:lineRule="auto"/>
        <w:ind w:left="567" w:hanging="567"/>
        <w:rPr>
          <w:color w:val="222222"/>
          <w:highlight w:val="white"/>
        </w:rPr>
      </w:pPr>
      <w:r w:rsidDel="00000000" w:rsidR="00000000" w:rsidRPr="00000000">
        <w:rPr>
          <w:color w:val="222222"/>
          <w:highlight w:val="white"/>
          <w:rtl w:val="0"/>
        </w:rPr>
        <w:t xml:space="preserve">Bogusevschi, D., Muntean, C. and Muntean, G.M., 2020. Teaching and Learning Physics using 3D Virtual Learning Environment: A Case Study of Combined Virtual Reality and Virtual Laboratory in Secondary School. </w:t>
      </w:r>
      <w:r w:rsidDel="00000000" w:rsidR="00000000" w:rsidRPr="00000000">
        <w:rPr>
          <w:i w:val="1"/>
          <w:color w:val="222222"/>
          <w:highlight w:val="white"/>
          <w:rtl w:val="0"/>
        </w:rPr>
        <w:t xml:space="preserve">Journal of Computers in Mathematics and Science Teaching</w:t>
      </w:r>
      <w:r w:rsidDel="00000000" w:rsidR="00000000" w:rsidRPr="00000000">
        <w:rPr>
          <w:color w:val="222222"/>
          <w:highlight w:val="white"/>
          <w:rtl w:val="0"/>
        </w:rPr>
        <w:t xml:space="preserve">. 39(1). pp.5-18.</w:t>
      </w:r>
    </w:p>
    <w:p w:rsidR="00000000" w:rsidDel="00000000" w:rsidP="00000000" w:rsidRDefault="00000000" w:rsidRPr="00000000" w14:paraId="000000BF">
      <w:pPr>
        <w:spacing w:line="240" w:lineRule="auto"/>
        <w:ind w:left="567" w:hanging="567"/>
        <w:rPr>
          <w:color w:val="222222"/>
          <w:highlight w:val="white"/>
        </w:rPr>
      </w:pPr>
      <w:r w:rsidDel="00000000" w:rsidR="00000000" w:rsidRPr="00000000">
        <w:rPr>
          <w:color w:val="222222"/>
          <w:highlight w:val="white"/>
          <w:rtl w:val="0"/>
        </w:rPr>
        <w:t xml:space="preserve">Boulton, C.A., Kent, C. and Williams, H.T., 2018. Virtual learning environment engagement and learning outcomes at a ‘bricks-and-mortar’university. </w:t>
      </w:r>
      <w:r w:rsidDel="00000000" w:rsidR="00000000" w:rsidRPr="00000000">
        <w:rPr>
          <w:i w:val="1"/>
          <w:color w:val="222222"/>
          <w:highlight w:val="white"/>
          <w:rtl w:val="0"/>
        </w:rPr>
        <w:t xml:space="preserve">Computers &amp; Education</w:t>
      </w:r>
      <w:r w:rsidDel="00000000" w:rsidR="00000000" w:rsidRPr="00000000">
        <w:rPr>
          <w:color w:val="222222"/>
          <w:highlight w:val="white"/>
          <w:rtl w:val="0"/>
        </w:rPr>
        <w:t xml:space="preserve">. 126. pp.129-142.</w:t>
      </w:r>
    </w:p>
    <w:p w:rsidR="00000000" w:rsidDel="00000000" w:rsidP="00000000" w:rsidRDefault="00000000" w:rsidRPr="00000000" w14:paraId="000000C0">
      <w:pPr>
        <w:spacing w:line="240" w:lineRule="auto"/>
        <w:ind w:left="567" w:hanging="567"/>
        <w:rPr>
          <w:color w:val="222222"/>
          <w:highlight w:val="white"/>
        </w:rPr>
      </w:pPr>
      <w:r w:rsidDel="00000000" w:rsidR="00000000" w:rsidRPr="00000000">
        <w:rPr>
          <w:color w:val="222222"/>
          <w:highlight w:val="white"/>
          <w:rtl w:val="0"/>
        </w:rPr>
        <w:t xml:space="preserve">Carlotta Olivetti, E. and et.al., 2020. Engagement Evaluation in a Virtual Learning Environment via Facial Expression Recognition and Self-Reports: A Preliminary Approach. </w:t>
      </w:r>
      <w:r w:rsidDel="00000000" w:rsidR="00000000" w:rsidRPr="00000000">
        <w:rPr>
          <w:i w:val="1"/>
          <w:color w:val="222222"/>
          <w:highlight w:val="white"/>
          <w:rtl w:val="0"/>
        </w:rPr>
        <w:t xml:space="preserve">Applied Sciences</w:t>
      </w:r>
      <w:r w:rsidDel="00000000" w:rsidR="00000000" w:rsidRPr="00000000">
        <w:rPr>
          <w:color w:val="222222"/>
          <w:highlight w:val="white"/>
          <w:rtl w:val="0"/>
        </w:rPr>
        <w:t xml:space="preserve">. 10(1). p.314.</w:t>
      </w:r>
    </w:p>
    <w:p w:rsidR="00000000" w:rsidDel="00000000" w:rsidP="00000000" w:rsidRDefault="00000000" w:rsidRPr="00000000" w14:paraId="000000C1">
      <w:pPr>
        <w:spacing w:line="240" w:lineRule="auto"/>
        <w:ind w:left="567" w:hanging="567"/>
        <w:rPr>
          <w:color w:val="222222"/>
          <w:highlight w:val="white"/>
        </w:rPr>
      </w:pPr>
      <w:r w:rsidDel="00000000" w:rsidR="00000000" w:rsidRPr="00000000">
        <w:rPr>
          <w:color w:val="222222"/>
          <w:highlight w:val="white"/>
          <w:rtl w:val="0"/>
        </w:rPr>
        <w:t xml:space="preserve">Chui, K.T. and et.al., 2020. Predicting at-risk university students in a virtual learning environment via a machine learning algorithm. </w:t>
      </w:r>
      <w:r w:rsidDel="00000000" w:rsidR="00000000" w:rsidRPr="00000000">
        <w:rPr>
          <w:i w:val="1"/>
          <w:color w:val="222222"/>
          <w:highlight w:val="white"/>
          <w:rtl w:val="0"/>
        </w:rPr>
        <w:t xml:space="preserve">Computers in Human Behavior</w:t>
      </w:r>
      <w:r w:rsidDel="00000000" w:rsidR="00000000" w:rsidRPr="00000000">
        <w:rPr>
          <w:color w:val="222222"/>
          <w:highlight w:val="white"/>
          <w:rtl w:val="0"/>
        </w:rPr>
        <w:t xml:space="preserve">. 107. p.105584.</w:t>
      </w:r>
    </w:p>
    <w:p w:rsidR="00000000" w:rsidDel="00000000" w:rsidP="00000000" w:rsidRDefault="00000000" w:rsidRPr="00000000" w14:paraId="000000C2">
      <w:pPr>
        <w:spacing w:line="240" w:lineRule="auto"/>
        <w:ind w:left="567" w:hanging="567"/>
        <w:rPr>
          <w:color w:val="222222"/>
          <w:highlight w:val="white"/>
        </w:rPr>
      </w:pPr>
      <w:r w:rsidDel="00000000" w:rsidR="00000000" w:rsidRPr="00000000">
        <w:rPr>
          <w:color w:val="222222"/>
          <w:highlight w:val="white"/>
          <w:rtl w:val="0"/>
        </w:rPr>
        <w:t xml:space="preserve">Khlaisang, J. and Songkram, N., 2019. Designing a virtual learning environment system for teaching twenty-first century skills to higher education students in ASEAN. </w:t>
      </w:r>
      <w:r w:rsidDel="00000000" w:rsidR="00000000" w:rsidRPr="00000000">
        <w:rPr>
          <w:i w:val="1"/>
          <w:color w:val="222222"/>
          <w:highlight w:val="white"/>
          <w:rtl w:val="0"/>
        </w:rPr>
        <w:t xml:space="preserve">Technology, Knowledge and Learning</w:t>
      </w:r>
      <w:r w:rsidDel="00000000" w:rsidR="00000000" w:rsidRPr="00000000">
        <w:rPr>
          <w:color w:val="222222"/>
          <w:highlight w:val="white"/>
          <w:rtl w:val="0"/>
        </w:rPr>
        <w:t xml:space="preserve">. 24(1). pp.41-63.</w:t>
      </w:r>
    </w:p>
    <w:p w:rsidR="00000000" w:rsidDel="00000000" w:rsidP="00000000" w:rsidRDefault="00000000" w:rsidRPr="00000000" w14:paraId="000000C3">
      <w:pPr>
        <w:spacing w:line="240" w:lineRule="auto"/>
        <w:ind w:left="567" w:hanging="567"/>
        <w:rPr>
          <w:color w:val="222222"/>
          <w:highlight w:val="white"/>
        </w:rPr>
      </w:pPr>
      <w:r w:rsidDel="00000000" w:rsidR="00000000" w:rsidRPr="00000000">
        <w:rPr>
          <w:color w:val="222222"/>
          <w:highlight w:val="white"/>
          <w:rtl w:val="0"/>
        </w:rPr>
        <w:t xml:space="preserve">Melissa Ng Lee Yen, A., 2020. The influence of self-regulation processes on metacognition in a virtual learning environment. </w:t>
      </w:r>
      <w:r w:rsidDel="00000000" w:rsidR="00000000" w:rsidRPr="00000000">
        <w:rPr>
          <w:i w:val="1"/>
          <w:color w:val="222222"/>
          <w:highlight w:val="white"/>
          <w:rtl w:val="0"/>
        </w:rPr>
        <w:t xml:space="preserve">Educational Studies</w:t>
      </w:r>
      <w:r w:rsidDel="00000000" w:rsidR="00000000" w:rsidRPr="00000000">
        <w:rPr>
          <w:color w:val="222222"/>
          <w:highlight w:val="white"/>
          <w:rtl w:val="0"/>
        </w:rPr>
        <w:t xml:space="preserve">. 46(1). pp.1-17.</w:t>
      </w:r>
    </w:p>
    <w:p w:rsidR="00000000" w:rsidDel="00000000" w:rsidP="00000000" w:rsidRDefault="00000000" w:rsidRPr="00000000" w14:paraId="000000C4">
      <w:pPr>
        <w:spacing w:line="240" w:lineRule="auto"/>
        <w:ind w:left="567" w:hanging="567"/>
        <w:rPr>
          <w:color w:val="222222"/>
          <w:highlight w:val="white"/>
        </w:rPr>
      </w:pPr>
      <w:r w:rsidDel="00000000" w:rsidR="00000000" w:rsidRPr="00000000">
        <w:rPr>
          <w:color w:val="222222"/>
          <w:highlight w:val="white"/>
          <w:rtl w:val="0"/>
        </w:rPr>
        <w:t xml:space="preserve">Phungsuk, R., Viriyavejakul, C. and Ratanaolarn, T., 2017. Development of a problem-based learning model via a virtual learning environment. </w:t>
      </w:r>
      <w:r w:rsidDel="00000000" w:rsidR="00000000" w:rsidRPr="00000000">
        <w:rPr>
          <w:i w:val="1"/>
          <w:color w:val="222222"/>
          <w:highlight w:val="white"/>
          <w:rtl w:val="0"/>
        </w:rPr>
        <w:t xml:space="preserve">Kasetsart Journal of Social Sciences</w:t>
      </w:r>
      <w:r w:rsidDel="00000000" w:rsidR="00000000" w:rsidRPr="00000000">
        <w:rPr>
          <w:color w:val="222222"/>
          <w:highlight w:val="white"/>
          <w:rtl w:val="0"/>
        </w:rPr>
        <w:t xml:space="preserve">. 38(3). pp.297-306.</w:t>
      </w:r>
    </w:p>
    <w:p w:rsidR="00000000" w:rsidDel="00000000" w:rsidP="00000000" w:rsidRDefault="00000000" w:rsidRPr="00000000" w14:paraId="000000C5">
      <w:pPr>
        <w:spacing w:line="240" w:lineRule="auto"/>
        <w:ind w:left="567" w:hanging="567"/>
        <w:rPr>
          <w:color w:val="222222"/>
          <w:highlight w:val="white"/>
        </w:rPr>
      </w:pPr>
      <w:r w:rsidDel="00000000" w:rsidR="00000000" w:rsidRPr="00000000">
        <w:rPr>
          <w:color w:val="222222"/>
          <w:highlight w:val="white"/>
          <w:rtl w:val="0"/>
        </w:rPr>
        <w:t xml:space="preserve">Ryan, E. and Poole, C., 2019. Impact of Virtual Learning Environment on Students’ Satisfaction, Engagement, Recall, and Retention. </w:t>
      </w:r>
      <w:r w:rsidDel="00000000" w:rsidR="00000000" w:rsidRPr="00000000">
        <w:rPr>
          <w:i w:val="1"/>
          <w:color w:val="222222"/>
          <w:highlight w:val="white"/>
          <w:rtl w:val="0"/>
        </w:rPr>
        <w:t xml:space="preserve">Journal of medical imaging and radiation sciences</w:t>
      </w:r>
      <w:r w:rsidDel="00000000" w:rsidR="00000000" w:rsidRPr="00000000">
        <w:rPr>
          <w:color w:val="222222"/>
          <w:highlight w:val="white"/>
          <w:rtl w:val="0"/>
        </w:rPr>
        <w:t xml:space="preserve">. 50(3). pp.408-415.</w:t>
      </w:r>
    </w:p>
    <w:p w:rsidR="00000000" w:rsidDel="00000000" w:rsidP="00000000" w:rsidRDefault="00000000" w:rsidRPr="00000000" w14:paraId="000000C6">
      <w:pPr>
        <w:spacing w:line="240" w:lineRule="auto"/>
        <w:ind w:left="567" w:hanging="567"/>
        <w:rPr>
          <w:color w:val="222222"/>
          <w:highlight w:val="white"/>
        </w:rPr>
      </w:pPr>
      <w:r w:rsidDel="00000000" w:rsidR="00000000" w:rsidRPr="00000000">
        <w:rPr>
          <w:color w:val="222222"/>
          <w:highlight w:val="white"/>
          <w:rtl w:val="0"/>
        </w:rPr>
        <w:t xml:space="preserve">Yang, D. and et.al., 2018. An emotion recognition model based on facial recognition in virtual learning environment. </w:t>
      </w:r>
      <w:r w:rsidDel="00000000" w:rsidR="00000000" w:rsidRPr="00000000">
        <w:rPr>
          <w:i w:val="1"/>
          <w:color w:val="222222"/>
          <w:highlight w:val="white"/>
          <w:rtl w:val="0"/>
        </w:rPr>
        <w:t xml:space="preserve">Procedia Computer Science</w:t>
      </w:r>
      <w:r w:rsidDel="00000000" w:rsidR="00000000" w:rsidRPr="00000000">
        <w:rPr>
          <w:color w:val="222222"/>
          <w:highlight w:val="white"/>
          <w:rtl w:val="0"/>
        </w:rPr>
        <w:t xml:space="preserve">, 125. pp.2-10.</w:t>
      </w:r>
    </w:p>
    <w:p w:rsidR="00000000" w:rsidDel="00000000" w:rsidP="00000000" w:rsidRDefault="00000000" w:rsidRPr="00000000" w14:paraId="000000C7">
      <w:pPr>
        <w:spacing w:line="240" w:lineRule="auto"/>
        <w:ind w:left="567" w:hanging="567"/>
        <w:rPr>
          <w:color w:val="222222"/>
          <w:highlight w:val="white"/>
          <w:u w:val="single"/>
        </w:rPr>
      </w:pPr>
      <w:r w:rsidDel="00000000" w:rsidR="00000000" w:rsidRPr="00000000">
        <w:rPr>
          <w:color w:val="222222"/>
          <w:highlight w:val="white"/>
          <w:u w:val="single"/>
          <w:rtl w:val="0"/>
        </w:rPr>
        <w:t xml:space="preserve">Online</w:t>
      </w:r>
    </w:p>
    <w:p w:rsidR="00000000" w:rsidDel="00000000" w:rsidP="00000000" w:rsidRDefault="00000000" w:rsidRPr="00000000" w14:paraId="000000C8">
      <w:pPr>
        <w:spacing w:line="240" w:lineRule="auto"/>
        <w:ind w:left="567" w:hanging="567"/>
        <w:rPr/>
      </w:pPr>
      <w:r w:rsidDel="00000000" w:rsidR="00000000" w:rsidRPr="00000000">
        <w:rPr>
          <w:i w:val="1"/>
          <w:rtl w:val="0"/>
        </w:rPr>
        <w:t xml:space="preserve">Benefits of online Learning</w:t>
      </w:r>
      <w:r w:rsidDel="00000000" w:rsidR="00000000" w:rsidRPr="00000000">
        <w:rPr>
          <w:rtl w:val="0"/>
        </w:rPr>
        <w:t xml:space="preserve">. 2020. [Online]. Available through: &lt; https://www.ccaurora.edu/programs-classes/online-learning/benefits-online-education&gt;.</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00000"/>
      <w:sz w:val="28"/>
      <w:szCs w:val="28"/>
    </w:rPr>
  </w:style>
  <w:style w:type="paragraph" w:styleId="Heading2">
    <w:name w:val="heading 2"/>
    <w:basedOn w:val="Normal"/>
    <w:next w:val="Normal"/>
    <w:pPr>
      <w:keepNext w:val="1"/>
      <w:keepLines w:val="1"/>
      <w:spacing w:after="0" w:before="40" w:lineRule="auto"/>
    </w:pPr>
    <w:rPr>
      <w:color w:val="000000"/>
      <w:u w:val="singl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4.png"/><Relationship Id="rId13" Type="http://schemas.openxmlformats.org/officeDocument/2006/relationships/image" Target="media/image5.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10.png"/><Relationship Id="rId14"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9.png"/><Relationship Id="rId7" Type="http://schemas.openxmlformats.org/officeDocument/2006/relationships/image" Target="media/image8.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