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6090D27" w14:textId="4EDB5E47" w:rsidR="00914552" w:rsidRDefault="00C0787E" w:rsidP="00914552">
      <w:pPr>
        <w:jc w:val="both"/>
        <w:rPr>
          <w:rFonts w:ascii="Arial" w:hAnsi="Arial" w:cs="Arial"/>
          <w:b/>
          <w:bCs/>
          <w:sz w:val="22"/>
          <w:szCs w:val="22"/>
        </w:rPr>
      </w:pPr>
      <w:r>
        <w:rPr>
          <w:rFonts w:ascii="Arial" w:hAnsi="Arial" w:cs="Arial"/>
          <w:b/>
          <w:bCs/>
          <w:sz w:val="22"/>
          <w:szCs w:val="22"/>
        </w:rPr>
        <w:t>Modern World – Group 1</w:t>
      </w:r>
      <w:r w:rsidR="00F07D23">
        <w:rPr>
          <w:rFonts w:ascii="Arial" w:hAnsi="Arial" w:cs="Arial"/>
          <w:b/>
          <w:bCs/>
          <w:sz w:val="22"/>
          <w:szCs w:val="22"/>
        </w:rPr>
        <w:t xml:space="preserve"> – Garden Cities</w:t>
      </w:r>
    </w:p>
    <w:p w14:paraId="2551289F" w14:textId="7EB540FE" w:rsidR="00C0787E" w:rsidRDefault="00C0787E" w:rsidP="00914552">
      <w:pPr>
        <w:jc w:val="both"/>
        <w:rPr>
          <w:rFonts w:ascii="Arial" w:hAnsi="Arial" w:cs="Arial"/>
          <w:b/>
          <w:bCs/>
          <w:sz w:val="22"/>
          <w:szCs w:val="22"/>
        </w:rPr>
      </w:pPr>
    </w:p>
    <w:p w14:paraId="0A8B483D" w14:textId="38E30ADA" w:rsidR="00C0787E" w:rsidRDefault="00D91705" w:rsidP="00914552">
      <w:pPr>
        <w:jc w:val="both"/>
        <w:rPr>
          <w:rFonts w:ascii="Arial" w:hAnsi="Arial" w:cs="Arial"/>
          <w:b/>
          <w:bCs/>
          <w:sz w:val="22"/>
          <w:szCs w:val="22"/>
        </w:rPr>
      </w:pPr>
      <w:r>
        <w:rPr>
          <w:rFonts w:ascii="Arial" w:hAnsi="Arial" w:cs="Arial"/>
          <w:b/>
          <w:bCs/>
          <w:sz w:val="22"/>
          <w:szCs w:val="22"/>
        </w:rPr>
        <w:t>Brandon Roberts</w:t>
      </w:r>
    </w:p>
    <w:p w14:paraId="792427EE" w14:textId="6938783F" w:rsidR="00D91705" w:rsidRDefault="00D91705" w:rsidP="00914552">
      <w:pPr>
        <w:jc w:val="both"/>
        <w:rPr>
          <w:rFonts w:ascii="Arial" w:hAnsi="Arial" w:cs="Arial"/>
          <w:b/>
          <w:bCs/>
          <w:sz w:val="22"/>
          <w:szCs w:val="22"/>
        </w:rPr>
      </w:pPr>
      <w:r>
        <w:rPr>
          <w:rFonts w:ascii="Arial" w:hAnsi="Arial" w:cs="Arial"/>
          <w:b/>
          <w:bCs/>
          <w:sz w:val="22"/>
          <w:szCs w:val="22"/>
        </w:rPr>
        <w:t>Clare Padilla</w:t>
      </w:r>
    </w:p>
    <w:p w14:paraId="3669E739" w14:textId="36D97D75" w:rsidR="00D91705" w:rsidRDefault="00D91705" w:rsidP="00914552">
      <w:pPr>
        <w:jc w:val="both"/>
        <w:rPr>
          <w:rFonts w:ascii="Arial" w:hAnsi="Arial" w:cs="Arial"/>
          <w:b/>
          <w:bCs/>
          <w:sz w:val="22"/>
          <w:szCs w:val="22"/>
        </w:rPr>
      </w:pPr>
      <w:r>
        <w:rPr>
          <w:rFonts w:ascii="Arial" w:hAnsi="Arial" w:cs="Arial"/>
          <w:b/>
          <w:bCs/>
          <w:sz w:val="22"/>
          <w:szCs w:val="22"/>
        </w:rPr>
        <w:t>Olivia Rowland</w:t>
      </w:r>
    </w:p>
    <w:p w14:paraId="50AED04A" w14:textId="23913775" w:rsidR="00D91705" w:rsidRPr="00D64805" w:rsidRDefault="00D91705" w:rsidP="00914552">
      <w:pPr>
        <w:jc w:val="both"/>
        <w:rPr>
          <w:rFonts w:ascii="Arial" w:hAnsi="Arial" w:cs="Arial"/>
          <w:b/>
          <w:bCs/>
          <w:sz w:val="22"/>
          <w:szCs w:val="22"/>
        </w:rPr>
      </w:pPr>
      <w:proofErr w:type="spellStart"/>
      <w:r>
        <w:rPr>
          <w:rFonts w:ascii="Arial" w:hAnsi="Arial" w:cs="Arial"/>
          <w:b/>
          <w:bCs/>
          <w:sz w:val="22"/>
          <w:szCs w:val="22"/>
        </w:rPr>
        <w:t>Viktotria</w:t>
      </w:r>
      <w:proofErr w:type="spellEnd"/>
      <w:r>
        <w:rPr>
          <w:rFonts w:ascii="Arial" w:hAnsi="Arial" w:cs="Arial"/>
          <w:b/>
          <w:bCs/>
          <w:sz w:val="22"/>
          <w:szCs w:val="22"/>
        </w:rPr>
        <w:t xml:space="preserve"> </w:t>
      </w:r>
      <w:proofErr w:type="spellStart"/>
      <w:r>
        <w:rPr>
          <w:rFonts w:ascii="Arial" w:hAnsi="Arial" w:cs="Arial"/>
          <w:b/>
          <w:bCs/>
          <w:sz w:val="22"/>
          <w:szCs w:val="22"/>
        </w:rPr>
        <w:t>Vaverkova</w:t>
      </w:r>
      <w:proofErr w:type="spellEnd"/>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4F51F7DC" w14:textId="1FE4C8C4" w:rsidR="00844C56" w:rsidRPr="00527052" w:rsidRDefault="00D91705" w:rsidP="00D91705">
            <w:pPr>
              <w:spacing w:after="120"/>
              <w:rPr>
                <w:rFonts w:ascii="Arial" w:hAnsi="Arial" w:cs="Arial"/>
                <w:sz w:val="24"/>
                <w:szCs w:val="24"/>
              </w:rPr>
            </w:pPr>
            <w:r w:rsidRPr="00527052">
              <w:rPr>
                <w:rFonts w:ascii="Arial" w:hAnsi="Arial" w:cs="Arial"/>
                <w:sz w:val="24"/>
                <w:szCs w:val="24"/>
              </w:rPr>
              <w:t xml:space="preserve">The overall presentation </w:t>
            </w:r>
            <w:r w:rsidR="00527052">
              <w:rPr>
                <w:rFonts w:ascii="Arial" w:hAnsi="Arial" w:cs="Arial"/>
                <w:sz w:val="24"/>
                <w:szCs w:val="24"/>
              </w:rPr>
              <w:t>drew on good examples. The</w:t>
            </w:r>
            <w:r w:rsidRPr="00527052">
              <w:rPr>
                <w:rFonts w:ascii="Arial" w:hAnsi="Arial" w:cs="Arial"/>
                <w:sz w:val="24"/>
                <w:szCs w:val="24"/>
              </w:rPr>
              <w:t xml:space="preserve"> outline of the Garden City concept by Clare</w:t>
            </w:r>
            <w:r w:rsidR="00527052">
              <w:rPr>
                <w:rFonts w:ascii="Arial" w:hAnsi="Arial" w:cs="Arial"/>
                <w:sz w:val="24"/>
                <w:szCs w:val="24"/>
              </w:rPr>
              <w:t xml:space="preserve"> drew upon Howard’s original proposals</w:t>
            </w:r>
            <w:r w:rsidRPr="00527052">
              <w:rPr>
                <w:rFonts w:ascii="Arial" w:hAnsi="Arial" w:cs="Arial"/>
                <w:sz w:val="24"/>
                <w:szCs w:val="24"/>
              </w:rPr>
              <w:t xml:space="preserve">, </w:t>
            </w:r>
            <w:r w:rsidR="00527052">
              <w:rPr>
                <w:rFonts w:ascii="Arial" w:hAnsi="Arial" w:cs="Arial"/>
                <w:sz w:val="24"/>
                <w:szCs w:val="24"/>
              </w:rPr>
              <w:t>while the examples</w:t>
            </w:r>
            <w:r w:rsidRPr="00527052">
              <w:rPr>
                <w:rFonts w:ascii="Arial" w:hAnsi="Arial" w:cs="Arial"/>
                <w:sz w:val="24"/>
                <w:szCs w:val="24"/>
              </w:rPr>
              <w:t xml:space="preserve"> of Letchworth and Welwyn </w:t>
            </w:r>
            <w:r w:rsidR="00527052">
              <w:rPr>
                <w:rFonts w:ascii="Arial" w:hAnsi="Arial" w:cs="Arial"/>
                <w:sz w:val="24"/>
                <w:szCs w:val="24"/>
              </w:rPr>
              <w:t xml:space="preserve">drew upon some good on-line sources. There was some interesting examples of </w:t>
            </w:r>
            <w:r w:rsidRPr="00527052">
              <w:rPr>
                <w:rFonts w:ascii="Arial" w:hAnsi="Arial" w:cs="Arial"/>
                <w:sz w:val="24"/>
                <w:szCs w:val="24"/>
              </w:rPr>
              <w:t xml:space="preserve">contemporary ideas concerning garden cities. </w:t>
            </w:r>
            <w:r w:rsidR="00B62027">
              <w:rPr>
                <w:rFonts w:ascii="Arial" w:hAnsi="Arial" w:cs="Arial"/>
                <w:sz w:val="24"/>
                <w:szCs w:val="24"/>
              </w:rPr>
              <w:t>Overall t</w:t>
            </w:r>
            <w:r w:rsidRPr="00527052">
              <w:rPr>
                <w:rFonts w:ascii="Arial" w:hAnsi="Arial" w:cs="Arial"/>
                <w:sz w:val="24"/>
                <w:szCs w:val="24"/>
              </w:rPr>
              <w:t>he various contributions drew on a good range of sources.</w:t>
            </w:r>
          </w:p>
          <w:p w14:paraId="54E441F4" w14:textId="4784DE53" w:rsidR="00D91705" w:rsidRPr="00D64805" w:rsidRDefault="00D91705" w:rsidP="00D9170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C2F3420" w14:textId="77777777" w:rsidR="00F07D23" w:rsidRDefault="00F07D23" w:rsidP="008269AC">
            <w:pPr>
              <w:jc w:val="center"/>
              <w:rPr>
                <w:rFonts w:ascii="Arial" w:hAnsi="Arial" w:cs="Arial"/>
                <w:sz w:val="28"/>
                <w:szCs w:val="28"/>
              </w:rPr>
            </w:pPr>
          </w:p>
          <w:p w14:paraId="439C0117" w14:textId="77777777" w:rsidR="00F07D23" w:rsidRDefault="00F07D23" w:rsidP="008269AC">
            <w:pPr>
              <w:jc w:val="center"/>
              <w:rPr>
                <w:rFonts w:ascii="Arial" w:hAnsi="Arial" w:cs="Arial"/>
                <w:sz w:val="28"/>
                <w:szCs w:val="28"/>
              </w:rPr>
            </w:pPr>
          </w:p>
          <w:p w14:paraId="1AEE5503" w14:textId="77777777" w:rsidR="00F07D23" w:rsidRDefault="00F07D23" w:rsidP="008269AC">
            <w:pPr>
              <w:jc w:val="center"/>
              <w:rPr>
                <w:rFonts w:ascii="Arial" w:hAnsi="Arial" w:cs="Arial"/>
                <w:sz w:val="28"/>
                <w:szCs w:val="28"/>
              </w:rPr>
            </w:pPr>
          </w:p>
          <w:p w14:paraId="53C3005C" w14:textId="416D58A4"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65A03E66" w:rsidR="00914552" w:rsidRPr="00A406E5" w:rsidRDefault="00914552" w:rsidP="008269A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7E1DDC39" w14:textId="77777777" w:rsidR="00F07D23" w:rsidRDefault="00F07D23" w:rsidP="00F07D23">
            <w:pPr>
              <w:jc w:val="center"/>
              <w:rPr>
                <w:rFonts w:ascii="Arial" w:hAnsi="Arial" w:cs="Arial"/>
                <w:sz w:val="28"/>
                <w:szCs w:val="28"/>
              </w:rPr>
            </w:pPr>
          </w:p>
          <w:p w14:paraId="0BE3B5E5" w14:textId="1E71537B" w:rsidR="00901589" w:rsidRPr="00A406E5" w:rsidRDefault="00F07D23" w:rsidP="00F07D23">
            <w:pPr>
              <w:jc w:val="center"/>
              <w:rPr>
                <w:rFonts w:ascii="Arial" w:hAnsi="Arial" w:cs="Arial"/>
                <w:sz w:val="32"/>
              </w:rPr>
            </w:pPr>
            <w:r>
              <w:rPr>
                <w:rFonts w:ascii="Arial" w:hAnsi="Arial" w:cs="Arial"/>
                <w:sz w:val="28"/>
                <w:szCs w:val="28"/>
              </w:rPr>
              <w:t>12</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77D26990" w14:textId="3280F623" w:rsidR="00844C56" w:rsidRPr="00527052" w:rsidRDefault="00D91705" w:rsidP="00D91705">
            <w:pPr>
              <w:spacing w:after="120"/>
              <w:rPr>
                <w:rFonts w:ascii="Arial" w:hAnsi="Arial" w:cs="Arial"/>
                <w:sz w:val="24"/>
                <w:szCs w:val="24"/>
              </w:rPr>
            </w:pPr>
            <w:r w:rsidRPr="00527052">
              <w:rPr>
                <w:rFonts w:ascii="Arial" w:hAnsi="Arial" w:cs="Arial"/>
                <w:sz w:val="24"/>
                <w:szCs w:val="24"/>
              </w:rPr>
              <w:t xml:space="preserve">The introduction was very clear in </w:t>
            </w:r>
            <w:proofErr w:type="spellStart"/>
            <w:r w:rsidRPr="00527052">
              <w:rPr>
                <w:rFonts w:ascii="Arial" w:hAnsi="Arial" w:cs="Arial"/>
                <w:sz w:val="24"/>
                <w:szCs w:val="24"/>
              </w:rPr>
              <w:t>it’s</w:t>
            </w:r>
            <w:proofErr w:type="spellEnd"/>
            <w:r w:rsidRPr="00527052">
              <w:rPr>
                <w:rFonts w:ascii="Arial" w:hAnsi="Arial" w:cs="Arial"/>
                <w:sz w:val="24"/>
                <w:szCs w:val="24"/>
              </w:rPr>
              <w:t xml:space="preserve"> understanding </w:t>
            </w:r>
            <w:r w:rsidR="00B62027">
              <w:rPr>
                <w:rFonts w:ascii="Arial" w:hAnsi="Arial" w:cs="Arial"/>
                <w:sz w:val="24"/>
                <w:szCs w:val="24"/>
              </w:rPr>
              <w:t xml:space="preserve">of the concept of Garden Cities </w:t>
            </w:r>
            <w:r w:rsidRPr="00527052">
              <w:rPr>
                <w:rFonts w:ascii="Arial" w:hAnsi="Arial" w:cs="Arial"/>
                <w:sz w:val="24"/>
                <w:szCs w:val="24"/>
              </w:rPr>
              <w:t xml:space="preserve">and very well delivered – linking the process of urbanisation to growing industrialisation – and how this process generated utopian alternatives to the grim living conditions faced by most workers during the nineteenth century. The analysis of Welwyn emphasised the formal attributes of the layout – presenting a clear understanding of how these differed from the original concept. </w:t>
            </w:r>
          </w:p>
          <w:p w14:paraId="4E2991E2" w14:textId="411C5AC1" w:rsidR="00D91705" w:rsidRPr="00D64805" w:rsidRDefault="00D91705" w:rsidP="00D91705">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B16DFCA" w14:textId="0A3720C8" w:rsidR="00914552" w:rsidRDefault="00914552" w:rsidP="008269AC">
            <w:pPr>
              <w:jc w:val="center"/>
              <w:rPr>
                <w:rFonts w:ascii="Arial" w:hAnsi="Arial" w:cs="Arial"/>
                <w:sz w:val="28"/>
                <w:szCs w:val="28"/>
              </w:rPr>
            </w:pPr>
          </w:p>
          <w:p w14:paraId="7FF15E1C" w14:textId="77777777" w:rsidR="00F07D23" w:rsidRPr="00CF008B" w:rsidRDefault="00F07D23"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70B72D72" w:rsidR="00901589" w:rsidRPr="00F07D23" w:rsidRDefault="008646C8" w:rsidP="008269AC">
            <w:pPr>
              <w:jc w:val="center"/>
              <w:rPr>
                <w:rFonts w:ascii="Arial" w:hAnsi="Arial" w:cs="Arial"/>
                <w:sz w:val="28"/>
                <w:szCs w:val="28"/>
              </w:rPr>
            </w:pPr>
            <w:r w:rsidRPr="00F07D23">
              <w:rPr>
                <w:rFonts w:ascii="Arial" w:hAnsi="Arial" w:cs="Arial"/>
                <w:sz w:val="28"/>
                <w:szCs w:val="28"/>
              </w:rPr>
              <w:t>1</w:t>
            </w:r>
            <w:r w:rsidR="00F07D23">
              <w:rPr>
                <w:rFonts w:ascii="Arial" w:hAnsi="Arial" w:cs="Arial"/>
                <w:sz w:val="28"/>
                <w:szCs w:val="28"/>
              </w:rPr>
              <w:t>2</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0A5DA1DD" w14:textId="4C843C69" w:rsidR="00E76B14" w:rsidRPr="00527052" w:rsidRDefault="00D91705" w:rsidP="00237646">
            <w:pPr>
              <w:spacing w:after="120"/>
              <w:rPr>
                <w:rFonts w:ascii="Arial" w:hAnsi="Arial" w:cs="Arial"/>
                <w:sz w:val="24"/>
                <w:szCs w:val="24"/>
              </w:rPr>
            </w:pPr>
            <w:r w:rsidRPr="00527052">
              <w:rPr>
                <w:rFonts w:ascii="Arial" w:hAnsi="Arial" w:cs="Arial"/>
                <w:sz w:val="24"/>
                <w:szCs w:val="24"/>
              </w:rPr>
              <w:t xml:space="preserve">The material was presented as a clear narrative – so </w:t>
            </w:r>
            <w:r w:rsidR="00B62027">
              <w:rPr>
                <w:rFonts w:ascii="Arial" w:hAnsi="Arial" w:cs="Arial"/>
                <w:sz w:val="24"/>
                <w:szCs w:val="24"/>
              </w:rPr>
              <w:t xml:space="preserve">it </w:t>
            </w:r>
            <w:r w:rsidRPr="00527052">
              <w:rPr>
                <w:rFonts w:ascii="Arial" w:hAnsi="Arial" w:cs="Arial"/>
                <w:sz w:val="24"/>
                <w:szCs w:val="24"/>
              </w:rPr>
              <w:t>worked well as an overall presentation. Although the financing of garden cities was touched upon in the analysis of Letchworth it would have been good to have explored the idea of collective ownership further – and perhaps comment on why this important aspect of the original vision was so difficult to realise in practice.</w:t>
            </w:r>
          </w:p>
          <w:p w14:paraId="63E2416E" w14:textId="77777777" w:rsidR="00844C56" w:rsidRDefault="00844C56" w:rsidP="00237646">
            <w:pPr>
              <w:spacing w:after="120"/>
              <w:rPr>
                <w:rFonts w:ascii="Arial" w:hAnsi="Arial" w:cs="Arial"/>
                <w:sz w:val="22"/>
                <w:szCs w:val="22"/>
              </w:rPr>
            </w:pPr>
          </w:p>
          <w:p w14:paraId="5C4897EC" w14:textId="77777777" w:rsidR="00B62027" w:rsidRDefault="00B62027" w:rsidP="00237646">
            <w:pPr>
              <w:spacing w:after="120"/>
              <w:rPr>
                <w:rFonts w:ascii="Arial" w:hAnsi="Arial" w:cs="Arial"/>
                <w:sz w:val="22"/>
                <w:szCs w:val="22"/>
              </w:rPr>
            </w:pPr>
          </w:p>
          <w:p w14:paraId="670F08E2" w14:textId="692219E7" w:rsidR="00B62027" w:rsidRPr="0088076C" w:rsidRDefault="00B62027" w:rsidP="00237646">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6D4AD81" w14:textId="601A54DD" w:rsidR="00914552" w:rsidRPr="00CF008B" w:rsidRDefault="00914552" w:rsidP="008269AC">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7B448D4A" w:rsidR="00901589" w:rsidRPr="00F07D23" w:rsidRDefault="004A432A" w:rsidP="008269AC">
            <w:pPr>
              <w:jc w:val="center"/>
              <w:rPr>
                <w:rFonts w:ascii="Arial" w:hAnsi="Arial" w:cs="Arial"/>
                <w:sz w:val="28"/>
                <w:szCs w:val="28"/>
              </w:rPr>
            </w:pPr>
            <w:r w:rsidRPr="00F07D23">
              <w:rPr>
                <w:rFonts w:ascii="Arial" w:hAnsi="Arial" w:cs="Arial"/>
                <w:sz w:val="28"/>
                <w:szCs w:val="28"/>
              </w:rPr>
              <w:t>1</w:t>
            </w:r>
            <w:r w:rsidR="00DF69B4" w:rsidRPr="00F07D23">
              <w:rPr>
                <w:rFonts w:ascii="Arial" w:hAnsi="Arial" w:cs="Arial"/>
                <w:sz w:val="28"/>
                <w:szCs w:val="28"/>
              </w:rPr>
              <w:t>2</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6C9B22B1" w14:textId="1BDD6157" w:rsidR="00E76B14" w:rsidRPr="00527052" w:rsidRDefault="00527052" w:rsidP="00E672CF">
            <w:pPr>
              <w:spacing w:after="120"/>
              <w:rPr>
                <w:rFonts w:ascii="Arial" w:hAnsi="Arial" w:cs="Arial"/>
                <w:sz w:val="24"/>
                <w:szCs w:val="24"/>
              </w:rPr>
            </w:pPr>
            <w:r w:rsidRPr="00527052">
              <w:rPr>
                <w:rFonts w:ascii="Arial" w:hAnsi="Arial" w:cs="Arial"/>
                <w:sz w:val="24"/>
                <w:szCs w:val="24"/>
              </w:rPr>
              <w:t xml:space="preserve">The overall presentation was very good and very coherent. Commencing with an outline of the Garden City concept by Clare, a study of Letchworth and Welwyn </w:t>
            </w:r>
            <w:r w:rsidR="00B62027">
              <w:rPr>
                <w:rFonts w:ascii="Arial" w:hAnsi="Arial" w:cs="Arial"/>
                <w:sz w:val="24"/>
                <w:szCs w:val="24"/>
              </w:rPr>
              <w:t xml:space="preserve">by Olivia and </w:t>
            </w:r>
            <w:proofErr w:type="spellStart"/>
            <w:r w:rsidR="00B62027">
              <w:rPr>
                <w:rFonts w:ascii="Arial" w:hAnsi="Arial" w:cs="Arial"/>
                <w:sz w:val="24"/>
                <w:szCs w:val="24"/>
              </w:rPr>
              <w:t>Viktoria</w:t>
            </w:r>
            <w:proofErr w:type="spellEnd"/>
            <w:r w:rsidR="00B62027">
              <w:rPr>
                <w:rFonts w:ascii="Arial" w:hAnsi="Arial" w:cs="Arial"/>
                <w:sz w:val="24"/>
                <w:szCs w:val="24"/>
              </w:rPr>
              <w:t xml:space="preserve"> and ending</w:t>
            </w:r>
            <w:r w:rsidRPr="00527052">
              <w:rPr>
                <w:rFonts w:ascii="Arial" w:hAnsi="Arial" w:cs="Arial"/>
                <w:sz w:val="24"/>
                <w:szCs w:val="24"/>
              </w:rPr>
              <w:t xml:space="preserve"> with Brandon’s commentary on some of the contemporary ideas concerning garden cities. </w:t>
            </w:r>
            <w:r w:rsidR="00F07D23" w:rsidRPr="00527052">
              <w:rPr>
                <w:rFonts w:ascii="Arial" w:hAnsi="Arial" w:cs="Arial"/>
                <w:sz w:val="24"/>
                <w:szCs w:val="24"/>
              </w:rPr>
              <w:t>The separate contributions were effectively developed into a very cohesive whole which flowed well.</w:t>
            </w:r>
          </w:p>
          <w:p w14:paraId="49628BF5" w14:textId="33AE2A8B" w:rsidR="00527052"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6428AF20" w:rsidR="00914552" w:rsidRPr="00CF008B" w:rsidRDefault="00914552" w:rsidP="008269AC">
            <w:pPr>
              <w:jc w:val="center"/>
              <w:rPr>
                <w:rFonts w:ascii="Arial" w:hAnsi="Arial" w:cs="Arial"/>
                <w:sz w:val="28"/>
                <w:szCs w:val="28"/>
              </w:rPr>
            </w:pP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1E38399D" w:rsidR="00901589" w:rsidRPr="00F07D23" w:rsidRDefault="004A432A" w:rsidP="008269AC">
            <w:pPr>
              <w:jc w:val="center"/>
              <w:rPr>
                <w:rFonts w:ascii="Arial" w:hAnsi="Arial" w:cs="Arial"/>
                <w:sz w:val="28"/>
                <w:szCs w:val="28"/>
              </w:rPr>
            </w:pPr>
            <w:r w:rsidRPr="00F07D23">
              <w:rPr>
                <w:rFonts w:ascii="Arial" w:hAnsi="Arial" w:cs="Arial"/>
                <w:sz w:val="28"/>
                <w:szCs w:val="28"/>
              </w:rPr>
              <w:t>1</w:t>
            </w:r>
            <w:r w:rsidR="005823F4" w:rsidRPr="00F07D23">
              <w:rPr>
                <w:rFonts w:ascii="Arial" w:hAnsi="Arial" w:cs="Arial"/>
                <w:sz w:val="28"/>
                <w:szCs w:val="28"/>
              </w:rPr>
              <w:t>3</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75C06AFB" w14:textId="77777777" w:rsidR="00A20EFE" w:rsidRDefault="00F07D23" w:rsidP="008269AC">
            <w:pPr>
              <w:spacing w:after="120"/>
              <w:rPr>
                <w:rFonts w:ascii="Arial" w:hAnsi="Arial" w:cs="Arial"/>
                <w:sz w:val="24"/>
                <w:szCs w:val="24"/>
              </w:rPr>
            </w:pPr>
            <w:r>
              <w:rPr>
                <w:rFonts w:ascii="Arial" w:hAnsi="Arial" w:cs="Arial"/>
                <w:sz w:val="24"/>
                <w:szCs w:val="24"/>
              </w:rPr>
              <w:t xml:space="preserve">A clear demonstration of working well as a group – both in terms of presenting via </w:t>
            </w:r>
            <w:proofErr w:type="spellStart"/>
            <w:r>
              <w:rPr>
                <w:rFonts w:ascii="Arial" w:hAnsi="Arial" w:cs="Arial"/>
                <w:sz w:val="24"/>
                <w:szCs w:val="24"/>
              </w:rPr>
              <w:t>powerpoint</w:t>
            </w:r>
            <w:proofErr w:type="spellEnd"/>
            <w:r>
              <w:rPr>
                <w:rFonts w:ascii="Arial" w:hAnsi="Arial" w:cs="Arial"/>
                <w:sz w:val="24"/>
                <w:szCs w:val="24"/>
              </w:rPr>
              <w:t xml:space="preserve"> and organising the material to be presented.</w:t>
            </w:r>
          </w:p>
          <w:p w14:paraId="4BE6B968" w14:textId="63656A2F" w:rsidR="00B62027" w:rsidRPr="005823F4" w:rsidRDefault="00B62027" w:rsidP="008269AC">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257DD91B" w14:textId="77777777" w:rsidR="00914552" w:rsidRDefault="00914552"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13C9D68C" w14:textId="77777777" w:rsidR="00844C56" w:rsidRPr="00F07D23" w:rsidRDefault="00844C56" w:rsidP="008269AC">
            <w:pPr>
              <w:jc w:val="center"/>
              <w:rPr>
                <w:rFonts w:ascii="Arial" w:hAnsi="Arial" w:cs="Arial"/>
                <w:sz w:val="28"/>
                <w:szCs w:val="28"/>
              </w:rPr>
            </w:pPr>
          </w:p>
          <w:p w14:paraId="2D4EFD66" w14:textId="50A2E220" w:rsidR="00901589" w:rsidRPr="00A406E5" w:rsidRDefault="005823F4" w:rsidP="008269AC">
            <w:pPr>
              <w:jc w:val="center"/>
              <w:rPr>
                <w:rFonts w:ascii="Arial" w:hAnsi="Arial" w:cs="Arial"/>
                <w:sz w:val="32"/>
              </w:rPr>
            </w:pPr>
            <w:r w:rsidRPr="00F07D23">
              <w:rPr>
                <w:rFonts w:ascii="Arial" w:hAnsi="Arial" w:cs="Arial"/>
                <w:sz w:val="28"/>
                <w:szCs w:val="28"/>
              </w:rPr>
              <w:t>13</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bookmarkStart w:id="0" w:name="_GoBack"/>
      <w:bookmarkEnd w:id="0"/>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2FB49728" w:rsidR="00914552" w:rsidRPr="00050A7F" w:rsidRDefault="00F07D23" w:rsidP="008269AC">
            <w:pPr>
              <w:jc w:val="center"/>
              <w:rPr>
                <w:rFonts w:ascii="Arial" w:hAnsi="Arial" w:cs="Arial"/>
                <w:b/>
                <w:bCs/>
                <w:sz w:val="40"/>
                <w:szCs w:val="40"/>
              </w:rPr>
            </w:pPr>
            <w:r>
              <w:rPr>
                <w:rFonts w:ascii="Arial" w:hAnsi="Arial" w:cs="Arial"/>
                <w:b/>
                <w:bCs/>
                <w:sz w:val="40"/>
                <w:szCs w:val="40"/>
              </w:rPr>
              <w:t>62</w:t>
            </w: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15F44109" w:rsidR="00914552" w:rsidRPr="00050A7F" w:rsidRDefault="00914552" w:rsidP="008269AC">
            <w:pPr>
              <w:jc w:val="right"/>
              <w:rPr>
                <w:rFonts w:ascii="Arial" w:hAnsi="Arial" w:cs="Arial"/>
                <w:b/>
                <w:bCs/>
                <w:sz w:val="40"/>
                <w:szCs w:val="40"/>
              </w:rPr>
            </w:pP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57FD40" w14:textId="77777777" w:rsidR="00CB75CE" w:rsidRDefault="00CB75CE">
      <w:r>
        <w:separator/>
      </w:r>
    </w:p>
  </w:endnote>
  <w:endnote w:type="continuationSeparator" w:id="0">
    <w:p w14:paraId="04903455" w14:textId="77777777" w:rsidR="00CB75CE" w:rsidRDefault="00CB75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48C8EC" w14:textId="367360FD"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30B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30B9">
      <w:rPr>
        <w:b/>
        <w:noProof/>
      </w:rPr>
      <w:t>3</w:t>
    </w:r>
    <w:r>
      <w:rPr>
        <w:b/>
        <w:sz w:val="24"/>
        <w:szCs w:val="24"/>
      </w:rPr>
      <w:fldChar w:fldCharType="end"/>
    </w:r>
  </w:p>
  <w:p w14:paraId="3450F1C8" w14:textId="77777777" w:rsidR="00152E9D" w:rsidRDefault="00CB75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E721B8" w14:textId="77777777" w:rsidR="00152E9D" w:rsidRDefault="00CB75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750362" w14:textId="77777777" w:rsidR="00CB75CE" w:rsidRDefault="00CB75CE">
      <w:r>
        <w:separator/>
      </w:r>
    </w:p>
  </w:footnote>
  <w:footnote w:type="continuationSeparator" w:id="0">
    <w:p w14:paraId="114BFA97" w14:textId="77777777" w:rsidR="00CB75CE" w:rsidRDefault="00CB75C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5AA"/>
    <w:rsid w:val="0003108D"/>
    <w:rsid w:val="000D05C6"/>
    <w:rsid w:val="001120A9"/>
    <w:rsid w:val="00124F22"/>
    <w:rsid w:val="001B253F"/>
    <w:rsid w:val="001B28CA"/>
    <w:rsid w:val="00202C7A"/>
    <w:rsid w:val="00237646"/>
    <w:rsid w:val="0029609A"/>
    <w:rsid w:val="002A1BF0"/>
    <w:rsid w:val="002A4CCA"/>
    <w:rsid w:val="002F71AD"/>
    <w:rsid w:val="00371242"/>
    <w:rsid w:val="003E0CD7"/>
    <w:rsid w:val="0042778E"/>
    <w:rsid w:val="004A432A"/>
    <w:rsid w:val="004B0D5F"/>
    <w:rsid w:val="004B2A89"/>
    <w:rsid w:val="00527052"/>
    <w:rsid w:val="005777EF"/>
    <w:rsid w:val="005823F4"/>
    <w:rsid w:val="005C5E6C"/>
    <w:rsid w:val="005C7420"/>
    <w:rsid w:val="006541C1"/>
    <w:rsid w:val="0070341D"/>
    <w:rsid w:val="00743AAA"/>
    <w:rsid w:val="007D7B78"/>
    <w:rsid w:val="00844C56"/>
    <w:rsid w:val="008646C8"/>
    <w:rsid w:val="0088076C"/>
    <w:rsid w:val="008830B9"/>
    <w:rsid w:val="008D3FA3"/>
    <w:rsid w:val="008F378C"/>
    <w:rsid w:val="00901589"/>
    <w:rsid w:val="009055AA"/>
    <w:rsid w:val="00914552"/>
    <w:rsid w:val="00971AC7"/>
    <w:rsid w:val="00A20EFE"/>
    <w:rsid w:val="00A767E0"/>
    <w:rsid w:val="00A81A46"/>
    <w:rsid w:val="00AD761B"/>
    <w:rsid w:val="00B46431"/>
    <w:rsid w:val="00B62027"/>
    <w:rsid w:val="00BD3EDD"/>
    <w:rsid w:val="00C0787E"/>
    <w:rsid w:val="00C9799C"/>
    <w:rsid w:val="00CB75CE"/>
    <w:rsid w:val="00CE3870"/>
    <w:rsid w:val="00D45C09"/>
    <w:rsid w:val="00D64805"/>
    <w:rsid w:val="00D75F32"/>
    <w:rsid w:val="00D855D8"/>
    <w:rsid w:val="00D91705"/>
    <w:rsid w:val="00DD3286"/>
    <w:rsid w:val="00DF69B4"/>
    <w:rsid w:val="00E04F96"/>
    <w:rsid w:val="00E5033E"/>
    <w:rsid w:val="00E672CF"/>
    <w:rsid w:val="00E76B14"/>
    <w:rsid w:val="00F07D23"/>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76106-0A3C-4669-B956-7252616FE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494</Words>
  <Characters>2819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Lara Hopkinson</cp:lastModifiedBy>
  <cp:revision>2</cp:revision>
  <dcterms:created xsi:type="dcterms:W3CDTF">2020-05-06T12:40:00Z</dcterms:created>
  <dcterms:modified xsi:type="dcterms:W3CDTF">2020-05-06T12:40:00Z</dcterms:modified>
</cp:coreProperties>
</file>