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808F84" w14:textId="6772748E" w:rsidR="001B1109" w:rsidRPr="00F3262A" w:rsidRDefault="00B16E5E" w:rsidP="00C47CEF">
      <w:pPr>
        <w:ind w:right="531"/>
        <w:jc w:val="both"/>
        <w:rPr>
          <w:rFonts w:ascii="Arial" w:eastAsia="Calibri" w:hAnsi="Arial" w:cs="Arial"/>
          <w:b/>
          <w:bCs/>
          <w:sz w:val="24"/>
          <w:szCs w:val="24"/>
        </w:rPr>
      </w:pPr>
      <w:r w:rsidRPr="00F3262A">
        <w:rPr>
          <w:rFonts w:ascii="Arial" w:eastAsia="Calibri" w:hAnsi="Arial" w:cs="Arial"/>
          <w:b/>
          <w:bCs/>
          <w:sz w:val="24"/>
          <w:szCs w:val="24"/>
        </w:rPr>
        <w:t>Student name: Jasmine Morgan</w:t>
      </w:r>
    </w:p>
    <w:p w14:paraId="502307A4" w14:textId="501A4F2A" w:rsidR="00B16E5E" w:rsidRPr="00F3262A" w:rsidRDefault="00B16E5E" w:rsidP="00C47CEF">
      <w:pPr>
        <w:ind w:right="531"/>
        <w:jc w:val="both"/>
        <w:rPr>
          <w:rFonts w:ascii="Arial" w:eastAsia="Calibri" w:hAnsi="Arial" w:cs="Arial"/>
          <w:b/>
          <w:bCs/>
          <w:sz w:val="24"/>
          <w:szCs w:val="24"/>
        </w:rPr>
      </w:pPr>
      <w:r w:rsidRPr="00F3262A">
        <w:rPr>
          <w:rFonts w:ascii="Arial" w:eastAsia="Calibri" w:hAnsi="Arial" w:cs="Arial"/>
          <w:b/>
          <w:bCs/>
          <w:sz w:val="24"/>
          <w:szCs w:val="24"/>
        </w:rPr>
        <w:t>Student Number: 2245986</w:t>
      </w:r>
    </w:p>
    <w:p w14:paraId="34A83402" w14:textId="4C2E95FE" w:rsidR="00B16E5E" w:rsidRPr="00F3262A" w:rsidRDefault="00B16E5E" w:rsidP="00C47CEF">
      <w:pPr>
        <w:ind w:right="531"/>
        <w:jc w:val="both"/>
        <w:rPr>
          <w:rFonts w:ascii="Arial" w:eastAsia="Calibri" w:hAnsi="Arial" w:cs="Arial"/>
          <w:b/>
          <w:bCs/>
          <w:sz w:val="24"/>
          <w:szCs w:val="24"/>
        </w:rPr>
      </w:pPr>
      <w:r w:rsidRPr="00F3262A">
        <w:rPr>
          <w:rFonts w:ascii="Arial" w:eastAsia="Calibri" w:hAnsi="Arial" w:cs="Arial"/>
          <w:b/>
          <w:bCs/>
          <w:sz w:val="24"/>
          <w:szCs w:val="24"/>
        </w:rPr>
        <w:t>DHEP Cohort 02.23 Academic Assignment</w:t>
      </w:r>
    </w:p>
    <w:p w14:paraId="1FCFE379" w14:textId="77777777" w:rsidR="001B1109" w:rsidRPr="00F3262A" w:rsidRDefault="001B1109" w:rsidP="001B1109">
      <w:pPr>
        <w:ind w:left="567" w:right="531"/>
        <w:jc w:val="both"/>
        <w:rPr>
          <w:rFonts w:ascii="Arial" w:eastAsia="Calibri" w:hAnsi="Arial" w:cs="Arial"/>
          <w:b/>
          <w:bCs/>
          <w:sz w:val="24"/>
          <w:szCs w:val="24"/>
        </w:rPr>
      </w:pPr>
    </w:p>
    <w:p w14:paraId="75A2F31B" w14:textId="100EB8B0" w:rsidR="001B1109" w:rsidRPr="00F3262A" w:rsidRDefault="001B1109" w:rsidP="00C47CEF">
      <w:pPr>
        <w:ind w:right="531"/>
        <w:jc w:val="both"/>
        <w:rPr>
          <w:rFonts w:ascii="Arial" w:eastAsia="Calibri" w:hAnsi="Arial" w:cs="Arial"/>
          <w:b/>
          <w:bCs/>
          <w:sz w:val="24"/>
          <w:szCs w:val="24"/>
        </w:rPr>
      </w:pPr>
      <w:r w:rsidRPr="00F3262A">
        <w:rPr>
          <w:rFonts w:ascii="Arial" w:eastAsia="Calibri" w:hAnsi="Arial" w:cs="Arial"/>
          <w:b/>
          <w:bCs/>
          <w:sz w:val="24"/>
          <w:szCs w:val="24"/>
        </w:rPr>
        <w:t>Essay one:</w:t>
      </w:r>
    </w:p>
    <w:p w14:paraId="07555C75" w14:textId="77777777" w:rsidR="001B1109" w:rsidRPr="00F3262A" w:rsidRDefault="001B1109" w:rsidP="00C47CEF">
      <w:pPr>
        <w:spacing w:line="257" w:lineRule="auto"/>
        <w:ind w:right="531"/>
        <w:rPr>
          <w:rFonts w:ascii="Arial" w:eastAsia="Calibri" w:hAnsi="Arial" w:cs="Arial"/>
          <w:sz w:val="24"/>
          <w:szCs w:val="24"/>
        </w:rPr>
      </w:pPr>
      <w:r w:rsidRPr="00F3262A">
        <w:rPr>
          <w:rFonts w:ascii="Arial" w:eastAsia="Calibri" w:hAnsi="Arial" w:cs="Arial"/>
          <w:sz w:val="24"/>
          <w:szCs w:val="24"/>
        </w:rPr>
        <w:t>How effectively has the police service adapted to accommodate diversity within the UK? Consider the police force itself and/or the way police engage with diverse communities.</w:t>
      </w:r>
    </w:p>
    <w:p w14:paraId="70C89B8A" w14:textId="77777777" w:rsidR="001B1109" w:rsidRPr="00F3262A" w:rsidRDefault="001B1109" w:rsidP="00C47CEF">
      <w:pPr>
        <w:spacing w:line="257" w:lineRule="auto"/>
        <w:ind w:right="531"/>
        <w:rPr>
          <w:rFonts w:ascii="Arial" w:eastAsia="Calibri" w:hAnsi="Arial" w:cs="Arial"/>
          <w:sz w:val="24"/>
          <w:szCs w:val="24"/>
        </w:rPr>
      </w:pPr>
      <w:r w:rsidRPr="00F3262A">
        <w:rPr>
          <w:rFonts w:ascii="Arial" w:eastAsia="Calibri" w:hAnsi="Arial" w:cs="Arial"/>
          <w:sz w:val="24"/>
          <w:szCs w:val="24"/>
        </w:rPr>
        <w:t>Your answer must be based on academic research.</w:t>
      </w:r>
    </w:p>
    <w:p w14:paraId="5B03EF52" w14:textId="77777777" w:rsidR="001B1109" w:rsidRPr="00F3262A" w:rsidRDefault="001B1109" w:rsidP="00C47CEF">
      <w:pPr>
        <w:spacing w:line="257" w:lineRule="auto"/>
        <w:ind w:right="531"/>
        <w:rPr>
          <w:rFonts w:ascii="Arial" w:hAnsi="Arial" w:cs="Arial"/>
          <w:sz w:val="24"/>
          <w:szCs w:val="24"/>
        </w:rPr>
      </w:pPr>
      <w:r w:rsidRPr="00F3262A">
        <w:rPr>
          <w:rFonts w:ascii="Arial" w:eastAsia="Calibri" w:hAnsi="Arial" w:cs="Arial"/>
          <w:b/>
          <w:bCs/>
          <w:sz w:val="24"/>
          <w:szCs w:val="24"/>
        </w:rPr>
        <w:t xml:space="preserve">Word limit: </w:t>
      </w:r>
      <w:r w:rsidRPr="00F3262A">
        <w:rPr>
          <w:rFonts w:ascii="Arial" w:eastAsia="Calibri" w:hAnsi="Arial" w:cs="Arial"/>
          <w:sz w:val="24"/>
          <w:szCs w:val="24"/>
        </w:rPr>
        <w:t xml:space="preserve">1000 words. </w:t>
      </w:r>
    </w:p>
    <w:p w14:paraId="41011619" w14:textId="77777777" w:rsidR="001B1109" w:rsidRPr="00F3262A" w:rsidRDefault="001B1109" w:rsidP="001B1109">
      <w:pPr>
        <w:spacing w:line="257" w:lineRule="auto"/>
        <w:ind w:right="531"/>
        <w:rPr>
          <w:rFonts w:ascii="Arial" w:hAnsi="Arial" w:cs="Arial"/>
          <w:sz w:val="24"/>
          <w:szCs w:val="24"/>
        </w:rPr>
      </w:pPr>
    </w:p>
    <w:p w14:paraId="418A8CD1" w14:textId="316AF96B" w:rsidR="00D53B79" w:rsidRPr="00F3262A" w:rsidRDefault="00A81BC9" w:rsidP="00F3262A">
      <w:pPr>
        <w:spacing w:line="480" w:lineRule="auto"/>
        <w:ind w:right="531"/>
        <w:rPr>
          <w:rFonts w:ascii="Arial" w:hAnsi="Arial" w:cs="Arial"/>
          <w:sz w:val="24"/>
          <w:szCs w:val="24"/>
        </w:rPr>
      </w:pPr>
      <w:r w:rsidRPr="00F3262A">
        <w:rPr>
          <w:rFonts w:ascii="Arial" w:hAnsi="Arial" w:cs="Arial"/>
          <w:sz w:val="24"/>
          <w:szCs w:val="24"/>
        </w:rPr>
        <w:t>Diversity is something that is intertwined into every aspect of society, and therefore it is hugely important in today’s policing society. The Oxford English Dictionary defines Diversity as being “the practice or quality of including or involving people from a range of different social and ethnic backgrounds and of different genders, sexual orientations, etc.” (2024). This essay will discuss the way in which the police service has adapted to adhere to diversity, when working in an extremely diverse society</w:t>
      </w:r>
      <w:r w:rsidR="008A0174" w:rsidRPr="00F3262A">
        <w:rPr>
          <w:rFonts w:ascii="Arial" w:hAnsi="Arial" w:cs="Arial"/>
          <w:sz w:val="24"/>
          <w:szCs w:val="24"/>
        </w:rPr>
        <w:t xml:space="preserve"> both whilst dealing with </w:t>
      </w:r>
      <w:r w:rsidR="00C6051C" w:rsidRPr="00F3262A">
        <w:rPr>
          <w:rFonts w:ascii="Arial" w:hAnsi="Arial" w:cs="Arial"/>
          <w:sz w:val="24"/>
          <w:szCs w:val="24"/>
        </w:rPr>
        <w:t xml:space="preserve">a diverse </w:t>
      </w:r>
      <w:r w:rsidR="008A0174" w:rsidRPr="00F3262A">
        <w:rPr>
          <w:rFonts w:ascii="Arial" w:hAnsi="Arial" w:cs="Arial"/>
          <w:sz w:val="24"/>
          <w:szCs w:val="24"/>
        </w:rPr>
        <w:t xml:space="preserve">public </w:t>
      </w:r>
      <w:r w:rsidR="00C6051C" w:rsidRPr="00F3262A">
        <w:rPr>
          <w:rFonts w:ascii="Arial" w:hAnsi="Arial" w:cs="Arial"/>
          <w:sz w:val="24"/>
          <w:szCs w:val="24"/>
        </w:rPr>
        <w:t xml:space="preserve">domain </w:t>
      </w:r>
      <w:r w:rsidR="008A0174" w:rsidRPr="00F3262A">
        <w:rPr>
          <w:rFonts w:ascii="Arial" w:hAnsi="Arial" w:cs="Arial"/>
          <w:sz w:val="24"/>
          <w:szCs w:val="24"/>
        </w:rPr>
        <w:t>and</w:t>
      </w:r>
      <w:r w:rsidR="00C6051C" w:rsidRPr="00F3262A">
        <w:rPr>
          <w:rFonts w:ascii="Arial" w:hAnsi="Arial" w:cs="Arial"/>
          <w:sz w:val="24"/>
          <w:szCs w:val="24"/>
        </w:rPr>
        <w:t xml:space="preserve"> diversity</w:t>
      </w:r>
      <w:r w:rsidR="008A0174" w:rsidRPr="00F3262A">
        <w:rPr>
          <w:rFonts w:ascii="Arial" w:hAnsi="Arial" w:cs="Arial"/>
          <w:sz w:val="24"/>
          <w:szCs w:val="24"/>
        </w:rPr>
        <w:t xml:space="preserve"> within the Police Force itself. </w:t>
      </w:r>
    </w:p>
    <w:p w14:paraId="761B0202" w14:textId="77777777" w:rsidR="00A81BC9" w:rsidRPr="00F3262A" w:rsidRDefault="00A81BC9" w:rsidP="00F3262A">
      <w:pPr>
        <w:spacing w:line="480" w:lineRule="auto"/>
        <w:ind w:right="531"/>
        <w:rPr>
          <w:rFonts w:ascii="Arial" w:hAnsi="Arial" w:cs="Arial"/>
          <w:sz w:val="24"/>
          <w:szCs w:val="24"/>
        </w:rPr>
      </w:pPr>
    </w:p>
    <w:p w14:paraId="10831B14" w14:textId="27982627" w:rsidR="00A81BC9" w:rsidRPr="00F3262A" w:rsidRDefault="006B0DE5" w:rsidP="00F3262A">
      <w:pPr>
        <w:spacing w:line="480" w:lineRule="auto"/>
        <w:ind w:right="531"/>
        <w:rPr>
          <w:rFonts w:ascii="Arial" w:hAnsi="Arial" w:cs="Arial"/>
          <w:sz w:val="24"/>
          <w:szCs w:val="24"/>
        </w:rPr>
      </w:pPr>
      <w:r w:rsidRPr="00F3262A">
        <w:rPr>
          <w:rFonts w:ascii="Arial" w:hAnsi="Arial" w:cs="Arial"/>
          <w:sz w:val="24"/>
          <w:szCs w:val="24"/>
        </w:rPr>
        <w:t>There are numerous examples of diversity within the United Kingdom that can be found online. In October 2023 a Parliamentary census was completed to stablish that 16% of the population of the UK considered themselves to be in from an ethnic minority background (House of Commons Library, 2023). In 2021, a census conducted showed 262,000 people in England and Wales confirm they do not identify as the same gender that they were born as (Office of National Statistics, 2021).</w:t>
      </w:r>
      <w:r w:rsidR="008A0174" w:rsidRPr="00F3262A">
        <w:rPr>
          <w:rFonts w:ascii="Arial" w:hAnsi="Arial" w:cs="Arial"/>
          <w:sz w:val="24"/>
          <w:szCs w:val="24"/>
        </w:rPr>
        <w:t xml:space="preserve"> As such, Police officers are now dealing with people who have a variety of different, beliefs, cultures and needs </w:t>
      </w:r>
      <w:proofErr w:type="gramStart"/>
      <w:r w:rsidR="008A0174" w:rsidRPr="00F3262A">
        <w:rPr>
          <w:rFonts w:ascii="Arial" w:hAnsi="Arial" w:cs="Arial"/>
          <w:sz w:val="24"/>
          <w:szCs w:val="24"/>
        </w:rPr>
        <w:t>on a daily basis</w:t>
      </w:r>
      <w:proofErr w:type="gramEnd"/>
      <w:r w:rsidR="008A0174" w:rsidRPr="00F3262A">
        <w:rPr>
          <w:rFonts w:ascii="Arial" w:hAnsi="Arial" w:cs="Arial"/>
          <w:sz w:val="24"/>
          <w:szCs w:val="24"/>
        </w:rPr>
        <w:t xml:space="preserve"> and it is important to ensure that these are all adhered to whilst maintaining the key Policing Codes of Practice (</w:t>
      </w:r>
      <w:r w:rsidR="00082FE3" w:rsidRPr="00F3262A">
        <w:rPr>
          <w:rFonts w:ascii="Arial" w:hAnsi="Arial" w:cs="Arial"/>
          <w:sz w:val="24"/>
          <w:szCs w:val="24"/>
        </w:rPr>
        <w:t xml:space="preserve">College of Policing, 2014). </w:t>
      </w:r>
      <w:r w:rsidR="00082FE3" w:rsidRPr="00F3262A">
        <w:rPr>
          <w:rFonts w:ascii="Arial" w:hAnsi="Arial" w:cs="Arial"/>
          <w:sz w:val="24"/>
          <w:szCs w:val="24"/>
        </w:rPr>
        <w:lastRenderedPageBreak/>
        <w:t>These figures show that the Police have had to attempt to adapt to a more diverse society.</w:t>
      </w:r>
    </w:p>
    <w:p w14:paraId="75288B63" w14:textId="77777777" w:rsidR="008A0174" w:rsidRPr="00F3262A" w:rsidRDefault="008A0174" w:rsidP="00F3262A">
      <w:pPr>
        <w:spacing w:line="480" w:lineRule="auto"/>
        <w:ind w:right="531"/>
        <w:rPr>
          <w:rFonts w:ascii="Arial" w:hAnsi="Arial" w:cs="Arial"/>
          <w:sz w:val="24"/>
          <w:szCs w:val="24"/>
        </w:rPr>
      </w:pPr>
    </w:p>
    <w:p w14:paraId="3591FE0B" w14:textId="3AC2067D" w:rsidR="008A0174" w:rsidRPr="00F3262A" w:rsidRDefault="008A0174" w:rsidP="00F3262A">
      <w:pPr>
        <w:spacing w:line="480" w:lineRule="auto"/>
        <w:ind w:right="531"/>
        <w:rPr>
          <w:rFonts w:ascii="Arial" w:hAnsi="Arial" w:cs="Arial"/>
          <w:sz w:val="24"/>
          <w:szCs w:val="24"/>
        </w:rPr>
      </w:pPr>
      <w:r w:rsidRPr="00F3262A">
        <w:rPr>
          <w:rFonts w:ascii="Arial" w:hAnsi="Arial" w:cs="Arial"/>
          <w:sz w:val="24"/>
          <w:szCs w:val="24"/>
        </w:rPr>
        <w:t>Past literature and news reports allude the innate racism within UK Police Forces</w:t>
      </w:r>
      <w:r w:rsidR="00082FE3" w:rsidRPr="00F3262A">
        <w:rPr>
          <w:rFonts w:ascii="Arial" w:hAnsi="Arial" w:cs="Arial"/>
          <w:sz w:val="24"/>
          <w:szCs w:val="24"/>
        </w:rPr>
        <w:t xml:space="preserve"> both in today’s climate and historically (Harris et al, 2022). </w:t>
      </w:r>
      <w:r w:rsidRPr="00F3262A">
        <w:rPr>
          <w:rFonts w:ascii="Arial" w:hAnsi="Arial" w:cs="Arial"/>
          <w:sz w:val="24"/>
          <w:szCs w:val="24"/>
        </w:rPr>
        <w:t xml:space="preserve">Therefore, over the past few years it has been important for Forces to tackle this branding by firstly changing the perception of the public, but most importantly, changing the mindset of the Force to ensure there is no racism. </w:t>
      </w:r>
      <w:r w:rsidR="00082FE3" w:rsidRPr="00F3262A">
        <w:rPr>
          <w:rFonts w:ascii="Arial" w:hAnsi="Arial" w:cs="Arial"/>
          <w:sz w:val="24"/>
          <w:szCs w:val="24"/>
        </w:rPr>
        <w:t xml:space="preserve">The </w:t>
      </w:r>
      <w:r w:rsidRPr="00F3262A">
        <w:rPr>
          <w:rFonts w:ascii="Arial" w:hAnsi="Arial" w:cs="Arial"/>
          <w:sz w:val="24"/>
          <w:szCs w:val="24"/>
        </w:rPr>
        <w:t>College of Policing</w:t>
      </w:r>
      <w:r w:rsidR="00082FE3" w:rsidRPr="00F3262A">
        <w:rPr>
          <w:rFonts w:ascii="Arial" w:hAnsi="Arial" w:cs="Arial"/>
          <w:sz w:val="24"/>
          <w:szCs w:val="24"/>
        </w:rPr>
        <w:t xml:space="preserve"> </w:t>
      </w:r>
      <w:r w:rsidRPr="00F3262A">
        <w:rPr>
          <w:rFonts w:ascii="Arial" w:hAnsi="Arial" w:cs="Arial"/>
          <w:sz w:val="24"/>
          <w:szCs w:val="24"/>
        </w:rPr>
        <w:t xml:space="preserve">illustrated five commitments that Forces should adhere to </w:t>
      </w:r>
      <w:proofErr w:type="gramStart"/>
      <w:r w:rsidRPr="00F3262A">
        <w:rPr>
          <w:rFonts w:ascii="Arial" w:hAnsi="Arial" w:cs="Arial"/>
          <w:sz w:val="24"/>
          <w:szCs w:val="24"/>
        </w:rPr>
        <w:t>in order to</w:t>
      </w:r>
      <w:proofErr w:type="gramEnd"/>
      <w:r w:rsidRPr="00F3262A">
        <w:rPr>
          <w:rFonts w:ascii="Arial" w:hAnsi="Arial" w:cs="Arial"/>
          <w:sz w:val="24"/>
          <w:szCs w:val="24"/>
        </w:rPr>
        <w:t xml:space="preserve"> tackle innate racism within the Police</w:t>
      </w:r>
      <w:r w:rsidR="00082FE3" w:rsidRPr="00F3262A">
        <w:rPr>
          <w:rFonts w:ascii="Arial" w:hAnsi="Arial" w:cs="Arial"/>
          <w:sz w:val="24"/>
          <w:szCs w:val="24"/>
        </w:rPr>
        <w:t xml:space="preserve"> in the form of an action plan.</w:t>
      </w:r>
      <w:r w:rsidRPr="00F3262A">
        <w:rPr>
          <w:rFonts w:ascii="Arial" w:hAnsi="Arial" w:cs="Arial"/>
          <w:sz w:val="24"/>
          <w:szCs w:val="24"/>
        </w:rPr>
        <w:t xml:space="preserve"> Ultimately these commitments confirm a “Zero tolerance for racism in Policing”</w:t>
      </w:r>
      <w:r w:rsidR="00082FE3" w:rsidRPr="00F3262A">
        <w:rPr>
          <w:rFonts w:ascii="Arial" w:hAnsi="Arial" w:cs="Arial"/>
          <w:sz w:val="24"/>
          <w:szCs w:val="24"/>
        </w:rPr>
        <w:t xml:space="preserve"> (College of Policing, 2022)</w:t>
      </w:r>
      <w:r w:rsidRPr="00F3262A">
        <w:rPr>
          <w:rFonts w:ascii="Arial" w:hAnsi="Arial" w:cs="Arial"/>
          <w:sz w:val="24"/>
          <w:szCs w:val="24"/>
        </w:rPr>
        <w:t xml:space="preserve">. Whilst this has been rolled out in Forces across the nation over the past couple of years, like with any Action Plan, feedback is necessary to define the future route of these important commitments. </w:t>
      </w:r>
      <w:r w:rsidR="005F4261" w:rsidRPr="00F3262A">
        <w:rPr>
          <w:rFonts w:ascii="Arial" w:hAnsi="Arial" w:cs="Arial"/>
          <w:sz w:val="24"/>
          <w:szCs w:val="24"/>
        </w:rPr>
        <w:t xml:space="preserve">The National Police Chiefs Council (NPCC) (2022), along with College of Policing, collated feedback that showed 30% felt the </w:t>
      </w:r>
      <w:r w:rsidR="00082FE3" w:rsidRPr="00F3262A">
        <w:rPr>
          <w:rFonts w:ascii="Arial" w:hAnsi="Arial" w:cs="Arial"/>
          <w:sz w:val="24"/>
          <w:szCs w:val="24"/>
        </w:rPr>
        <w:t>a</w:t>
      </w:r>
      <w:r w:rsidR="005F4261" w:rsidRPr="00F3262A">
        <w:rPr>
          <w:rFonts w:ascii="Arial" w:hAnsi="Arial" w:cs="Arial"/>
          <w:sz w:val="24"/>
          <w:szCs w:val="24"/>
        </w:rPr>
        <w:t xml:space="preserve">ction plan was successful, 30% felt that it was unsuccessful and a remaining 30% felt undecided. This signifies that there has been some change in the perception of the public who are paying note to the </w:t>
      </w:r>
      <w:r w:rsidR="00082FE3" w:rsidRPr="00F3262A">
        <w:rPr>
          <w:rFonts w:ascii="Arial" w:hAnsi="Arial" w:cs="Arial"/>
          <w:sz w:val="24"/>
          <w:szCs w:val="24"/>
        </w:rPr>
        <w:t>f</w:t>
      </w:r>
      <w:r w:rsidR="005F4261" w:rsidRPr="00F3262A">
        <w:rPr>
          <w:rFonts w:ascii="Arial" w:hAnsi="Arial" w:cs="Arial"/>
          <w:sz w:val="24"/>
          <w:szCs w:val="24"/>
        </w:rPr>
        <w:t>orce’s actions to adapt a zero-racism policy. However, it is important to note that, the exact same figure feels there has been no change since the addition of the plan, showing that the NPCC will need to continue to strive towards tackling racism</w:t>
      </w:r>
      <w:r w:rsidR="00082FE3" w:rsidRPr="00F3262A">
        <w:rPr>
          <w:rFonts w:ascii="Arial" w:hAnsi="Arial" w:cs="Arial"/>
          <w:sz w:val="24"/>
          <w:szCs w:val="24"/>
        </w:rPr>
        <w:t xml:space="preserve"> within police forces</w:t>
      </w:r>
      <w:r w:rsidR="005F4261" w:rsidRPr="00F3262A">
        <w:rPr>
          <w:rFonts w:ascii="Arial" w:hAnsi="Arial" w:cs="Arial"/>
          <w:sz w:val="24"/>
          <w:szCs w:val="24"/>
        </w:rPr>
        <w:t xml:space="preserve">. </w:t>
      </w:r>
      <w:r w:rsidR="00082FE3" w:rsidRPr="00F3262A">
        <w:rPr>
          <w:rFonts w:ascii="Arial" w:hAnsi="Arial" w:cs="Arial"/>
          <w:sz w:val="24"/>
          <w:szCs w:val="24"/>
        </w:rPr>
        <w:t>Therefore</w:t>
      </w:r>
      <w:r w:rsidR="005F4261" w:rsidRPr="00F3262A">
        <w:rPr>
          <w:rFonts w:ascii="Arial" w:hAnsi="Arial" w:cs="Arial"/>
          <w:sz w:val="24"/>
          <w:szCs w:val="24"/>
        </w:rPr>
        <w:t>, introductions of other means of tackling racism will continue to be essential</w:t>
      </w:r>
      <w:r w:rsidR="00082FE3" w:rsidRPr="00F3262A">
        <w:rPr>
          <w:rFonts w:ascii="Arial" w:hAnsi="Arial" w:cs="Arial"/>
          <w:sz w:val="24"/>
          <w:szCs w:val="24"/>
        </w:rPr>
        <w:t>, for both the public and those aspiring officers.</w:t>
      </w:r>
    </w:p>
    <w:p w14:paraId="70369390" w14:textId="77777777" w:rsidR="00274CAF" w:rsidRPr="00F3262A" w:rsidRDefault="00274CAF" w:rsidP="00F3262A">
      <w:pPr>
        <w:spacing w:line="480" w:lineRule="auto"/>
        <w:ind w:right="531"/>
        <w:rPr>
          <w:rFonts w:ascii="Arial" w:hAnsi="Arial" w:cs="Arial"/>
          <w:sz w:val="24"/>
          <w:szCs w:val="24"/>
        </w:rPr>
      </w:pPr>
    </w:p>
    <w:p w14:paraId="2F363652" w14:textId="77777777" w:rsidR="00274CAF" w:rsidRPr="00F3262A" w:rsidRDefault="00274CAF" w:rsidP="00F3262A">
      <w:pPr>
        <w:spacing w:line="480" w:lineRule="auto"/>
        <w:ind w:right="531"/>
        <w:rPr>
          <w:rFonts w:ascii="Arial" w:hAnsi="Arial" w:cs="Arial"/>
          <w:sz w:val="24"/>
          <w:szCs w:val="24"/>
        </w:rPr>
      </w:pPr>
      <w:r w:rsidRPr="00F3262A">
        <w:rPr>
          <w:rFonts w:ascii="Arial" w:hAnsi="Arial" w:cs="Arial"/>
          <w:sz w:val="24"/>
          <w:szCs w:val="24"/>
        </w:rPr>
        <w:lastRenderedPageBreak/>
        <w:t xml:space="preserve">There is no denying that there is a need to better accommodation of diversity by the UK police forces. In 2022, the Met Police received over 10,000 complaints to police. 398 of these complaints </w:t>
      </w:r>
      <w:proofErr w:type="gramStart"/>
      <w:r w:rsidRPr="00F3262A">
        <w:rPr>
          <w:rFonts w:ascii="Arial" w:hAnsi="Arial" w:cs="Arial"/>
          <w:sz w:val="24"/>
          <w:szCs w:val="24"/>
        </w:rPr>
        <w:t>were considered to be</w:t>
      </w:r>
      <w:proofErr w:type="gramEnd"/>
      <w:r w:rsidRPr="00F3262A">
        <w:rPr>
          <w:rFonts w:ascii="Arial" w:hAnsi="Arial" w:cs="Arial"/>
          <w:sz w:val="24"/>
          <w:szCs w:val="24"/>
        </w:rPr>
        <w:t xml:space="preserve"> for “discriminatory actions”</w:t>
      </w:r>
    </w:p>
    <w:p w14:paraId="26A1FB66" w14:textId="35A1A834" w:rsidR="00274CAF" w:rsidRPr="00F3262A" w:rsidRDefault="00274CAF" w:rsidP="00F3262A">
      <w:pPr>
        <w:spacing w:line="480" w:lineRule="auto"/>
        <w:ind w:right="531"/>
        <w:rPr>
          <w:rFonts w:ascii="Arial" w:hAnsi="Arial" w:cs="Arial"/>
          <w:sz w:val="24"/>
          <w:szCs w:val="24"/>
        </w:rPr>
      </w:pPr>
      <w:r w:rsidRPr="00F3262A">
        <w:rPr>
          <w:rFonts w:ascii="Arial" w:hAnsi="Arial" w:cs="Arial"/>
          <w:sz w:val="24"/>
          <w:szCs w:val="24"/>
        </w:rPr>
        <w:t xml:space="preserve">Police race action plan (BBC, 2023). This figure means that over 1 complaint per week in 2022 related to discrimination by the Met Police, showing a need for bettering accommodation of diversity when serving the public. In reaction to years of similar figures throughout all forces, further action plans have been introduced to prevent diversity issues, namely involving discrimination of ethnicity and racism by forces. The College of Policing Police Race Action Plan (College of Policing, 2022) is an action plan set to overcome policing and </w:t>
      </w:r>
      <w:proofErr w:type="gramStart"/>
      <w:r w:rsidRPr="00F3262A">
        <w:rPr>
          <w:rFonts w:ascii="Arial" w:hAnsi="Arial" w:cs="Arial"/>
          <w:sz w:val="24"/>
          <w:szCs w:val="24"/>
        </w:rPr>
        <w:t>it’s</w:t>
      </w:r>
      <w:proofErr w:type="gramEnd"/>
      <w:r w:rsidRPr="00F3262A">
        <w:rPr>
          <w:rFonts w:ascii="Arial" w:hAnsi="Arial" w:cs="Arial"/>
          <w:sz w:val="24"/>
          <w:szCs w:val="24"/>
        </w:rPr>
        <w:t xml:space="preserve"> difficult history with the black communities. The progress report of this action plan dated 2024 found that a black person is twice as likely to be arrested by police (Police Race Action Plan, 2024). However, the review shows that forces have worked with other agencies, such as the Black Heritage Advisory Group to tackle these figures and the way in which we police and manage racism. This plan will continue into </w:t>
      </w:r>
      <w:proofErr w:type="gramStart"/>
      <w:r w:rsidRPr="00F3262A">
        <w:rPr>
          <w:rFonts w:ascii="Arial" w:hAnsi="Arial" w:cs="Arial"/>
          <w:sz w:val="24"/>
          <w:szCs w:val="24"/>
        </w:rPr>
        <w:t>2027</w:t>
      </w:r>
      <w:proofErr w:type="gramEnd"/>
      <w:r w:rsidRPr="00F3262A">
        <w:rPr>
          <w:rFonts w:ascii="Arial" w:hAnsi="Arial" w:cs="Arial"/>
          <w:sz w:val="24"/>
          <w:szCs w:val="24"/>
        </w:rPr>
        <w:t xml:space="preserve"> and accommodation of diversity will continue to be strived for.</w:t>
      </w:r>
    </w:p>
    <w:p w14:paraId="3E7D75C6" w14:textId="77777777" w:rsidR="00D53B79" w:rsidRPr="00F3262A" w:rsidRDefault="00D53B79" w:rsidP="00F3262A">
      <w:pPr>
        <w:spacing w:line="480" w:lineRule="auto"/>
        <w:ind w:right="531"/>
        <w:rPr>
          <w:rFonts w:ascii="Arial" w:hAnsi="Arial" w:cs="Arial"/>
          <w:sz w:val="24"/>
          <w:szCs w:val="24"/>
        </w:rPr>
      </w:pPr>
    </w:p>
    <w:p w14:paraId="64F11C0B" w14:textId="2CCC1FA4" w:rsidR="006B0DE5" w:rsidRPr="00F3262A" w:rsidRDefault="00D53B79" w:rsidP="00F3262A">
      <w:pPr>
        <w:spacing w:line="480" w:lineRule="auto"/>
        <w:ind w:right="531"/>
        <w:rPr>
          <w:rFonts w:ascii="Arial" w:hAnsi="Arial" w:cs="Arial"/>
          <w:sz w:val="24"/>
          <w:szCs w:val="24"/>
        </w:rPr>
      </w:pPr>
      <w:r w:rsidRPr="00F3262A">
        <w:rPr>
          <w:rFonts w:ascii="Arial" w:hAnsi="Arial" w:cs="Arial"/>
          <w:sz w:val="24"/>
          <w:szCs w:val="24"/>
        </w:rPr>
        <w:t xml:space="preserve">As </w:t>
      </w:r>
      <w:r w:rsidR="005F4261" w:rsidRPr="00F3262A">
        <w:rPr>
          <w:rFonts w:ascii="Arial" w:hAnsi="Arial" w:cs="Arial"/>
          <w:sz w:val="24"/>
          <w:szCs w:val="24"/>
        </w:rPr>
        <w:t>such,</w:t>
      </w:r>
      <w:r w:rsidRPr="00F3262A">
        <w:rPr>
          <w:rFonts w:ascii="Arial" w:hAnsi="Arial" w:cs="Arial"/>
          <w:sz w:val="24"/>
          <w:szCs w:val="24"/>
        </w:rPr>
        <w:t xml:space="preserve"> it has been important for the Police Force to advocate diversity through other means including that of internally in the force, and who is hired to work as an Officer. </w:t>
      </w:r>
      <w:r w:rsidR="008A0174" w:rsidRPr="00F3262A">
        <w:rPr>
          <w:rFonts w:ascii="Arial" w:hAnsi="Arial" w:cs="Arial"/>
          <w:sz w:val="24"/>
          <w:szCs w:val="24"/>
        </w:rPr>
        <w:t xml:space="preserve">To ensure that diversity is served well in the community, the foundation of the Police Force must adapt to diversity as well. </w:t>
      </w:r>
      <w:r w:rsidRPr="00F3262A">
        <w:rPr>
          <w:rFonts w:ascii="Arial" w:hAnsi="Arial" w:cs="Arial"/>
          <w:sz w:val="24"/>
          <w:szCs w:val="24"/>
        </w:rPr>
        <w:t xml:space="preserve">The Equality Act 2010 introduced laws surrounding equality and diversity in the workplace and has therefore made it an offence to be discriminated against based on </w:t>
      </w:r>
      <w:r w:rsidR="00A81BC9" w:rsidRPr="00F3262A">
        <w:rPr>
          <w:rFonts w:ascii="Arial" w:hAnsi="Arial" w:cs="Arial"/>
          <w:sz w:val="24"/>
          <w:szCs w:val="24"/>
        </w:rPr>
        <w:t xml:space="preserve">your </w:t>
      </w:r>
      <w:r w:rsidRPr="00F3262A">
        <w:rPr>
          <w:rFonts w:ascii="Arial" w:hAnsi="Arial" w:cs="Arial"/>
          <w:sz w:val="24"/>
          <w:szCs w:val="24"/>
        </w:rPr>
        <w:lastRenderedPageBreak/>
        <w:t xml:space="preserve">protected characteristics. Protected characteristics </w:t>
      </w:r>
      <w:r w:rsidR="00A81BC9" w:rsidRPr="00F3262A">
        <w:rPr>
          <w:rFonts w:ascii="Arial" w:hAnsi="Arial" w:cs="Arial"/>
          <w:sz w:val="24"/>
          <w:szCs w:val="24"/>
        </w:rPr>
        <w:t xml:space="preserve">are listed under </w:t>
      </w:r>
      <w:r w:rsidR="008A0174" w:rsidRPr="00F3262A">
        <w:rPr>
          <w:rFonts w:ascii="Arial" w:hAnsi="Arial" w:cs="Arial"/>
          <w:sz w:val="24"/>
          <w:szCs w:val="24"/>
        </w:rPr>
        <w:t>S</w:t>
      </w:r>
      <w:r w:rsidR="00A81BC9" w:rsidRPr="00F3262A">
        <w:rPr>
          <w:rFonts w:ascii="Arial" w:hAnsi="Arial" w:cs="Arial"/>
          <w:sz w:val="24"/>
          <w:szCs w:val="24"/>
        </w:rPr>
        <w:t xml:space="preserve">ection 4 of the Act and </w:t>
      </w:r>
      <w:r w:rsidRPr="00F3262A">
        <w:rPr>
          <w:rFonts w:ascii="Arial" w:hAnsi="Arial" w:cs="Arial"/>
          <w:sz w:val="24"/>
          <w:szCs w:val="24"/>
        </w:rPr>
        <w:t xml:space="preserve">include </w:t>
      </w:r>
      <w:r w:rsidRPr="00F3262A">
        <w:rPr>
          <w:rFonts w:ascii="Arial" w:hAnsi="Arial" w:cs="Arial"/>
          <w:i/>
          <w:iCs/>
          <w:sz w:val="24"/>
          <w:szCs w:val="24"/>
        </w:rPr>
        <w:t>“Age, gender reassignment, being married or in a civil partnership, being pregnant or on maternity leave, disability, race (including colour, nationality, ethnic or national origin), religion or belief, sexual or sexual orientation</w:t>
      </w:r>
      <w:r w:rsidRPr="00F3262A">
        <w:rPr>
          <w:rFonts w:ascii="Arial" w:hAnsi="Arial" w:cs="Arial"/>
          <w:sz w:val="24"/>
          <w:szCs w:val="24"/>
        </w:rPr>
        <w:t>”.</w:t>
      </w:r>
      <w:r w:rsidR="008A0174" w:rsidRPr="00F3262A">
        <w:rPr>
          <w:rFonts w:ascii="Arial" w:hAnsi="Arial" w:cs="Arial"/>
          <w:sz w:val="24"/>
          <w:szCs w:val="24"/>
        </w:rPr>
        <w:t xml:space="preserve"> As such, it has been important to </w:t>
      </w:r>
      <w:proofErr w:type="gramStart"/>
      <w:r w:rsidR="008A0174" w:rsidRPr="00F3262A">
        <w:rPr>
          <w:rFonts w:ascii="Arial" w:hAnsi="Arial" w:cs="Arial"/>
          <w:sz w:val="24"/>
          <w:szCs w:val="24"/>
        </w:rPr>
        <w:t>Forces</w:t>
      </w:r>
      <w:proofErr w:type="gramEnd"/>
      <w:r w:rsidR="008A0174" w:rsidRPr="00F3262A">
        <w:rPr>
          <w:rFonts w:ascii="Arial" w:hAnsi="Arial" w:cs="Arial"/>
          <w:sz w:val="24"/>
          <w:szCs w:val="24"/>
        </w:rPr>
        <w:t>, nationally to consider the protected characteristics when recruiting new Officers and Staff.</w:t>
      </w:r>
      <w:r w:rsidR="00082FE3" w:rsidRPr="00F3262A">
        <w:rPr>
          <w:rFonts w:ascii="Arial" w:hAnsi="Arial" w:cs="Arial"/>
          <w:sz w:val="24"/>
          <w:szCs w:val="24"/>
        </w:rPr>
        <w:t xml:space="preserve"> In November 2024, The Telegraph found statistics to prove that police diversity jobs have increased by a third within the last three years (The Telegraph, 2024). This advocates that diversity needs to be included innately in the force, to be adhered to correctly when the force </w:t>
      </w:r>
      <w:proofErr w:type="gramStart"/>
      <w:r w:rsidR="00082FE3" w:rsidRPr="00F3262A">
        <w:rPr>
          <w:rFonts w:ascii="Arial" w:hAnsi="Arial" w:cs="Arial"/>
          <w:sz w:val="24"/>
          <w:szCs w:val="24"/>
        </w:rPr>
        <w:t>are</w:t>
      </w:r>
      <w:proofErr w:type="gramEnd"/>
      <w:r w:rsidR="00082FE3" w:rsidRPr="00F3262A">
        <w:rPr>
          <w:rFonts w:ascii="Arial" w:hAnsi="Arial" w:cs="Arial"/>
          <w:sz w:val="24"/>
          <w:szCs w:val="24"/>
        </w:rPr>
        <w:t xml:space="preserve"> serving the public and that diversity in the force is an adaption of accommodation to diversity in today’s society.</w:t>
      </w:r>
      <w:r w:rsidR="00274CAF" w:rsidRPr="00F3262A">
        <w:rPr>
          <w:rFonts w:ascii="Arial" w:hAnsi="Arial" w:cs="Arial"/>
          <w:sz w:val="24"/>
          <w:szCs w:val="24"/>
        </w:rPr>
        <w:t xml:space="preserve"> </w:t>
      </w:r>
    </w:p>
    <w:p w14:paraId="4FFAE7D6" w14:textId="77777777" w:rsidR="00274CAF" w:rsidRPr="00F3262A" w:rsidRDefault="00274CAF" w:rsidP="00F3262A">
      <w:pPr>
        <w:spacing w:line="480" w:lineRule="auto"/>
        <w:ind w:right="531"/>
        <w:rPr>
          <w:rFonts w:ascii="Arial" w:hAnsi="Arial" w:cs="Arial"/>
          <w:sz w:val="24"/>
          <w:szCs w:val="24"/>
        </w:rPr>
      </w:pPr>
    </w:p>
    <w:p w14:paraId="081A35B5" w14:textId="6CB6660C" w:rsidR="00274CAF" w:rsidRPr="00F3262A" w:rsidRDefault="00274CAF" w:rsidP="00F3262A">
      <w:pPr>
        <w:spacing w:line="480" w:lineRule="auto"/>
        <w:ind w:right="531"/>
        <w:rPr>
          <w:rFonts w:ascii="Arial" w:hAnsi="Arial" w:cs="Arial"/>
          <w:sz w:val="24"/>
          <w:szCs w:val="24"/>
        </w:rPr>
      </w:pPr>
      <w:r w:rsidRPr="00F3262A">
        <w:rPr>
          <w:rFonts w:ascii="Arial" w:hAnsi="Arial" w:cs="Arial"/>
          <w:sz w:val="24"/>
          <w:szCs w:val="24"/>
        </w:rPr>
        <w:t xml:space="preserve">Police forces have had no option but to strive to accommodate diversity in over growing diverse societies. This has been done by increasing the employment of officers who </w:t>
      </w:r>
      <w:proofErr w:type="gramStart"/>
      <w:r w:rsidRPr="00F3262A">
        <w:rPr>
          <w:rFonts w:ascii="Arial" w:hAnsi="Arial" w:cs="Arial"/>
          <w:sz w:val="24"/>
          <w:szCs w:val="24"/>
        </w:rPr>
        <w:t>are considered to be</w:t>
      </w:r>
      <w:proofErr w:type="gramEnd"/>
      <w:r w:rsidRPr="00F3262A">
        <w:rPr>
          <w:rFonts w:ascii="Arial" w:hAnsi="Arial" w:cs="Arial"/>
          <w:sz w:val="24"/>
          <w:szCs w:val="24"/>
        </w:rPr>
        <w:t xml:space="preserve"> in diverse minorities, as well as adhering to national </w:t>
      </w:r>
      <w:r w:rsidR="00E0439A" w:rsidRPr="00F3262A">
        <w:rPr>
          <w:rFonts w:ascii="Arial" w:hAnsi="Arial" w:cs="Arial"/>
          <w:sz w:val="24"/>
          <w:szCs w:val="24"/>
        </w:rPr>
        <w:t xml:space="preserve">diversity action plans, such as the Police Race Action Plan to tackle innate issues that have involved forces and diversity for years. From research, it is clear forces still have a long way to go in relation to accommodating diversity and as a result, this is a key element to policing in </w:t>
      </w:r>
      <w:proofErr w:type="gramStart"/>
      <w:r w:rsidR="00E0439A" w:rsidRPr="00F3262A">
        <w:rPr>
          <w:rFonts w:ascii="Arial" w:hAnsi="Arial" w:cs="Arial"/>
          <w:sz w:val="24"/>
          <w:szCs w:val="24"/>
        </w:rPr>
        <w:t>todays</w:t>
      </w:r>
      <w:proofErr w:type="gramEnd"/>
      <w:r w:rsidR="00E0439A" w:rsidRPr="00F3262A">
        <w:rPr>
          <w:rFonts w:ascii="Arial" w:hAnsi="Arial" w:cs="Arial"/>
          <w:sz w:val="24"/>
          <w:szCs w:val="24"/>
        </w:rPr>
        <w:t xml:space="preserve"> culture. College of Policing encourage Codes of Practice to be adhered to, paying attention to the fact that there is a zero tolerance for racism and other diversity stereotypes. However, it must be noted that the path to accommodation of diversity still has a long way to go for UK police forces.</w:t>
      </w:r>
    </w:p>
    <w:p w14:paraId="3D7478E9" w14:textId="77777777" w:rsidR="00E0439A" w:rsidRPr="00F3262A" w:rsidRDefault="00E0439A" w:rsidP="00F3262A">
      <w:pPr>
        <w:spacing w:line="480" w:lineRule="auto"/>
        <w:ind w:right="531"/>
        <w:rPr>
          <w:rFonts w:ascii="Arial" w:hAnsi="Arial" w:cs="Arial"/>
          <w:sz w:val="24"/>
          <w:szCs w:val="24"/>
        </w:rPr>
      </w:pPr>
    </w:p>
    <w:p w14:paraId="5479D6CD" w14:textId="11CA25A1" w:rsidR="00E0439A" w:rsidRPr="00F3262A" w:rsidRDefault="00E0439A" w:rsidP="001B1109">
      <w:pPr>
        <w:spacing w:line="257" w:lineRule="auto"/>
        <w:ind w:right="531"/>
        <w:rPr>
          <w:rFonts w:ascii="Arial" w:hAnsi="Arial" w:cs="Arial"/>
          <w:sz w:val="24"/>
          <w:szCs w:val="24"/>
        </w:rPr>
      </w:pPr>
      <w:r w:rsidRPr="00F3262A">
        <w:rPr>
          <w:rFonts w:ascii="Arial" w:hAnsi="Arial" w:cs="Arial"/>
          <w:sz w:val="24"/>
          <w:szCs w:val="24"/>
        </w:rPr>
        <w:t>1067 words</w:t>
      </w:r>
    </w:p>
    <w:p w14:paraId="7D5AB294" w14:textId="77777777" w:rsidR="00F3262A" w:rsidRDefault="00F3262A" w:rsidP="00C47CEF">
      <w:pPr>
        <w:spacing w:line="257" w:lineRule="auto"/>
        <w:ind w:right="531"/>
        <w:rPr>
          <w:rFonts w:ascii="Arial" w:hAnsi="Arial" w:cs="Arial"/>
          <w:sz w:val="24"/>
          <w:szCs w:val="24"/>
        </w:rPr>
      </w:pPr>
    </w:p>
    <w:p w14:paraId="284FC85D" w14:textId="35D9BDFF" w:rsidR="001B1109" w:rsidRPr="00F3262A" w:rsidRDefault="001B1109" w:rsidP="00C47CEF">
      <w:pPr>
        <w:spacing w:line="257" w:lineRule="auto"/>
        <w:ind w:right="531"/>
        <w:rPr>
          <w:rFonts w:ascii="Arial" w:hAnsi="Arial" w:cs="Arial"/>
          <w:b/>
          <w:bCs/>
          <w:sz w:val="24"/>
          <w:szCs w:val="24"/>
        </w:rPr>
      </w:pPr>
      <w:r w:rsidRPr="00F3262A">
        <w:rPr>
          <w:rFonts w:ascii="Arial" w:hAnsi="Arial" w:cs="Arial"/>
          <w:b/>
          <w:bCs/>
          <w:sz w:val="24"/>
          <w:szCs w:val="24"/>
        </w:rPr>
        <w:lastRenderedPageBreak/>
        <w:t>Essay two:</w:t>
      </w:r>
    </w:p>
    <w:p w14:paraId="0A9248C4" w14:textId="2FA58DA9" w:rsidR="001B1109" w:rsidRPr="00F3262A" w:rsidRDefault="001B1109" w:rsidP="00C47CEF">
      <w:pPr>
        <w:spacing w:line="257" w:lineRule="auto"/>
        <w:ind w:right="531"/>
        <w:rPr>
          <w:rFonts w:ascii="Arial" w:eastAsia="Calibri" w:hAnsi="Arial" w:cs="Arial"/>
          <w:sz w:val="24"/>
          <w:szCs w:val="24"/>
        </w:rPr>
      </w:pPr>
      <w:r w:rsidRPr="00F3262A">
        <w:rPr>
          <w:rFonts w:ascii="Arial" w:eastAsia="Calibri" w:hAnsi="Arial" w:cs="Arial"/>
          <w:b/>
          <w:bCs/>
          <w:sz w:val="24"/>
          <w:szCs w:val="24"/>
        </w:rPr>
        <w:t xml:space="preserve">Response policing </w:t>
      </w:r>
      <w:r w:rsidRPr="00F3262A">
        <w:rPr>
          <w:rFonts w:ascii="Arial" w:eastAsia="Calibri" w:hAnsi="Arial" w:cs="Arial"/>
          <w:sz w:val="24"/>
          <w:szCs w:val="24"/>
        </w:rPr>
        <w:t>– Why is it important to manage mental wellbeing in policing? What can be the consequences if mental wellbeing is not managed appropriately?</w:t>
      </w:r>
    </w:p>
    <w:p w14:paraId="3A57CB51" w14:textId="77777777" w:rsidR="001B1109" w:rsidRPr="00F3262A" w:rsidRDefault="001B1109" w:rsidP="00C47CEF">
      <w:pPr>
        <w:spacing w:line="257" w:lineRule="auto"/>
        <w:ind w:right="531"/>
        <w:rPr>
          <w:rFonts w:ascii="Arial" w:eastAsia="Calibri" w:hAnsi="Arial" w:cs="Arial"/>
          <w:sz w:val="24"/>
          <w:szCs w:val="24"/>
        </w:rPr>
      </w:pPr>
      <w:r w:rsidRPr="00F3262A">
        <w:rPr>
          <w:rFonts w:ascii="Arial" w:eastAsia="Calibri" w:hAnsi="Arial" w:cs="Arial"/>
          <w:sz w:val="24"/>
          <w:szCs w:val="24"/>
        </w:rPr>
        <w:t>Your answer must be based on academic research rather than personal experience.</w:t>
      </w:r>
    </w:p>
    <w:p w14:paraId="551FBAC4" w14:textId="77777777" w:rsidR="001B1109" w:rsidRPr="00F3262A" w:rsidRDefault="001B1109" w:rsidP="00C47CEF">
      <w:pPr>
        <w:spacing w:line="257" w:lineRule="auto"/>
        <w:ind w:right="531"/>
        <w:rPr>
          <w:rFonts w:ascii="Arial" w:hAnsi="Arial" w:cs="Arial"/>
          <w:sz w:val="24"/>
          <w:szCs w:val="24"/>
        </w:rPr>
      </w:pPr>
      <w:r w:rsidRPr="00F3262A">
        <w:rPr>
          <w:rFonts w:ascii="Arial" w:hAnsi="Arial" w:cs="Arial"/>
          <w:b/>
          <w:bCs/>
          <w:sz w:val="24"/>
          <w:szCs w:val="24"/>
        </w:rPr>
        <w:t xml:space="preserve">Word limit: </w:t>
      </w:r>
      <w:r w:rsidRPr="00F3262A">
        <w:rPr>
          <w:rFonts w:ascii="Arial" w:hAnsi="Arial" w:cs="Arial"/>
          <w:sz w:val="24"/>
          <w:szCs w:val="24"/>
        </w:rPr>
        <w:t>1000 words.</w:t>
      </w:r>
    </w:p>
    <w:p w14:paraId="447C358D" w14:textId="77777777" w:rsidR="00112E96" w:rsidRPr="00F3262A" w:rsidRDefault="00112E96" w:rsidP="00C47CEF">
      <w:pPr>
        <w:spacing w:line="257" w:lineRule="auto"/>
        <w:ind w:right="531"/>
        <w:rPr>
          <w:rFonts w:ascii="Arial" w:hAnsi="Arial" w:cs="Arial"/>
          <w:sz w:val="24"/>
          <w:szCs w:val="24"/>
        </w:rPr>
      </w:pPr>
    </w:p>
    <w:p w14:paraId="728994C7" w14:textId="60091B7D" w:rsidR="00112E96" w:rsidRPr="00F3262A" w:rsidRDefault="00112E96" w:rsidP="00F3262A">
      <w:pPr>
        <w:spacing w:line="480" w:lineRule="auto"/>
        <w:ind w:right="531"/>
        <w:rPr>
          <w:rFonts w:ascii="Arial" w:hAnsi="Arial" w:cs="Arial"/>
          <w:sz w:val="24"/>
          <w:szCs w:val="24"/>
        </w:rPr>
      </w:pPr>
      <w:r w:rsidRPr="00F3262A">
        <w:rPr>
          <w:rFonts w:ascii="Arial" w:hAnsi="Arial" w:cs="Arial"/>
          <w:sz w:val="24"/>
          <w:szCs w:val="24"/>
        </w:rPr>
        <w:t xml:space="preserve">The mental health charity, Mind, defines mental wellbeing to not have just one set meaning, but that it could be used to describe how a person feels and how they are coping with everyday life (Mind, 2023). Part of everyone’s day to day life is what they do for work, and therefore its likely to draw the inference that your work or profession can affect your mental wellbeing as this </w:t>
      </w:r>
      <w:r w:rsidR="00A11A07" w:rsidRPr="00F3262A">
        <w:rPr>
          <w:rFonts w:ascii="Arial" w:hAnsi="Arial" w:cs="Arial"/>
          <w:sz w:val="24"/>
          <w:szCs w:val="24"/>
        </w:rPr>
        <w:t>impact’s</w:t>
      </w:r>
      <w:r w:rsidRPr="00F3262A">
        <w:rPr>
          <w:rFonts w:ascii="Arial" w:hAnsi="Arial" w:cs="Arial"/>
          <w:sz w:val="24"/>
          <w:szCs w:val="24"/>
        </w:rPr>
        <w:t xml:space="preserve"> everyday life. For Police officers, work can often be challenging with long hours and difficult cases to deal with, often seeing the side to life that other people will not see. This essay will discuss why mental wellbeing of officers is important, both for personal and professional reasons and what can happen if an officer does not manage their own mental wellbeing.</w:t>
      </w:r>
    </w:p>
    <w:p w14:paraId="56420717" w14:textId="77777777" w:rsidR="007F03D4" w:rsidRPr="00F3262A" w:rsidRDefault="007F03D4" w:rsidP="00F3262A">
      <w:pPr>
        <w:spacing w:line="480" w:lineRule="auto"/>
        <w:ind w:right="531"/>
        <w:rPr>
          <w:rFonts w:ascii="Arial" w:hAnsi="Arial" w:cs="Arial"/>
          <w:sz w:val="24"/>
          <w:szCs w:val="24"/>
        </w:rPr>
      </w:pPr>
    </w:p>
    <w:p w14:paraId="0E5E5E6D" w14:textId="269352D2" w:rsidR="007F03D4" w:rsidRPr="00F3262A" w:rsidRDefault="007F03D4" w:rsidP="00F3262A">
      <w:pPr>
        <w:spacing w:line="480" w:lineRule="auto"/>
        <w:ind w:right="531"/>
        <w:rPr>
          <w:rFonts w:ascii="Arial" w:hAnsi="Arial" w:cs="Arial"/>
          <w:sz w:val="24"/>
          <w:szCs w:val="24"/>
        </w:rPr>
      </w:pPr>
      <w:r w:rsidRPr="00F3262A">
        <w:rPr>
          <w:rFonts w:ascii="Arial" w:hAnsi="Arial" w:cs="Arial"/>
          <w:sz w:val="24"/>
          <w:szCs w:val="24"/>
        </w:rPr>
        <w:t xml:space="preserve">Statistics are extremely important when portraying the </w:t>
      </w:r>
      <w:proofErr w:type="spellStart"/>
      <w:r w:rsidRPr="00F3262A">
        <w:rPr>
          <w:rFonts w:ascii="Arial" w:hAnsi="Arial" w:cs="Arial"/>
          <w:sz w:val="24"/>
          <w:szCs w:val="24"/>
        </w:rPr>
        <w:t>affect</w:t>
      </w:r>
      <w:proofErr w:type="spellEnd"/>
      <w:r w:rsidRPr="00F3262A">
        <w:rPr>
          <w:rFonts w:ascii="Arial" w:hAnsi="Arial" w:cs="Arial"/>
          <w:sz w:val="24"/>
          <w:szCs w:val="24"/>
        </w:rPr>
        <w:t xml:space="preserve"> of poor mental wellbeing in work through sickness, namely in Policing. A Labour Force Survey from 2022 submitted by the Office for National Statistics confirmed that Public Sector work sickness figures were 3.6% higher than Private Sector sickness rates. The survey also confirmed that sickness rates for Public Sectors have been higher every year on record. (Office for National Statistics, 2022). There could be a variety of reasons for this, including Private Sector workers are less likely to be paid for long-term sick leave compared to Public Sector workers. However, it must be noted that namely in Policing, </w:t>
      </w:r>
      <w:r w:rsidR="00C5082E" w:rsidRPr="00F3262A">
        <w:rPr>
          <w:rFonts w:ascii="Arial" w:hAnsi="Arial" w:cs="Arial"/>
          <w:sz w:val="24"/>
          <w:szCs w:val="24"/>
        </w:rPr>
        <w:t xml:space="preserve">that </w:t>
      </w:r>
      <w:r w:rsidRPr="00F3262A">
        <w:rPr>
          <w:rFonts w:ascii="Arial" w:hAnsi="Arial" w:cs="Arial"/>
          <w:sz w:val="24"/>
          <w:szCs w:val="24"/>
        </w:rPr>
        <w:t xml:space="preserve">the long hours, </w:t>
      </w:r>
      <w:r w:rsidR="00C5082E" w:rsidRPr="00F3262A">
        <w:rPr>
          <w:rFonts w:ascii="Arial" w:hAnsi="Arial" w:cs="Arial"/>
          <w:sz w:val="24"/>
          <w:szCs w:val="24"/>
        </w:rPr>
        <w:t xml:space="preserve">continuous overtime, varying weekly schedules and challenging job roles may </w:t>
      </w:r>
      <w:r w:rsidR="00C5082E" w:rsidRPr="00F3262A">
        <w:rPr>
          <w:rFonts w:ascii="Arial" w:hAnsi="Arial" w:cs="Arial"/>
          <w:sz w:val="24"/>
          <w:szCs w:val="24"/>
        </w:rPr>
        <w:lastRenderedPageBreak/>
        <w:t xml:space="preserve">have an impact on sickness, which comes </w:t>
      </w:r>
      <w:proofErr w:type="gramStart"/>
      <w:r w:rsidR="00C5082E" w:rsidRPr="00F3262A">
        <w:rPr>
          <w:rFonts w:ascii="Arial" w:hAnsi="Arial" w:cs="Arial"/>
          <w:sz w:val="24"/>
          <w:szCs w:val="24"/>
        </w:rPr>
        <w:t>as a result of</w:t>
      </w:r>
      <w:proofErr w:type="gramEnd"/>
      <w:r w:rsidR="00C5082E" w:rsidRPr="00F3262A">
        <w:rPr>
          <w:rFonts w:ascii="Arial" w:hAnsi="Arial" w:cs="Arial"/>
          <w:sz w:val="24"/>
          <w:szCs w:val="24"/>
        </w:rPr>
        <w:t xml:space="preserve"> poor mental wellbeing. Research by the Police Federation found that in 2020, 48% of UK officers reported 1 or more day of sickness and 32% of those confirmed that this was due to poor mental wellbeing (Elliott-Davies, 2021). As such, </w:t>
      </w:r>
      <w:proofErr w:type="gramStart"/>
      <w:r w:rsidR="00C5082E" w:rsidRPr="00F3262A">
        <w:rPr>
          <w:rFonts w:ascii="Arial" w:hAnsi="Arial" w:cs="Arial"/>
          <w:sz w:val="24"/>
          <w:szCs w:val="24"/>
        </w:rPr>
        <w:t>it is clear that there</w:t>
      </w:r>
      <w:proofErr w:type="gramEnd"/>
      <w:r w:rsidR="00C5082E" w:rsidRPr="00F3262A">
        <w:rPr>
          <w:rFonts w:ascii="Arial" w:hAnsi="Arial" w:cs="Arial"/>
          <w:sz w:val="24"/>
          <w:szCs w:val="24"/>
        </w:rPr>
        <w:t xml:space="preserve"> is a pattern of poor mental wellbeing within policing that requires some form of management to help. It is important to manage the wellbeing of officers, specifically due to these representing figures as staff sickness can have an ongoing affect. More officers on sickness will have an ongoing impact on their colleagues who are still in work as they will have higher workloads and will have to manage more cases, with the aid of less staff. As well as this, in a Public Sector, it inevitably means that there are fewer working officers to assist with public safety, the role officers are set to have.</w:t>
      </w:r>
    </w:p>
    <w:p w14:paraId="47D87585" w14:textId="77777777" w:rsidR="00112E96" w:rsidRPr="00F3262A" w:rsidRDefault="00112E96" w:rsidP="00F3262A">
      <w:pPr>
        <w:spacing w:line="480" w:lineRule="auto"/>
        <w:ind w:right="531"/>
        <w:rPr>
          <w:rFonts w:ascii="Arial" w:hAnsi="Arial" w:cs="Arial"/>
          <w:sz w:val="24"/>
          <w:szCs w:val="24"/>
        </w:rPr>
      </w:pPr>
    </w:p>
    <w:p w14:paraId="56C3CC68" w14:textId="1DA52324" w:rsidR="00112E96" w:rsidRPr="00F3262A" w:rsidRDefault="00C5082E" w:rsidP="00F3262A">
      <w:pPr>
        <w:spacing w:line="480" w:lineRule="auto"/>
        <w:ind w:right="531"/>
        <w:rPr>
          <w:rFonts w:ascii="Arial" w:hAnsi="Arial" w:cs="Arial"/>
          <w:sz w:val="24"/>
          <w:szCs w:val="24"/>
        </w:rPr>
      </w:pPr>
      <w:r w:rsidRPr="00F3262A">
        <w:rPr>
          <w:rFonts w:ascii="Arial" w:hAnsi="Arial" w:cs="Arial"/>
          <w:sz w:val="24"/>
          <w:szCs w:val="24"/>
        </w:rPr>
        <w:t xml:space="preserve">There are other ways in which mental wellbeing can be managed, on a more personal level. </w:t>
      </w:r>
      <w:r w:rsidR="00112E96" w:rsidRPr="00F3262A">
        <w:rPr>
          <w:rFonts w:ascii="Arial" w:hAnsi="Arial" w:cs="Arial"/>
          <w:sz w:val="24"/>
          <w:szCs w:val="24"/>
        </w:rPr>
        <w:t xml:space="preserve">The charity, Mind, when speaking about mental wellbeing, provides examples of how to manage and better your mental wellbeing (Mind, 2023). Examples of these include improving sleep, setting a daily routine and decreasing screen time. </w:t>
      </w:r>
      <w:r w:rsidR="00A11A07" w:rsidRPr="00F3262A">
        <w:rPr>
          <w:rFonts w:ascii="Arial" w:hAnsi="Arial" w:cs="Arial"/>
          <w:sz w:val="24"/>
          <w:szCs w:val="24"/>
        </w:rPr>
        <w:t xml:space="preserve">As an officer you often work night shifts, you do not follow the regular routine of a nine to five working </w:t>
      </w:r>
      <w:r w:rsidR="009D2E1E" w:rsidRPr="00F3262A">
        <w:rPr>
          <w:rFonts w:ascii="Arial" w:hAnsi="Arial" w:cs="Arial"/>
          <w:sz w:val="24"/>
          <w:szCs w:val="24"/>
        </w:rPr>
        <w:t>life,</w:t>
      </w:r>
      <w:r w:rsidR="00A11A07" w:rsidRPr="00F3262A">
        <w:rPr>
          <w:rFonts w:ascii="Arial" w:hAnsi="Arial" w:cs="Arial"/>
          <w:sz w:val="24"/>
          <w:szCs w:val="24"/>
        </w:rPr>
        <w:t xml:space="preserve"> and you are often working on computers and phones during the night due to the work schedule. This shows that managing wellbeing in policing could be considered more difficult than someone who manages their wellbeing in a different profession. </w:t>
      </w:r>
    </w:p>
    <w:p w14:paraId="787E5184" w14:textId="77777777" w:rsidR="00112E96" w:rsidRPr="00F3262A" w:rsidRDefault="00112E96" w:rsidP="00F3262A">
      <w:pPr>
        <w:spacing w:line="480" w:lineRule="auto"/>
        <w:ind w:right="531"/>
        <w:rPr>
          <w:rFonts w:ascii="Arial" w:hAnsi="Arial" w:cs="Arial"/>
          <w:sz w:val="24"/>
          <w:szCs w:val="24"/>
        </w:rPr>
      </w:pPr>
    </w:p>
    <w:p w14:paraId="2DF5592F" w14:textId="77777777" w:rsidR="003541D0" w:rsidRPr="00F3262A" w:rsidRDefault="009D2E1E" w:rsidP="00F3262A">
      <w:pPr>
        <w:spacing w:line="480" w:lineRule="auto"/>
        <w:ind w:right="531"/>
        <w:rPr>
          <w:rFonts w:ascii="Arial" w:hAnsi="Arial" w:cs="Arial"/>
          <w:sz w:val="24"/>
          <w:szCs w:val="24"/>
        </w:rPr>
      </w:pPr>
      <w:r w:rsidRPr="00F3262A">
        <w:rPr>
          <w:rFonts w:ascii="Arial" w:hAnsi="Arial" w:cs="Arial"/>
          <w:sz w:val="24"/>
          <w:szCs w:val="24"/>
        </w:rPr>
        <w:t xml:space="preserve">More specifically to Policing, it is obvious that figures of poor mental wellbeing has been noted and there are provisions in place to attempt to support mental </w:t>
      </w:r>
      <w:r w:rsidRPr="00F3262A">
        <w:rPr>
          <w:rFonts w:ascii="Arial" w:hAnsi="Arial" w:cs="Arial"/>
          <w:sz w:val="24"/>
          <w:szCs w:val="24"/>
        </w:rPr>
        <w:lastRenderedPageBreak/>
        <w:t>wellbeing in the emergency services. The National Police Wellbeing Service has adopted the approach of O</w:t>
      </w:r>
      <w:r w:rsidR="003541D0" w:rsidRPr="00F3262A">
        <w:rPr>
          <w:rFonts w:ascii="Arial" w:hAnsi="Arial" w:cs="Arial"/>
          <w:sz w:val="24"/>
          <w:szCs w:val="24"/>
        </w:rPr>
        <w:t>scar Kilo</w:t>
      </w:r>
      <w:r w:rsidRPr="00F3262A">
        <w:rPr>
          <w:rFonts w:ascii="Arial" w:hAnsi="Arial" w:cs="Arial"/>
          <w:sz w:val="24"/>
          <w:szCs w:val="24"/>
        </w:rPr>
        <w:t xml:space="preserve"> (OK)</w:t>
      </w:r>
      <w:r w:rsidR="003541D0" w:rsidRPr="00F3262A">
        <w:rPr>
          <w:rFonts w:ascii="Arial" w:hAnsi="Arial" w:cs="Arial"/>
          <w:sz w:val="24"/>
          <w:szCs w:val="24"/>
        </w:rPr>
        <w:t xml:space="preserve"> (Oscar Kilo, 2024)</w:t>
      </w:r>
      <w:r w:rsidRPr="00F3262A">
        <w:rPr>
          <w:rFonts w:ascii="Arial" w:hAnsi="Arial" w:cs="Arial"/>
          <w:sz w:val="24"/>
          <w:szCs w:val="24"/>
        </w:rPr>
        <w:t>. OK is a service for emergency service workers to access resources for mental wellbeing.</w:t>
      </w:r>
      <w:r w:rsidR="003541D0" w:rsidRPr="00F3262A">
        <w:rPr>
          <w:rFonts w:ascii="Arial" w:hAnsi="Arial" w:cs="Arial"/>
          <w:sz w:val="24"/>
          <w:szCs w:val="24"/>
        </w:rPr>
        <w:t xml:space="preserve"> It acts as a format to share learning and to share best practice amongst maintaining good mental wellbeing for emergency service workers (National Chief Fires Council, 2024). The aim for OK is to be accessed by all UK emergency services, to maintain good wellbeing. As a result, </w:t>
      </w:r>
      <w:proofErr w:type="gramStart"/>
      <w:r w:rsidR="003541D0" w:rsidRPr="00F3262A">
        <w:rPr>
          <w:rFonts w:ascii="Arial" w:hAnsi="Arial" w:cs="Arial"/>
          <w:sz w:val="24"/>
          <w:szCs w:val="24"/>
        </w:rPr>
        <w:t>it is clear that good</w:t>
      </w:r>
      <w:proofErr w:type="gramEnd"/>
      <w:r w:rsidR="003541D0" w:rsidRPr="00F3262A">
        <w:rPr>
          <w:rFonts w:ascii="Arial" w:hAnsi="Arial" w:cs="Arial"/>
          <w:sz w:val="24"/>
          <w:szCs w:val="24"/>
        </w:rPr>
        <w:t xml:space="preserve"> mental wellbeing is required for roles such as policing, as frameworks have been developed to manage this.</w:t>
      </w:r>
    </w:p>
    <w:p w14:paraId="092FF581" w14:textId="7B6006E4" w:rsidR="009D2E1E" w:rsidRPr="00F3262A" w:rsidRDefault="003541D0" w:rsidP="00F3262A">
      <w:pPr>
        <w:spacing w:line="480" w:lineRule="auto"/>
        <w:ind w:right="531"/>
        <w:rPr>
          <w:rFonts w:ascii="Arial" w:hAnsi="Arial" w:cs="Arial"/>
          <w:sz w:val="24"/>
          <w:szCs w:val="24"/>
        </w:rPr>
      </w:pPr>
      <w:r w:rsidRPr="00F3262A">
        <w:rPr>
          <w:rFonts w:ascii="Arial" w:hAnsi="Arial" w:cs="Arial"/>
          <w:sz w:val="24"/>
          <w:szCs w:val="24"/>
        </w:rPr>
        <w:t xml:space="preserve"> </w:t>
      </w:r>
    </w:p>
    <w:p w14:paraId="6382C5DC" w14:textId="35535D9D" w:rsidR="009D2E1E" w:rsidRPr="00F3262A" w:rsidRDefault="003541D0" w:rsidP="00F3262A">
      <w:pPr>
        <w:spacing w:line="480" w:lineRule="auto"/>
        <w:ind w:right="531"/>
        <w:rPr>
          <w:rFonts w:ascii="Arial" w:hAnsi="Arial" w:cs="Arial"/>
          <w:sz w:val="24"/>
          <w:szCs w:val="24"/>
        </w:rPr>
      </w:pPr>
      <w:r w:rsidRPr="00F3262A">
        <w:rPr>
          <w:rFonts w:ascii="Arial" w:hAnsi="Arial" w:cs="Arial"/>
          <w:sz w:val="24"/>
          <w:szCs w:val="24"/>
        </w:rPr>
        <w:t xml:space="preserve">A 2024 research report into suicide of Police Officers between the period of 2021 to 2024, completed by the National Police Chiefs Council was conducted and found that in this period 80 former or current officers committed suicide. </w:t>
      </w:r>
      <w:r w:rsidR="00B067C4" w:rsidRPr="00F3262A">
        <w:rPr>
          <w:rFonts w:ascii="Arial" w:hAnsi="Arial" w:cs="Arial"/>
          <w:sz w:val="24"/>
          <w:szCs w:val="24"/>
        </w:rPr>
        <w:t xml:space="preserve">A main concern found within the police service in relation to mental wellbeing is the attitude to seek support and help, as in a role where you are meant to be strong and heroic, any sign of decreased mental wellbeing is seen to be a weakness (Edwards and Kotera, 2020). Ignoring poor mental wellbeing will only allow for wellbeing to decrease and the </w:t>
      </w:r>
      <w:proofErr w:type="spellStart"/>
      <w:r w:rsidR="00B067C4" w:rsidRPr="00F3262A">
        <w:rPr>
          <w:rFonts w:ascii="Arial" w:hAnsi="Arial" w:cs="Arial"/>
          <w:sz w:val="24"/>
          <w:szCs w:val="24"/>
        </w:rPr>
        <w:t>affect</w:t>
      </w:r>
      <w:proofErr w:type="spellEnd"/>
      <w:r w:rsidR="00B067C4" w:rsidRPr="00F3262A">
        <w:rPr>
          <w:rFonts w:ascii="Arial" w:hAnsi="Arial" w:cs="Arial"/>
          <w:sz w:val="24"/>
          <w:szCs w:val="24"/>
        </w:rPr>
        <w:t xml:space="preserve"> of this, namely on police officers, is that it is not only harmful to the individual, but it also affects the professionalism of the officer and then in turn, public safety. As a result, the encouragement of OK and continuing to speak about mental health within the force will assist with individual benefits for officers, but also ensure public safety is managed as well as possible. </w:t>
      </w:r>
    </w:p>
    <w:p w14:paraId="1E3746F6" w14:textId="19747836" w:rsidR="00B067C4" w:rsidRPr="00F3262A" w:rsidRDefault="00B067C4" w:rsidP="00F3262A">
      <w:pPr>
        <w:spacing w:line="480" w:lineRule="auto"/>
        <w:ind w:right="531"/>
        <w:rPr>
          <w:rFonts w:ascii="Arial" w:hAnsi="Arial" w:cs="Arial"/>
          <w:sz w:val="24"/>
          <w:szCs w:val="24"/>
        </w:rPr>
      </w:pPr>
    </w:p>
    <w:p w14:paraId="0CDAF294" w14:textId="22EFFBA0" w:rsidR="00B067C4" w:rsidRPr="00F3262A" w:rsidRDefault="00B067C4" w:rsidP="00F3262A">
      <w:pPr>
        <w:spacing w:line="480" w:lineRule="auto"/>
        <w:ind w:right="531"/>
        <w:rPr>
          <w:rFonts w:ascii="Arial" w:hAnsi="Arial" w:cs="Arial"/>
          <w:sz w:val="24"/>
          <w:szCs w:val="24"/>
        </w:rPr>
      </w:pPr>
      <w:r w:rsidRPr="00F3262A">
        <w:rPr>
          <w:rFonts w:ascii="Arial" w:hAnsi="Arial" w:cs="Arial"/>
          <w:sz w:val="24"/>
          <w:szCs w:val="24"/>
        </w:rPr>
        <w:lastRenderedPageBreak/>
        <w:t xml:space="preserve">In conclusion, like in any profession, poor mental wellbeing can negatively impact the individual and their work. Statistics confirm that police officers, due to the nature of their work, are likely to struggle with mental wellbeing issues. This inevitably leads to sickness, which has been reported to often be related to mental wellbeing in the police force. So much so, frameworks such as OK have been introduced to manage the future wellbeing of emergency service staff members, including officers. It is important for mental wellbeing of officers to be managed, specifically for safety and wellbeing of the officer but also for public safety. The role of a police officer is to provide protection to the community (College of Policing, 2014) and this can only be carried out effectively if the wellbeing of officers is managed. </w:t>
      </w:r>
      <w:proofErr w:type="gramStart"/>
      <w:r w:rsidR="0048079F" w:rsidRPr="00F3262A">
        <w:rPr>
          <w:rFonts w:ascii="Arial" w:hAnsi="Arial" w:cs="Arial"/>
          <w:sz w:val="24"/>
          <w:szCs w:val="24"/>
        </w:rPr>
        <w:t>Therefore</w:t>
      </w:r>
      <w:proofErr w:type="gramEnd"/>
      <w:r w:rsidR="0048079F" w:rsidRPr="00F3262A">
        <w:rPr>
          <w:rFonts w:ascii="Arial" w:hAnsi="Arial" w:cs="Arial"/>
          <w:sz w:val="24"/>
          <w:szCs w:val="24"/>
        </w:rPr>
        <w:t xml:space="preserve"> consequences of poorly managed mental wellbeing in policing range from suicide of officers leading to imitations in keeping public safety as a result.</w:t>
      </w:r>
    </w:p>
    <w:p w14:paraId="363EB2FB" w14:textId="77777777" w:rsidR="00985E58" w:rsidRPr="00F3262A" w:rsidRDefault="00985E58" w:rsidP="00C47CEF">
      <w:pPr>
        <w:spacing w:line="257" w:lineRule="auto"/>
        <w:ind w:right="531"/>
        <w:rPr>
          <w:rFonts w:ascii="Arial" w:hAnsi="Arial" w:cs="Arial"/>
          <w:sz w:val="24"/>
          <w:szCs w:val="24"/>
        </w:rPr>
      </w:pPr>
    </w:p>
    <w:p w14:paraId="23F68668" w14:textId="77777777" w:rsidR="007F03D4" w:rsidRPr="00F3262A" w:rsidRDefault="007F03D4" w:rsidP="007F03D4">
      <w:pPr>
        <w:ind w:right="531"/>
        <w:jc w:val="both"/>
        <w:rPr>
          <w:rFonts w:ascii="Arial" w:hAnsi="Arial" w:cs="Arial"/>
          <w:sz w:val="24"/>
          <w:szCs w:val="24"/>
        </w:rPr>
      </w:pPr>
    </w:p>
    <w:p w14:paraId="4860572E" w14:textId="431AFCA6" w:rsidR="00C6051C" w:rsidRPr="00F3262A" w:rsidRDefault="007773FE" w:rsidP="00C47CEF">
      <w:pPr>
        <w:ind w:right="531"/>
        <w:jc w:val="both"/>
        <w:rPr>
          <w:rFonts w:ascii="Arial" w:hAnsi="Arial" w:cs="Arial"/>
          <w:b/>
          <w:bCs/>
          <w:sz w:val="24"/>
          <w:szCs w:val="24"/>
        </w:rPr>
      </w:pPr>
      <w:r w:rsidRPr="00F3262A">
        <w:rPr>
          <w:rFonts w:ascii="Arial" w:hAnsi="Arial" w:cs="Arial"/>
          <w:b/>
          <w:bCs/>
          <w:sz w:val="24"/>
          <w:szCs w:val="24"/>
        </w:rPr>
        <w:t>984 words</w:t>
      </w:r>
    </w:p>
    <w:p w14:paraId="3DD41736" w14:textId="77777777" w:rsidR="00C6051C" w:rsidRPr="00F3262A" w:rsidRDefault="00C6051C" w:rsidP="00C47CEF">
      <w:pPr>
        <w:ind w:right="531"/>
        <w:jc w:val="both"/>
        <w:rPr>
          <w:rFonts w:ascii="Arial" w:hAnsi="Arial" w:cs="Arial"/>
          <w:b/>
          <w:bCs/>
          <w:sz w:val="24"/>
          <w:szCs w:val="24"/>
        </w:rPr>
      </w:pPr>
    </w:p>
    <w:p w14:paraId="57C18D83" w14:textId="77777777" w:rsidR="00C6051C" w:rsidRPr="00F3262A" w:rsidRDefault="00C6051C" w:rsidP="00C47CEF">
      <w:pPr>
        <w:ind w:right="531"/>
        <w:jc w:val="both"/>
        <w:rPr>
          <w:rFonts w:ascii="Arial" w:hAnsi="Arial" w:cs="Arial"/>
          <w:b/>
          <w:bCs/>
          <w:sz w:val="24"/>
          <w:szCs w:val="24"/>
        </w:rPr>
      </w:pPr>
    </w:p>
    <w:p w14:paraId="46091F78" w14:textId="77777777" w:rsidR="00C6051C" w:rsidRPr="00F3262A" w:rsidRDefault="00C6051C" w:rsidP="00C47CEF">
      <w:pPr>
        <w:ind w:right="531"/>
        <w:jc w:val="both"/>
        <w:rPr>
          <w:rFonts w:ascii="Arial" w:hAnsi="Arial" w:cs="Arial"/>
          <w:b/>
          <w:bCs/>
          <w:sz w:val="24"/>
          <w:szCs w:val="24"/>
        </w:rPr>
      </w:pPr>
    </w:p>
    <w:p w14:paraId="65C12C0D" w14:textId="77777777" w:rsidR="00C6051C" w:rsidRPr="00F3262A" w:rsidRDefault="00C6051C" w:rsidP="00C47CEF">
      <w:pPr>
        <w:ind w:right="531"/>
        <w:jc w:val="both"/>
        <w:rPr>
          <w:rFonts w:ascii="Arial" w:hAnsi="Arial" w:cs="Arial"/>
          <w:b/>
          <w:bCs/>
          <w:sz w:val="24"/>
          <w:szCs w:val="24"/>
        </w:rPr>
      </w:pPr>
    </w:p>
    <w:p w14:paraId="7A8FCFD9" w14:textId="77777777" w:rsidR="00C6051C" w:rsidRPr="00F3262A" w:rsidRDefault="00C6051C" w:rsidP="00C47CEF">
      <w:pPr>
        <w:ind w:right="531"/>
        <w:jc w:val="both"/>
        <w:rPr>
          <w:rFonts w:ascii="Arial" w:hAnsi="Arial" w:cs="Arial"/>
          <w:b/>
          <w:bCs/>
          <w:sz w:val="24"/>
          <w:szCs w:val="24"/>
        </w:rPr>
      </w:pPr>
    </w:p>
    <w:p w14:paraId="13D5A5CF" w14:textId="77777777" w:rsidR="00C6051C" w:rsidRPr="00F3262A" w:rsidRDefault="00C6051C" w:rsidP="00C47CEF">
      <w:pPr>
        <w:ind w:right="531"/>
        <w:jc w:val="both"/>
        <w:rPr>
          <w:rFonts w:ascii="Arial" w:hAnsi="Arial" w:cs="Arial"/>
          <w:b/>
          <w:bCs/>
          <w:sz w:val="24"/>
          <w:szCs w:val="24"/>
        </w:rPr>
      </w:pPr>
    </w:p>
    <w:p w14:paraId="6368FB2B" w14:textId="77777777" w:rsidR="00C6051C" w:rsidRPr="00F3262A" w:rsidRDefault="00C6051C" w:rsidP="00C47CEF">
      <w:pPr>
        <w:ind w:right="531"/>
        <w:jc w:val="both"/>
        <w:rPr>
          <w:rFonts w:ascii="Arial" w:hAnsi="Arial" w:cs="Arial"/>
          <w:b/>
          <w:bCs/>
          <w:sz w:val="24"/>
          <w:szCs w:val="24"/>
        </w:rPr>
      </w:pPr>
    </w:p>
    <w:p w14:paraId="24B6733F" w14:textId="77777777" w:rsidR="00C6051C" w:rsidRPr="00F3262A" w:rsidRDefault="00C6051C" w:rsidP="00C47CEF">
      <w:pPr>
        <w:ind w:right="531"/>
        <w:jc w:val="both"/>
        <w:rPr>
          <w:rFonts w:ascii="Arial" w:hAnsi="Arial" w:cs="Arial"/>
          <w:b/>
          <w:bCs/>
          <w:sz w:val="24"/>
          <w:szCs w:val="24"/>
        </w:rPr>
      </w:pPr>
    </w:p>
    <w:p w14:paraId="0E99A0FA" w14:textId="77777777" w:rsidR="00C6051C" w:rsidRPr="00F3262A" w:rsidRDefault="00C6051C" w:rsidP="00C47CEF">
      <w:pPr>
        <w:ind w:right="531"/>
        <w:jc w:val="both"/>
        <w:rPr>
          <w:rFonts w:ascii="Arial" w:hAnsi="Arial" w:cs="Arial"/>
          <w:b/>
          <w:bCs/>
          <w:sz w:val="24"/>
          <w:szCs w:val="24"/>
        </w:rPr>
      </w:pPr>
    </w:p>
    <w:p w14:paraId="32B33B9B" w14:textId="77777777" w:rsidR="00C6051C" w:rsidRPr="00F3262A" w:rsidRDefault="00C6051C" w:rsidP="00C47CEF">
      <w:pPr>
        <w:ind w:right="531"/>
        <w:jc w:val="both"/>
        <w:rPr>
          <w:rFonts w:ascii="Arial" w:hAnsi="Arial" w:cs="Arial"/>
          <w:b/>
          <w:bCs/>
          <w:sz w:val="24"/>
          <w:szCs w:val="24"/>
        </w:rPr>
      </w:pPr>
    </w:p>
    <w:p w14:paraId="786E1A79" w14:textId="77777777" w:rsidR="00C6051C" w:rsidRPr="00F3262A" w:rsidRDefault="00C6051C" w:rsidP="00C47CEF">
      <w:pPr>
        <w:ind w:right="531"/>
        <w:jc w:val="both"/>
        <w:rPr>
          <w:rFonts w:ascii="Arial" w:hAnsi="Arial" w:cs="Arial"/>
          <w:b/>
          <w:bCs/>
          <w:sz w:val="24"/>
          <w:szCs w:val="24"/>
        </w:rPr>
      </w:pPr>
    </w:p>
    <w:p w14:paraId="52017B6B" w14:textId="77777777" w:rsidR="00C6051C" w:rsidRPr="00F3262A" w:rsidRDefault="00C6051C" w:rsidP="00C47CEF">
      <w:pPr>
        <w:ind w:right="531"/>
        <w:jc w:val="both"/>
        <w:rPr>
          <w:rFonts w:ascii="Arial" w:hAnsi="Arial" w:cs="Arial"/>
          <w:b/>
          <w:bCs/>
          <w:sz w:val="24"/>
          <w:szCs w:val="24"/>
        </w:rPr>
      </w:pPr>
    </w:p>
    <w:p w14:paraId="542C554F" w14:textId="77777777" w:rsidR="00B33DAD" w:rsidRPr="00F3262A" w:rsidRDefault="00B33DAD" w:rsidP="00C47CEF">
      <w:pPr>
        <w:ind w:right="531"/>
        <w:jc w:val="both"/>
        <w:rPr>
          <w:rFonts w:ascii="Arial" w:hAnsi="Arial" w:cs="Arial"/>
          <w:b/>
          <w:bCs/>
          <w:sz w:val="24"/>
          <w:szCs w:val="24"/>
        </w:rPr>
      </w:pPr>
    </w:p>
    <w:p w14:paraId="425A69D2" w14:textId="77777777" w:rsidR="00B33DAD" w:rsidRPr="00F3262A" w:rsidRDefault="00B33DAD" w:rsidP="00C47CEF">
      <w:pPr>
        <w:ind w:right="531"/>
        <w:jc w:val="both"/>
        <w:rPr>
          <w:rFonts w:ascii="Arial" w:hAnsi="Arial" w:cs="Arial"/>
          <w:b/>
          <w:bCs/>
          <w:sz w:val="24"/>
          <w:szCs w:val="24"/>
        </w:rPr>
      </w:pPr>
    </w:p>
    <w:p w14:paraId="3EF871BA" w14:textId="77777777" w:rsidR="00B33DAD" w:rsidRPr="00F3262A" w:rsidRDefault="00B33DAD" w:rsidP="00C47CEF">
      <w:pPr>
        <w:ind w:right="531"/>
        <w:jc w:val="both"/>
        <w:rPr>
          <w:rFonts w:ascii="Arial" w:hAnsi="Arial" w:cs="Arial"/>
          <w:b/>
          <w:bCs/>
          <w:sz w:val="24"/>
          <w:szCs w:val="24"/>
        </w:rPr>
      </w:pPr>
    </w:p>
    <w:p w14:paraId="73865EFC" w14:textId="77777777" w:rsidR="000C5E80" w:rsidRPr="00F3262A" w:rsidRDefault="000C5E80" w:rsidP="00C47CEF">
      <w:pPr>
        <w:ind w:right="531"/>
        <w:jc w:val="both"/>
        <w:rPr>
          <w:rFonts w:ascii="Arial" w:hAnsi="Arial" w:cs="Arial"/>
          <w:b/>
          <w:bCs/>
          <w:sz w:val="24"/>
          <w:szCs w:val="24"/>
        </w:rPr>
      </w:pPr>
    </w:p>
    <w:p w14:paraId="432B6637" w14:textId="77777777" w:rsidR="00F3262A" w:rsidRDefault="00F3262A" w:rsidP="00C47CEF">
      <w:pPr>
        <w:ind w:right="531"/>
        <w:jc w:val="both"/>
        <w:rPr>
          <w:rFonts w:ascii="Arial" w:hAnsi="Arial" w:cs="Arial"/>
          <w:b/>
          <w:bCs/>
          <w:sz w:val="24"/>
          <w:szCs w:val="24"/>
        </w:rPr>
      </w:pPr>
    </w:p>
    <w:p w14:paraId="71A13D7D" w14:textId="77777777" w:rsidR="00F3262A" w:rsidRDefault="00F3262A" w:rsidP="00C47CEF">
      <w:pPr>
        <w:ind w:right="531"/>
        <w:jc w:val="both"/>
        <w:rPr>
          <w:rFonts w:ascii="Arial" w:hAnsi="Arial" w:cs="Arial"/>
          <w:b/>
          <w:bCs/>
          <w:sz w:val="24"/>
          <w:szCs w:val="24"/>
        </w:rPr>
      </w:pPr>
    </w:p>
    <w:p w14:paraId="6E2C4282" w14:textId="77777777" w:rsidR="00F3262A" w:rsidRDefault="00F3262A" w:rsidP="00C47CEF">
      <w:pPr>
        <w:ind w:right="531"/>
        <w:jc w:val="both"/>
        <w:rPr>
          <w:rFonts w:ascii="Arial" w:hAnsi="Arial" w:cs="Arial"/>
          <w:b/>
          <w:bCs/>
          <w:sz w:val="24"/>
          <w:szCs w:val="24"/>
        </w:rPr>
      </w:pPr>
    </w:p>
    <w:p w14:paraId="2F2522A5" w14:textId="77777777" w:rsidR="00F3262A" w:rsidRDefault="00F3262A" w:rsidP="00C47CEF">
      <w:pPr>
        <w:ind w:right="531"/>
        <w:jc w:val="both"/>
        <w:rPr>
          <w:rFonts w:ascii="Arial" w:hAnsi="Arial" w:cs="Arial"/>
          <w:b/>
          <w:bCs/>
          <w:sz w:val="24"/>
          <w:szCs w:val="24"/>
        </w:rPr>
      </w:pPr>
    </w:p>
    <w:p w14:paraId="549AA938" w14:textId="77777777" w:rsidR="00F3262A" w:rsidRDefault="00F3262A" w:rsidP="00C47CEF">
      <w:pPr>
        <w:ind w:right="531"/>
        <w:jc w:val="both"/>
        <w:rPr>
          <w:rFonts w:ascii="Arial" w:hAnsi="Arial" w:cs="Arial"/>
          <w:b/>
          <w:bCs/>
          <w:sz w:val="24"/>
          <w:szCs w:val="24"/>
        </w:rPr>
      </w:pPr>
    </w:p>
    <w:p w14:paraId="64F6C4DF" w14:textId="3EAED7D4" w:rsidR="001B1109" w:rsidRPr="00F3262A" w:rsidRDefault="001B1109" w:rsidP="00C47CEF">
      <w:pPr>
        <w:ind w:right="531"/>
        <w:jc w:val="both"/>
        <w:rPr>
          <w:rFonts w:ascii="Arial" w:hAnsi="Arial" w:cs="Arial"/>
          <w:b/>
          <w:bCs/>
          <w:sz w:val="24"/>
          <w:szCs w:val="24"/>
        </w:rPr>
      </w:pPr>
      <w:r w:rsidRPr="00F3262A">
        <w:rPr>
          <w:rFonts w:ascii="Arial" w:hAnsi="Arial" w:cs="Arial"/>
          <w:b/>
          <w:bCs/>
          <w:sz w:val="24"/>
          <w:szCs w:val="24"/>
        </w:rPr>
        <w:lastRenderedPageBreak/>
        <w:t>Essay three:</w:t>
      </w:r>
    </w:p>
    <w:p w14:paraId="69EB8AD5" w14:textId="4FE293C1" w:rsidR="001B1109" w:rsidRPr="00F3262A" w:rsidRDefault="001B1109" w:rsidP="00C47CEF">
      <w:pPr>
        <w:spacing w:line="257" w:lineRule="auto"/>
        <w:ind w:right="531"/>
        <w:rPr>
          <w:rFonts w:ascii="Arial" w:eastAsia="Calibri" w:hAnsi="Arial" w:cs="Arial"/>
          <w:sz w:val="24"/>
          <w:szCs w:val="24"/>
        </w:rPr>
      </w:pPr>
      <w:r w:rsidRPr="00F3262A">
        <w:rPr>
          <w:rFonts w:ascii="Arial" w:eastAsia="Calibri" w:hAnsi="Arial" w:cs="Arial"/>
          <w:sz w:val="24"/>
          <w:szCs w:val="24"/>
        </w:rPr>
        <w:t>How might personal attitudes, values and bias impact upon the effective investigation of volume crime?</w:t>
      </w:r>
    </w:p>
    <w:p w14:paraId="0C39F5D5" w14:textId="77777777" w:rsidR="001B1109" w:rsidRPr="00F3262A" w:rsidRDefault="001B1109" w:rsidP="00C47CEF">
      <w:pPr>
        <w:spacing w:line="257" w:lineRule="auto"/>
        <w:ind w:right="531"/>
        <w:rPr>
          <w:rFonts w:ascii="Arial" w:hAnsi="Arial" w:cs="Arial"/>
          <w:sz w:val="24"/>
          <w:szCs w:val="24"/>
        </w:rPr>
      </w:pPr>
      <w:r w:rsidRPr="00F3262A">
        <w:rPr>
          <w:rFonts w:ascii="Arial" w:eastAsia="Calibri" w:hAnsi="Arial" w:cs="Arial"/>
          <w:sz w:val="24"/>
          <w:szCs w:val="24"/>
        </w:rPr>
        <w:t>Your answer must be based on academic research, but you may refer to relevant, recent examples.</w:t>
      </w:r>
    </w:p>
    <w:p w14:paraId="2698A7CD" w14:textId="77777777" w:rsidR="001B1109" w:rsidRPr="00F3262A" w:rsidRDefault="001B1109" w:rsidP="00C47CEF">
      <w:pPr>
        <w:spacing w:line="257" w:lineRule="auto"/>
        <w:ind w:right="531"/>
        <w:rPr>
          <w:rFonts w:ascii="Arial" w:hAnsi="Arial" w:cs="Arial"/>
          <w:sz w:val="24"/>
          <w:szCs w:val="24"/>
        </w:rPr>
      </w:pPr>
      <w:r w:rsidRPr="00F3262A">
        <w:rPr>
          <w:rFonts w:ascii="Arial" w:eastAsia="Calibri" w:hAnsi="Arial" w:cs="Arial"/>
          <w:b/>
          <w:bCs/>
          <w:sz w:val="24"/>
          <w:szCs w:val="24"/>
        </w:rPr>
        <w:t xml:space="preserve">Word limit: </w:t>
      </w:r>
      <w:r w:rsidRPr="00F3262A">
        <w:rPr>
          <w:rFonts w:ascii="Arial" w:eastAsia="Calibri" w:hAnsi="Arial" w:cs="Arial"/>
          <w:sz w:val="24"/>
          <w:szCs w:val="24"/>
        </w:rPr>
        <w:t>1000 words.</w:t>
      </w:r>
    </w:p>
    <w:p w14:paraId="29823BE0" w14:textId="77777777" w:rsidR="001B1109" w:rsidRPr="00F3262A" w:rsidRDefault="001B1109" w:rsidP="00C6051C">
      <w:pPr>
        <w:spacing w:line="257" w:lineRule="auto"/>
        <w:ind w:right="531"/>
        <w:rPr>
          <w:rFonts w:ascii="Arial" w:eastAsia="Calibri" w:hAnsi="Arial" w:cs="Arial"/>
          <w:sz w:val="24"/>
          <w:szCs w:val="24"/>
        </w:rPr>
      </w:pPr>
    </w:p>
    <w:p w14:paraId="4BC5EB1D" w14:textId="4F86AA66" w:rsidR="00C6051C" w:rsidRPr="00F3262A" w:rsidRDefault="00C6051C" w:rsidP="00F3262A">
      <w:pPr>
        <w:spacing w:line="480" w:lineRule="auto"/>
        <w:ind w:right="531"/>
        <w:rPr>
          <w:rFonts w:ascii="Arial" w:eastAsia="Calibri" w:hAnsi="Arial" w:cs="Arial"/>
          <w:sz w:val="24"/>
          <w:szCs w:val="24"/>
        </w:rPr>
      </w:pPr>
      <w:r w:rsidRPr="00F3262A">
        <w:rPr>
          <w:rFonts w:ascii="Arial" w:eastAsia="Calibri" w:hAnsi="Arial" w:cs="Arial"/>
          <w:sz w:val="24"/>
          <w:szCs w:val="24"/>
        </w:rPr>
        <w:t xml:space="preserve">The Cambridge dictionary defines bias as “the action of supporting or opposing a particular person or thing in an unfair way, because of allowing personal opinions to influence your judgement” (Cambridge Dictionary, 2024). </w:t>
      </w:r>
      <w:r w:rsidR="00CB0804" w:rsidRPr="00F3262A">
        <w:rPr>
          <w:rFonts w:ascii="Arial" w:eastAsia="Calibri" w:hAnsi="Arial" w:cs="Arial"/>
          <w:sz w:val="24"/>
          <w:szCs w:val="24"/>
        </w:rPr>
        <w:t>Police Officers are directed to steer away from personal biases, and t</w:t>
      </w:r>
      <w:r w:rsidRPr="00F3262A">
        <w:rPr>
          <w:rFonts w:ascii="Arial" w:eastAsia="Calibri" w:hAnsi="Arial" w:cs="Arial"/>
          <w:sz w:val="24"/>
          <w:szCs w:val="24"/>
        </w:rPr>
        <w:t xml:space="preserve">he College of Policing categorically states that </w:t>
      </w:r>
      <w:r w:rsidR="0093355B" w:rsidRPr="00F3262A">
        <w:rPr>
          <w:rFonts w:ascii="Arial" w:eastAsia="Calibri" w:hAnsi="Arial" w:cs="Arial"/>
          <w:sz w:val="24"/>
          <w:szCs w:val="24"/>
        </w:rPr>
        <w:t>they</w:t>
      </w:r>
      <w:r w:rsidRPr="00F3262A">
        <w:rPr>
          <w:rFonts w:ascii="Arial" w:eastAsia="Calibri" w:hAnsi="Arial" w:cs="Arial"/>
          <w:sz w:val="24"/>
          <w:szCs w:val="24"/>
        </w:rPr>
        <w:t xml:space="preserve"> should use their own discretion </w:t>
      </w:r>
      <w:r w:rsidR="0093355B" w:rsidRPr="00F3262A">
        <w:rPr>
          <w:rFonts w:ascii="Arial" w:eastAsia="Calibri" w:hAnsi="Arial" w:cs="Arial"/>
          <w:sz w:val="24"/>
          <w:szCs w:val="24"/>
        </w:rPr>
        <w:t xml:space="preserve">and </w:t>
      </w:r>
      <w:r w:rsidRPr="00F3262A">
        <w:rPr>
          <w:rFonts w:ascii="Arial" w:eastAsia="Calibri" w:hAnsi="Arial" w:cs="Arial"/>
          <w:sz w:val="24"/>
          <w:szCs w:val="24"/>
        </w:rPr>
        <w:t>be aware of personal biases as officers are to be unbiased and justified in their decisions, as we are to play an impartial role in investigations (College of Policing, 2013). This essay will</w:t>
      </w:r>
      <w:r w:rsidR="00CB0804" w:rsidRPr="00F3262A">
        <w:rPr>
          <w:rFonts w:ascii="Arial" w:eastAsia="Calibri" w:hAnsi="Arial" w:cs="Arial"/>
          <w:sz w:val="24"/>
          <w:szCs w:val="24"/>
        </w:rPr>
        <w:t xml:space="preserve"> therefore</w:t>
      </w:r>
      <w:r w:rsidRPr="00F3262A">
        <w:rPr>
          <w:rFonts w:ascii="Arial" w:eastAsia="Calibri" w:hAnsi="Arial" w:cs="Arial"/>
          <w:sz w:val="24"/>
          <w:szCs w:val="24"/>
        </w:rPr>
        <w:t xml:space="preserve"> discuss the innate element of bias in all humans, and specifically the way in which bias and personal values can affect the decisions made by certain officers in the workplace. The essay will pay attention to the Codes of Practice of Policing, confirming that officers are to have an impartial and unbiased stance when investigating crimes. </w:t>
      </w:r>
    </w:p>
    <w:p w14:paraId="4A1E55C9" w14:textId="77777777" w:rsidR="003F105C" w:rsidRPr="00F3262A" w:rsidRDefault="003F105C" w:rsidP="00F3262A">
      <w:pPr>
        <w:spacing w:line="480" w:lineRule="auto"/>
        <w:ind w:right="531"/>
        <w:rPr>
          <w:rFonts w:ascii="Arial" w:eastAsia="Calibri" w:hAnsi="Arial" w:cs="Arial"/>
          <w:sz w:val="24"/>
          <w:szCs w:val="24"/>
        </w:rPr>
      </w:pPr>
    </w:p>
    <w:p w14:paraId="42B5B348" w14:textId="77777777" w:rsidR="00C6051C" w:rsidRPr="00F3262A" w:rsidRDefault="00C6051C" w:rsidP="00F3262A">
      <w:pPr>
        <w:spacing w:line="480" w:lineRule="auto"/>
        <w:ind w:right="531"/>
        <w:rPr>
          <w:rFonts w:ascii="Arial" w:eastAsia="Calibri" w:hAnsi="Arial" w:cs="Arial"/>
          <w:sz w:val="24"/>
          <w:szCs w:val="24"/>
        </w:rPr>
      </w:pPr>
    </w:p>
    <w:p w14:paraId="19075E90" w14:textId="6B16A492" w:rsidR="00897641" w:rsidRPr="00F3262A" w:rsidRDefault="00897641" w:rsidP="00F3262A">
      <w:pPr>
        <w:spacing w:line="480" w:lineRule="auto"/>
        <w:ind w:right="531"/>
        <w:rPr>
          <w:rFonts w:ascii="Arial" w:eastAsia="Calibri" w:hAnsi="Arial" w:cs="Arial"/>
          <w:sz w:val="24"/>
          <w:szCs w:val="24"/>
        </w:rPr>
      </w:pPr>
      <w:r w:rsidRPr="00F3262A">
        <w:rPr>
          <w:rFonts w:ascii="Arial" w:eastAsia="Calibri" w:hAnsi="Arial" w:cs="Arial"/>
          <w:sz w:val="24"/>
          <w:szCs w:val="24"/>
        </w:rPr>
        <w:t xml:space="preserve">The 2014 Code of Ethics outlines the 9 principles that Police Officers should adhere to and abide by when completing their policing roles. </w:t>
      </w:r>
      <w:proofErr w:type="gramStart"/>
      <w:r w:rsidRPr="00F3262A">
        <w:rPr>
          <w:rFonts w:ascii="Arial" w:eastAsia="Calibri" w:hAnsi="Arial" w:cs="Arial"/>
          <w:sz w:val="24"/>
          <w:szCs w:val="24"/>
        </w:rPr>
        <w:t>A number of</w:t>
      </w:r>
      <w:proofErr w:type="gramEnd"/>
      <w:r w:rsidRPr="00F3262A">
        <w:rPr>
          <w:rFonts w:ascii="Arial" w:eastAsia="Calibri" w:hAnsi="Arial" w:cs="Arial"/>
          <w:sz w:val="24"/>
          <w:szCs w:val="24"/>
        </w:rPr>
        <w:t xml:space="preserve"> the principles relate to that of personal values and attitudes of the officer, including objectivity, openness and fairness (College of Policing, 2014). The principles confirm that officers must be objective in their approach of investigations, meaning that their actions are based on evidence and fact (This v That, 2023) and not be influenced by their personal opinions. An example of this could be a male police officer dealing with a male offender who has bail conditions to only </w:t>
      </w:r>
      <w:r w:rsidRPr="00F3262A">
        <w:rPr>
          <w:rFonts w:ascii="Arial" w:eastAsia="Calibri" w:hAnsi="Arial" w:cs="Arial"/>
          <w:sz w:val="24"/>
          <w:szCs w:val="24"/>
        </w:rPr>
        <w:lastRenderedPageBreak/>
        <w:t>have supervised contact with his children once a month, due to an</w:t>
      </w:r>
      <w:r w:rsidR="00CB0804" w:rsidRPr="00F3262A">
        <w:rPr>
          <w:rFonts w:ascii="Arial" w:eastAsia="Calibri" w:hAnsi="Arial" w:cs="Arial"/>
          <w:sz w:val="24"/>
          <w:szCs w:val="24"/>
        </w:rPr>
        <w:t xml:space="preserve"> ongoing</w:t>
      </w:r>
      <w:r w:rsidRPr="00F3262A">
        <w:rPr>
          <w:rFonts w:ascii="Arial" w:eastAsia="Calibri" w:hAnsi="Arial" w:cs="Arial"/>
          <w:sz w:val="24"/>
          <w:szCs w:val="24"/>
        </w:rPr>
        <w:t xml:space="preserve"> investigation. If the male officer has endured child contact issues himself, he may be influenced to be more lenient on the offender despite the conditions being clea</w:t>
      </w:r>
      <w:r w:rsidR="00CB0804" w:rsidRPr="00F3262A">
        <w:rPr>
          <w:rFonts w:ascii="Arial" w:eastAsia="Calibri" w:hAnsi="Arial" w:cs="Arial"/>
          <w:sz w:val="24"/>
          <w:szCs w:val="24"/>
        </w:rPr>
        <w:t>r</w:t>
      </w:r>
      <w:r w:rsidRPr="00F3262A">
        <w:rPr>
          <w:rFonts w:ascii="Arial" w:eastAsia="Calibri" w:hAnsi="Arial" w:cs="Arial"/>
          <w:sz w:val="24"/>
          <w:szCs w:val="24"/>
        </w:rPr>
        <w:t xml:space="preserve"> cut</w:t>
      </w:r>
      <w:r w:rsidR="00CB0804" w:rsidRPr="00F3262A">
        <w:rPr>
          <w:rFonts w:ascii="Arial" w:eastAsia="Calibri" w:hAnsi="Arial" w:cs="Arial"/>
          <w:sz w:val="24"/>
          <w:szCs w:val="24"/>
        </w:rPr>
        <w:t xml:space="preserve"> in law</w:t>
      </w:r>
      <w:r w:rsidRPr="00F3262A">
        <w:rPr>
          <w:rFonts w:ascii="Arial" w:eastAsia="Calibri" w:hAnsi="Arial" w:cs="Arial"/>
          <w:sz w:val="24"/>
          <w:szCs w:val="24"/>
        </w:rPr>
        <w:t xml:space="preserve">. The principles also confirm that it is important to be open when investigating </w:t>
      </w:r>
      <w:r w:rsidR="008375DD" w:rsidRPr="00F3262A">
        <w:rPr>
          <w:rFonts w:ascii="Arial" w:eastAsia="Calibri" w:hAnsi="Arial" w:cs="Arial"/>
          <w:sz w:val="24"/>
          <w:szCs w:val="24"/>
        </w:rPr>
        <w:t>crime</w:t>
      </w:r>
      <w:r w:rsidRPr="00F3262A">
        <w:rPr>
          <w:rFonts w:ascii="Arial" w:eastAsia="Calibri" w:hAnsi="Arial" w:cs="Arial"/>
          <w:sz w:val="24"/>
          <w:szCs w:val="24"/>
        </w:rPr>
        <w:t xml:space="preserve">. It’s likely that officers deal with similar offences </w:t>
      </w:r>
      <w:r w:rsidR="008375DD" w:rsidRPr="00F3262A">
        <w:rPr>
          <w:rFonts w:ascii="Arial" w:eastAsia="Calibri" w:hAnsi="Arial" w:cs="Arial"/>
          <w:sz w:val="24"/>
          <w:szCs w:val="24"/>
        </w:rPr>
        <w:t>daily</w:t>
      </w:r>
      <w:r w:rsidR="00DD4C36" w:rsidRPr="00F3262A">
        <w:rPr>
          <w:rFonts w:ascii="Arial" w:eastAsia="Calibri" w:hAnsi="Arial" w:cs="Arial"/>
          <w:sz w:val="24"/>
          <w:szCs w:val="24"/>
        </w:rPr>
        <w:t xml:space="preserve">, however, it is important for officers to not become complicit in their investigations. If in most cases the victim of a domestic incident is a woman, it is for the officer to be open when investigating to the fact the victim could </w:t>
      </w:r>
      <w:r w:rsidR="008375DD" w:rsidRPr="00F3262A">
        <w:rPr>
          <w:rFonts w:ascii="Arial" w:eastAsia="Calibri" w:hAnsi="Arial" w:cs="Arial"/>
          <w:sz w:val="24"/>
          <w:szCs w:val="24"/>
        </w:rPr>
        <w:t>b</w:t>
      </w:r>
      <w:r w:rsidR="00DD4C36" w:rsidRPr="00F3262A">
        <w:rPr>
          <w:rFonts w:ascii="Arial" w:eastAsia="Calibri" w:hAnsi="Arial" w:cs="Arial"/>
          <w:sz w:val="24"/>
          <w:szCs w:val="24"/>
        </w:rPr>
        <w:t xml:space="preserve">e man. It’s important to note that out of every 3 domestic abuse victims, two are female and one is a male, so although a female victim is more likely, officers must be open to the idea that anyone can be a victim of domestic abuse (National Centre for Domestic Violence, 2023). Intertwined in both of these principles is the other principle of fairness, as officers should continue to strive to be fair in their investigations and this should not be based on their views of </w:t>
      </w:r>
      <w:proofErr w:type="gramStart"/>
      <w:r w:rsidR="00DD4C36" w:rsidRPr="00F3262A">
        <w:rPr>
          <w:rFonts w:ascii="Arial" w:eastAsia="Calibri" w:hAnsi="Arial" w:cs="Arial"/>
          <w:sz w:val="24"/>
          <w:szCs w:val="24"/>
        </w:rPr>
        <w:t>fairness</w:t>
      </w:r>
      <w:proofErr w:type="gramEnd"/>
      <w:r w:rsidR="00DD4C36" w:rsidRPr="00F3262A">
        <w:rPr>
          <w:rFonts w:ascii="Arial" w:eastAsia="Calibri" w:hAnsi="Arial" w:cs="Arial"/>
          <w:sz w:val="24"/>
          <w:szCs w:val="24"/>
        </w:rPr>
        <w:t xml:space="preserve"> but the Codes of Practice and Codes of Ethics affiliated by UK Policing. </w:t>
      </w:r>
      <w:r w:rsidR="00CB0804" w:rsidRPr="00F3262A">
        <w:rPr>
          <w:rFonts w:ascii="Arial" w:eastAsia="Calibri" w:hAnsi="Arial" w:cs="Arial"/>
          <w:sz w:val="24"/>
          <w:szCs w:val="24"/>
        </w:rPr>
        <w:t xml:space="preserve">Therefore, it could be possible for </w:t>
      </w:r>
      <w:proofErr w:type="gramStart"/>
      <w:r w:rsidR="00CB0804" w:rsidRPr="00F3262A">
        <w:rPr>
          <w:rFonts w:ascii="Arial" w:eastAsia="Calibri" w:hAnsi="Arial" w:cs="Arial"/>
          <w:sz w:val="24"/>
          <w:szCs w:val="24"/>
        </w:rPr>
        <w:t>officers</w:t>
      </w:r>
      <w:proofErr w:type="gramEnd"/>
      <w:r w:rsidR="00CB0804" w:rsidRPr="00F3262A">
        <w:rPr>
          <w:rFonts w:ascii="Arial" w:eastAsia="Calibri" w:hAnsi="Arial" w:cs="Arial"/>
          <w:sz w:val="24"/>
          <w:szCs w:val="24"/>
        </w:rPr>
        <w:t xml:space="preserve"> personal feelings and biases to affect how the apply the Codes of Practice to their decision making in Policing. It is for the officer to recognise this, and ensure they are objective, fair and open when conducting investigations</w:t>
      </w:r>
      <w:r w:rsidR="008375DD" w:rsidRPr="00F3262A">
        <w:rPr>
          <w:rFonts w:ascii="Arial" w:eastAsia="Calibri" w:hAnsi="Arial" w:cs="Arial"/>
          <w:sz w:val="24"/>
          <w:szCs w:val="24"/>
        </w:rPr>
        <w:t xml:space="preserve"> for the Public. </w:t>
      </w:r>
      <w:r w:rsidR="0093355B" w:rsidRPr="00F3262A">
        <w:rPr>
          <w:rFonts w:ascii="Arial" w:eastAsia="Calibri" w:hAnsi="Arial" w:cs="Arial"/>
          <w:sz w:val="24"/>
          <w:szCs w:val="24"/>
        </w:rPr>
        <w:t>It was found</w:t>
      </w:r>
      <w:r w:rsidR="008375DD" w:rsidRPr="00F3262A">
        <w:rPr>
          <w:rFonts w:ascii="Arial" w:eastAsia="Calibri" w:hAnsi="Arial" w:cs="Arial"/>
          <w:sz w:val="24"/>
          <w:szCs w:val="24"/>
        </w:rPr>
        <w:t xml:space="preserve"> when conducting research into police bias that the </w:t>
      </w:r>
      <w:proofErr w:type="gramStart"/>
      <w:r w:rsidR="008375DD" w:rsidRPr="00F3262A">
        <w:rPr>
          <w:rFonts w:ascii="Arial" w:eastAsia="Calibri" w:hAnsi="Arial" w:cs="Arial"/>
          <w:sz w:val="24"/>
          <w:szCs w:val="24"/>
        </w:rPr>
        <w:t>general public</w:t>
      </w:r>
      <w:proofErr w:type="gramEnd"/>
      <w:r w:rsidR="008375DD" w:rsidRPr="00F3262A">
        <w:rPr>
          <w:rFonts w:ascii="Arial" w:eastAsia="Calibri" w:hAnsi="Arial" w:cs="Arial"/>
          <w:sz w:val="24"/>
          <w:szCs w:val="24"/>
        </w:rPr>
        <w:t xml:space="preserve"> who found the police force to be biased, usually had little trust in the police (Murphy and Madon, 2021). Therefore, it is important to be unbiased to gain trust of the public.</w:t>
      </w:r>
    </w:p>
    <w:p w14:paraId="78BC03E0" w14:textId="77777777" w:rsidR="00CB0804" w:rsidRPr="00F3262A" w:rsidRDefault="00CB0804" w:rsidP="00F3262A">
      <w:pPr>
        <w:spacing w:line="480" w:lineRule="auto"/>
        <w:ind w:right="531"/>
        <w:rPr>
          <w:rFonts w:ascii="Arial" w:eastAsia="Calibri" w:hAnsi="Arial" w:cs="Arial"/>
          <w:sz w:val="24"/>
          <w:szCs w:val="24"/>
        </w:rPr>
      </w:pPr>
    </w:p>
    <w:p w14:paraId="05156536" w14:textId="7DA4FE06" w:rsidR="00C6051C" w:rsidRPr="00F3262A" w:rsidRDefault="00CB0804" w:rsidP="00F3262A">
      <w:pPr>
        <w:spacing w:line="480" w:lineRule="auto"/>
        <w:ind w:right="531"/>
        <w:rPr>
          <w:rFonts w:ascii="Arial" w:eastAsia="Calibri" w:hAnsi="Arial" w:cs="Arial"/>
          <w:sz w:val="24"/>
          <w:szCs w:val="24"/>
        </w:rPr>
      </w:pPr>
      <w:r w:rsidRPr="00F3262A">
        <w:rPr>
          <w:rFonts w:ascii="Arial" w:eastAsia="Calibri" w:hAnsi="Arial" w:cs="Arial"/>
          <w:sz w:val="24"/>
          <w:szCs w:val="24"/>
        </w:rPr>
        <w:t xml:space="preserve">A form of bias that all people, including officers are guilty of being involved with is that of implicit bias. In research conducted by Cherry in 2023, she confirms </w:t>
      </w:r>
      <w:r w:rsidRPr="00F3262A">
        <w:rPr>
          <w:rFonts w:ascii="Arial" w:eastAsia="Calibri" w:hAnsi="Arial" w:cs="Arial"/>
          <w:sz w:val="24"/>
          <w:szCs w:val="24"/>
        </w:rPr>
        <w:lastRenderedPageBreak/>
        <w:t>that we all have implicit bias and that it is an unconscious bias that we innately have that links to us to stereotyping (Cherry, 2023). In policing, this could relate to numerous common stereotypes that officers may configure themselves having worked in the role for some time. An example of this could be having implicit bias in relation to neighbour disputes. In comparison to dealing with a domestic incident, an officer could feel more obliged to conduct further enquiries and work what would be considered as harder for a domestic incident other than a neighbour dispute. This could be due to the harsh stat</w:t>
      </w:r>
      <w:r w:rsidR="00A522F2" w:rsidRPr="00F3262A">
        <w:rPr>
          <w:rFonts w:ascii="Arial" w:eastAsia="Calibri" w:hAnsi="Arial" w:cs="Arial"/>
          <w:sz w:val="24"/>
          <w:szCs w:val="24"/>
        </w:rPr>
        <w:t xml:space="preserve">istics surrounding domestics as between 2022 to 2023, 242 domestic related deaths were recorded in the UK (National Police Chiefs Council, 2024). Figures like these could cause officers to stereotype the calls they go to, implicitly decided the severity of the report themselves, but also as officers may innately deem neighbour disputes to be inferior and more of a civil matter. The College of Policing confirms that officers should “recognise that the needs and perspectives of different individuals or groups may be very different to our own” (College of Policing, 2024). </w:t>
      </w:r>
      <w:proofErr w:type="gramStart"/>
      <w:r w:rsidR="00A522F2" w:rsidRPr="00F3262A">
        <w:rPr>
          <w:rFonts w:ascii="Arial" w:eastAsia="Calibri" w:hAnsi="Arial" w:cs="Arial"/>
          <w:sz w:val="24"/>
          <w:szCs w:val="24"/>
        </w:rPr>
        <w:t>Therefore</w:t>
      </w:r>
      <w:proofErr w:type="gramEnd"/>
      <w:r w:rsidR="00A522F2" w:rsidRPr="00F3262A">
        <w:rPr>
          <w:rFonts w:ascii="Arial" w:eastAsia="Calibri" w:hAnsi="Arial" w:cs="Arial"/>
          <w:sz w:val="24"/>
          <w:szCs w:val="24"/>
        </w:rPr>
        <w:t xml:space="preserve"> it is clear that although officers will have implicit bias, that they may not even realise that they have, it is important to conform with College of Policing and realise that the public will have different opinions to officers, and officers must act respectfully when conducting investigations. </w:t>
      </w:r>
      <w:r w:rsidR="00843F1F" w:rsidRPr="00F3262A">
        <w:rPr>
          <w:rFonts w:ascii="Arial" w:eastAsia="Calibri" w:hAnsi="Arial" w:cs="Arial"/>
          <w:sz w:val="24"/>
          <w:szCs w:val="24"/>
        </w:rPr>
        <w:t xml:space="preserve">In the United States, implicit bias training has been brought into Police Department training </w:t>
      </w:r>
      <w:proofErr w:type="gramStart"/>
      <w:r w:rsidR="00843F1F" w:rsidRPr="00F3262A">
        <w:rPr>
          <w:rFonts w:ascii="Arial" w:eastAsia="Calibri" w:hAnsi="Arial" w:cs="Arial"/>
          <w:sz w:val="24"/>
          <w:szCs w:val="24"/>
        </w:rPr>
        <w:t>in order to</w:t>
      </w:r>
      <w:proofErr w:type="gramEnd"/>
      <w:r w:rsidR="00843F1F" w:rsidRPr="00F3262A">
        <w:rPr>
          <w:rFonts w:ascii="Arial" w:eastAsia="Calibri" w:hAnsi="Arial" w:cs="Arial"/>
          <w:sz w:val="24"/>
          <w:szCs w:val="24"/>
        </w:rPr>
        <w:t xml:space="preserve"> rid Police Forces of bias. Reviews of the effectiveness of the training has shown that it was effective in informing officers about </w:t>
      </w:r>
      <w:proofErr w:type="gramStart"/>
      <w:r w:rsidR="00843F1F" w:rsidRPr="00F3262A">
        <w:rPr>
          <w:rFonts w:ascii="Arial" w:eastAsia="Calibri" w:hAnsi="Arial" w:cs="Arial"/>
          <w:sz w:val="24"/>
          <w:szCs w:val="24"/>
        </w:rPr>
        <w:t>bias</w:t>
      </w:r>
      <w:proofErr w:type="gramEnd"/>
      <w:r w:rsidR="00843F1F" w:rsidRPr="00F3262A">
        <w:rPr>
          <w:rFonts w:ascii="Arial" w:eastAsia="Calibri" w:hAnsi="Arial" w:cs="Arial"/>
          <w:sz w:val="24"/>
          <w:szCs w:val="24"/>
        </w:rPr>
        <w:t xml:space="preserve"> but it has not been effective in changing the intentions of their policing ways (Young, 2023). As such, it may be considered that implicit bias </w:t>
      </w:r>
      <w:r w:rsidR="00843F1F" w:rsidRPr="00F3262A">
        <w:rPr>
          <w:rFonts w:ascii="Arial" w:eastAsia="Calibri" w:hAnsi="Arial" w:cs="Arial"/>
          <w:sz w:val="24"/>
          <w:szCs w:val="24"/>
        </w:rPr>
        <w:lastRenderedPageBreak/>
        <w:t>may be difficult to amend or alter, specifically for officers. But the need for training shows that bias is an issue withing policing.</w:t>
      </w:r>
    </w:p>
    <w:p w14:paraId="77605D24" w14:textId="77777777" w:rsidR="00843F1F" w:rsidRPr="00F3262A" w:rsidRDefault="00843F1F" w:rsidP="00F3262A">
      <w:pPr>
        <w:spacing w:line="480" w:lineRule="auto"/>
        <w:ind w:right="531"/>
        <w:rPr>
          <w:rFonts w:ascii="Arial" w:eastAsia="Calibri" w:hAnsi="Arial" w:cs="Arial"/>
          <w:sz w:val="24"/>
          <w:szCs w:val="24"/>
        </w:rPr>
      </w:pPr>
    </w:p>
    <w:p w14:paraId="2E21ABD7" w14:textId="02C51305" w:rsidR="00843F1F" w:rsidRPr="00F3262A" w:rsidRDefault="008375DD" w:rsidP="00F3262A">
      <w:pPr>
        <w:spacing w:line="480" w:lineRule="auto"/>
        <w:ind w:right="531"/>
        <w:rPr>
          <w:rFonts w:ascii="Arial" w:eastAsia="Calibri" w:hAnsi="Arial" w:cs="Arial"/>
          <w:sz w:val="24"/>
          <w:szCs w:val="24"/>
        </w:rPr>
      </w:pPr>
      <w:r w:rsidRPr="00F3262A">
        <w:rPr>
          <w:rFonts w:ascii="Arial" w:eastAsia="Calibri" w:hAnsi="Arial" w:cs="Arial"/>
          <w:sz w:val="24"/>
          <w:szCs w:val="24"/>
        </w:rPr>
        <w:t xml:space="preserve">Consequently, </w:t>
      </w:r>
      <w:r w:rsidR="00843F1F" w:rsidRPr="00F3262A">
        <w:rPr>
          <w:rFonts w:ascii="Arial" w:eastAsia="Calibri" w:hAnsi="Arial" w:cs="Arial"/>
          <w:sz w:val="24"/>
          <w:szCs w:val="24"/>
        </w:rPr>
        <w:t>all humans have biases and values that they take through with them to their professional life. However, for Police Officers, it is important to note that these biases and values must not impact the way in which the</w:t>
      </w:r>
      <w:r w:rsidRPr="00F3262A">
        <w:rPr>
          <w:rFonts w:ascii="Arial" w:eastAsia="Calibri" w:hAnsi="Arial" w:cs="Arial"/>
          <w:sz w:val="24"/>
          <w:szCs w:val="24"/>
        </w:rPr>
        <w:t>y</w:t>
      </w:r>
      <w:r w:rsidR="00843F1F" w:rsidRPr="00F3262A">
        <w:rPr>
          <w:rFonts w:ascii="Arial" w:eastAsia="Calibri" w:hAnsi="Arial" w:cs="Arial"/>
          <w:sz w:val="24"/>
          <w:szCs w:val="24"/>
        </w:rPr>
        <w:t xml:space="preserve"> investigate crimes. The Code of Practice was introduced with principles to steer officers away from becoming biased in the way that they act when in work, encouraging them to remain fair, open and objective to the crimes that they investigate.</w:t>
      </w:r>
      <w:r w:rsidRPr="00F3262A">
        <w:rPr>
          <w:rFonts w:ascii="Arial" w:eastAsia="Calibri" w:hAnsi="Arial" w:cs="Arial"/>
          <w:sz w:val="24"/>
          <w:szCs w:val="24"/>
        </w:rPr>
        <w:t xml:space="preserve"> Biases in policing could be brought on by personal values, previous professional situations and generally longer period of times in the same role. Officers are to remain impartial to crimes and collect evidence for a prosecution, and as a result,</w:t>
      </w:r>
      <w:r w:rsidR="00843F1F" w:rsidRPr="00F3262A">
        <w:rPr>
          <w:rFonts w:ascii="Arial" w:eastAsia="Calibri" w:hAnsi="Arial" w:cs="Arial"/>
          <w:sz w:val="24"/>
          <w:szCs w:val="24"/>
        </w:rPr>
        <w:t xml:space="preserve"> </w:t>
      </w:r>
      <w:r w:rsidRPr="00F3262A">
        <w:rPr>
          <w:rFonts w:ascii="Arial" w:eastAsia="Calibri" w:hAnsi="Arial" w:cs="Arial"/>
          <w:sz w:val="24"/>
          <w:szCs w:val="24"/>
        </w:rPr>
        <w:t>there may be a need for further work into tackling officer bias. This has been clearly required in the US, and training has been found to be ineffective to date. However, it could be important for officers in the UK to have further training on remaining unbiased as it is undeniable that all humans have stereotypes and implicit bias that could affect their professional work.</w:t>
      </w:r>
    </w:p>
    <w:p w14:paraId="1FF15149" w14:textId="77777777" w:rsidR="00843F1F" w:rsidRPr="00F3262A" w:rsidRDefault="00843F1F" w:rsidP="00C6051C">
      <w:pPr>
        <w:spacing w:line="257" w:lineRule="auto"/>
        <w:ind w:right="531"/>
        <w:rPr>
          <w:rFonts w:ascii="Arial" w:eastAsia="Calibri" w:hAnsi="Arial" w:cs="Arial"/>
          <w:sz w:val="24"/>
          <w:szCs w:val="24"/>
        </w:rPr>
      </w:pPr>
    </w:p>
    <w:p w14:paraId="5401733E" w14:textId="0F71217F" w:rsidR="0093355B" w:rsidRPr="00F3262A" w:rsidRDefault="0093355B" w:rsidP="00C6051C">
      <w:pPr>
        <w:spacing w:line="257" w:lineRule="auto"/>
        <w:ind w:right="531"/>
        <w:rPr>
          <w:rFonts w:ascii="Arial" w:eastAsia="Calibri" w:hAnsi="Arial" w:cs="Arial"/>
          <w:b/>
          <w:bCs/>
          <w:sz w:val="24"/>
          <w:szCs w:val="24"/>
        </w:rPr>
      </w:pPr>
    </w:p>
    <w:p w14:paraId="6EBCFACB" w14:textId="3CC3271B" w:rsidR="0093355B" w:rsidRPr="00F3262A" w:rsidRDefault="0093355B" w:rsidP="00C6051C">
      <w:pPr>
        <w:spacing w:line="257" w:lineRule="auto"/>
        <w:ind w:right="531"/>
        <w:rPr>
          <w:rFonts w:ascii="Arial" w:eastAsia="Calibri" w:hAnsi="Arial" w:cs="Arial"/>
          <w:b/>
          <w:bCs/>
          <w:sz w:val="24"/>
          <w:szCs w:val="24"/>
        </w:rPr>
      </w:pPr>
      <w:r w:rsidRPr="00F3262A">
        <w:rPr>
          <w:rFonts w:ascii="Arial" w:eastAsia="Calibri" w:hAnsi="Arial" w:cs="Arial"/>
          <w:b/>
          <w:bCs/>
          <w:sz w:val="24"/>
          <w:szCs w:val="24"/>
        </w:rPr>
        <w:t>1096 words</w:t>
      </w:r>
    </w:p>
    <w:p w14:paraId="231B22F9" w14:textId="77777777" w:rsidR="00843F1F" w:rsidRPr="00F3262A" w:rsidRDefault="00843F1F" w:rsidP="00C6051C">
      <w:pPr>
        <w:spacing w:line="257" w:lineRule="auto"/>
        <w:ind w:right="531"/>
        <w:rPr>
          <w:rFonts w:ascii="Arial" w:eastAsia="Calibri" w:hAnsi="Arial" w:cs="Arial"/>
          <w:sz w:val="24"/>
          <w:szCs w:val="24"/>
        </w:rPr>
      </w:pPr>
    </w:p>
    <w:p w14:paraId="709976CF" w14:textId="77777777" w:rsidR="00C6051C" w:rsidRPr="00F3262A" w:rsidRDefault="00C6051C" w:rsidP="00C6051C">
      <w:pPr>
        <w:spacing w:line="257" w:lineRule="auto"/>
        <w:ind w:right="531"/>
        <w:rPr>
          <w:rFonts w:ascii="Arial" w:eastAsia="Calibri" w:hAnsi="Arial" w:cs="Arial"/>
          <w:sz w:val="24"/>
          <w:szCs w:val="24"/>
        </w:rPr>
      </w:pPr>
    </w:p>
    <w:p w14:paraId="41DE2A62" w14:textId="77777777" w:rsidR="00C6051C" w:rsidRPr="00F3262A" w:rsidRDefault="00C6051C" w:rsidP="00C6051C">
      <w:pPr>
        <w:spacing w:line="257" w:lineRule="auto"/>
        <w:ind w:right="531"/>
        <w:rPr>
          <w:rFonts w:ascii="Arial" w:eastAsia="Calibri" w:hAnsi="Arial" w:cs="Arial"/>
          <w:sz w:val="24"/>
          <w:szCs w:val="24"/>
        </w:rPr>
      </w:pPr>
    </w:p>
    <w:p w14:paraId="3A42D78C" w14:textId="77777777" w:rsidR="00C6051C" w:rsidRPr="00F3262A" w:rsidRDefault="00C6051C" w:rsidP="00C47CEF">
      <w:pPr>
        <w:spacing w:line="257" w:lineRule="auto"/>
        <w:ind w:right="531"/>
        <w:rPr>
          <w:rFonts w:ascii="Arial" w:eastAsia="Calibri" w:hAnsi="Arial" w:cs="Arial"/>
          <w:b/>
          <w:bCs/>
          <w:sz w:val="24"/>
          <w:szCs w:val="24"/>
        </w:rPr>
      </w:pPr>
    </w:p>
    <w:p w14:paraId="79763659" w14:textId="77777777" w:rsidR="00C6051C" w:rsidRPr="00F3262A" w:rsidRDefault="00C6051C" w:rsidP="00C47CEF">
      <w:pPr>
        <w:spacing w:line="257" w:lineRule="auto"/>
        <w:ind w:right="531"/>
        <w:rPr>
          <w:rFonts w:ascii="Arial" w:eastAsia="Calibri" w:hAnsi="Arial" w:cs="Arial"/>
          <w:b/>
          <w:bCs/>
          <w:sz w:val="24"/>
          <w:szCs w:val="24"/>
        </w:rPr>
      </w:pPr>
    </w:p>
    <w:p w14:paraId="46F7820A" w14:textId="77777777" w:rsidR="00C6051C" w:rsidRPr="00F3262A" w:rsidRDefault="00C6051C" w:rsidP="00C47CEF">
      <w:pPr>
        <w:spacing w:line="257" w:lineRule="auto"/>
        <w:ind w:right="531"/>
        <w:rPr>
          <w:rFonts w:ascii="Arial" w:eastAsia="Calibri" w:hAnsi="Arial" w:cs="Arial"/>
          <w:b/>
          <w:bCs/>
          <w:sz w:val="24"/>
          <w:szCs w:val="24"/>
        </w:rPr>
      </w:pPr>
    </w:p>
    <w:p w14:paraId="041660E6" w14:textId="77777777" w:rsidR="00C6051C" w:rsidRPr="00F3262A" w:rsidRDefault="00C6051C" w:rsidP="00C47CEF">
      <w:pPr>
        <w:spacing w:line="257" w:lineRule="auto"/>
        <w:ind w:right="531"/>
        <w:rPr>
          <w:rFonts w:ascii="Arial" w:eastAsia="Calibri" w:hAnsi="Arial" w:cs="Arial"/>
          <w:b/>
          <w:bCs/>
          <w:sz w:val="24"/>
          <w:szCs w:val="24"/>
        </w:rPr>
      </w:pPr>
    </w:p>
    <w:p w14:paraId="53C7FD50" w14:textId="77777777" w:rsidR="00C6051C" w:rsidRPr="00F3262A" w:rsidRDefault="00C6051C" w:rsidP="00C47CEF">
      <w:pPr>
        <w:spacing w:line="257" w:lineRule="auto"/>
        <w:ind w:right="531"/>
        <w:rPr>
          <w:rFonts w:ascii="Arial" w:eastAsia="Calibri" w:hAnsi="Arial" w:cs="Arial"/>
          <w:b/>
          <w:bCs/>
          <w:sz w:val="24"/>
          <w:szCs w:val="24"/>
        </w:rPr>
      </w:pPr>
    </w:p>
    <w:p w14:paraId="55E15A68" w14:textId="77777777" w:rsidR="00C6051C" w:rsidRPr="00F3262A" w:rsidRDefault="00C6051C" w:rsidP="00C47CEF">
      <w:pPr>
        <w:spacing w:line="257" w:lineRule="auto"/>
        <w:ind w:right="531"/>
        <w:rPr>
          <w:rFonts w:ascii="Arial" w:eastAsia="Calibri" w:hAnsi="Arial" w:cs="Arial"/>
          <w:b/>
          <w:bCs/>
          <w:sz w:val="24"/>
          <w:szCs w:val="24"/>
        </w:rPr>
      </w:pPr>
    </w:p>
    <w:p w14:paraId="0BC08720" w14:textId="77777777" w:rsidR="000C5E80" w:rsidRPr="00F3262A" w:rsidRDefault="000C5E80" w:rsidP="00C47CEF">
      <w:pPr>
        <w:spacing w:line="257" w:lineRule="auto"/>
        <w:ind w:right="531"/>
        <w:rPr>
          <w:rFonts w:ascii="Arial" w:eastAsia="Calibri" w:hAnsi="Arial" w:cs="Arial"/>
          <w:b/>
          <w:bCs/>
          <w:sz w:val="24"/>
          <w:szCs w:val="24"/>
        </w:rPr>
      </w:pPr>
    </w:p>
    <w:p w14:paraId="3CC96163" w14:textId="77777777" w:rsidR="00F3262A" w:rsidRDefault="00F3262A" w:rsidP="00C47CEF">
      <w:pPr>
        <w:spacing w:line="257" w:lineRule="auto"/>
        <w:ind w:right="531"/>
        <w:rPr>
          <w:rFonts w:ascii="Arial" w:eastAsia="Calibri" w:hAnsi="Arial" w:cs="Arial"/>
          <w:b/>
          <w:bCs/>
          <w:sz w:val="24"/>
          <w:szCs w:val="24"/>
        </w:rPr>
      </w:pPr>
    </w:p>
    <w:p w14:paraId="53DD844E" w14:textId="77777777" w:rsidR="00F3262A" w:rsidRDefault="00F3262A" w:rsidP="00C47CEF">
      <w:pPr>
        <w:spacing w:line="257" w:lineRule="auto"/>
        <w:ind w:right="531"/>
        <w:rPr>
          <w:rFonts w:ascii="Arial" w:eastAsia="Calibri" w:hAnsi="Arial" w:cs="Arial"/>
          <w:b/>
          <w:bCs/>
          <w:sz w:val="24"/>
          <w:szCs w:val="24"/>
        </w:rPr>
      </w:pPr>
    </w:p>
    <w:p w14:paraId="043FD4C0" w14:textId="14A9DF05" w:rsidR="001B1109" w:rsidRPr="00F3262A" w:rsidRDefault="001B1109" w:rsidP="00C47CEF">
      <w:pPr>
        <w:spacing w:line="257" w:lineRule="auto"/>
        <w:ind w:right="531"/>
        <w:rPr>
          <w:rFonts w:ascii="Arial" w:hAnsi="Arial" w:cs="Arial"/>
          <w:sz w:val="24"/>
          <w:szCs w:val="24"/>
        </w:rPr>
      </w:pPr>
      <w:r w:rsidRPr="00F3262A">
        <w:rPr>
          <w:rFonts w:ascii="Arial" w:eastAsia="Calibri" w:hAnsi="Arial" w:cs="Arial"/>
          <w:b/>
          <w:bCs/>
          <w:sz w:val="24"/>
          <w:szCs w:val="24"/>
        </w:rPr>
        <w:lastRenderedPageBreak/>
        <w:t xml:space="preserve">Essay five: </w:t>
      </w:r>
    </w:p>
    <w:p w14:paraId="1FD16B18" w14:textId="0DA3D03D" w:rsidR="001B1109" w:rsidRPr="00F3262A" w:rsidRDefault="001B1109" w:rsidP="00C47CEF">
      <w:pPr>
        <w:spacing w:line="257" w:lineRule="auto"/>
        <w:ind w:right="531"/>
        <w:rPr>
          <w:rFonts w:ascii="Arial" w:eastAsia="Calibri" w:hAnsi="Arial" w:cs="Arial"/>
          <w:sz w:val="24"/>
          <w:szCs w:val="24"/>
        </w:rPr>
      </w:pPr>
      <w:r w:rsidRPr="00F3262A">
        <w:rPr>
          <w:rFonts w:ascii="Arial" w:eastAsia="Calibri" w:hAnsi="Arial" w:cs="Arial"/>
          <w:sz w:val="24"/>
          <w:szCs w:val="24"/>
        </w:rPr>
        <w:t>How effective is early intervention an effective means of preventing young people from offending or re-offending?</w:t>
      </w:r>
    </w:p>
    <w:p w14:paraId="40064B0A" w14:textId="77777777" w:rsidR="001B1109" w:rsidRPr="00F3262A" w:rsidRDefault="001B1109" w:rsidP="00C47CEF">
      <w:pPr>
        <w:spacing w:line="257" w:lineRule="auto"/>
        <w:ind w:right="531"/>
        <w:rPr>
          <w:rFonts w:ascii="Arial" w:eastAsia="Calibri" w:hAnsi="Arial" w:cs="Arial"/>
          <w:sz w:val="24"/>
          <w:szCs w:val="24"/>
        </w:rPr>
      </w:pPr>
      <w:r w:rsidRPr="00F3262A">
        <w:rPr>
          <w:rFonts w:ascii="Arial" w:eastAsia="Calibri" w:hAnsi="Arial" w:cs="Arial"/>
          <w:sz w:val="24"/>
          <w:szCs w:val="24"/>
        </w:rPr>
        <w:t xml:space="preserve">Your answer must be based on academic research, but you may </w:t>
      </w:r>
      <w:proofErr w:type="gramStart"/>
      <w:r w:rsidRPr="00F3262A">
        <w:rPr>
          <w:rFonts w:ascii="Arial" w:eastAsia="Calibri" w:hAnsi="Arial" w:cs="Arial"/>
          <w:sz w:val="24"/>
          <w:szCs w:val="24"/>
        </w:rPr>
        <w:t>make reference</w:t>
      </w:r>
      <w:proofErr w:type="gramEnd"/>
      <w:r w:rsidRPr="00F3262A">
        <w:rPr>
          <w:rFonts w:ascii="Arial" w:eastAsia="Calibri" w:hAnsi="Arial" w:cs="Arial"/>
          <w:sz w:val="24"/>
          <w:szCs w:val="24"/>
        </w:rPr>
        <w:t xml:space="preserve"> to relevant case studies.</w:t>
      </w:r>
    </w:p>
    <w:p w14:paraId="4C7997DF" w14:textId="77777777" w:rsidR="001B1109" w:rsidRPr="00F3262A" w:rsidRDefault="001B1109" w:rsidP="00C47CEF">
      <w:pPr>
        <w:spacing w:line="257" w:lineRule="auto"/>
        <w:ind w:right="531"/>
        <w:rPr>
          <w:rFonts w:ascii="Arial" w:eastAsia="Calibri" w:hAnsi="Arial" w:cs="Arial"/>
          <w:sz w:val="24"/>
          <w:szCs w:val="24"/>
        </w:rPr>
      </w:pPr>
      <w:r w:rsidRPr="00F3262A">
        <w:rPr>
          <w:rFonts w:ascii="Arial" w:eastAsia="Calibri" w:hAnsi="Arial" w:cs="Arial"/>
          <w:b/>
          <w:bCs/>
          <w:sz w:val="24"/>
          <w:szCs w:val="24"/>
        </w:rPr>
        <w:t xml:space="preserve">Word limit: </w:t>
      </w:r>
      <w:r w:rsidRPr="00F3262A">
        <w:rPr>
          <w:rFonts w:ascii="Arial" w:eastAsia="Calibri" w:hAnsi="Arial" w:cs="Arial"/>
          <w:sz w:val="24"/>
          <w:szCs w:val="24"/>
        </w:rPr>
        <w:t xml:space="preserve">1000 words. </w:t>
      </w:r>
    </w:p>
    <w:p w14:paraId="6FC42CA9" w14:textId="77777777" w:rsidR="001B1109" w:rsidRPr="00F3262A" w:rsidRDefault="001B1109" w:rsidP="00C47CEF">
      <w:pPr>
        <w:spacing w:line="257" w:lineRule="auto"/>
        <w:ind w:right="531"/>
        <w:rPr>
          <w:rFonts w:ascii="Arial" w:hAnsi="Arial" w:cs="Arial"/>
          <w:sz w:val="24"/>
          <w:szCs w:val="24"/>
        </w:rPr>
      </w:pPr>
    </w:p>
    <w:p w14:paraId="2148B10E" w14:textId="77777777" w:rsidR="000A2A0B" w:rsidRPr="00F3262A" w:rsidRDefault="000A2A0B" w:rsidP="00C47CEF">
      <w:pPr>
        <w:spacing w:line="257" w:lineRule="auto"/>
        <w:ind w:right="531"/>
        <w:rPr>
          <w:rFonts w:ascii="Arial" w:hAnsi="Arial" w:cs="Arial"/>
          <w:sz w:val="24"/>
          <w:szCs w:val="24"/>
        </w:rPr>
      </w:pPr>
    </w:p>
    <w:p w14:paraId="45BA31A0" w14:textId="7308D43B" w:rsidR="00216AD6" w:rsidRPr="00F3262A" w:rsidRDefault="00216AD6" w:rsidP="00F3262A">
      <w:pPr>
        <w:spacing w:line="480" w:lineRule="auto"/>
        <w:ind w:right="531"/>
        <w:rPr>
          <w:rFonts w:ascii="Arial" w:hAnsi="Arial" w:cs="Arial"/>
          <w:sz w:val="24"/>
          <w:szCs w:val="24"/>
        </w:rPr>
      </w:pPr>
      <w:r w:rsidRPr="00F3262A">
        <w:rPr>
          <w:rFonts w:ascii="Arial" w:hAnsi="Arial" w:cs="Arial"/>
          <w:sz w:val="24"/>
          <w:szCs w:val="24"/>
        </w:rPr>
        <w:t xml:space="preserve">In 2015 the Early Intervention Foundation collaborated with the Home Office and the College of Policing, to link with </w:t>
      </w:r>
      <w:proofErr w:type="gramStart"/>
      <w:r w:rsidRPr="00F3262A">
        <w:rPr>
          <w:rFonts w:ascii="Arial" w:hAnsi="Arial" w:cs="Arial"/>
          <w:sz w:val="24"/>
          <w:szCs w:val="24"/>
        </w:rPr>
        <w:t>a number of</w:t>
      </w:r>
      <w:proofErr w:type="gramEnd"/>
      <w:r w:rsidRPr="00F3262A">
        <w:rPr>
          <w:rFonts w:ascii="Arial" w:hAnsi="Arial" w:cs="Arial"/>
          <w:sz w:val="24"/>
          <w:szCs w:val="24"/>
        </w:rPr>
        <w:t xml:space="preserve"> UK Police Forces and advise Police Officers on the importance of Early Intervention</w:t>
      </w:r>
      <w:r w:rsidR="00490405" w:rsidRPr="00F3262A">
        <w:rPr>
          <w:rFonts w:ascii="Arial" w:hAnsi="Arial" w:cs="Arial"/>
          <w:sz w:val="24"/>
          <w:szCs w:val="24"/>
        </w:rPr>
        <w:t xml:space="preserve"> with offenders</w:t>
      </w:r>
      <w:r w:rsidRPr="00F3262A">
        <w:rPr>
          <w:rFonts w:ascii="Arial" w:hAnsi="Arial" w:cs="Arial"/>
          <w:sz w:val="24"/>
          <w:szCs w:val="24"/>
        </w:rPr>
        <w:t>, namely in Policing (Malloy and Waddell, 2015). In this collaboration The Minister for Crime Prevention confirmed that early intervention is “is crucial to get to the root causes of involvement in crime and to prevent problems before they escalate” and that to do this “Police have an important role to play”. As such, this essay will discuss the effectiveness of early intervention</w:t>
      </w:r>
      <w:r w:rsidR="00490405" w:rsidRPr="00F3262A">
        <w:rPr>
          <w:rFonts w:ascii="Arial" w:hAnsi="Arial" w:cs="Arial"/>
          <w:sz w:val="24"/>
          <w:szCs w:val="24"/>
        </w:rPr>
        <w:t>, namely by Police,</w:t>
      </w:r>
      <w:r w:rsidRPr="00F3262A">
        <w:rPr>
          <w:rFonts w:ascii="Arial" w:hAnsi="Arial" w:cs="Arial"/>
          <w:sz w:val="24"/>
          <w:szCs w:val="24"/>
        </w:rPr>
        <w:t xml:space="preserve"> for young people and its effect on their offending or re-offending </w:t>
      </w:r>
      <w:r w:rsidR="00AD574D" w:rsidRPr="00F3262A">
        <w:rPr>
          <w:rFonts w:ascii="Arial" w:hAnsi="Arial" w:cs="Arial"/>
          <w:sz w:val="24"/>
          <w:szCs w:val="24"/>
        </w:rPr>
        <w:t>likelihood, as well as paying note to some of the reasons being child offenders and whether early intervention is useful to assist with some of these reasons.</w:t>
      </w:r>
    </w:p>
    <w:p w14:paraId="3198888B" w14:textId="77777777" w:rsidR="00216AD6" w:rsidRPr="00F3262A" w:rsidRDefault="00216AD6" w:rsidP="00F3262A">
      <w:pPr>
        <w:spacing w:line="480" w:lineRule="auto"/>
        <w:ind w:right="531"/>
        <w:rPr>
          <w:rFonts w:ascii="Arial" w:hAnsi="Arial" w:cs="Arial"/>
          <w:sz w:val="24"/>
          <w:szCs w:val="24"/>
        </w:rPr>
      </w:pPr>
    </w:p>
    <w:p w14:paraId="75915CC8" w14:textId="394F423A" w:rsidR="002019FA" w:rsidRPr="00F3262A" w:rsidRDefault="000A2A0B" w:rsidP="00F3262A">
      <w:pPr>
        <w:spacing w:line="480" w:lineRule="auto"/>
        <w:ind w:right="531"/>
        <w:rPr>
          <w:rFonts w:ascii="Arial" w:hAnsi="Arial" w:cs="Arial"/>
          <w:sz w:val="24"/>
          <w:szCs w:val="24"/>
        </w:rPr>
      </w:pPr>
      <w:r w:rsidRPr="00F3262A">
        <w:rPr>
          <w:rFonts w:ascii="Arial" w:hAnsi="Arial" w:cs="Arial"/>
          <w:sz w:val="24"/>
          <w:szCs w:val="24"/>
        </w:rPr>
        <w:t>Between the year of 2022 to 2023, arrests of young people in Wales rose by 9%</w:t>
      </w:r>
      <w:r w:rsidR="00490405" w:rsidRPr="00F3262A">
        <w:rPr>
          <w:rFonts w:ascii="Arial" w:hAnsi="Arial" w:cs="Arial"/>
          <w:sz w:val="24"/>
          <w:szCs w:val="24"/>
        </w:rPr>
        <w:t xml:space="preserve"> </w:t>
      </w:r>
      <w:r w:rsidRPr="00F3262A">
        <w:rPr>
          <w:rFonts w:ascii="Arial" w:hAnsi="Arial" w:cs="Arial"/>
          <w:sz w:val="24"/>
          <w:szCs w:val="24"/>
        </w:rPr>
        <w:t xml:space="preserve">(Youth Justice Board, 2024). </w:t>
      </w:r>
      <w:r w:rsidR="004C1DDD" w:rsidRPr="00F3262A">
        <w:rPr>
          <w:rFonts w:ascii="Arial" w:hAnsi="Arial" w:cs="Arial"/>
          <w:sz w:val="24"/>
          <w:szCs w:val="24"/>
        </w:rPr>
        <w:t xml:space="preserve">This means that Police attendance at crimes committed by young people are on the rise. It is often Police Officers who initially </w:t>
      </w:r>
      <w:r w:rsidR="004510B5" w:rsidRPr="00F3262A">
        <w:rPr>
          <w:rFonts w:ascii="Arial" w:hAnsi="Arial" w:cs="Arial"/>
          <w:sz w:val="24"/>
          <w:szCs w:val="24"/>
        </w:rPr>
        <w:t>encounter</w:t>
      </w:r>
      <w:r w:rsidR="004C1DDD" w:rsidRPr="00F3262A">
        <w:rPr>
          <w:rFonts w:ascii="Arial" w:hAnsi="Arial" w:cs="Arial"/>
          <w:sz w:val="24"/>
          <w:szCs w:val="24"/>
        </w:rPr>
        <w:t xml:space="preserve"> young people on their journey to offending, meaning that Police </w:t>
      </w:r>
      <w:r w:rsidR="00657817" w:rsidRPr="00F3262A">
        <w:rPr>
          <w:rFonts w:ascii="Arial" w:hAnsi="Arial" w:cs="Arial"/>
          <w:sz w:val="24"/>
          <w:szCs w:val="24"/>
        </w:rPr>
        <w:t>have a vital role to play in relation to early intervention.</w:t>
      </w:r>
      <w:r w:rsidR="004510B5" w:rsidRPr="00F3262A">
        <w:rPr>
          <w:rFonts w:ascii="Arial" w:hAnsi="Arial" w:cs="Arial"/>
          <w:sz w:val="24"/>
          <w:szCs w:val="24"/>
        </w:rPr>
        <w:t xml:space="preserve"> The Police have a duty to divert children from the criminal justice system where possible (HMIC, 2015).</w:t>
      </w:r>
      <w:r w:rsidR="00657817" w:rsidRPr="00F3262A">
        <w:rPr>
          <w:rFonts w:ascii="Arial" w:hAnsi="Arial" w:cs="Arial"/>
          <w:sz w:val="24"/>
          <w:szCs w:val="24"/>
        </w:rPr>
        <w:t xml:space="preserve"> Early intervention in this means, upon initial Police attendance could be as simple as submitting a Public Protecting Notification (PPN) (College of Policing, 201</w:t>
      </w:r>
      <w:r w:rsidR="002D7233" w:rsidRPr="00F3262A">
        <w:rPr>
          <w:rFonts w:ascii="Arial" w:hAnsi="Arial" w:cs="Arial"/>
          <w:sz w:val="24"/>
          <w:szCs w:val="24"/>
        </w:rPr>
        <w:t>5</w:t>
      </w:r>
      <w:r w:rsidR="00657817" w:rsidRPr="00F3262A">
        <w:rPr>
          <w:rFonts w:ascii="Arial" w:hAnsi="Arial" w:cs="Arial"/>
          <w:sz w:val="24"/>
          <w:szCs w:val="24"/>
        </w:rPr>
        <w:t>) for a child or young person after Police attendance. A PPN</w:t>
      </w:r>
      <w:r w:rsidR="004510B5" w:rsidRPr="00F3262A">
        <w:rPr>
          <w:rFonts w:ascii="Arial" w:hAnsi="Arial" w:cs="Arial"/>
          <w:sz w:val="24"/>
          <w:szCs w:val="24"/>
        </w:rPr>
        <w:t xml:space="preserve"> </w:t>
      </w:r>
      <w:r w:rsidR="003B0E6C" w:rsidRPr="00F3262A">
        <w:rPr>
          <w:rFonts w:ascii="Arial" w:hAnsi="Arial" w:cs="Arial"/>
          <w:sz w:val="24"/>
          <w:szCs w:val="24"/>
        </w:rPr>
        <w:t xml:space="preserve">is a </w:t>
      </w:r>
      <w:r w:rsidR="003B0E6C" w:rsidRPr="00F3262A">
        <w:rPr>
          <w:rFonts w:ascii="Arial" w:hAnsi="Arial" w:cs="Arial"/>
          <w:sz w:val="24"/>
          <w:szCs w:val="24"/>
        </w:rPr>
        <w:lastRenderedPageBreak/>
        <w:t xml:space="preserve">tool for early effective risk identification, improved information sharing and coordinated action to manage risk. </w:t>
      </w:r>
      <w:r w:rsidR="004510B5" w:rsidRPr="00F3262A">
        <w:rPr>
          <w:rFonts w:ascii="Arial" w:hAnsi="Arial" w:cs="Arial"/>
          <w:sz w:val="24"/>
          <w:szCs w:val="24"/>
        </w:rPr>
        <w:t xml:space="preserve">(College of Policing, 2013). </w:t>
      </w:r>
      <w:r w:rsidR="003B0E6C" w:rsidRPr="00F3262A">
        <w:rPr>
          <w:rFonts w:ascii="Arial" w:hAnsi="Arial" w:cs="Arial"/>
          <w:sz w:val="24"/>
          <w:szCs w:val="24"/>
        </w:rPr>
        <w:t>The</w:t>
      </w:r>
      <w:r w:rsidR="004510B5" w:rsidRPr="00F3262A">
        <w:rPr>
          <w:rFonts w:ascii="Arial" w:hAnsi="Arial" w:cs="Arial"/>
          <w:sz w:val="24"/>
          <w:szCs w:val="24"/>
        </w:rPr>
        <w:t xml:space="preserve"> PPN</w:t>
      </w:r>
      <w:r w:rsidR="00657817" w:rsidRPr="00F3262A">
        <w:rPr>
          <w:rFonts w:ascii="Arial" w:hAnsi="Arial" w:cs="Arial"/>
          <w:sz w:val="24"/>
          <w:szCs w:val="24"/>
        </w:rPr>
        <w:t xml:space="preserve"> would therefore allow for partner agencies such as children services and child and adolescent mental health services or other relevant partner agencies to the situation to be informed of the incident or support required. This is an early intervention system to make relevant agencies aware of progression of issues or offending incidents. If the young person is still in school, a School Liaison officer </w:t>
      </w:r>
      <w:r w:rsidR="00490405" w:rsidRPr="00F3262A">
        <w:rPr>
          <w:rFonts w:ascii="Arial" w:hAnsi="Arial" w:cs="Arial"/>
          <w:sz w:val="24"/>
          <w:szCs w:val="24"/>
        </w:rPr>
        <w:t>could</w:t>
      </w:r>
      <w:r w:rsidR="00DD7814" w:rsidRPr="00F3262A">
        <w:rPr>
          <w:rFonts w:ascii="Arial" w:hAnsi="Arial" w:cs="Arial"/>
          <w:sz w:val="24"/>
          <w:szCs w:val="24"/>
        </w:rPr>
        <w:t xml:space="preserve"> </w:t>
      </w:r>
      <w:r w:rsidR="00657817" w:rsidRPr="00F3262A">
        <w:rPr>
          <w:rFonts w:ascii="Arial" w:hAnsi="Arial" w:cs="Arial"/>
          <w:sz w:val="24"/>
          <w:szCs w:val="24"/>
        </w:rPr>
        <w:t xml:space="preserve">be informed of the incident to engage with assistance school, where some issues for the child that is likely to </w:t>
      </w:r>
      <w:r w:rsidR="00490405" w:rsidRPr="00F3262A">
        <w:rPr>
          <w:rFonts w:ascii="Arial" w:hAnsi="Arial" w:cs="Arial"/>
          <w:sz w:val="24"/>
          <w:szCs w:val="24"/>
        </w:rPr>
        <w:t>offend,</w:t>
      </w:r>
      <w:r w:rsidR="00657817" w:rsidRPr="00F3262A">
        <w:rPr>
          <w:rFonts w:ascii="Arial" w:hAnsi="Arial" w:cs="Arial"/>
          <w:sz w:val="24"/>
          <w:szCs w:val="24"/>
        </w:rPr>
        <w:t xml:space="preserve"> or re-offending may happen.</w:t>
      </w:r>
      <w:r w:rsidR="00490405" w:rsidRPr="00F3262A">
        <w:rPr>
          <w:rFonts w:ascii="Arial" w:hAnsi="Arial" w:cs="Arial"/>
          <w:sz w:val="24"/>
          <w:szCs w:val="24"/>
        </w:rPr>
        <w:t xml:space="preserve"> This would be the risk that the child poses to themselves and their family </w:t>
      </w:r>
      <w:proofErr w:type="gramStart"/>
      <w:r w:rsidR="00490405" w:rsidRPr="00F3262A">
        <w:rPr>
          <w:rFonts w:ascii="Arial" w:hAnsi="Arial" w:cs="Arial"/>
          <w:sz w:val="24"/>
          <w:szCs w:val="24"/>
        </w:rPr>
        <w:t>as a result of</w:t>
      </w:r>
      <w:proofErr w:type="gramEnd"/>
      <w:r w:rsidR="00490405" w:rsidRPr="00F3262A">
        <w:rPr>
          <w:rFonts w:ascii="Arial" w:hAnsi="Arial" w:cs="Arial"/>
          <w:sz w:val="24"/>
          <w:szCs w:val="24"/>
        </w:rPr>
        <w:t xml:space="preserve"> any offending taking place (College of Policing, 2013). It may not be considered an end to any issues or offending history but could assist with support towards preventing any further offending and engaging with the child to help them in the way that they need. Bolton University completed research into child criminal activity and confirms that “The only way to effectively address this critical matter is by understanding the causes of youth crime and developing appropriate support services that can prevent them from happening” (Bolton University, 2023) and a PPN could be considered the initial means of finding the cause of youth crime for a vulnerable young person and addressing why this has happened for future prevention.</w:t>
      </w:r>
    </w:p>
    <w:p w14:paraId="7AB4699B" w14:textId="77777777" w:rsidR="002019FA" w:rsidRPr="00F3262A" w:rsidRDefault="002019FA" w:rsidP="00F3262A">
      <w:pPr>
        <w:spacing w:line="480" w:lineRule="auto"/>
        <w:ind w:right="531"/>
        <w:rPr>
          <w:rFonts w:ascii="Arial" w:hAnsi="Arial" w:cs="Arial"/>
          <w:sz w:val="24"/>
          <w:szCs w:val="24"/>
        </w:rPr>
      </w:pPr>
    </w:p>
    <w:p w14:paraId="24FC5D5E" w14:textId="6CF5D350" w:rsidR="00AD574D" w:rsidRPr="00F3262A" w:rsidRDefault="00C47CEF" w:rsidP="00F3262A">
      <w:pPr>
        <w:spacing w:line="480" w:lineRule="auto"/>
        <w:ind w:right="531"/>
        <w:rPr>
          <w:rFonts w:ascii="Arial" w:hAnsi="Arial" w:cs="Arial"/>
          <w:sz w:val="24"/>
          <w:szCs w:val="24"/>
        </w:rPr>
      </w:pPr>
      <w:r w:rsidRPr="00F3262A">
        <w:rPr>
          <w:rFonts w:ascii="Arial" w:hAnsi="Arial" w:cs="Arial"/>
          <w:sz w:val="24"/>
          <w:szCs w:val="24"/>
        </w:rPr>
        <w:t xml:space="preserve">In addition, when Policing </w:t>
      </w:r>
      <w:proofErr w:type="gramStart"/>
      <w:r w:rsidRPr="00F3262A">
        <w:rPr>
          <w:rFonts w:ascii="Arial" w:hAnsi="Arial" w:cs="Arial"/>
          <w:sz w:val="24"/>
          <w:szCs w:val="24"/>
        </w:rPr>
        <w:t>in today’s society</w:t>
      </w:r>
      <w:proofErr w:type="gramEnd"/>
      <w:r w:rsidRPr="00F3262A">
        <w:rPr>
          <w:rFonts w:ascii="Arial" w:hAnsi="Arial" w:cs="Arial"/>
          <w:sz w:val="24"/>
          <w:szCs w:val="24"/>
        </w:rPr>
        <w:t xml:space="preserve"> it is important to pay attention to factors that could cause a young person to offend or re-offend. Sometimes offending can be caused by </w:t>
      </w:r>
      <w:r w:rsidR="000A2A0B" w:rsidRPr="00F3262A">
        <w:rPr>
          <w:rFonts w:ascii="Arial" w:hAnsi="Arial" w:cs="Arial"/>
          <w:sz w:val="24"/>
          <w:szCs w:val="24"/>
        </w:rPr>
        <w:t xml:space="preserve">an </w:t>
      </w:r>
      <w:r w:rsidRPr="00F3262A">
        <w:rPr>
          <w:rFonts w:ascii="Arial" w:hAnsi="Arial" w:cs="Arial"/>
          <w:sz w:val="24"/>
          <w:szCs w:val="24"/>
        </w:rPr>
        <w:t>Adverse Childhood Experiences (ACE). An ACE can be considered as a “</w:t>
      </w:r>
      <w:r w:rsidRPr="00F3262A">
        <w:rPr>
          <w:rFonts w:ascii="Arial" w:hAnsi="Arial" w:cs="Arial"/>
          <w:i/>
          <w:iCs/>
          <w:sz w:val="24"/>
          <w:szCs w:val="24"/>
        </w:rPr>
        <w:t xml:space="preserve">Highly stressful, and potentially traumatic, events or </w:t>
      </w:r>
      <w:r w:rsidRPr="00F3262A">
        <w:rPr>
          <w:rFonts w:ascii="Arial" w:hAnsi="Arial" w:cs="Arial"/>
          <w:i/>
          <w:iCs/>
          <w:sz w:val="24"/>
          <w:szCs w:val="24"/>
        </w:rPr>
        <w:lastRenderedPageBreak/>
        <w:t>situations that occur during childhood</w:t>
      </w:r>
      <w:r w:rsidR="003B0E6C" w:rsidRPr="00F3262A">
        <w:rPr>
          <w:rFonts w:ascii="Arial" w:hAnsi="Arial" w:cs="Arial"/>
          <w:i/>
          <w:iCs/>
          <w:sz w:val="24"/>
          <w:szCs w:val="24"/>
        </w:rPr>
        <w:t xml:space="preserve">…” </w:t>
      </w:r>
      <w:r w:rsidRPr="00F3262A">
        <w:rPr>
          <w:rFonts w:ascii="Arial" w:hAnsi="Arial" w:cs="Arial"/>
          <w:sz w:val="24"/>
          <w:szCs w:val="24"/>
        </w:rPr>
        <w:t>(Manchester University</w:t>
      </w:r>
      <w:r w:rsidR="000A2A0B" w:rsidRPr="00F3262A">
        <w:rPr>
          <w:rFonts w:ascii="Arial" w:hAnsi="Arial" w:cs="Arial"/>
          <w:sz w:val="24"/>
          <w:szCs w:val="24"/>
        </w:rPr>
        <w:t xml:space="preserve"> NHS Trust</w:t>
      </w:r>
      <w:r w:rsidRPr="00F3262A">
        <w:rPr>
          <w:rFonts w:ascii="Arial" w:hAnsi="Arial" w:cs="Arial"/>
          <w:sz w:val="24"/>
          <w:szCs w:val="24"/>
        </w:rPr>
        <w:t>, 2024). Situations like these can range from losing a parent through death to being subjected to sexual abuse as a child. The Welsh ACE’s Study</w:t>
      </w:r>
      <w:r w:rsidR="000A2A0B" w:rsidRPr="00F3262A">
        <w:rPr>
          <w:rFonts w:ascii="Arial" w:hAnsi="Arial" w:cs="Arial"/>
          <w:sz w:val="24"/>
          <w:szCs w:val="24"/>
        </w:rPr>
        <w:t xml:space="preserve"> (Public Health Wales NHS Trust, 2015)</w:t>
      </w:r>
      <w:r w:rsidR="004510B5" w:rsidRPr="00F3262A">
        <w:rPr>
          <w:rFonts w:ascii="Arial" w:hAnsi="Arial" w:cs="Arial"/>
          <w:sz w:val="24"/>
          <w:szCs w:val="24"/>
        </w:rPr>
        <w:t xml:space="preserve"> showed</w:t>
      </w:r>
      <w:r w:rsidR="000A2A0B" w:rsidRPr="00F3262A">
        <w:rPr>
          <w:rFonts w:ascii="Arial" w:hAnsi="Arial" w:cs="Arial"/>
          <w:sz w:val="24"/>
          <w:szCs w:val="24"/>
        </w:rPr>
        <w:t xml:space="preserve"> that children who were subjected to an ACE or multiple </w:t>
      </w:r>
      <w:proofErr w:type="gramStart"/>
      <w:r w:rsidR="000A2A0B" w:rsidRPr="00F3262A">
        <w:rPr>
          <w:rFonts w:ascii="Arial" w:hAnsi="Arial" w:cs="Arial"/>
          <w:sz w:val="24"/>
          <w:szCs w:val="24"/>
        </w:rPr>
        <w:t>ACE’s</w:t>
      </w:r>
      <w:proofErr w:type="gramEnd"/>
      <w:r w:rsidR="000A2A0B" w:rsidRPr="00F3262A">
        <w:rPr>
          <w:rFonts w:ascii="Arial" w:hAnsi="Arial" w:cs="Arial"/>
          <w:sz w:val="24"/>
          <w:szCs w:val="24"/>
        </w:rPr>
        <w:t xml:space="preserve"> were twenty times more likely to end up incarcerated at some point in their life. Harvard University completed research into the reasoning behind why some children who are subjected to ACE’s do not end up in the Criminal Justice System, and the research found that a reason behind this was for the child to have “at least one stable and committed relationship” (Harvard University, 2024). This relationship could be in the format of a Social Worker or a School Liaison Police Officer, for example</w:t>
      </w:r>
      <w:r w:rsidR="00AD574D" w:rsidRPr="00F3262A">
        <w:rPr>
          <w:rFonts w:ascii="Arial" w:hAnsi="Arial" w:cs="Arial"/>
          <w:sz w:val="24"/>
          <w:szCs w:val="24"/>
        </w:rPr>
        <w:t>.</w:t>
      </w:r>
      <w:r w:rsidR="004510B5" w:rsidRPr="00F3262A">
        <w:rPr>
          <w:rFonts w:ascii="Arial" w:hAnsi="Arial" w:cs="Arial"/>
          <w:sz w:val="24"/>
          <w:szCs w:val="24"/>
        </w:rPr>
        <w:t xml:space="preserve"> These figures show that early intervention has been proven to assist with child offenders and their future offending journey.</w:t>
      </w:r>
    </w:p>
    <w:p w14:paraId="3112B5C8" w14:textId="77777777" w:rsidR="00AD574D" w:rsidRPr="00F3262A" w:rsidRDefault="00AD574D" w:rsidP="00F3262A">
      <w:pPr>
        <w:spacing w:line="480" w:lineRule="auto"/>
        <w:ind w:right="531"/>
        <w:rPr>
          <w:rFonts w:ascii="Arial" w:hAnsi="Arial" w:cs="Arial"/>
          <w:sz w:val="24"/>
          <w:szCs w:val="24"/>
        </w:rPr>
      </w:pPr>
    </w:p>
    <w:p w14:paraId="3B6F439E" w14:textId="62AEE394" w:rsidR="00C47CEF" w:rsidRPr="00F3262A" w:rsidRDefault="004C1DDD" w:rsidP="00F3262A">
      <w:pPr>
        <w:spacing w:line="480" w:lineRule="auto"/>
        <w:ind w:right="531"/>
        <w:rPr>
          <w:rFonts w:ascii="Arial" w:hAnsi="Arial" w:cs="Arial"/>
          <w:sz w:val="24"/>
          <w:szCs w:val="24"/>
        </w:rPr>
      </w:pPr>
      <w:r w:rsidRPr="00F3262A">
        <w:rPr>
          <w:rFonts w:ascii="Arial" w:hAnsi="Arial" w:cs="Arial"/>
          <w:sz w:val="24"/>
          <w:szCs w:val="24"/>
        </w:rPr>
        <w:t xml:space="preserve">A more specific example of assisting children with early intervention is the </w:t>
      </w:r>
      <w:r w:rsidR="00AD574D" w:rsidRPr="00F3262A">
        <w:rPr>
          <w:rFonts w:ascii="Arial" w:hAnsi="Arial" w:cs="Arial"/>
          <w:sz w:val="24"/>
          <w:szCs w:val="24"/>
        </w:rPr>
        <w:t xml:space="preserve">Troubled Families Programme that was founded in 2015 by the Government. The aim of this programme is to support families </w:t>
      </w:r>
      <w:proofErr w:type="gramStart"/>
      <w:r w:rsidR="00AD574D" w:rsidRPr="00F3262A">
        <w:rPr>
          <w:rFonts w:ascii="Arial" w:hAnsi="Arial" w:cs="Arial"/>
          <w:sz w:val="24"/>
          <w:szCs w:val="24"/>
        </w:rPr>
        <w:t>and also</w:t>
      </w:r>
      <w:proofErr w:type="gramEnd"/>
      <w:r w:rsidR="00AD574D" w:rsidRPr="00F3262A">
        <w:rPr>
          <w:rFonts w:ascii="Arial" w:hAnsi="Arial" w:cs="Arial"/>
          <w:sz w:val="24"/>
          <w:szCs w:val="24"/>
        </w:rPr>
        <w:t xml:space="preserve"> </w:t>
      </w:r>
      <w:r w:rsidRPr="00F3262A">
        <w:rPr>
          <w:rFonts w:ascii="Arial" w:hAnsi="Arial" w:cs="Arial"/>
          <w:sz w:val="24"/>
          <w:szCs w:val="24"/>
        </w:rPr>
        <w:t>better the</w:t>
      </w:r>
      <w:r w:rsidR="00AD574D" w:rsidRPr="00F3262A">
        <w:rPr>
          <w:rFonts w:ascii="Arial" w:hAnsi="Arial" w:cs="Arial"/>
          <w:sz w:val="24"/>
          <w:szCs w:val="24"/>
        </w:rPr>
        <w:t xml:space="preserve"> link between families </w:t>
      </w:r>
      <w:r w:rsidRPr="00F3262A">
        <w:rPr>
          <w:rFonts w:ascii="Arial" w:hAnsi="Arial" w:cs="Arial"/>
          <w:sz w:val="24"/>
          <w:szCs w:val="24"/>
        </w:rPr>
        <w:t xml:space="preserve">and partner agencies, such as social services and Probation where relevant. Although focussed mainly on families, the programme has been important as it has supported families through situations where children could be subjected to ACE’s, including families where parents have been reliant on drugs or alcohol, offering children early support to manage an ACE. An evaluation of the policy in 2017 found that the number of individuals on the programme cautioned and convicted in the 12 months after the start of intervention dropped by 25.3%, and namely children on the programme also </w:t>
      </w:r>
      <w:r w:rsidRPr="00F3262A">
        <w:rPr>
          <w:rFonts w:ascii="Arial" w:hAnsi="Arial" w:cs="Arial"/>
          <w:sz w:val="24"/>
          <w:szCs w:val="24"/>
        </w:rPr>
        <w:lastRenderedPageBreak/>
        <w:t xml:space="preserve">became less absent in school (Ministry of Justice, 2017). As such, this early intervention idea to support the whole family was effective. It’s important to consider that to assist children and young people, support of their families is important as family life is a huge part of a young </w:t>
      </w:r>
      <w:r w:rsidR="00490405" w:rsidRPr="00F3262A">
        <w:rPr>
          <w:rFonts w:ascii="Arial" w:hAnsi="Arial" w:cs="Arial"/>
          <w:sz w:val="24"/>
          <w:szCs w:val="24"/>
        </w:rPr>
        <w:t>person’s</w:t>
      </w:r>
      <w:r w:rsidRPr="00F3262A">
        <w:rPr>
          <w:rFonts w:ascii="Arial" w:hAnsi="Arial" w:cs="Arial"/>
          <w:sz w:val="24"/>
          <w:szCs w:val="24"/>
        </w:rPr>
        <w:t xml:space="preserve"> foundations at that time, and usually, family-life is where the issues resulting in offending or re-offending lie.</w:t>
      </w:r>
    </w:p>
    <w:p w14:paraId="1FF4304D" w14:textId="77777777" w:rsidR="00490405" w:rsidRPr="00F3262A" w:rsidRDefault="00490405" w:rsidP="00F3262A">
      <w:pPr>
        <w:spacing w:line="480" w:lineRule="auto"/>
        <w:ind w:right="531"/>
        <w:rPr>
          <w:rFonts w:ascii="Arial" w:hAnsi="Arial" w:cs="Arial"/>
          <w:sz w:val="24"/>
          <w:szCs w:val="24"/>
        </w:rPr>
      </w:pPr>
    </w:p>
    <w:p w14:paraId="0EF8F2BC" w14:textId="168E0B54" w:rsidR="00C47CEF" w:rsidRPr="00F3262A" w:rsidRDefault="003B0E6C" w:rsidP="00F3262A">
      <w:pPr>
        <w:spacing w:line="480" w:lineRule="auto"/>
        <w:ind w:right="531"/>
        <w:rPr>
          <w:rFonts w:ascii="Arial" w:hAnsi="Arial" w:cs="Arial"/>
          <w:sz w:val="24"/>
          <w:szCs w:val="24"/>
        </w:rPr>
      </w:pPr>
      <w:r w:rsidRPr="00F3262A">
        <w:rPr>
          <w:rFonts w:ascii="Arial" w:hAnsi="Arial" w:cs="Arial"/>
          <w:sz w:val="24"/>
          <w:szCs w:val="24"/>
        </w:rPr>
        <w:t xml:space="preserve">In summary, there are </w:t>
      </w:r>
      <w:proofErr w:type="gramStart"/>
      <w:r w:rsidRPr="00F3262A">
        <w:rPr>
          <w:rFonts w:ascii="Arial" w:hAnsi="Arial" w:cs="Arial"/>
          <w:sz w:val="24"/>
          <w:szCs w:val="24"/>
        </w:rPr>
        <w:t>a number of</w:t>
      </w:r>
      <w:proofErr w:type="gramEnd"/>
      <w:r w:rsidRPr="00F3262A">
        <w:rPr>
          <w:rFonts w:ascii="Arial" w:hAnsi="Arial" w:cs="Arial"/>
          <w:sz w:val="24"/>
          <w:szCs w:val="24"/>
        </w:rPr>
        <w:t xml:space="preserve"> reasons as to why children will begin to offend and continue to offend throughout their lives. Thes reasons included troubled times whilst they are growing up, consisting of various ACE’s. This instability causes children to offend, and research has shown that support for these children is often the required means of assisting them with not offending any further. Police intervention is key in allowing children to access support, specifically in cases where support to them has been limited. Sharing information to relevant services allows children, and their families to access the correct support, namely through Troubled Families Programme. Early intervention in these means has been proven to have an affect on children who require assistance from specific agencies, and </w:t>
      </w:r>
      <w:proofErr w:type="gramStart"/>
      <w:r w:rsidRPr="00F3262A">
        <w:rPr>
          <w:rFonts w:ascii="Arial" w:hAnsi="Arial" w:cs="Arial"/>
          <w:sz w:val="24"/>
          <w:szCs w:val="24"/>
        </w:rPr>
        <w:t>it is clear that officers</w:t>
      </w:r>
      <w:proofErr w:type="gramEnd"/>
      <w:r w:rsidRPr="00F3262A">
        <w:rPr>
          <w:rFonts w:ascii="Arial" w:hAnsi="Arial" w:cs="Arial"/>
          <w:sz w:val="24"/>
          <w:szCs w:val="24"/>
        </w:rPr>
        <w:t xml:space="preserve"> have the means of assisting with this usually due to being the first people young offenders interact with. It’s important to note that arresting and entering the criminal justice system is not always the best action with young offenders, and other avenues should be considered, such as support from social care or intervention programmes to attempt to end an offending cycle.</w:t>
      </w:r>
    </w:p>
    <w:p w14:paraId="16416814" w14:textId="77777777" w:rsidR="000A2A0B" w:rsidRPr="00F3262A" w:rsidRDefault="000A2A0B" w:rsidP="00C47CEF">
      <w:pPr>
        <w:spacing w:line="257" w:lineRule="auto"/>
        <w:ind w:right="531"/>
        <w:rPr>
          <w:rFonts w:ascii="Arial" w:hAnsi="Arial" w:cs="Arial"/>
          <w:b/>
          <w:bCs/>
          <w:sz w:val="24"/>
          <w:szCs w:val="24"/>
        </w:rPr>
      </w:pPr>
    </w:p>
    <w:p w14:paraId="78C09128" w14:textId="382243C1" w:rsidR="004510B5" w:rsidRPr="00F3262A" w:rsidRDefault="00E8218C" w:rsidP="00C47CEF">
      <w:pPr>
        <w:spacing w:line="257" w:lineRule="auto"/>
        <w:ind w:right="531"/>
        <w:rPr>
          <w:rFonts w:ascii="Arial" w:hAnsi="Arial" w:cs="Arial"/>
          <w:b/>
          <w:bCs/>
          <w:sz w:val="24"/>
          <w:szCs w:val="24"/>
        </w:rPr>
      </w:pPr>
      <w:r w:rsidRPr="00F3262A">
        <w:rPr>
          <w:rFonts w:ascii="Arial" w:hAnsi="Arial" w:cs="Arial"/>
          <w:b/>
          <w:bCs/>
          <w:sz w:val="24"/>
          <w:szCs w:val="24"/>
        </w:rPr>
        <w:t>1099 words</w:t>
      </w:r>
    </w:p>
    <w:p w14:paraId="397B73E0" w14:textId="77777777" w:rsidR="00B37F43" w:rsidRPr="00F3262A" w:rsidRDefault="00B37F43" w:rsidP="00C47CEF">
      <w:pPr>
        <w:spacing w:line="257" w:lineRule="auto"/>
        <w:ind w:right="531"/>
        <w:rPr>
          <w:rFonts w:ascii="Arial" w:hAnsi="Arial" w:cs="Arial"/>
          <w:sz w:val="24"/>
          <w:szCs w:val="24"/>
        </w:rPr>
      </w:pPr>
    </w:p>
    <w:p w14:paraId="07D023D6" w14:textId="77777777" w:rsidR="00F3262A" w:rsidRDefault="00F3262A" w:rsidP="00B37F43">
      <w:pPr>
        <w:spacing w:line="257" w:lineRule="auto"/>
        <w:ind w:right="531"/>
        <w:rPr>
          <w:rFonts w:ascii="Arial" w:hAnsi="Arial" w:cs="Arial"/>
          <w:sz w:val="24"/>
          <w:szCs w:val="24"/>
        </w:rPr>
      </w:pPr>
    </w:p>
    <w:p w14:paraId="50603245" w14:textId="0373AD68" w:rsidR="00B37F43" w:rsidRPr="00F3262A" w:rsidRDefault="00B37F43" w:rsidP="00B37F43">
      <w:pPr>
        <w:spacing w:line="257" w:lineRule="auto"/>
        <w:ind w:right="531"/>
        <w:rPr>
          <w:rFonts w:ascii="Arial" w:hAnsi="Arial" w:cs="Arial"/>
          <w:b/>
          <w:bCs/>
          <w:sz w:val="24"/>
          <w:szCs w:val="24"/>
        </w:rPr>
      </w:pPr>
      <w:r w:rsidRPr="00F3262A">
        <w:rPr>
          <w:rFonts w:ascii="Arial" w:hAnsi="Arial" w:cs="Arial"/>
          <w:b/>
          <w:bCs/>
          <w:sz w:val="24"/>
          <w:szCs w:val="24"/>
        </w:rPr>
        <w:lastRenderedPageBreak/>
        <w:t>Bibliography:</w:t>
      </w:r>
    </w:p>
    <w:p w14:paraId="34B0697C" w14:textId="77777777" w:rsidR="00822C02" w:rsidRPr="00F3262A" w:rsidRDefault="00822C02" w:rsidP="00B37F43">
      <w:pPr>
        <w:spacing w:line="257" w:lineRule="auto"/>
        <w:ind w:right="531"/>
        <w:rPr>
          <w:rFonts w:ascii="Arial" w:hAnsi="Arial" w:cs="Arial"/>
          <w:b/>
          <w:bCs/>
          <w:sz w:val="24"/>
          <w:szCs w:val="24"/>
        </w:rPr>
      </w:pPr>
    </w:p>
    <w:p w14:paraId="50948014" w14:textId="77777777" w:rsidR="00822C02" w:rsidRPr="00F3262A" w:rsidRDefault="00822C02" w:rsidP="00822C02">
      <w:pPr>
        <w:rPr>
          <w:rFonts w:ascii="Arial" w:hAnsi="Arial" w:cs="Arial"/>
          <w:sz w:val="24"/>
          <w:szCs w:val="24"/>
        </w:rPr>
      </w:pPr>
      <w:r w:rsidRPr="00F3262A">
        <w:rPr>
          <w:rFonts w:ascii="Arial" w:hAnsi="Arial" w:cs="Arial"/>
          <w:i/>
          <w:iCs/>
          <w:sz w:val="24"/>
          <w:szCs w:val="24"/>
        </w:rPr>
        <w:t>Adverse Childhood Experiences (ACEs) and Attachment</w:t>
      </w:r>
      <w:r w:rsidRPr="00F3262A">
        <w:rPr>
          <w:rFonts w:ascii="Arial" w:hAnsi="Arial" w:cs="Arial"/>
          <w:sz w:val="24"/>
          <w:szCs w:val="24"/>
        </w:rPr>
        <w:t xml:space="preserve"> (2024) </w:t>
      </w:r>
      <w:r w:rsidRPr="00F3262A">
        <w:rPr>
          <w:rFonts w:ascii="Arial" w:hAnsi="Arial" w:cs="Arial"/>
          <w:i/>
          <w:iCs/>
          <w:sz w:val="24"/>
          <w:szCs w:val="24"/>
        </w:rPr>
        <w:t>NHS choices</w:t>
      </w:r>
      <w:r w:rsidRPr="00F3262A">
        <w:rPr>
          <w:rFonts w:ascii="Arial" w:hAnsi="Arial" w:cs="Arial"/>
          <w:sz w:val="24"/>
          <w:szCs w:val="24"/>
        </w:rPr>
        <w:t xml:space="preserve">. Available at: https://mft.nhs.uk/rmch/services/camhs/young-people/adverse-childhood-experiences-aces-and-attachment/ (Accessed: 01 November 2024). </w:t>
      </w:r>
    </w:p>
    <w:p w14:paraId="04AF8381" w14:textId="77777777" w:rsidR="00822C02" w:rsidRPr="00F3262A" w:rsidRDefault="00822C02" w:rsidP="00822C02">
      <w:pPr>
        <w:rPr>
          <w:rFonts w:ascii="Arial" w:hAnsi="Arial" w:cs="Arial"/>
          <w:sz w:val="24"/>
          <w:szCs w:val="24"/>
        </w:rPr>
      </w:pPr>
    </w:p>
    <w:p w14:paraId="338BD422" w14:textId="7BA45E07" w:rsidR="00822C02" w:rsidRPr="00F3262A" w:rsidRDefault="00822C02" w:rsidP="00822C02">
      <w:pPr>
        <w:spacing w:line="257" w:lineRule="auto"/>
        <w:ind w:right="531"/>
        <w:rPr>
          <w:rFonts w:ascii="Arial" w:eastAsia="Calibri" w:hAnsi="Arial" w:cs="Arial"/>
          <w:sz w:val="24"/>
          <w:szCs w:val="24"/>
        </w:rPr>
      </w:pPr>
      <w:r w:rsidRPr="00F3262A">
        <w:rPr>
          <w:rFonts w:ascii="Arial" w:eastAsia="Calibri" w:hAnsi="Arial" w:cs="Arial"/>
          <w:sz w:val="24"/>
          <w:szCs w:val="24"/>
        </w:rPr>
        <w:t>Cambridge Dictionary, 2024, “Bias”. Available at: https://</w:t>
      </w:r>
      <w:r w:rsidRPr="00F3262A">
        <w:rPr>
          <w:rFonts w:ascii="Arial" w:hAnsi="Arial" w:cs="Arial"/>
          <w:sz w:val="24"/>
          <w:szCs w:val="24"/>
        </w:rPr>
        <w:t xml:space="preserve"> </w:t>
      </w:r>
      <w:r w:rsidRPr="00F3262A">
        <w:rPr>
          <w:rFonts w:ascii="Arial" w:eastAsia="Calibri" w:hAnsi="Arial" w:cs="Arial"/>
          <w:sz w:val="24"/>
          <w:szCs w:val="24"/>
        </w:rPr>
        <w:t>dictionary.cambridge.org/dictionary/</w:t>
      </w:r>
      <w:proofErr w:type="spellStart"/>
      <w:r w:rsidRPr="00F3262A">
        <w:rPr>
          <w:rFonts w:ascii="Arial" w:eastAsia="Calibri" w:hAnsi="Arial" w:cs="Arial"/>
          <w:sz w:val="24"/>
          <w:szCs w:val="24"/>
        </w:rPr>
        <w:t>english</w:t>
      </w:r>
      <w:proofErr w:type="spellEnd"/>
      <w:r w:rsidRPr="00F3262A">
        <w:rPr>
          <w:rFonts w:ascii="Arial" w:eastAsia="Calibri" w:hAnsi="Arial" w:cs="Arial"/>
          <w:sz w:val="24"/>
          <w:szCs w:val="24"/>
        </w:rPr>
        <w:t>/bias. (Accessed: 27 October 2024).</w:t>
      </w:r>
    </w:p>
    <w:p w14:paraId="230E777E" w14:textId="77777777" w:rsidR="00822C02" w:rsidRPr="00F3262A" w:rsidRDefault="00822C02" w:rsidP="00822C02">
      <w:pPr>
        <w:spacing w:line="257" w:lineRule="auto"/>
        <w:ind w:right="531"/>
        <w:rPr>
          <w:rStyle w:val="Hyperlink"/>
          <w:rFonts w:ascii="Arial" w:hAnsi="Arial" w:cs="Arial"/>
          <w:color w:val="auto"/>
          <w:sz w:val="24"/>
          <w:szCs w:val="24"/>
          <w:u w:val="none"/>
        </w:rPr>
      </w:pPr>
    </w:p>
    <w:p w14:paraId="7D0AD21E" w14:textId="77777777" w:rsidR="00822C02" w:rsidRPr="00F3262A" w:rsidRDefault="00822C02" w:rsidP="00822C02">
      <w:pPr>
        <w:spacing w:line="257" w:lineRule="auto"/>
        <w:ind w:right="531"/>
        <w:rPr>
          <w:rFonts w:ascii="Arial" w:hAnsi="Arial" w:cs="Arial"/>
          <w:sz w:val="24"/>
          <w:szCs w:val="24"/>
        </w:rPr>
      </w:pPr>
      <w:r w:rsidRPr="00F3262A">
        <w:rPr>
          <w:rFonts w:ascii="Arial" w:hAnsi="Arial" w:cs="Arial"/>
          <w:sz w:val="24"/>
          <w:szCs w:val="24"/>
        </w:rPr>
        <w:t xml:space="preserve">College of Policing (2013). </w:t>
      </w:r>
      <w:r w:rsidRPr="00F3262A">
        <w:rPr>
          <w:rFonts w:ascii="Arial" w:hAnsi="Arial" w:cs="Arial"/>
          <w:i/>
          <w:iCs/>
          <w:sz w:val="24"/>
          <w:szCs w:val="24"/>
        </w:rPr>
        <w:t>Core planning principles</w:t>
      </w:r>
      <w:r w:rsidRPr="00F3262A">
        <w:rPr>
          <w:rFonts w:ascii="Arial" w:hAnsi="Arial" w:cs="Arial"/>
          <w:sz w:val="24"/>
          <w:szCs w:val="24"/>
        </w:rPr>
        <w:t xml:space="preserve">. Available at: </w:t>
      </w:r>
      <w:hyperlink r:id="rId5" w:history="1">
        <w:r w:rsidRPr="00F3262A">
          <w:rPr>
            <w:rStyle w:val="Hyperlink"/>
            <w:rFonts w:ascii="Arial" w:hAnsi="Arial" w:cs="Arial"/>
            <w:color w:val="auto"/>
            <w:sz w:val="24"/>
            <w:szCs w:val="24"/>
            <w:u w:val="none"/>
          </w:rPr>
          <w:t>https://www.college.police.uk/app/operations/operational-planning/core-planning-principles</w:t>
        </w:r>
      </w:hyperlink>
      <w:r w:rsidRPr="00F3262A">
        <w:rPr>
          <w:rFonts w:ascii="Arial" w:hAnsi="Arial" w:cs="Arial"/>
          <w:sz w:val="24"/>
          <w:szCs w:val="24"/>
        </w:rPr>
        <w:t>. (Accessed: 01 November 2024).</w:t>
      </w:r>
    </w:p>
    <w:p w14:paraId="232BD5B1" w14:textId="77777777" w:rsidR="00822C02" w:rsidRPr="00F3262A" w:rsidRDefault="00822C02" w:rsidP="00822C02">
      <w:pPr>
        <w:spacing w:line="257" w:lineRule="auto"/>
        <w:ind w:right="531"/>
        <w:rPr>
          <w:rFonts w:ascii="Arial" w:hAnsi="Arial" w:cs="Arial"/>
          <w:sz w:val="24"/>
          <w:szCs w:val="24"/>
        </w:rPr>
      </w:pPr>
    </w:p>
    <w:p w14:paraId="63B1A677" w14:textId="77777777" w:rsidR="00822C02" w:rsidRPr="00F3262A" w:rsidRDefault="00822C02" w:rsidP="00822C02">
      <w:pPr>
        <w:spacing w:line="257" w:lineRule="auto"/>
        <w:ind w:right="531"/>
        <w:rPr>
          <w:rFonts w:ascii="Arial" w:hAnsi="Arial" w:cs="Arial"/>
          <w:sz w:val="24"/>
          <w:szCs w:val="24"/>
        </w:rPr>
      </w:pPr>
      <w:r w:rsidRPr="00F3262A">
        <w:rPr>
          <w:rFonts w:ascii="Arial" w:hAnsi="Arial" w:cs="Arial"/>
          <w:sz w:val="24"/>
          <w:szCs w:val="24"/>
        </w:rPr>
        <w:t xml:space="preserve">College of Policing (2015). </w:t>
      </w:r>
      <w:r w:rsidRPr="00F3262A">
        <w:rPr>
          <w:rFonts w:ascii="Arial" w:hAnsi="Arial" w:cs="Arial"/>
          <w:i/>
          <w:iCs/>
          <w:sz w:val="24"/>
          <w:szCs w:val="24"/>
        </w:rPr>
        <w:t>Partnership working and multi-agency responses/mechanisms</w:t>
      </w:r>
      <w:r w:rsidRPr="00F3262A">
        <w:rPr>
          <w:rFonts w:ascii="Arial" w:hAnsi="Arial" w:cs="Arial"/>
          <w:sz w:val="24"/>
          <w:szCs w:val="24"/>
        </w:rPr>
        <w:t xml:space="preserve">. Available at: https:// </w:t>
      </w:r>
      <w:hyperlink r:id="rId6" w:history="1">
        <w:r w:rsidRPr="00F3262A">
          <w:rPr>
            <w:rStyle w:val="Hyperlink"/>
            <w:rFonts w:ascii="Arial" w:hAnsi="Arial" w:cs="Arial"/>
            <w:color w:val="auto"/>
            <w:sz w:val="24"/>
            <w:szCs w:val="24"/>
            <w:u w:val="none"/>
          </w:rPr>
          <w:t>www.college.police.uk/app/major-investigation-and-public-protection/domestic-abuse/partnership-working-and-multi-agency-responsesmechanisms</w:t>
        </w:r>
      </w:hyperlink>
      <w:r w:rsidRPr="00F3262A">
        <w:rPr>
          <w:rFonts w:ascii="Arial" w:hAnsi="Arial" w:cs="Arial"/>
          <w:sz w:val="24"/>
          <w:szCs w:val="24"/>
        </w:rPr>
        <w:t>. (Accessed: 02 November 2024).</w:t>
      </w:r>
    </w:p>
    <w:p w14:paraId="42896F3F" w14:textId="77777777" w:rsidR="00180570" w:rsidRPr="00F3262A" w:rsidRDefault="00180570" w:rsidP="00822C02">
      <w:pPr>
        <w:spacing w:line="257" w:lineRule="auto"/>
        <w:ind w:right="531"/>
        <w:rPr>
          <w:rFonts w:ascii="Arial" w:hAnsi="Arial" w:cs="Arial"/>
          <w:sz w:val="24"/>
          <w:szCs w:val="24"/>
        </w:rPr>
      </w:pPr>
    </w:p>
    <w:p w14:paraId="45F3876F" w14:textId="037E96CA" w:rsidR="00180570" w:rsidRPr="00F3262A" w:rsidRDefault="00180570" w:rsidP="00822C02">
      <w:pPr>
        <w:spacing w:line="257" w:lineRule="auto"/>
        <w:ind w:right="531"/>
        <w:rPr>
          <w:rFonts w:ascii="Arial" w:hAnsi="Arial" w:cs="Arial"/>
          <w:sz w:val="24"/>
          <w:szCs w:val="24"/>
        </w:rPr>
      </w:pPr>
      <w:r w:rsidRPr="00F3262A">
        <w:rPr>
          <w:rFonts w:ascii="Arial" w:hAnsi="Arial" w:cs="Arial"/>
          <w:sz w:val="24"/>
          <w:szCs w:val="24"/>
        </w:rPr>
        <w:t>College of Policing (2022). Police race action plan. Available at: https://</w:t>
      </w:r>
      <w:r w:rsidRPr="00F3262A">
        <w:rPr>
          <w:rFonts w:ascii="Arial" w:hAnsi="Arial" w:cs="Arial"/>
        </w:rPr>
        <w:t xml:space="preserve"> </w:t>
      </w:r>
      <w:hyperlink r:id="rId7" w:history="1">
        <w:r w:rsidRPr="00F3262A">
          <w:rPr>
            <w:rStyle w:val="Hyperlink"/>
            <w:rFonts w:ascii="Arial" w:hAnsi="Arial" w:cs="Arial"/>
            <w:color w:val="auto"/>
            <w:sz w:val="24"/>
            <w:szCs w:val="24"/>
            <w:u w:val="none"/>
          </w:rPr>
          <w:t>www.college.police.uk/support-forces/diversity-and-inclusion/action-plan</w:t>
        </w:r>
      </w:hyperlink>
      <w:r w:rsidRPr="00F3262A">
        <w:rPr>
          <w:rFonts w:ascii="Arial" w:hAnsi="Arial" w:cs="Arial"/>
          <w:sz w:val="24"/>
          <w:szCs w:val="24"/>
        </w:rPr>
        <w:t>. (Accessed: 01 November 2024)</w:t>
      </w:r>
    </w:p>
    <w:p w14:paraId="36777ED7" w14:textId="77777777" w:rsidR="00822C02" w:rsidRPr="00F3262A" w:rsidRDefault="00822C02" w:rsidP="00822C02">
      <w:pPr>
        <w:spacing w:line="257" w:lineRule="auto"/>
        <w:ind w:right="531"/>
        <w:rPr>
          <w:rFonts w:ascii="Arial" w:hAnsi="Arial" w:cs="Arial"/>
          <w:sz w:val="24"/>
          <w:szCs w:val="24"/>
        </w:rPr>
      </w:pPr>
    </w:p>
    <w:p w14:paraId="28C032A8" w14:textId="4D048015" w:rsidR="00822C02" w:rsidRPr="00F3262A" w:rsidRDefault="00822C02" w:rsidP="00822C02">
      <w:pPr>
        <w:spacing w:line="257" w:lineRule="auto"/>
        <w:ind w:right="531"/>
        <w:rPr>
          <w:rFonts w:ascii="Arial" w:hAnsi="Arial" w:cs="Arial"/>
          <w:sz w:val="24"/>
          <w:szCs w:val="24"/>
        </w:rPr>
      </w:pPr>
      <w:r w:rsidRPr="00F3262A">
        <w:rPr>
          <w:rStyle w:val="Hyperlink"/>
          <w:rFonts w:ascii="Arial" w:hAnsi="Arial" w:cs="Arial"/>
          <w:color w:val="auto"/>
          <w:sz w:val="24"/>
          <w:szCs w:val="24"/>
          <w:u w:val="none"/>
        </w:rPr>
        <w:t xml:space="preserve">College of Policing (2023). </w:t>
      </w:r>
      <w:r w:rsidRPr="00F3262A">
        <w:rPr>
          <w:rStyle w:val="Hyperlink"/>
          <w:rFonts w:ascii="Arial" w:hAnsi="Arial" w:cs="Arial"/>
          <w:i/>
          <w:iCs/>
          <w:color w:val="auto"/>
          <w:sz w:val="24"/>
          <w:szCs w:val="24"/>
          <w:u w:val="none"/>
        </w:rPr>
        <w:t>Code of practice for ethical policing</w:t>
      </w:r>
      <w:r w:rsidRPr="00F3262A">
        <w:rPr>
          <w:rStyle w:val="Hyperlink"/>
          <w:rFonts w:ascii="Arial" w:hAnsi="Arial" w:cs="Arial"/>
          <w:color w:val="auto"/>
          <w:sz w:val="24"/>
          <w:szCs w:val="24"/>
          <w:u w:val="none"/>
        </w:rPr>
        <w:t xml:space="preserve">. Available at: </w:t>
      </w:r>
      <w:hyperlink r:id="rId8" w:history="1">
        <w:r w:rsidRPr="00F3262A">
          <w:rPr>
            <w:rStyle w:val="Hyperlink"/>
            <w:rFonts w:ascii="Arial" w:hAnsi="Arial" w:cs="Arial"/>
            <w:color w:val="auto"/>
            <w:sz w:val="24"/>
            <w:szCs w:val="24"/>
            <w:u w:val="none"/>
          </w:rPr>
          <w:t>https://www.college.police.uk/ethics/code-of-practice</w:t>
        </w:r>
      </w:hyperlink>
      <w:r w:rsidRPr="00F3262A">
        <w:rPr>
          <w:rStyle w:val="Hyperlink"/>
          <w:rFonts w:ascii="Arial" w:hAnsi="Arial" w:cs="Arial"/>
          <w:color w:val="auto"/>
          <w:sz w:val="24"/>
          <w:szCs w:val="24"/>
          <w:u w:val="none"/>
        </w:rPr>
        <w:t>. (Accessed 29 October 2024).</w:t>
      </w:r>
    </w:p>
    <w:p w14:paraId="314C01CB" w14:textId="77777777" w:rsidR="00822C02" w:rsidRPr="00F3262A" w:rsidRDefault="00822C02" w:rsidP="00822C02">
      <w:pPr>
        <w:spacing w:line="257" w:lineRule="auto"/>
        <w:ind w:right="531"/>
        <w:rPr>
          <w:rFonts w:ascii="Arial" w:hAnsi="Arial" w:cs="Arial"/>
          <w:sz w:val="24"/>
          <w:szCs w:val="24"/>
        </w:rPr>
      </w:pPr>
    </w:p>
    <w:p w14:paraId="4BED8510" w14:textId="77777777" w:rsidR="00822C02" w:rsidRPr="00F3262A" w:rsidRDefault="00822C02" w:rsidP="00822C02">
      <w:pPr>
        <w:spacing w:line="257" w:lineRule="auto"/>
        <w:ind w:right="531"/>
        <w:rPr>
          <w:rStyle w:val="Hyperlink"/>
          <w:rFonts w:ascii="Arial" w:hAnsi="Arial" w:cs="Arial"/>
          <w:color w:val="auto"/>
          <w:sz w:val="24"/>
          <w:szCs w:val="24"/>
          <w:u w:val="none"/>
        </w:rPr>
      </w:pPr>
      <w:r w:rsidRPr="00F3262A">
        <w:rPr>
          <w:rFonts w:ascii="Arial" w:hAnsi="Arial" w:cs="Arial"/>
          <w:sz w:val="24"/>
          <w:szCs w:val="24"/>
        </w:rPr>
        <w:t xml:space="preserve">College of Policing (2024). </w:t>
      </w:r>
      <w:r w:rsidRPr="00F3262A">
        <w:rPr>
          <w:rFonts w:ascii="Arial" w:hAnsi="Arial" w:cs="Arial"/>
          <w:i/>
          <w:iCs/>
          <w:sz w:val="24"/>
          <w:szCs w:val="24"/>
        </w:rPr>
        <w:t xml:space="preserve">Guidance for ethical and professional behaviour in policing. </w:t>
      </w:r>
      <w:r w:rsidRPr="00F3262A">
        <w:rPr>
          <w:rFonts w:ascii="Arial" w:hAnsi="Arial" w:cs="Arial"/>
          <w:sz w:val="24"/>
          <w:szCs w:val="24"/>
        </w:rPr>
        <w:t xml:space="preserve">Available at: https:// </w:t>
      </w:r>
      <w:hyperlink r:id="rId9" w:history="1">
        <w:r w:rsidRPr="00F3262A">
          <w:rPr>
            <w:rStyle w:val="Hyperlink"/>
            <w:rFonts w:ascii="Arial" w:hAnsi="Arial" w:cs="Arial"/>
            <w:color w:val="auto"/>
            <w:sz w:val="24"/>
            <w:szCs w:val="24"/>
            <w:u w:val="none"/>
          </w:rPr>
          <w:t>www.college.police.uk/ethics/code-of-ethics/guidance</w:t>
        </w:r>
      </w:hyperlink>
      <w:r w:rsidRPr="00F3262A">
        <w:rPr>
          <w:rFonts w:ascii="Arial" w:hAnsi="Arial" w:cs="Arial"/>
          <w:sz w:val="24"/>
          <w:szCs w:val="24"/>
        </w:rPr>
        <w:t>. (Accessed: 29 October 2024)</w:t>
      </w:r>
    </w:p>
    <w:p w14:paraId="699A1757" w14:textId="77777777" w:rsidR="00822C02" w:rsidRPr="00F3262A" w:rsidRDefault="00822C02" w:rsidP="00822C02">
      <w:pPr>
        <w:rPr>
          <w:rFonts w:ascii="Arial" w:hAnsi="Arial" w:cs="Arial"/>
          <w:sz w:val="24"/>
          <w:szCs w:val="24"/>
        </w:rPr>
      </w:pPr>
    </w:p>
    <w:p w14:paraId="449912C6" w14:textId="77777777" w:rsidR="00822C02" w:rsidRPr="00F3262A" w:rsidRDefault="00822C02" w:rsidP="00822C02">
      <w:pPr>
        <w:spacing w:line="257" w:lineRule="auto"/>
        <w:ind w:right="531"/>
        <w:rPr>
          <w:rFonts w:ascii="Arial" w:eastAsia="Calibri" w:hAnsi="Arial" w:cs="Arial"/>
          <w:sz w:val="24"/>
          <w:szCs w:val="24"/>
        </w:rPr>
      </w:pPr>
      <w:r w:rsidRPr="00F3262A">
        <w:rPr>
          <w:rFonts w:ascii="Arial" w:eastAsia="Calibri" w:hAnsi="Arial" w:cs="Arial"/>
          <w:i/>
          <w:iCs/>
          <w:sz w:val="24"/>
          <w:szCs w:val="24"/>
        </w:rPr>
        <w:t>Domestic abuse statistics UK</w:t>
      </w:r>
      <w:r w:rsidRPr="00F3262A">
        <w:rPr>
          <w:rFonts w:ascii="Arial" w:eastAsia="Calibri" w:hAnsi="Arial" w:cs="Arial"/>
          <w:sz w:val="24"/>
          <w:szCs w:val="24"/>
        </w:rPr>
        <w:t xml:space="preserve"> (2024) </w:t>
      </w:r>
      <w:r w:rsidRPr="00F3262A">
        <w:rPr>
          <w:rFonts w:ascii="Arial" w:eastAsia="Calibri" w:hAnsi="Arial" w:cs="Arial"/>
          <w:i/>
          <w:iCs/>
          <w:sz w:val="24"/>
          <w:szCs w:val="24"/>
        </w:rPr>
        <w:t>Definition of DA</w:t>
      </w:r>
      <w:r w:rsidRPr="00F3262A">
        <w:rPr>
          <w:rFonts w:ascii="Arial" w:eastAsia="Calibri" w:hAnsi="Arial" w:cs="Arial"/>
          <w:sz w:val="24"/>
          <w:szCs w:val="24"/>
        </w:rPr>
        <w:t xml:space="preserve">. Available at: https://www.ncdv.org.uk/domestic-abuse-statistics-uk/ (Accessed: 21 November 2024). </w:t>
      </w:r>
    </w:p>
    <w:p w14:paraId="33F7CDA5" w14:textId="77777777" w:rsidR="00822C02" w:rsidRPr="00F3262A" w:rsidRDefault="00822C02" w:rsidP="00822C02">
      <w:pPr>
        <w:rPr>
          <w:rFonts w:ascii="Arial" w:hAnsi="Arial" w:cs="Arial"/>
          <w:sz w:val="24"/>
          <w:szCs w:val="24"/>
        </w:rPr>
      </w:pPr>
    </w:p>
    <w:p w14:paraId="73C3A430" w14:textId="77777777" w:rsidR="00822C02" w:rsidRPr="00F3262A" w:rsidRDefault="00822C02" w:rsidP="00822C02">
      <w:pPr>
        <w:ind w:right="531"/>
        <w:jc w:val="both"/>
        <w:rPr>
          <w:rFonts w:ascii="Arial" w:hAnsi="Arial" w:cs="Arial"/>
          <w:sz w:val="24"/>
          <w:szCs w:val="24"/>
        </w:rPr>
      </w:pPr>
      <w:r w:rsidRPr="00F3262A">
        <w:rPr>
          <w:rFonts w:ascii="Arial" w:hAnsi="Arial" w:cs="Arial"/>
          <w:sz w:val="24"/>
          <w:szCs w:val="24"/>
        </w:rPr>
        <w:t xml:space="preserve">Edwards, A.-M. and Kotera, Y. (2020) ‘Mental health in the UK police force: A qualitative investigation into the stigma with mental illness’, International Journal of Mental Health and Addiction, 19(4), pp. 1116–1134. doi:10.1007/s11469-019-00214-x. </w:t>
      </w:r>
    </w:p>
    <w:p w14:paraId="4D132D74" w14:textId="77777777" w:rsidR="00822C02" w:rsidRPr="00F3262A" w:rsidRDefault="00822C02" w:rsidP="00822C02">
      <w:pPr>
        <w:rPr>
          <w:rFonts w:ascii="Arial" w:hAnsi="Arial" w:cs="Arial"/>
          <w:sz w:val="24"/>
          <w:szCs w:val="24"/>
        </w:rPr>
      </w:pPr>
    </w:p>
    <w:p w14:paraId="28A31E6A" w14:textId="77777777" w:rsidR="00822C02" w:rsidRPr="00F3262A" w:rsidRDefault="00822C02" w:rsidP="00822C02">
      <w:pPr>
        <w:spacing w:line="257" w:lineRule="auto"/>
        <w:ind w:right="531"/>
        <w:rPr>
          <w:rFonts w:ascii="Arial" w:hAnsi="Arial" w:cs="Arial"/>
          <w:sz w:val="24"/>
          <w:szCs w:val="24"/>
        </w:rPr>
      </w:pPr>
      <w:r w:rsidRPr="00F3262A">
        <w:rPr>
          <w:rFonts w:ascii="Arial" w:hAnsi="Arial" w:cs="Arial"/>
          <w:sz w:val="24"/>
          <w:szCs w:val="24"/>
        </w:rPr>
        <w:t xml:space="preserve">Elliot-Davies, M (2021) ‘Demand Capacity &amp; Welfare Survey 2020’. Available at: https:// </w:t>
      </w:r>
      <w:hyperlink r:id="rId10" w:history="1">
        <w:r w:rsidRPr="00F3262A">
          <w:rPr>
            <w:rStyle w:val="Hyperlink"/>
            <w:rFonts w:ascii="Arial" w:hAnsi="Arial" w:cs="Arial"/>
            <w:color w:val="auto"/>
            <w:sz w:val="24"/>
            <w:szCs w:val="24"/>
            <w:u w:val="none"/>
          </w:rPr>
          <w:t>www.polfed.org/media/16557/dcw_prrb-report-13-01-2021-v20.pdf</w:t>
        </w:r>
      </w:hyperlink>
      <w:r w:rsidRPr="00F3262A">
        <w:rPr>
          <w:rFonts w:ascii="Arial" w:hAnsi="Arial" w:cs="Arial"/>
          <w:sz w:val="24"/>
          <w:szCs w:val="24"/>
        </w:rPr>
        <w:t>. (Accessed: 01 November 2024)</w:t>
      </w:r>
    </w:p>
    <w:p w14:paraId="65925482" w14:textId="77777777" w:rsidR="00822C02" w:rsidRPr="00F3262A" w:rsidRDefault="00822C02" w:rsidP="00822C02">
      <w:pPr>
        <w:spacing w:line="257" w:lineRule="auto"/>
        <w:ind w:right="531"/>
        <w:rPr>
          <w:rFonts w:ascii="Arial" w:hAnsi="Arial" w:cs="Arial"/>
          <w:sz w:val="24"/>
          <w:szCs w:val="24"/>
        </w:rPr>
      </w:pPr>
    </w:p>
    <w:p w14:paraId="39C0E3DB" w14:textId="77777777" w:rsidR="00822C02" w:rsidRPr="00F3262A" w:rsidRDefault="00822C02" w:rsidP="00822C02">
      <w:pPr>
        <w:spacing w:line="257" w:lineRule="auto"/>
        <w:ind w:right="531"/>
        <w:rPr>
          <w:rFonts w:ascii="Arial" w:hAnsi="Arial" w:cs="Arial"/>
          <w:sz w:val="24"/>
          <w:szCs w:val="24"/>
        </w:rPr>
      </w:pPr>
      <w:r w:rsidRPr="00F3262A">
        <w:rPr>
          <w:rFonts w:ascii="Arial" w:hAnsi="Arial" w:cs="Arial"/>
          <w:i/>
          <w:iCs/>
          <w:sz w:val="24"/>
          <w:szCs w:val="24"/>
        </w:rPr>
        <w:t>Ethnic diversity in politics and public life - house of commons library</w:t>
      </w:r>
      <w:r w:rsidRPr="00F3262A">
        <w:rPr>
          <w:rFonts w:ascii="Arial" w:hAnsi="Arial" w:cs="Arial"/>
          <w:sz w:val="24"/>
          <w:szCs w:val="24"/>
        </w:rPr>
        <w:t xml:space="preserve"> (2022a) </w:t>
      </w:r>
      <w:r w:rsidRPr="00F3262A">
        <w:rPr>
          <w:rFonts w:ascii="Arial" w:hAnsi="Arial" w:cs="Arial"/>
          <w:i/>
          <w:iCs/>
          <w:sz w:val="24"/>
          <w:szCs w:val="24"/>
        </w:rPr>
        <w:t>Ethnic diversity in politics and public life</w:t>
      </w:r>
      <w:r w:rsidRPr="00F3262A">
        <w:rPr>
          <w:rFonts w:ascii="Arial" w:hAnsi="Arial" w:cs="Arial"/>
          <w:sz w:val="24"/>
          <w:szCs w:val="24"/>
        </w:rPr>
        <w:t xml:space="preserve">. Available at: https://commonslibrary.parliament.uk/research-briefings/sn01156/ (Accessed: 14 November 2024). </w:t>
      </w:r>
    </w:p>
    <w:p w14:paraId="1576ECAB" w14:textId="77777777" w:rsidR="00822C02" w:rsidRPr="00F3262A" w:rsidRDefault="00822C02" w:rsidP="00822C02">
      <w:pPr>
        <w:rPr>
          <w:rFonts w:ascii="Arial" w:hAnsi="Arial" w:cs="Arial"/>
          <w:sz w:val="24"/>
          <w:szCs w:val="24"/>
        </w:rPr>
      </w:pPr>
    </w:p>
    <w:p w14:paraId="3076DE22" w14:textId="08610846" w:rsidR="00822C02" w:rsidRPr="00F3262A" w:rsidRDefault="00822C02" w:rsidP="00822C02">
      <w:pPr>
        <w:spacing w:line="257" w:lineRule="auto"/>
        <w:ind w:right="531"/>
        <w:rPr>
          <w:rFonts w:ascii="Arial" w:hAnsi="Arial" w:cs="Arial"/>
          <w:sz w:val="24"/>
          <w:szCs w:val="24"/>
        </w:rPr>
      </w:pPr>
      <w:r w:rsidRPr="00F3262A">
        <w:rPr>
          <w:rFonts w:ascii="Arial" w:hAnsi="Arial" w:cs="Arial"/>
          <w:sz w:val="24"/>
          <w:szCs w:val="24"/>
        </w:rPr>
        <w:lastRenderedPageBreak/>
        <w:t xml:space="preserve">Equality Act 2010. Available at: https:// </w:t>
      </w:r>
      <w:hyperlink r:id="rId11" w:history="1">
        <w:r w:rsidRPr="00F3262A">
          <w:rPr>
            <w:rStyle w:val="Hyperlink"/>
            <w:rFonts w:ascii="Arial" w:hAnsi="Arial" w:cs="Arial"/>
            <w:color w:val="auto"/>
            <w:sz w:val="24"/>
            <w:szCs w:val="24"/>
            <w:u w:val="none"/>
          </w:rPr>
          <w:t>www.legislation.gov.uk/ukpga/2010/15/contents</w:t>
        </w:r>
      </w:hyperlink>
      <w:r w:rsidRPr="00F3262A">
        <w:rPr>
          <w:rFonts w:ascii="Arial" w:hAnsi="Arial" w:cs="Arial"/>
          <w:sz w:val="24"/>
          <w:szCs w:val="24"/>
        </w:rPr>
        <w:t>. (Accessed: 02 October 2024).</w:t>
      </w:r>
    </w:p>
    <w:p w14:paraId="31A3E301" w14:textId="77777777" w:rsidR="00822C02" w:rsidRPr="00F3262A" w:rsidRDefault="00822C02" w:rsidP="00822C02">
      <w:pPr>
        <w:spacing w:line="257" w:lineRule="auto"/>
        <w:ind w:right="531"/>
        <w:rPr>
          <w:rFonts w:ascii="Arial" w:hAnsi="Arial" w:cs="Arial"/>
          <w:sz w:val="24"/>
          <w:szCs w:val="24"/>
        </w:rPr>
      </w:pPr>
    </w:p>
    <w:p w14:paraId="0B592393" w14:textId="77777777" w:rsidR="00822C02" w:rsidRPr="00F3262A" w:rsidRDefault="00822C02" w:rsidP="00822C02">
      <w:pPr>
        <w:spacing w:line="257" w:lineRule="auto"/>
        <w:ind w:right="531"/>
        <w:rPr>
          <w:rFonts w:ascii="Arial" w:hAnsi="Arial" w:cs="Arial"/>
          <w:sz w:val="24"/>
          <w:szCs w:val="24"/>
        </w:rPr>
      </w:pPr>
      <w:r w:rsidRPr="00F3262A">
        <w:rPr>
          <w:rFonts w:ascii="Arial" w:hAnsi="Arial" w:cs="Arial"/>
          <w:sz w:val="24"/>
          <w:szCs w:val="24"/>
        </w:rPr>
        <w:t xml:space="preserve">Harris, S. </w:t>
      </w:r>
      <w:r w:rsidRPr="00F3262A">
        <w:rPr>
          <w:rFonts w:ascii="Arial" w:hAnsi="Arial" w:cs="Arial"/>
          <w:i/>
          <w:iCs/>
          <w:sz w:val="24"/>
          <w:szCs w:val="24"/>
        </w:rPr>
        <w:t>et al.</w:t>
      </w:r>
      <w:r w:rsidRPr="00F3262A">
        <w:rPr>
          <w:rFonts w:ascii="Arial" w:hAnsi="Arial" w:cs="Arial"/>
          <w:sz w:val="24"/>
          <w:szCs w:val="24"/>
        </w:rPr>
        <w:t xml:space="preserve"> (2023b) ‘Racism, policing and the pandemic’, </w:t>
      </w:r>
      <w:r w:rsidRPr="00F3262A">
        <w:rPr>
          <w:rFonts w:ascii="Arial" w:hAnsi="Arial" w:cs="Arial"/>
          <w:i/>
          <w:iCs/>
          <w:sz w:val="24"/>
          <w:szCs w:val="24"/>
        </w:rPr>
        <w:t>Crime, Justice and COVID-19</w:t>
      </w:r>
      <w:r w:rsidRPr="00F3262A">
        <w:rPr>
          <w:rFonts w:ascii="Arial" w:hAnsi="Arial" w:cs="Arial"/>
          <w:sz w:val="24"/>
          <w:szCs w:val="24"/>
        </w:rPr>
        <w:t>, pp. 137–149. doi:10.1332/</w:t>
      </w:r>
      <w:proofErr w:type="spellStart"/>
      <w:r w:rsidRPr="00F3262A">
        <w:rPr>
          <w:rFonts w:ascii="Arial" w:hAnsi="Arial" w:cs="Arial"/>
          <w:sz w:val="24"/>
          <w:szCs w:val="24"/>
        </w:rPr>
        <w:t>policypress</w:t>
      </w:r>
      <w:proofErr w:type="spellEnd"/>
      <w:r w:rsidRPr="00F3262A">
        <w:rPr>
          <w:rFonts w:ascii="Arial" w:hAnsi="Arial" w:cs="Arial"/>
          <w:sz w:val="24"/>
          <w:szCs w:val="24"/>
        </w:rPr>
        <w:t xml:space="preserve">/9781447363156.003.0007. Available at: https:// </w:t>
      </w:r>
      <w:hyperlink r:id="rId12" w:history="1">
        <w:r w:rsidRPr="00F3262A">
          <w:rPr>
            <w:rStyle w:val="Hyperlink"/>
            <w:rFonts w:ascii="Arial" w:hAnsi="Arial" w:cs="Arial"/>
            <w:color w:val="auto"/>
            <w:sz w:val="24"/>
            <w:szCs w:val="24"/>
            <w:u w:val="none"/>
          </w:rPr>
          <w:t>www.citethisforme.com/bibliographies/b1bf83e8-8365-444d-ae27-1ff5c0940a61</w:t>
        </w:r>
      </w:hyperlink>
      <w:r w:rsidRPr="00F3262A">
        <w:rPr>
          <w:rFonts w:ascii="Arial" w:hAnsi="Arial" w:cs="Arial"/>
          <w:sz w:val="24"/>
          <w:szCs w:val="24"/>
        </w:rPr>
        <w:t>. (Accessed: 29 October 2024).</w:t>
      </w:r>
    </w:p>
    <w:p w14:paraId="0A16FF68" w14:textId="1EFA0A39" w:rsidR="00822C02" w:rsidRPr="00F3262A" w:rsidRDefault="00822C02" w:rsidP="00822C02">
      <w:pPr>
        <w:spacing w:line="257" w:lineRule="auto"/>
        <w:ind w:right="531"/>
        <w:rPr>
          <w:rFonts w:ascii="Arial" w:hAnsi="Arial" w:cs="Arial"/>
          <w:sz w:val="24"/>
          <w:szCs w:val="24"/>
        </w:rPr>
      </w:pPr>
      <w:r w:rsidRPr="00F3262A">
        <w:rPr>
          <w:rFonts w:ascii="Arial" w:hAnsi="Arial" w:cs="Arial"/>
          <w:sz w:val="24"/>
          <w:szCs w:val="24"/>
        </w:rPr>
        <w:t xml:space="preserve">Her Majesty’s Inspectorate of Constabulary (2015) </w:t>
      </w:r>
      <w:r w:rsidRPr="00F3262A">
        <w:rPr>
          <w:rFonts w:ascii="Arial" w:hAnsi="Arial" w:cs="Arial"/>
          <w:i/>
          <w:iCs/>
          <w:sz w:val="24"/>
          <w:szCs w:val="24"/>
        </w:rPr>
        <w:t>In harm’s way: The role of the police in keeping children safe</w:t>
      </w:r>
      <w:r w:rsidRPr="00F3262A">
        <w:rPr>
          <w:rFonts w:ascii="Arial" w:hAnsi="Arial" w:cs="Arial"/>
          <w:sz w:val="24"/>
          <w:szCs w:val="24"/>
        </w:rPr>
        <w:t xml:space="preserve">. Available at: https://assets-hmicfrs.justiceinspectorates.gov.uk/uploads/in-harms-way.pdf (Accessed: 07 November 2024). </w:t>
      </w:r>
    </w:p>
    <w:p w14:paraId="4CEC4403" w14:textId="77777777" w:rsidR="00822C02" w:rsidRPr="00F3262A" w:rsidRDefault="00822C02" w:rsidP="00822C02">
      <w:pPr>
        <w:spacing w:line="257" w:lineRule="auto"/>
        <w:ind w:right="531"/>
        <w:rPr>
          <w:rFonts w:ascii="Arial" w:hAnsi="Arial" w:cs="Arial"/>
          <w:i/>
          <w:iCs/>
          <w:sz w:val="24"/>
          <w:szCs w:val="24"/>
        </w:rPr>
      </w:pPr>
    </w:p>
    <w:p w14:paraId="3F7B004F" w14:textId="2F50E19E" w:rsidR="00822C02" w:rsidRPr="00F3262A" w:rsidRDefault="00822C02" w:rsidP="00822C02">
      <w:pPr>
        <w:spacing w:line="257" w:lineRule="auto"/>
        <w:ind w:right="531"/>
        <w:rPr>
          <w:rFonts w:ascii="Arial" w:hAnsi="Arial" w:cs="Arial"/>
          <w:sz w:val="24"/>
          <w:szCs w:val="24"/>
        </w:rPr>
      </w:pPr>
      <w:r w:rsidRPr="00F3262A">
        <w:rPr>
          <w:rFonts w:ascii="Arial" w:hAnsi="Arial" w:cs="Arial"/>
          <w:i/>
          <w:iCs/>
          <w:sz w:val="24"/>
          <w:szCs w:val="24"/>
        </w:rPr>
        <w:t>Infant and early childhood mental health</w:t>
      </w:r>
      <w:r w:rsidRPr="00F3262A">
        <w:rPr>
          <w:rFonts w:ascii="Arial" w:hAnsi="Arial" w:cs="Arial"/>
          <w:sz w:val="24"/>
          <w:szCs w:val="24"/>
        </w:rPr>
        <w:t xml:space="preserve"> (2022) </w:t>
      </w:r>
      <w:r w:rsidRPr="00F3262A">
        <w:rPr>
          <w:rFonts w:ascii="Arial" w:hAnsi="Arial" w:cs="Arial"/>
          <w:i/>
          <w:iCs/>
          <w:sz w:val="24"/>
          <w:szCs w:val="24"/>
        </w:rPr>
        <w:t>HCDC Paediatrics</w:t>
      </w:r>
      <w:r w:rsidRPr="00F3262A">
        <w:rPr>
          <w:rFonts w:ascii="Arial" w:hAnsi="Arial" w:cs="Arial"/>
          <w:sz w:val="24"/>
          <w:szCs w:val="24"/>
        </w:rPr>
        <w:t xml:space="preserve">. Available at: https://pediatrics.developingchild.harvard.edu/resource/infant-and-early-childhood-mental-health/ (Accessed: 01 November 2024). </w:t>
      </w:r>
    </w:p>
    <w:p w14:paraId="6CC7B6E8" w14:textId="77777777" w:rsidR="00822C02" w:rsidRPr="00F3262A" w:rsidRDefault="00822C02" w:rsidP="00822C02">
      <w:pPr>
        <w:spacing w:line="257" w:lineRule="auto"/>
        <w:ind w:right="531"/>
        <w:rPr>
          <w:rStyle w:val="Hyperlink"/>
          <w:rFonts w:ascii="Arial" w:hAnsi="Arial" w:cs="Arial"/>
          <w:sz w:val="24"/>
          <w:szCs w:val="24"/>
        </w:rPr>
      </w:pPr>
    </w:p>
    <w:p w14:paraId="1AD29350" w14:textId="77777777" w:rsidR="00822C02" w:rsidRPr="00F3262A" w:rsidRDefault="00822C02" w:rsidP="00822C02">
      <w:pPr>
        <w:spacing w:line="257" w:lineRule="auto"/>
        <w:ind w:right="531"/>
        <w:rPr>
          <w:rFonts w:ascii="Arial" w:eastAsia="Calibri" w:hAnsi="Arial" w:cs="Arial"/>
          <w:sz w:val="24"/>
          <w:szCs w:val="24"/>
        </w:rPr>
      </w:pPr>
      <w:r w:rsidRPr="00F3262A">
        <w:rPr>
          <w:rFonts w:ascii="Arial" w:eastAsia="Calibri" w:hAnsi="Arial" w:cs="Arial"/>
          <w:sz w:val="24"/>
          <w:szCs w:val="24"/>
        </w:rPr>
        <w:t xml:space="preserve">Kendra Cherry, </w:t>
      </w:r>
      <w:proofErr w:type="spellStart"/>
      <w:r w:rsidRPr="00F3262A">
        <w:rPr>
          <w:rFonts w:ascii="Arial" w:eastAsia="Calibri" w:hAnsi="Arial" w:cs="Arial"/>
          <w:sz w:val="24"/>
          <w:szCs w:val="24"/>
        </w:rPr>
        <w:t>Mse</w:t>
      </w:r>
      <w:proofErr w:type="spellEnd"/>
      <w:r w:rsidRPr="00F3262A">
        <w:rPr>
          <w:rFonts w:ascii="Arial" w:eastAsia="Calibri" w:hAnsi="Arial" w:cs="Arial"/>
          <w:sz w:val="24"/>
          <w:szCs w:val="24"/>
        </w:rPr>
        <w:t xml:space="preserve">. (2023) </w:t>
      </w:r>
      <w:r w:rsidRPr="00F3262A">
        <w:rPr>
          <w:rFonts w:ascii="Arial" w:eastAsia="Calibri" w:hAnsi="Arial" w:cs="Arial"/>
          <w:i/>
          <w:iCs/>
          <w:sz w:val="24"/>
          <w:szCs w:val="24"/>
        </w:rPr>
        <w:t xml:space="preserve">Is it possible to overcome implicit </w:t>
      </w:r>
      <w:proofErr w:type="gramStart"/>
      <w:r w:rsidRPr="00F3262A">
        <w:rPr>
          <w:rFonts w:ascii="Arial" w:eastAsia="Calibri" w:hAnsi="Arial" w:cs="Arial"/>
          <w:i/>
          <w:iCs/>
          <w:sz w:val="24"/>
          <w:szCs w:val="24"/>
        </w:rPr>
        <w:t>bias?</w:t>
      </w:r>
      <w:r w:rsidRPr="00F3262A">
        <w:rPr>
          <w:rFonts w:ascii="Arial" w:eastAsia="Calibri" w:hAnsi="Arial" w:cs="Arial"/>
          <w:sz w:val="24"/>
          <w:szCs w:val="24"/>
        </w:rPr>
        <w:t>,</w:t>
      </w:r>
      <w:proofErr w:type="gramEnd"/>
      <w:r w:rsidRPr="00F3262A">
        <w:rPr>
          <w:rFonts w:ascii="Arial" w:eastAsia="Calibri" w:hAnsi="Arial" w:cs="Arial"/>
          <w:sz w:val="24"/>
          <w:szCs w:val="24"/>
        </w:rPr>
        <w:t xml:space="preserve"> </w:t>
      </w:r>
      <w:proofErr w:type="spellStart"/>
      <w:r w:rsidRPr="00F3262A">
        <w:rPr>
          <w:rFonts w:ascii="Arial" w:eastAsia="Calibri" w:hAnsi="Arial" w:cs="Arial"/>
          <w:i/>
          <w:iCs/>
          <w:sz w:val="24"/>
          <w:szCs w:val="24"/>
        </w:rPr>
        <w:t>Verywell</w:t>
      </w:r>
      <w:proofErr w:type="spellEnd"/>
      <w:r w:rsidRPr="00F3262A">
        <w:rPr>
          <w:rFonts w:ascii="Arial" w:eastAsia="Calibri" w:hAnsi="Arial" w:cs="Arial"/>
          <w:i/>
          <w:iCs/>
          <w:sz w:val="24"/>
          <w:szCs w:val="24"/>
        </w:rPr>
        <w:t xml:space="preserve"> Mind</w:t>
      </w:r>
      <w:r w:rsidRPr="00F3262A">
        <w:rPr>
          <w:rFonts w:ascii="Arial" w:eastAsia="Calibri" w:hAnsi="Arial" w:cs="Arial"/>
          <w:sz w:val="24"/>
          <w:szCs w:val="24"/>
        </w:rPr>
        <w:t xml:space="preserve">. Available at: https://www.verywellmind.com/implicit-bias-overview-4178401 (Accessed: 29 October 2024). </w:t>
      </w:r>
    </w:p>
    <w:p w14:paraId="05409CF8" w14:textId="77777777" w:rsidR="00822C02" w:rsidRPr="00F3262A" w:rsidRDefault="00822C02" w:rsidP="00822C02">
      <w:pPr>
        <w:spacing w:line="257" w:lineRule="auto"/>
        <w:ind w:right="531"/>
        <w:rPr>
          <w:rStyle w:val="Hyperlink"/>
          <w:rFonts w:ascii="Arial" w:hAnsi="Arial" w:cs="Arial"/>
          <w:sz w:val="24"/>
          <w:szCs w:val="24"/>
        </w:rPr>
      </w:pPr>
    </w:p>
    <w:p w14:paraId="1B7A04B5" w14:textId="77777777" w:rsidR="00822C02" w:rsidRPr="00F3262A" w:rsidRDefault="00822C02" w:rsidP="00822C02">
      <w:pPr>
        <w:ind w:right="531"/>
        <w:jc w:val="both"/>
        <w:rPr>
          <w:rFonts w:ascii="Arial" w:hAnsi="Arial" w:cs="Arial"/>
          <w:sz w:val="24"/>
          <w:szCs w:val="24"/>
        </w:rPr>
      </w:pPr>
      <w:r w:rsidRPr="00F3262A">
        <w:rPr>
          <w:rFonts w:ascii="Arial" w:hAnsi="Arial" w:cs="Arial"/>
          <w:sz w:val="24"/>
          <w:szCs w:val="24"/>
        </w:rPr>
        <w:t xml:space="preserve">Leaker, N.C. and D. (2023) </w:t>
      </w:r>
      <w:r w:rsidRPr="00F3262A">
        <w:rPr>
          <w:rFonts w:ascii="Arial" w:hAnsi="Arial" w:cs="Arial"/>
          <w:i/>
          <w:iCs/>
          <w:sz w:val="24"/>
          <w:szCs w:val="24"/>
        </w:rPr>
        <w:t>Sickness absence in the UK labour market: 2022</w:t>
      </w:r>
      <w:r w:rsidRPr="00F3262A">
        <w:rPr>
          <w:rFonts w:ascii="Arial" w:hAnsi="Arial" w:cs="Arial"/>
          <w:sz w:val="24"/>
          <w:szCs w:val="24"/>
        </w:rPr>
        <w:t xml:space="preserve">, </w:t>
      </w:r>
      <w:r w:rsidRPr="00F3262A">
        <w:rPr>
          <w:rFonts w:ascii="Arial" w:hAnsi="Arial" w:cs="Arial"/>
          <w:i/>
          <w:iCs/>
          <w:sz w:val="24"/>
          <w:szCs w:val="24"/>
        </w:rPr>
        <w:t>Sickness absence in the UK labour market - Office for National Statistics</w:t>
      </w:r>
      <w:r w:rsidRPr="00F3262A">
        <w:rPr>
          <w:rFonts w:ascii="Arial" w:hAnsi="Arial" w:cs="Arial"/>
          <w:sz w:val="24"/>
          <w:szCs w:val="24"/>
        </w:rPr>
        <w:t xml:space="preserve">. Available at: https://www.ons.gov.uk/employmentandlabourmarket/peopleinwork/labourproductivity/articles/sicknessabsenceinthelabourmarket/2022 (Accessed: 21 November 2024). </w:t>
      </w:r>
    </w:p>
    <w:p w14:paraId="2A568085" w14:textId="77777777" w:rsidR="00822C02" w:rsidRPr="00F3262A" w:rsidRDefault="00822C02" w:rsidP="00822C02">
      <w:pPr>
        <w:ind w:right="531"/>
        <w:jc w:val="both"/>
        <w:rPr>
          <w:rFonts w:ascii="Arial" w:hAnsi="Arial" w:cs="Arial"/>
          <w:sz w:val="24"/>
          <w:szCs w:val="24"/>
        </w:rPr>
      </w:pPr>
    </w:p>
    <w:p w14:paraId="6B783655" w14:textId="30D1E523" w:rsidR="00822C02" w:rsidRPr="00F3262A" w:rsidRDefault="00822C02" w:rsidP="00822C02">
      <w:pPr>
        <w:spacing w:line="257" w:lineRule="auto"/>
        <w:ind w:right="531"/>
        <w:rPr>
          <w:rFonts w:ascii="Arial" w:hAnsi="Arial" w:cs="Arial"/>
          <w:sz w:val="24"/>
          <w:szCs w:val="24"/>
        </w:rPr>
      </w:pPr>
      <w:r w:rsidRPr="00F3262A">
        <w:rPr>
          <w:rFonts w:ascii="Arial" w:hAnsi="Arial" w:cs="Arial"/>
          <w:sz w:val="24"/>
          <w:szCs w:val="24"/>
        </w:rPr>
        <w:t xml:space="preserve">National Police Chiefs Council, College of Policing (2022) </w:t>
      </w:r>
      <w:r w:rsidRPr="00F3262A">
        <w:rPr>
          <w:rFonts w:ascii="Arial" w:hAnsi="Arial" w:cs="Arial"/>
          <w:i/>
          <w:iCs/>
          <w:sz w:val="24"/>
          <w:szCs w:val="24"/>
        </w:rPr>
        <w:t>Police Race Action Plan Improving policing for Black people</w:t>
      </w:r>
      <w:r w:rsidRPr="00F3262A">
        <w:rPr>
          <w:rFonts w:ascii="Arial" w:hAnsi="Arial" w:cs="Arial"/>
          <w:sz w:val="24"/>
          <w:szCs w:val="24"/>
        </w:rPr>
        <w:t>. Available at: https://assets.college.police.uk/s3fs-public/Police-Race-Action-Plan.pdf (Accessed: 21 October 2024)</w:t>
      </w:r>
    </w:p>
    <w:p w14:paraId="646B1A34" w14:textId="77777777" w:rsidR="00822C02" w:rsidRPr="00F3262A" w:rsidRDefault="00822C02" w:rsidP="00822C02">
      <w:pPr>
        <w:spacing w:line="257" w:lineRule="auto"/>
        <w:ind w:right="531"/>
        <w:rPr>
          <w:rFonts w:ascii="Arial" w:hAnsi="Arial" w:cs="Arial"/>
          <w:sz w:val="24"/>
          <w:szCs w:val="24"/>
        </w:rPr>
      </w:pPr>
    </w:p>
    <w:p w14:paraId="14DD0C18" w14:textId="77777777" w:rsidR="00822C02" w:rsidRPr="00F3262A" w:rsidRDefault="00822C02" w:rsidP="00822C02">
      <w:pPr>
        <w:spacing w:line="257" w:lineRule="auto"/>
        <w:ind w:right="531"/>
        <w:rPr>
          <w:rFonts w:ascii="Arial" w:eastAsia="Calibri" w:hAnsi="Arial" w:cs="Arial"/>
          <w:sz w:val="24"/>
          <w:szCs w:val="24"/>
        </w:rPr>
      </w:pPr>
      <w:r w:rsidRPr="00F3262A">
        <w:rPr>
          <w:rFonts w:ascii="Arial" w:eastAsia="Calibri" w:hAnsi="Arial" w:cs="Arial"/>
          <w:i/>
          <w:iCs/>
          <w:sz w:val="24"/>
          <w:szCs w:val="24"/>
        </w:rPr>
        <w:t>Objectivity vs. subjectivity - what’s the difference?</w:t>
      </w:r>
      <w:r w:rsidRPr="00F3262A">
        <w:rPr>
          <w:rFonts w:ascii="Arial" w:eastAsia="Calibri" w:hAnsi="Arial" w:cs="Arial"/>
          <w:sz w:val="24"/>
          <w:szCs w:val="24"/>
        </w:rPr>
        <w:t xml:space="preserve"> (no date) </w:t>
      </w:r>
      <w:r w:rsidRPr="00F3262A">
        <w:rPr>
          <w:rFonts w:ascii="Arial" w:eastAsia="Calibri" w:hAnsi="Arial" w:cs="Arial"/>
          <w:i/>
          <w:iCs/>
          <w:sz w:val="24"/>
          <w:szCs w:val="24"/>
        </w:rPr>
        <w:t>Objectivity v Subjectivity</w:t>
      </w:r>
      <w:r w:rsidRPr="00F3262A">
        <w:rPr>
          <w:rFonts w:ascii="Arial" w:eastAsia="Calibri" w:hAnsi="Arial" w:cs="Arial"/>
          <w:sz w:val="24"/>
          <w:szCs w:val="24"/>
        </w:rPr>
        <w:t xml:space="preserve">. Available at: https://thisvsthat.io/objectivity-vs-subjectivity (Accessed: 21 November 2024). </w:t>
      </w:r>
    </w:p>
    <w:p w14:paraId="14E79F75" w14:textId="77777777" w:rsidR="00822C02" w:rsidRPr="00F3262A" w:rsidRDefault="00822C02" w:rsidP="00822C02">
      <w:pPr>
        <w:spacing w:line="257" w:lineRule="auto"/>
        <w:ind w:right="531"/>
        <w:rPr>
          <w:rFonts w:ascii="Arial" w:hAnsi="Arial" w:cs="Arial"/>
          <w:sz w:val="24"/>
          <w:szCs w:val="24"/>
        </w:rPr>
      </w:pPr>
    </w:p>
    <w:p w14:paraId="3ED51153" w14:textId="77777777" w:rsidR="00822C02" w:rsidRPr="00F3262A" w:rsidRDefault="00822C02" w:rsidP="00822C02">
      <w:pPr>
        <w:spacing w:line="257" w:lineRule="auto"/>
        <w:ind w:right="531"/>
        <w:rPr>
          <w:rFonts w:ascii="Arial" w:eastAsia="Calibri" w:hAnsi="Arial" w:cs="Arial"/>
          <w:sz w:val="24"/>
          <w:szCs w:val="24"/>
        </w:rPr>
      </w:pPr>
      <w:r w:rsidRPr="00F3262A">
        <w:rPr>
          <w:rFonts w:ascii="Arial" w:eastAsia="Calibri" w:hAnsi="Arial" w:cs="Arial"/>
          <w:i/>
          <w:iCs/>
          <w:sz w:val="24"/>
          <w:szCs w:val="24"/>
        </w:rPr>
        <w:t>Oscar Kilo</w:t>
      </w:r>
      <w:r w:rsidRPr="00F3262A">
        <w:rPr>
          <w:rFonts w:ascii="Arial" w:eastAsia="Calibri" w:hAnsi="Arial" w:cs="Arial"/>
          <w:sz w:val="24"/>
          <w:szCs w:val="24"/>
        </w:rPr>
        <w:t xml:space="preserve"> (2023). National Fire Chiefs Council. Available at: https://nfcc.org.uk/oscar-kilo/ (Accessed: 04 November 2024). </w:t>
      </w:r>
    </w:p>
    <w:p w14:paraId="3B3D6EEB" w14:textId="77777777" w:rsidR="00822C02" w:rsidRPr="00F3262A" w:rsidRDefault="00822C02" w:rsidP="00822C02">
      <w:pPr>
        <w:spacing w:line="257" w:lineRule="auto"/>
        <w:ind w:right="531"/>
        <w:rPr>
          <w:rFonts w:ascii="Arial" w:hAnsi="Arial" w:cs="Arial"/>
          <w:sz w:val="24"/>
          <w:szCs w:val="24"/>
        </w:rPr>
      </w:pPr>
    </w:p>
    <w:p w14:paraId="534F69D6" w14:textId="07712794" w:rsidR="00822C02" w:rsidRPr="00F3262A" w:rsidRDefault="00822C02" w:rsidP="00822C02">
      <w:pPr>
        <w:spacing w:line="257" w:lineRule="auto"/>
        <w:ind w:right="531"/>
        <w:rPr>
          <w:rFonts w:ascii="Arial" w:hAnsi="Arial" w:cs="Arial"/>
          <w:sz w:val="24"/>
          <w:szCs w:val="24"/>
        </w:rPr>
      </w:pPr>
      <w:r w:rsidRPr="00F3262A">
        <w:rPr>
          <w:rFonts w:ascii="Arial" w:hAnsi="Arial" w:cs="Arial"/>
          <w:sz w:val="24"/>
          <w:szCs w:val="24"/>
        </w:rPr>
        <w:t>Oscar Kilo, National Police Wellbeing Service</w:t>
      </w:r>
      <w:r w:rsidRPr="00F3262A">
        <w:rPr>
          <w:rFonts w:ascii="Arial" w:hAnsi="Arial" w:cs="Arial"/>
          <w:i/>
          <w:iCs/>
          <w:sz w:val="24"/>
          <w:szCs w:val="24"/>
        </w:rPr>
        <w:t>.</w:t>
      </w:r>
      <w:r w:rsidRPr="00F3262A">
        <w:rPr>
          <w:rFonts w:ascii="Arial" w:hAnsi="Arial" w:cs="Arial"/>
          <w:sz w:val="24"/>
          <w:szCs w:val="24"/>
        </w:rPr>
        <w:t xml:space="preserve"> (2024) </w:t>
      </w:r>
      <w:r w:rsidRPr="00F3262A">
        <w:rPr>
          <w:rFonts w:ascii="Arial" w:hAnsi="Arial" w:cs="Arial"/>
          <w:i/>
          <w:iCs/>
          <w:sz w:val="24"/>
          <w:szCs w:val="24"/>
        </w:rPr>
        <w:t>Read our latest bulletin: October - November 2024</w:t>
      </w:r>
      <w:r w:rsidRPr="00F3262A">
        <w:rPr>
          <w:rFonts w:ascii="Arial" w:hAnsi="Arial" w:cs="Arial"/>
          <w:sz w:val="24"/>
          <w:szCs w:val="24"/>
        </w:rPr>
        <w:t xml:space="preserve">, </w:t>
      </w:r>
      <w:r w:rsidRPr="00F3262A">
        <w:rPr>
          <w:rFonts w:ascii="Arial" w:hAnsi="Arial" w:cs="Arial"/>
          <w:i/>
          <w:iCs/>
          <w:sz w:val="24"/>
          <w:szCs w:val="24"/>
        </w:rPr>
        <w:t>Oscar Kilo</w:t>
      </w:r>
      <w:r w:rsidRPr="00F3262A">
        <w:rPr>
          <w:rFonts w:ascii="Arial" w:hAnsi="Arial" w:cs="Arial"/>
          <w:sz w:val="24"/>
          <w:szCs w:val="24"/>
        </w:rPr>
        <w:t xml:space="preserve">. Available at: https://oscarkilo.org.uk/news/read-our-latest-bulletin-october-november-2024 (Accessed: 01 November 2024). </w:t>
      </w:r>
    </w:p>
    <w:p w14:paraId="26950F5C" w14:textId="77777777" w:rsidR="00822C02" w:rsidRPr="00F3262A" w:rsidRDefault="00822C02" w:rsidP="00822C02">
      <w:pPr>
        <w:spacing w:line="257" w:lineRule="auto"/>
        <w:ind w:right="531"/>
        <w:rPr>
          <w:rFonts w:ascii="Arial" w:hAnsi="Arial" w:cs="Arial"/>
          <w:sz w:val="24"/>
          <w:szCs w:val="24"/>
        </w:rPr>
      </w:pPr>
    </w:p>
    <w:p w14:paraId="4E9F5463" w14:textId="77777777" w:rsidR="00822C02" w:rsidRPr="00F3262A" w:rsidRDefault="00822C02" w:rsidP="00822C02">
      <w:pPr>
        <w:spacing w:line="257" w:lineRule="auto"/>
        <w:ind w:right="531"/>
        <w:rPr>
          <w:rFonts w:ascii="Arial" w:hAnsi="Arial" w:cs="Arial"/>
          <w:sz w:val="24"/>
          <w:szCs w:val="24"/>
        </w:rPr>
      </w:pPr>
      <w:r w:rsidRPr="00F3262A">
        <w:rPr>
          <w:rFonts w:ascii="Arial" w:hAnsi="Arial" w:cs="Arial"/>
          <w:i/>
          <w:iCs/>
          <w:sz w:val="24"/>
          <w:szCs w:val="24"/>
        </w:rPr>
        <w:lastRenderedPageBreak/>
        <w:t>Police race action plan progress report</w:t>
      </w:r>
      <w:r w:rsidRPr="00F3262A">
        <w:rPr>
          <w:rFonts w:ascii="Arial" w:hAnsi="Arial" w:cs="Arial"/>
          <w:sz w:val="24"/>
          <w:szCs w:val="24"/>
        </w:rPr>
        <w:t xml:space="preserve"> (2024) </w:t>
      </w:r>
      <w:r w:rsidRPr="00F3262A">
        <w:rPr>
          <w:rFonts w:ascii="Arial" w:hAnsi="Arial" w:cs="Arial"/>
          <w:i/>
          <w:iCs/>
          <w:sz w:val="24"/>
          <w:szCs w:val="24"/>
        </w:rPr>
        <w:t>College of Policing</w:t>
      </w:r>
      <w:r w:rsidRPr="00F3262A">
        <w:rPr>
          <w:rFonts w:ascii="Arial" w:hAnsi="Arial" w:cs="Arial"/>
          <w:sz w:val="24"/>
          <w:szCs w:val="24"/>
        </w:rPr>
        <w:t xml:space="preserve">. Available at: https://www.college.police.uk/support-forces/diversity-and-inclusion/action-plan (Accessed: 01 November 2024). </w:t>
      </w:r>
    </w:p>
    <w:p w14:paraId="2B8CAB96" w14:textId="77777777" w:rsidR="00822C02" w:rsidRPr="00F3262A" w:rsidRDefault="00822C02" w:rsidP="00822C02">
      <w:pPr>
        <w:spacing w:line="257" w:lineRule="auto"/>
        <w:ind w:right="531"/>
        <w:rPr>
          <w:rFonts w:ascii="Arial" w:hAnsi="Arial" w:cs="Arial"/>
          <w:sz w:val="24"/>
          <w:szCs w:val="24"/>
        </w:rPr>
      </w:pPr>
    </w:p>
    <w:p w14:paraId="30C186B2" w14:textId="3FDAB5D0" w:rsidR="00822C02" w:rsidRPr="00F3262A" w:rsidRDefault="00822C02" w:rsidP="00822C02">
      <w:pPr>
        <w:rPr>
          <w:rFonts w:ascii="Arial" w:hAnsi="Arial" w:cs="Arial"/>
          <w:sz w:val="24"/>
          <w:szCs w:val="24"/>
        </w:rPr>
      </w:pPr>
      <w:proofErr w:type="spellStart"/>
      <w:r w:rsidRPr="00F3262A">
        <w:rPr>
          <w:rFonts w:ascii="Arial" w:hAnsi="Arial" w:cs="Arial"/>
          <w:sz w:val="24"/>
          <w:szCs w:val="24"/>
        </w:rPr>
        <w:t>Purba</w:t>
      </w:r>
      <w:proofErr w:type="spellEnd"/>
      <w:r w:rsidRPr="00F3262A">
        <w:rPr>
          <w:rFonts w:ascii="Arial" w:hAnsi="Arial" w:cs="Arial"/>
          <w:sz w:val="24"/>
          <w:szCs w:val="24"/>
        </w:rPr>
        <w:t xml:space="preserve">, A. and </w:t>
      </w:r>
      <w:proofErr w:type="spellStart"/>
      <w:r w:rsidRPr="00F3262A">
        <w:rPr>
          <w:rFonts w:ascii="Arial" w:hAnsi="Arial" w:cs="Arial"/>
          <w:sz w:val="24"/>
          <w:szCs w:val="24"/>
        </w:rPr>
        <w:t>Demou</w:t>
      </w:r>
      <w:proofErr w:type="spellEnd"/>
      <w:r w:rsidRPr="00F3262A">
        <w:rPr>
          <w:rFonts w:ascii="Arial" w:hAnsi="Arial" w:cs="Arial"/>
          <w:sz w:val="24"/>
          <w:szCs w:val="24"/>
        </w:rPr>
        <w:t xml:space="preserve">, E. (2019) ‘The relationship between organisational stressors and mental wellbeing within police officers: A systematic review’, </w:t>
      </w:r>
      <w:r w:rsidRPr="00F3262A">
        <w:rPr>
          <w:rFonts w:ascii="Arial" w:hAnsi="Arial" w:cs="Arial"/>
          <w:i/>
          <w:iCs/>
          <w:sz w:val="24"/>
          <w:szCs w:val="24"/>
        </w:rPr>
        <w:t>BMC Public Health</w:t>
      </w:r>
      <w:r w:rsidRPr="00F3262A">
        <w:rPr>
          <w:rFonts w:ascii="Arial" w:hAnsi="Arial" w:cs="Arial"/>
          <w:sz w:val="24"/>
          <w:szCs w:val="24"/>
        </w:rPr>
        <w:t xml:space="preserve">, 19(1). doi:10.1186/s12889-019-7609-0. </w:t>
      </w:r>
    </w:p>
    <w:p w14:paraId="1575640D" w14:textId="77777777" w:rsidR="00B37F43" w:rsidRPr="00F3262A" w:rsidRDefault="00B37F43" w:rsidP="00B37F43">
      <w:pPr>
        <w:spacing w:line="257" w:lineRule="auto"/>
        <w:ind w:right="531"/>
        <w:rPr>
          <w:rFonts w:ascii="Arial" w:hAnsi="Arial" w:cs="Arial"/>
          <w:sz w:val="24"/>
          <w:szCs w:val="24"/>
        </w:rPr>
      </w:pPr>
    </w:p>
    <w:p w14:paraId="40A655EF" w14:textId="2CDD47CA" w:rsidR="00822C02" w:rsidRPr="00F3262A" w:rsidRDefault="00822C02" w:rsidP="00B37F43">
      <w:pPr>
        <w:spacing w:line="257" w:lineRule="auto"/>
        <w:ind w:right="531"/>
        <w:rPr>
          <w:rFonts w:ascii="Arial" w:hAnsi="Arial" w:cs="Arial"/>
          <w:sz w:val="24"/>
          <w:szCs w:val="24"/>
        </w:rPr>
      </w:pPr>
      <w:r w:rsidRPr="00F3262A">
        <w:rPr>
          <w:rFonts w:ascii="Arial" w:hAnsi="Arial" w:cs="Arial"/>
          <w:sz w:val="24"/>
          <w:szCs w:val="24"/>
        </w:rPr>
        <w:t xml:space="preserve">Services, C.C. (2023) </w:t>
      </w:r>
      <w:r w:rsidRPr="00F3262A">
        <w:rPr>
          <w:rFonts w:ascii="Arial" w:hAnsi="Arial" w:cs="Arial"/>
          <w:i/>
          <w:iCs/>
          <w:sz w:val="24"/>
          <w:szCs w:val="24"/>
        </w:rPr>
        <w:t>Gender Identity, England and Wales: Census 2021</w:t>
      </w:r>
      <w:r w:rsidRPr="00F3262A">
        <w:rPr>
          <w:rFonts w:ascii="Arial" w:hAnsi="Arial" w:cs="Arial"/>
          <w:sz w:val="24"/>
          <w:szCs w:val="24"/>
        </w:rPr>
        <w:t xml:space="preserve">, </w:t>
      </w:r>
      <w:r w:rsidRPr="00F3262A">
        <w:rPr>
          <w:rFonts w:ascii="Arial" w:hAnsi="Arial" w:cs="Arial"/>
          <w:i/>
          <w:iCs/>
          <w:sz w:val="24"/>
          <w:szCs w:val="24"/>
        </w:rPr>
        <w:t>Gender identity, England and Wales - Office for National Statistics</w:t>
      </w:r>
      <w:r w:rsidRPr="00F3262A">
        <w:rPr>
          <w:rFonts w:ascii="Arial" w:hAnsi="Arial" w:cs="Arial"/>
          <w:sz w:val="24"/>
          <w:szCs w:val="24"/>
        </w:rPr>
        <w:t xml:space="preserve">. Available at: https://www.ons.gov.uk/peoplepopulationandcommunity/culturalidentity/genderidentity/bulletins/genderidentityenglandandwales/census2021 (Accessed: 02 November 2024). </w:t>
      </w:r>
    </w:p>
    <w:p w14:paraId="317B75E1" w14:textId="728E9841" w:rsidR="00B33DAD" w:rsidRPr="00F3262A" w:rsidRDefault="00B33DAD" w:rsidP="00B37F43">
      <w:pPr>
        <w:spacing w:line="257" w:lineRule="auto"/>
        <w:ind w:right="531"/>
        <w:rPr>
          <w:rFonts w:ascii="Arial" w:hAnsi="Arial" w:cs="Arial"/>
          <w:sz w:val="24"/>
          <w:szCs w:val="24"/>
        </w:rPr>
      </w:pPr>
    </w:p>
    <w:p w14:paraId="68A7C37C" w14:textId="77777777" w:rsidR="00822C02" w:rsidRPr="00F3262A" w:rsidRDefault="00822C02" w:rsidP="00822C02">
      <w:pPr>
        <w:ind w:right="531"/>
        <w:jc w:val="both"/>
        <w:rPr>
          <w:rFonts w:ascii="Arial" w:hAnsi="Arial" w:cs="Arial"/>
          <w:sz w:val="24"/>
          <w:szCs w:val="24"/>
        </w:rPr>
      </w:pPr>
      <w:r w:rsidRPr="00F3262A">
        <w:rPr>
          <w:rFonts w:ascii="Arial" w:hAnsi="Arial" w:cs="Arial"/>
          <w:i/>
          <w:iCs/>
          <w:sz w:val="24"/>
          <w:szCs w:val="24"/>
        </w:rPr>
        <w:t>The National Police Chiefs Council (NPCC)</w:t>
      </w:r>
      <w:r w:rsidRPr="00F3262A">
        <w:rPr>
          <w:rFonts w:ascii="Arial" w:hAnsi="Arial" w:cs="Arial"/>
          <w:sz w:val="24"/>
          <w:szCs w:val="24"/>
        </w:rPr>
        <w:t xml:space="preserve"> (2024) </w:t>
      </w:r>
      <w:r w:rsidRPr="00F3262A">
        <w:rPr>
          <w:rFonts w:ascii="Arial" w:hAnsi="Arial" w:cs="Arial"/>
          <w:i/>
          <w:iCs/>
          <w:sz w:val="24"/>
          <w:szCs w:val="24"/>
        </w:rPr>
        <w:t>FREEDOM OF INFORMATION REQUEST REFERENCE NUMBER: 246/2024</w:t>
      </w:r>
      <w:r w:rsidRPr="00F3262A">
        <w:rPr>
          <w:rFonts w:ascii="Arial" w:hAnsi="Arial" w:cs="Arial"/>
          <w:sz w:val="24"/>
          <w:szCs w:val="24"/>
        </w:rPr>
        <w:t xml:space="preserve">. Available at: https://www.npcc.police.uk/ (Accessed: 01 November 2024). </w:t>
      </w:r>
    </w:p>
    <w:p w14:paraId="42EBBC68" w14:textId="77777777" w:rsidR="00822C02" w:rsidRPr="00F3262A" w:rsidRDefault="00822C02" w:rsidP="00B37F43">
      <w:pPr>
        <w:spacing w:line="257" w:lineRule="auto"/>
        <w:ind w:right="531"/>
        <w:rPr>
          <w:rFonts w:ascii="Arial" w:hAnsi="Arial" w:cs="Arial"/>
          <w:sz w:val="24"/>
          <w:szCs w:val="24"/>
        </w:rPr>
      </w:pPr>
    </w:p>
    <w:p w14:paraId="38166797" w14:textId="77777777" w:rsidR="00822C02" w:rsidRPr="00F3262A" w:rsidRDefault="00822C02" w:rsidP="00822C02">
      <w:pPr>
        <w:rPr>
          <w:rFonts w:ascii="Arial" w:hAnsi="Arial" w:cs="Arial"/>
          <w:sz w:val="24"/>
          <w:szCs w:val="24"/>
        </w:rPr>
      </w:pPr>
      <w:r w:rsidRPr="00F3262A">
        <w:rPr>
          <w:rFonts w:ascii="Arial" w:hAnsi="Arial" w:cs="Arial"/>
          <w:i/>
          <w:iCs/>
          <w:sz w:val="24"/>
          <w:szCs w:val="24"/>
        </w:rPr>
        <w:t>Troubled families programme</w:t>
      </w:r>
      <w:r w:rsidRPr="00F3262A">
        <w:rPr>
          <w:rFonts w:ascii="Arial" w:hAnsi="Arial" w:cs="Arial"/>
          <w:sz w:val="24"/>
          <w:szCs w:val="24"/>
        </w:rPr>
        <w:t xml:space="preserve"> (2017b) </w:t>
      </w:r>
      <w:r w:rsidRPr="00F3262A">
        <w:rPr>
          <w:rFonts w:ascii="Arial" w:hAnsi="Arial" w:cs="Arial"/>
          <w:i/>
          <w:iCs/>
          <w:sz w:val="24"/>
          <w:szCs w:val="24"/>
        </w:rPr>
        <w:t>Department for Local Communities and Government</w:t>
      </w:r>
      <w:r w:rsidRPr="00F3262A">
        <w:rPr>
          <w:rFonts w:ascii="Arial" w:hAnsi="Arial" w:cs="Arial"/>
          <w:sz w:val="24"/>
          <w:szCs w:val="24"/>
        </w:rPr>
        <w:t xml:space="preserve">. Available at: https://assets.publishing.service.gov.uk/media/5a820863e5274a2e87dc0cb8/Troubled_Families_-_Evaluation_Overview.pdf (Accessed: 02 November 2024). </w:t>
      </w:r>
    </w:p>
    <w:p w14:paraId="42F7D0EA" w14:textId="77777777" w:rsidR="00822C02" w:rsidRPr="00F3262A" w:rsidRDefault="00822C02" w:rsidP="00B37F43">
      <w:pPr>
        <w:spacing w:line="257" w:lineRule="auto"/>
        <w:ind w:right="531"/>
        <w:rPr>
          <w:rFonts w:ascii="Arial" w:hAnsi="Arial" w:cs="Arial"/>
          <w:sz w:val="24"/>
          <w:szCs w:val="24"/>
        </w:rPr>
      </w:pPr>
    </w:p>
    <w:p w14:paraId="5BEBC5A0" w14:textId="77777777" w:rsidR="00822C02" w:rsidRPr="00F3262A" w:rsidRDefault="00822C02" w:rsidP="00822C02">
      <w:pPr>
        <w:spacing w:line="257" w:lineRule="auto"/>
        <w:ind w:right="531"/>
        <w:rPr>
          <w:rFonts w:ascii="Arial" w:hAnsi="Arial" w:cs="Arial"/>
          <w:sz w:val="24"/>
          <w:szCs w:val="24"/>
        </w:rPr>
      </w:pPr>
      <w:r w:rsidRPr="00F3262A">
        <w:rPr>
          <w:rFonts w:ascii="Arial" w:hAnsi="Arial" w:cs="Arial"/>
          <w:i/>
          <w:iCs/>
          <w:sz w:val="24"/>
          <w:szCs w:val="24"/>
        </w:rPr>
        <w:t>Understanding childhood adversity, resilience and crime</w:t>
      </w:r>
      <w:r w:rsidRPr="00F3262A">
        <w:rPr>
          <w:rFonts w:ascii="Arial" w:hAnsi="Arial" w:cs="Arial"/>
          <w:sz w:val="24"/>
          <w:szCs w:val="24"/>
        </w:rPr>
        <w:t xml:space="preserve"> (2018) Available at: https://www.gov.scot/binaries/content/documents/govscot/publications/research-and-analysis/2018/05/understanding-childhood-adversity-resilience-crime/documents/00535550-pdf/00535550-pdf/govscot:document/00535550.pdf (Accessed: 03 November 2024). </w:t>
      </w:r>
    </w:p>
    <w:p w14:paraId="67C3C1B9" w14:textId="77777777" w:rsidR="00822C02" w:rsidRPr="00F3262A" w:rsidRDefault="00822C02" w:rsidP="00B37F43">
      <w:pPr>
        <w:spacing w:line="257" w:lineRule="auto"/>
        <w:ind w:right="531"/>
        <w:rPr>
          <w:rFonts w:ascii="Arial" w:hAnsi="Arial" w:cs="Arial"/>
          <w:sz w:val="24"/>
          <w:szCs w:val="24"/>
        </w:rPr>
      </w:pPr>
    </w:p>
    <w:p w14:paraId="50137ADE" w14:textId="6AE6566A" w:rsidR="00B37F43" w:rsidRPr="00F3262A" w:rsidRDefault="00AB3FE8" w:rsidP="00B37F43">
      <w:pPr>
        <w:spacing w:line="257" w:lineRule="auto"/>
        <w:ind w:right="531"/>
        <w:rPr>
          <w:rFonts w:ascii="Arial" w:hAnsi="Arial" w:cs="Arial"/>
          <w:sz w:val="24"/>
          <w:szCs w:val="24"/>
        </w:rPr>
      </w:pPr>
      <w:r w:rsidRPr="00F3262A">
        <w:rPr>
          <w:rFonts w:ascii="Arial" w:hAnsi="Arial" w:cs="Arial"/>
          <w:sz w:val="24"/>
          <w:szCs w:val="24"/>
        </w:rPr>
        <w:t>Warren, J. (2023) ‘Met Police: Nearly 15,000 allegations made against officers and staff - report’, 30 January. Available at: https://</w:t>
      </w:r>
      <w:hyperlink r:id="rId13" w:history="1">
        <w:r w:rsidRPr="00F3262A">
          <w:rPr>
            <w:rStyle w:val="Hyperlink"/>
            <w:rFonts w:ascii="Arial" w:hAnsi="Arial" w:cs="Arial"/>
            <w:color w:val="auto"/>
            <w:sz w:val="24"/>
            <w:szCs w:val="24"/>
            <w:u w:val="none"/>
          </w:rPr>
          <w:t>www.bbc.co.uk/news/uk-england-london-64453761</w:t>
        </w:r>
      </w:hyperlink>
      <w:r w:rsidRPr="00F3262A">
        <w:rPr>
          <w:rFonts w:ascii="Arial" w:hAnsi="Arial" w:cs="Arial"/>
          <w:sz w:val="24"/>
          <w:szCs w:val="24"/>
        </w:rPr>
        <w:t>. (Accessed: 03 November 2024).</w:t>
      </w:r>
    </w:p>
    <w:p w14:paraId="318E7906" w14:textId="77777777" w:rsidR="00C47CEF" w:rsidRPr="00F3262A" w:rsidRDefault="00C47CEF" w:rsidP="00C47CEF">
      <w:pPr>
        <w:spacing w:line="257" w:lineRule="auto"/>
        <w:ind w:right="531"/>
        <w:rPr>
          <w:rFonts w:ascii="Arial" w:hAnsi="Arial" w:cs="Arial"/>
          <w:sz w:val="24"/>
          <w:szCs w:val="24"/>
        </w:rPr>
      </w:pPr>
    </w:p>
    <w:p w14:paraId="2705C2CF" w14:textId="77777777" w:rsidR="00822C02" w:rsidRPr="00F3262A" w:rsidRDefault="00822C02" w:rsidP="00822C02">
      <w:pPr>
        <w:spacing w:line="257" w:lineRule="auto"/>
        <w:ind w:right="531"/>
        <w:rPr>
          <w:rFonts w:ascii="Arial" w:hAnsi="Arial" w:cs="Arial"/>
          <w:sz w:val="24"/>
          <w:szCs w:val="24"/>
        </w:rPr>
      </w:pPr>
      <w:r w:rsidRPr="00F3262A">
        <w:rPr>
          <w:rFonts w:ascii="Arial" w:hAnsi="Arial" w:cs="Arial"/>
          <w:i/>
          <w:iCs/>
          <w:sz w:val="24"/>
          <w:szCs w:val="24"/>
        </w:rPr>
        <w:t>Wellbeing - Mind</w:t>
      </w:r>
      <w:r w:rsidRPr="00F3262A">
        <w:rPr>
          <w:rFonts w:ascii="Arial" w:hAnsi="Arial" w:cs="Arial"/>
          <w:sz w:val="24"/>
          <w:szCs w:val="24"/>
        </w:rPr>
        <w:t xml:space="preserve"> (2023) </w:t>
      </w:r>
      <w:r w:rsidRPr="00F3262A">
        <w:rPr>
          <w:rFonts w:ascii="Arial" w:hAnsi="Arial" w:cs="Arial"/>
          <w:i/>
          <w:iCs/>
          <w:sz w:val="24"/>
          <w:szCs w:val="24"/>
        </w:rPr>
        <w:t>How to improve your mental wellbeing</w:t>
      </w:r>
      <w:r w:rsidRPr="00F3262A">
        <w:rPr>
          <w:rFonts w:ascii="Arial" w:hAnsi="Arial" w:cs="Arial"/>
          <w:sz w:val="24"/>
          <w:szCs w:val="24"/>
        </w:rPr>
        <w:t xml:space="preserve">. Available at: https://www.mind.org.uk/information-support/tips-for-everyday-living/wellbeing/ (Accessed: 28 October 2024). </w:t>
      </w:r>
    </w:p>
    <w:p w14:paraId="21506F10" w14:textId="77777777" w:rsidR="00822C02" w:rsidRPr="00F3262A" w:rsidRDefault="00822C02" w:rsidP="00822C02">
      <w:pPr>
        <w:spacing w:line="257" w:lineRule="auto"/>
        <w:ind w:right="531"/>
        <w:rPr>
          <w:rFonts w:ascii="Arial" w:hAnsi="Arial" w:cs="Arial"/>
          <w:sz w:val="24"/>
          <w:szCs w:val="24"/>
        </w:rPr>
      </w:pPr>
    </w:p>
    <w:p w14:paraId="09DCB39E" w14:textId="1899339C" w:rsidR="00822C02" w:rsidRPr="00F3262A" w:rsidRDefault="00822C02" w:rsidP="00822C02">
      <w:pPr>
        <w:spacing w:line="257" w:lineRule="auto"/>
        <w:ind w:right="531"/>
        <w:rPr>
          <w:rFonts w:ascii="Arial" w:eastAsia="Calibri" w:hAnsi="Arial" w:cs="Arial"/>
          <w:sz w:val="24"/>
          <w:szCs w:val="24"/>
        </w:rPr>
      </w:pPr>
      <w:r w:rsidRPr="00F3262A">
        <w:rPr>
          <w:rFonts w:ascii="Arial" w:eastAsia="Calibri" w:hAnsi="Arial" w:cs="Arial"/>
          <w:sz w:val="24"/>
          <w:szCs w:val="24"/>
        </w:rPr>
        <w:t xml:space="preserve">Young, E. (2024) </w:t>
      </w:r>
      <w:r w:rsidRPr="00F3262A">
        <w:rPr>
          <w:rFonts w:ascii="Arial" w:eastAsia="Calibri" w:hAnsi="Arial" w:cs="Arial"/>
          <w:i/>
          <w:iCs/>
          <w:sz w:val="24"/>
          <w:szCs w:val="24"/>
        </w:rPr>
        <w:t>Implicit bias training has little effect on police officers’ behaviour</w:t>
      </w:r>
      <w:r w:rsidRPr="00F3262A">
        <w:rPr>
          <w:rFonts w:ascii="Arial" w:eastAsia="Calibri" w:hAnsi="Arial" w:cs="Arial"/>
          <w:sz w:val="24"/>
          <w:szCs w:val="24"/>
        </w:rPr>
        <w:t xml:space="preserve">, </w:t>
      </w:r>
      <w:r w:rsidRPr="00F3262A">
        <w:rPr>
          <w:rFonts w:ascii="Arial" w:eastAsia="Calibri" w:hAnsi="Arial" w:cs="Arial"/>
          <w:i/>
          <w:iCs/>
          <w:sz w:val="24"/>
          <w:szCs w:val="24"/>
        </w:rPr>
        <w:t>BPS</w:t>
      </w:r>
      <w:r w:rsidRPr="00F3262A">
        <w:rPr>
          <w:rFonts w:ascii="Arial" w:eastAsia="Calibri" w:hAnsi="Arial" w:cs="Arial"/>
          <w:sz w:val="24"/>
          <w:szCs w:val="24"/>
        </w:rPr>
        <w:t xml:space="preserve">. Available at: https://www.bps.org.uk/research-digest/implicit-bias-training-has-little-effect-police-officers-behaviour (Accessed: 01 November 2024). </w:t>
      </w:r>
    </w:p>
    <w:p w14:paraId="22AC3DDA" w14:textId="77777777" w:rsidR="00BE7106" w:rsidRPr="00F3262A" w:rsidRDefault="00BE7106">
      <w:pPr>
        <w:rPr>
          <w:rFonts w:ascii="Arial" w:hAnsi="Arial" w:cs="Arial"/>
          <w:sz w:val="24"/>
          <w:szCs w:val="24"/>
        </w:rPr>
      </w:pPr>
    </w:p>
    <w:p w14:paraId="39BE9FA7" w14:textId="77777777" w:rsidR="000C5E80" w:rsidRPr="00F3262A" w:rsidRDefault="000C5E80" w:rsidP="000C5E80">
      <w:pPr>
        <w:rPr>
          <w:rFonts w:ascii="Arial" w:hAnsi="Arial" w:cs="Arial"/>
          <w:sz w:val="24"/>
          <w:szCs w:val="24"/>
        </w:rPr>
      </w:pPr>
      <w:r w:rsidRPr="00F3262A">
        <w:rPr>
          <w:rFonts w:ascii="Arial" w:hAnsi="Arial" w:cs="Arial"/>
          <w:i/>
          <w:iCs/>
          <w:sz w:val="24"/>
          <w:szCs w:val="24"/>
        </w:rPr>
        <w:t>Youth justice statistics: 2022 to 2023 (accessible version)</w:t>
      </w:r>
      <w:r w:rsidRPr="00F3262A">
        <w:rPr>
          <w:rFonts w:ascii="Arial" w:hAnsi="Arial" w:cs="Arial"/>
          <w:sz w:val="24"/>
          <w:szCs w:val="24"/>
        </w:rPr>
        <w:t xml:space="preserve"> (2024) </w:t>
      </w:r>
      <w:r w:rsidRPr="00F3262A">
        <w:rPr>
          <w:rFonts w:ascii="Arial" w:hAnsi="Arial" w:cs="Arial"/>
          <w:i/>
          <w:iCs/>
          <w:sz w:val="24"/>
          <w:szCs w:val="24"/>
        </w:rPr>
        <w:t>GOV.UK</w:t>
      </w:r>
      <w:r w:rsidRPr="00F3262A">
        <w:rPr>
          <w:rFonts w:ascii="Arial" w:hAnsi="Arial" w:cs="Arial"/>
          <w:sz w:val="24"/>
          <w:szCs w:val="24"/>
        </w:rPr>
        <w:t xml:space="preserve">. Available at: https://www.gov.uk/government/statistics/youth-justice-statistics-2022-to-2023/youth-justice-statistics-2022-to-2023-accessible-version (Accessed: 01 November 2024). </w:t>
      </w:r>
    </w:p>
    <w:p w14:paraId="1D1E5039" w14:textId="77777777" w:rsidR="00B37F43" w:rsidRPr="00F3262A" w:rsidRDefault="00B37F43">
      <w:pPr>
        <w:rPr>
          <w:rFonts w:ascii="Arial" w:hAnsi="Arial" w:cs="Arial"/>
          <w:sz w:val="24"/>
          <w:szCs w:val="24"/>
        </w:rPr>
      </w:pPr>
    </w:p>
    <w:p w14:paraId="6C2B6E75" w14:textId="1549EEFD" w:rsidR="00B16E5E" w:rsidRDefault="00B16E5E"/>
    <w:sectPr w:rsidR="00B16E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52722934"/>
    <w:multiLevelType w:val="multilevel"/>
    <w:tmpl w:val="C220D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78715602">
    <w:abstractNumId w:val="0"/>
  </w:num>
  <w:num w:numId="2" w16cid:durableId="19396785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109"/>
    <w:rsid w:val="00026F5E"/>
    <w:rsid w:val="00064B4C"/>
    <w:rsid w:val="00082FE3"/>
    <w:rsid w:val="000A2A0B"/>
    <w:rsid w:val="000C5E80"/>
    <w:rsid w:val="00112E96"/>
    <w:rsid w:val="00180570"/>
    <w:rsid w:val="001A4FE9"/>
    <w:rsid w:val="001B1109"/>
    <w:rsid w:val="002019FA"/>
    <w:rsid w:val="00216AD6"/>
    <w:rsid w:val="00274CAF"/>
    <w:rsid w:val="002D7233"/>
    <w:rsid w:val="003541D0"/>
    <w:rsid w:val="00385EE1"/>
    <w:rsid w:val="003B0E6C"/>
    <w:rsid w:val="003F105C"/>
    <w:rsid w:val="004510B5"/>
    <w:rsid w:val="0048079F"/>
    <w:rsid w:val="00490405"/>
    <w:rsid w:val="004C1DDD"/>
    <w:rsid w:val="005F4261"/>
    <w:rsid w:val="00623945"/>
    <w:rsid w:val="00657817"/>
    <w:rsid w:val="006B0DE5"/>
    <w:rsid w:val="00702B9A"/>
    <w:rsid w:val="007737CF"/>
    <w:rsid w:val="007773FE"/>
    <w:rsid w:val="007F03D4"/>
    <w:rsid w:val="00812777"/>
    <w:rsid w:val="00822C02"/>
    <w:rsid w:val="00822DE6"/>
    <w:rsid w:val="008375DD"/>
    <w:rsid w:val="00843F1F"/>
    <w:rsid w:val="00897641"/>
    <w:rsid w:val="008A0174"/>
    <w:rsid w:val="0093355B"/>
    <w:rsid w:val="00985E58"/>
    <w:rsid w:val="009D2E1E"/>
    <w:rsid w:val="009E5165"/>
    <w:rsid w:val="00A11A07"/>
    <w:rsid w:val="00A522F2"/>
    <w:rsid w:val="00A81BC9"/>
    <w:rsid w:val="00AB3FE8"/>
    <w:rsid w:val="00AD574D"/>
    <w:rsid w:val="00B067C4"/>
    <w:rsid w:val="00B16E5E"/>
    <w:rsid w:val="00B21291"/>
    <w:rsid w:val="00B33DAD"/>
    <w:rsid w:val="00B37F43"/>
    <w:rsid w:val="00BE7106"/>
    <w:rsid w:val="00C207C6"/>
    <w:rsid w:val="00C27F2F"/>
    <w:rsid w:val="00C336CC"/>
    <w:rsid w:val="00C47CEF"/>
    <w:rsid w:val="00C5082E"/>
    <w:rsid w:val="00C6051C"/>
    <w:rsid w:val="00C8442E"/>
    <w:rsid w:val="00CB0804"/>
    <w:rsid w:val="00CE40D6"/>
    <w:rsid w:val="00D53B79"/>
    <w:rsid w:val="00DB3434"/>
    <w:rsid w:val="00DD4C36"/>
    <w:rsid w:val="00DD7814"/>
    <w:rsid w:val="00DF2CFF"/>
    <w:rsid w:val="00E0439A"/>
    <w:rsid w:val="00E8218C"/>
    <w:rsid w:val="00EF5F2B"/>
    <w:rsid w:val="00EF6003"/>
    <w:rsid w:val="00F3262A"/>
    <w:rsid w:val="00FB3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A1253"/>
  <w15:chartTrackingRefBased/>
  <w15:docId w15:val="{9602E8AA-0BDC-4FF0-9E2C-291066B3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110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1B11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11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11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11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11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110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110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110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110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11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11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11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11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11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11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11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11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1109"/>
    <w:rPr>
      <w:rFonts w:eastAsiaTheme="majorEastAsia" w:cstheme="majorBidi"/>
      <w:color w:val="272727" w:themeColor="text1" w:themeTint="D8"/>
    </w:rPr>
  </w:style>
  <w:style w:type="paragraph" w:styleId="Title">
    <w:name w:val="Title"/>
    <w:basedOn w:val="Normal"/>
    <w:next w:val="Normal"/>
    <w:link w:val="TitleChar"/>
    <w:uiPriority w:val="10"/>
    <w:qFormat/>
    <w:rsid w:val="001B110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11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11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11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1109"/>
    <w:pPr>
      <w:spacing w:before="160"/>
      <w:jc w:val="center"/>
    </w:pPr>
    <w:rPr>
      <w:i/>
      <w:iCs/>
      <w:color w:val="404040" w:themeColor="text1" w:themeTint="BF"/>
    </w:rPr>
  </w:style>
  <w:style w:type="character" w:customStyle="1" w:styleId="QuoteChar">
    <w:name w:val="Quote Char"/>
    <w:basedOn w:val="DefaultParagraphFont"/>
    <w:link w:val="Quote"/>
    <w:uiPriority w:val="29"/>
    <w:rsid w:val="001B1109"/>
    <w:rPr>
      <w:i/>
      <w:iCs/>
      <w:color w:val="404040" w:themeColor="text1" w:themeTint="BF"/>
    </w:rPr>
  </w:style>
  <w:style w:type="paragraph" w:styleId="ListParagraph">
    <w:name w:val="List Paragraph"/>
    <w:basedOn w:val="Normal"/>
    <w:uiPriority w:val="34"/>
    <w:qFormat/>
    <w:rsid w:val="001B1109"/>
    <w:pPr>
      <w:ind w:left="720"/>
      <w:contextualSpacing/>
    </w:pPr>
  </w:style>
  <w:style w:type="character" w:styleId="IntenseEmphasis">
    <w:name w:val="Intense Emphasis"/>
    <w:basedOn w:val="DefaultParagraphFont"/>
    <w:uiPriority w:val="21"/>
    <w:qFormat/>
    <w:rsid w:val="001B1109"/>
    <w:rPr>
      <w:i/>
      <w:iCs/>
      <w:color w:val="0F4761" w:themeColor="accent1" w:themeShade="BF"/>
    </w:rPr>
  </w:style>
  <w:style w:type="paragraph" w:styleId="IntenseQuote">
    <w:name w:val="Intense Quote"/>
    <w:basedOn w:val="Normal"/>
    <w:next w:val="Normal"/>
    <w:link w:val="IntenseQuoteChar"/>
    <w:uiPriority w:val="30"/>
    <w:qFormat/>
    <w:rsid w:val="001B11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1109"/>
    <w:rPr>
      <w:i/>
      <w:iCs/>
      <w:color w:val="0F4761" w:themeColor="accent1" w:themeShade="BF"/>
    </w:rPr>
  </w:style>
  <w:style w:type="character" w:styleId="IntenseReference">
    <w:name w:val="Intense Reference"/>
    <w:basedOn w:val="DefaultParagraphFont"/>
    <w:uiPriority w:val="32"/>
    <w:qFormat/>
    <w:rsid w:val="001B1109"/>
    <w:rPr>
      <w:b/>
      <w:bCs/>
      <w:smallCaps/>
      <w:color w:val="0F4761" w:themeColor="accent1" w:themeShade="BF"/>
      <w:spacing w:val="5"/>
    </w:rPr>
  </w:style>
  <w:style w:type="character" w:styleId="Hyperlink">
    <w:name w:val="Hyperlink"/>
    <w:basedOn w:val="DefaultParagraphFont"/>
    <w:uiPriority w:val="99"/>
    <w:unhideWhenUsed/>
    <w:rsid w:val="006B0DE5"/>
    <w:rPr>
      <w:color w:val="467886" w:themeColor="hyperlink"/>
      <w:u w:val="single"/>
    </w:rPr>
  </w:style>
  <w:style w:type="character" w:styleId="UnresolvedMention">
    <w:name w:val="Unresolved Mention"/>
    <w:basedOn w:val="DefaultParagraphFont"/>
    <w:uiPriority w:val="99"/>
    <w:semiHidden/>
    <w:unhideWhenUsed/>
    <w:rsid w:val="006B0D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687536">
      <w:bodyDiv w:val="1"/>
      <w:marLeft w:val="0"/>
      <w:marRight w:val="0"/>
      <w:marTop w:val="0"/>
      <w:marBottom w:val="0"/>
      <w:divBdr>
        <w:top w:val="none" w:sz="0" w:space="0" w:color="auto"/>
        <w:left w:val="none" w:sz="0" w:space="0" w:color="auto"/>
        <w:bottom w:val="none" w:sz="0" w:space="0" w:color="auto"/>
        <w:right w:val="none" w:sz="0" w:space="0" w:color="auto"/>
      </w:divBdr>
    </w:div>
    <w:div w:id="100539465">
      <w:bodyDiv w:val="1"/>
      <w:marLeft w:val="0"/>
      <w:marRight w:val="0"/>
      <w:marTop w:val="0"/>
      <w:marBottom w:val="0"/>
      <w:divBdr>
        <w:top w:val="none" w:sz="0" w:space="0" w:color="auto"/>
        <w:left w:val="none" w:sz="0" w:space="0" w:color="auto"/>
        <w:bottom w:val="none" w:sz="0" w:space="0" w:color="auto"/>
        <w:right w:val="none" w:sz="0" w:space="0" w:color="auto"/>
      </w:divBdr>
    </w:div>
    <w:div w:id="102842241">
      <w:bodyDiv w:val="1"/>
      <w:marLeft w:val="0"/>
      <w:marRight w:val="0"/>
      <w:marTop w:val="0"/>
      <w:marBottom w:val="0"/>
      <w:divBdr>
        <w:top w:val="none" w:sz="0" w:space="0" w:color="auto"/>
        <w:left w:val="none" w:sz="0" w:space="0" w:color="auto"/>
        <w:bottom w:val="none" w:sz="0" w:space="0" w:color="auto"/>
        <w:right w:val="none" w:sz="0" w:space="0" w:color="auto"/>
      </w:divBdr>
    </w:div>
    <w:div w:id="105659971">
      <w:bodyDiv w:val="1"/>
      <w:marLeft w:val="0"/>
      <w:marRight w:val="0"/>
      <w:marTop w:val="0"/>
      <w:marBottom w:val="0"/>
      <w:divBdr>
        <w:top w:val="none" w:sz="0" w:space="0" w:color="auto"/>
        <w:left w:val="none" w:sz="0" w:space="0" w:color="auto"/>
        <w:bottom w:val="none" w:sz="0" w:space="0" w:color="auto"/>
        <w:right w:val="none" w:sz="0" w:space="0" w:color="auto"/>
      </w:divBdr>
    </w:div>
    <w:div w:id="118038643">
      <w:bodyDiv w:val="1"/>
      <w:marLeft w:val="0"/>
      <w:marRight w:val="0"/>
      <w:marTop w:val="0"/>
      <w:marBottom w:val="0"/>
      <w:divBdr>
        <w:top w:val="none" w:sz="0" w:space="0" w:color="auto"/>
        <w:left w:val="none" w:sz="0" w:space="0" w:color="auto"/>
        <w:bottom w:val="none" w:sz="0" w:space="0" w:color="auto"/>
        <w:right w:val="none" w:sz="0" w:space="0" w:color="auto"/>
      </w:divBdr>
    </w:div>
    <w:div w:id="154953518">
      <w:bodyDiv w:val="1"/>
      <w:marLeft w:val="0"/>
      <w:marRight w:val="0"/>
      <w:marTop w:val="0"/>
      <w:marBottom w:val="0"/>
      <w:divBdr>
        <w:top w:val="none" w:sz="0" w:space="0" w:color="auto"/>
        <w:left w:val="none" w:sz="0" w:space="0" w:color="auto"/>
        <w:bottom w:val="none" w:sz="0" w:space="0" w:color="auto"/>
        <w:right w:val="none" w:sz="0" w:space="0" w:color="auto"/>
      </w:divBdr>
    </w:div>
    <w:div w:id="169219523">
      <w:bodyDiv w:val="1"/>
      <w:marLeft w:val="0"/>
      <w:marRight w:val="0"/>
      <w:marTop w:val="0"/>
      <w:marBottom w:val="0"/>
      <w:divBdr>
        <w:top w:val="none" w:sz="0" w:space="0" w:color="auto"/>
        <w:left w:val="none" w:sz="0" w:space="0" w:color="auto"/>
        <w:bottom w:val="none" w:sz="0" w:space="0" w:color="auto"/>
        <w:right w:val="none" w:sz="0" w:space="0" w:color="auto"/>
      </w:divBdr>
    </w:div>
    <w:div w:id="267473109">
      <w:bodyDiv w:val="1"/>
      <w:marLeft w:val="0"/>
      <w:marRight w:val="0"/>
      <w:marTop w:val="0"/>
      <w:marBottom w:val="0"/>
      <w:divBdr>
        <w:top w:val="none" w:sz="0" w:space="0" w:color="auto"/>
        <w:left w:val="none" w:sz="0" w:space="0" w:color="auto"/>
        <w:bottom w:val="none" w:sz="0" w:space="0" w:color="auto"/>
        <w:right w:val="none" w:sz="0" w:space="0" w:color="auto"/>
      </w:divBdr>
    </w:div>
    <w:div w:id="271479281">
      <w:bodyDiv w:val="1"/>
      <w:marLeft w:val="0"/>
      <w:marRight w:val="0"/>
      <w:marTop w:val="0"/>
      <w:marBottom w:val="0"/>
      <w:divBdr>
        <w:top w:val="none" w:sz="0" w:space="0" w:color="auto"/>
        <w:left w:val="none" w:sz="0" w:space="0" w:color="auto"/>
        <w:bottom w:val="none" w:sz="0" w:space="0" w:color="auto"/>
        <w:right w:val="none" w:sz="0" w:space="0" w:color="auto"/>
      </w:divBdr>
    </w:div>
    <w:div w:id="298535275">
      <w:bodyDiv w:val="1"/>
      <w:marLeft w:val="0"/>
      <w:marRight w:val="0"/>
      <w:marTop w:val="0"/>
      <w:marBottom w:val="0"/>
      <w:divBdr>
        <w:top w:val="none" w:sz="0" w:space="0" w:color="auto"/>
        <w:left w:val="none" w:sz="0" w:space="0" w:color="auto"/>
        <w:bottom w:val="none" w:sz="0" w:space="0" w:color="auto"/>
        <w:right w:val="none" w:sz="0" w:space="0" w:color="auto"/>
      </w:divBdr>
    </w:div>
    <w:div w:id="352734516">
      <w:bodyDiv w:val="1"/>
      <w:marLeft w:val="0"/>
      <w:marRight w:val="0"/>
      <w:marTop w:val="0"/>
      <w:marBottom w:val="0"/>
      <w:divBdr>
        <w:top w:val="none" w:sz="0" w:space="0" w:color="auto"/>
        <w:left w:val="none" w:sz="0" w:space="0" w:color="auto"/>
        <w:bottom w:val="none" w:sz="0" w:space="0" w:color="auto"/>
        <w:right w:val="none" w:sz="0" w:space="0" w:color="auto"/>
      </w:divBdr>
    </w:div>
    <w:div w:id="379859886">
      <w:bodyDiv w:val="1"/>
      <w:marLeft w:val="0"/>
      <w:marRight w:val="0"/>
      <w:marTop w:val="0"/>
      <w:marBottom w:val="0"/>
      <w:divBdr>
        <w:top w:val="none" w:sz="0" w:space="0" w:color="auto"/>
        <w:left w:val="none" w:sz="0" w:space="0" w:color="auto"/>
        <w:bottom w:val="none" w:sz="0" w:space="0" w:color="auto"/>
        <w:right w:val="none" w:sz="0" w:space="0" w:color="auto"/>
      </w:divBdr>
    </w:div>
    <w:div w:id="415128728">
      <w:bodyDiv w:val="1"/>
      <w:marLeft w:val="0"/>
      <w:marRight w:val="0"/>
      <w:marTop w:val="0"/>
      <w:marBottom w:val="0"/>
      <w:divBdr>
        <w:top w:val="none" w:sz="0" w:space="0" w:color="auto"/>
        <w:left w:val="none" w:sz="0" w:space="0" w:color="auto"/>
        <w:bottom w:val="none" w:sz="0" w:space="0" w:color="auto"/>
        <w:right w:val="none" w:sz="0" w:space="0" w:color="auto"/>
      </w:divBdr>
    </w:div>
    <w:div w:id="420570750">
      <w:bodyDiv w:val="1"/>
      <w:marLeft w:val="0"/>
      <w:marRight w:val="0"/>
      <w:marTop w:val="0"/>
      <w:marBottom w:val="0"/>
      <w:divBdr>
        <w:top w:val="none" w:sz="0" w:space="0" w:color="auto"/>
        <w:left w:val="none" w:sz="0" w:space="0" w:color="auto"/>
        <w:bottom w:val="none" w:sz="0" w:space="0" w:color="auto"/>
        <w:right w:val="none" w:sz="0" w:space="0" w:color="auto"/>
      </w:divBdr>
    </w:div>
    <w:div w:id="435060125">
      <w:bodyDiv w:val="1"/>
      <w:marLeft w:val="0"/>
      <w:marRight w:val="0"/>
      <w:marTop w:val="0"/>
      <w:marBottom w:val="0"/>
      <w:divBdr>
        <w:top w:val="none" w:sz="0" w:space="0" w:color="auto"/>
        <w:left w:val="none" w:sz="0" w:space="0" w:color="auto"/>
        <w:bottom w:val="none" w:sz="0" w:space="0" w:color="auto"/>
        <w:right w:val="none" w:sz="0" w:space="0" w:color="auto"/>
      </w:divBdr>
    </w:div>
    <w:div w:id="468791336">
      <w:bodyDiv w:val="1"/>
      <w:marLeft w:val="0"/>
      <w:marRight w:val="0"/>
      <w:marTop w:val="0"/>
      <w:marBottom w:val="0"/>
      <w:divBdr>
        <w:top w:val="none" w:sz="0" w:space="0" w:color="auto"/>
        <w:left w:val="none" w:sz="0" w:space="0" w:color="auto"/>
        <w:bottom w:val="none" w:sz="0" w:space="0" w:color="auto"/>
        <w:right w:val="none" w:sz="0" w:space="0" w:color="auto"/>
      </w:divBdr>
    </w:div>
    <w:div w:id="608779795">
      <w:bodyDiv w:val="1"/>
      <w:marLeft w:val="0"/>
      <w:marRight w:val="0"/>
      <w:marTop w:val="0"/>
      <w:marBottom w:val="0"/>
      <w:divBdr>
        <w:top w:val="none" w:sz="0" w:space="0" w:color="auto"/>
        <w:left w:val="none" w:sz="0" w:space="0" w:color="auto"/>
        <w:bottom w:val="none" w:sz="0" w:space="0" w:color="auto"/>
        <w:right w:val="none" w:sz="0" w:space="0" w:color="auto"/>
      </w:divBdr>
    </w:div>
    <w:div w:id="627469676">
      <w:bodyDiv w:val="1"/>
      <w:marLeft w:val="0"/>
      <w:marRight w:val="0"/>
      <w:marTop w:val="0"/>
      <w:marBottom w:val="0"/>
      <w:divBdr>
        <w:top w:val="none" w:sz="0" w:space="0" w:color="auto"/>
        <w:left w:val="none" w:sz="0" w:space="0" w:color="auto"/>
        <w:bottom w:val="none" w:sz="0" w:space="0" w:color="auto"/>
        <w:right w:val="none" w:sz="0" w:space="0" w:color="auto"/>
      </w:divBdr>
    </w:div>
    <w:div w:id="651905506">
      <w:bodyDiv w:val="1"/>
      <w:marLeft w:val="0"/>
      <w:marRight w:val="0"/>
      <w:marTop w:val="0"/>
      <w:marBottom w:val="0"/>
      <w:divBdr>
        <w:top w:val="none" w:sz="0" w:space="0" w:color="auto"/>
        <w:left w:val="none" w:sz="0" w:space="0" w:color="auto"/>
        <w:bottom w:val="none" w:sz="0" w:space="0" w:color="auto"/>
        <w:right w:val="none" w:sz="0" w:space="0" w:color="auto"/>
      </w:divBdr>
    </w:div>
    <w:div w:id="781417957">
      <w:bodyDiv w:val="1"/>
      <w:marLeft w:val="0"/>
      <w:marRight w:val="0"/>
      <w:marTop w:val="0"/>
      <w:marBottom w:val="0"/>
      <w:divBdr>
        <w:top w:val="none" w:sz="0" w:space="0" w:color="auto"/>
        <w:left w:val="none" w:sz="0" w:space="0" w:color="auto"/>
        <w:bottom w:val="none" w:sz="0" w:space="0" w:color="auto"/>
        <w:right w:val="none" w:sz="0" w:space="0" w:color="auto"/>
      </w:divBdr>
    </w:div>
    <w:div w:id="786124893">
      <w:bodyDiv w:val="1"/>
      <w:marLeft w:val="0"/>
      <w:marRight w:val="0"/>
      <w:marTop w:val="0"/>
      <w:marBottom w:val="0"/>
      <w:divBdr>
        <w:top w:val="none" w:sz="0" w:space="0" w:color="auto"/>
        <w:left w:val="none" w:sz="0" w:space="0" w:color="auto"/>
        <w:bottom w:val="none" w:sz="0" w:space="0" w:color="auto"/>
        <w:right w:val="none" w:sz="0" w:space="0" w:color="auto"/>
      </w:divBdr>
    </w:div>
    <w:div w:id="1028528629">
      <w:bodyDiv w:val="1"/>
      <w:marLeft w:val="0"/>
      <w:marRight w:val="0"/>
      <w:marTop w:val="0"/>
      <w:marBottom w:val="0"/>
      <w:divBdr>
        <w:top w:val="none" w:sz="0" w:space="0" w:color="auto"/>
        <w:left w:val="none" w:sz="0" w:space="0" w:color="auto"/>
        <w:bottom w:val="none" w:sz="0" w:space="0" w:color="auto"/>
        <w:right w:val="none" w:sz="0" w:space="0" w:color="auto"/>
      </w:divBdr>
    </w:div>
    <w:div w:id="1037197271">
      <w:bodyDiv w:val="1"/>
      <w:marLeft w:val="0"/>
      <w:marRight w:val="0"/>
      <w:marTop w:val="0"/>
      <w:marBottom w:val="0"/>
      <w:divBdr>
        <w:top w:val="none" w:sz="0" w:space="0" w:color="auto"/>
        <w:left w:val="none" w:sz="0" w:space="0" w:color="auto"/>
        <w:bottom w:val="none" w:sz="0" w:space="0" w:color="auto"/>
        <w:right w:val="none" w:sz="0" w:space="0" w:color="auto"/>
      </w:divBdr>
    </w:div>
    <w:div w:id="1066954806">
      <w:bodyDiv w:val="1"/>
      <w:marLeft w:val="0"/>
      <w:marRight w:val="0"/>
      <w:marTop w:val="0"/>
      <w:marBottom w:val="0"/>
      <w:divBdr>
        <w:top w:val="none" w:sz="0" w:space="0" w:color="auto"/>
        <w:left w:val="none" w:sz="0" w:space="0" w:color="auto"/>
        <w:bottom w:val="none" w:sz="0" w:space="0" w:color="auto"/>
        <w:right w:val="none" w:sz="0" w:space="0" w:color="auto"/>
      </w:divBdr>
    </w:div>
    <w:div w:id="1100612581">
      <w:bodyDiv w:val="1"/>
      <w:marLeft w:val="0"/>
      <w:marRight w:val="0"/>
      <w:marTop w:val="0"/>
      <w:marBottom w:val="0"/>
      <w:divBdr>
        <w:top w:val="none" w:sz="0" w:space="0" w:color="auto"/>
        <w:left w:val="none" w:sz="0" w:space="0" w:color="auto"/>
        <w:bottom w:val="none" w:sz="0" w:space="0" w:color="auto"/>
        <w:right w:val="none" w:sz="0" w:space="0" w:color="auto"/>
      </w:divBdr>
    </w:div>
    <w:div w:id="1132284384">
      <w:bodyDiv w:val="1"/>
      <w:marLeft w:val="0"/>
      <w:marRight w:val="0"/>
      <w:marTop w:val="0"/>
      <w:marBottom w:val="0"/>
      <w:divBdr>
        <w:top w:val="none" w:sz="0" w:space="0" w:color="auto"/>
        <w:left w:val="none" w:sz="0" w:space="0" w:color="auto"/>
        <w:bottom w:val="none" w:sz="0" w:space="0" w:color="auto"/>
        <w:right w:val="none" w:sz="0" w:space="0" w:color="auto"/>
      </w:divBdr>
    </w:div>
    <w:div w:id="1209419069">
      <w:bodyDiv w:val="1"/>
      <w:marLeft w:val="0"/>
      <w:marRight w:val="0"/>
      <w:marTop w:val="0"/>
      <w:marBottom w:val="0"/>
      <w:divBdr>
        <w:top w:val="none" w:sz="0" w:space="0" w:color="auto"/>
        <w:left w:val="none" w:sz="0" w:space="0" w:color="auto"/>
        <w:bottom w:val="none" w:sz="0" w:space="0" w:color="auto"/>
        <w:right w:val="none" w:sz="0" w:space="0" w:color="auto"/>
      </w:divBdr>
    </w:div>
    <w:div w:id="1318143876">
      <w:bodyDiv w:val="1"/>
      <w:marLeft w:val="0"/>
      <w:marRight w:val="0"/>
      <w:marTop w:val="0"/>
      <w:marBottom w:val="0"/>
      <w:divBdr>
        <w:top w:val="none" w:sz="0" w:space="0" w:color="auto"/>
        <w:left w:val="none" w:sz="0" w:space="0" w:color="auto"/>
        <w:bottom w:val="none" w:sz="0" w:space="0" w:color="auto"/>
        <w:right w:val="none" w:sz="0" w:space="0" w:color="auto"/>
      </w:divBdr>
    </w:div>
    <w:div w:id="1370956513">
      <w:bodyDiv w:val="1"/>
      <w:marLeft w:val="0"/>
      <w:marRight w:val="0"/>
      <w:marTop w:val="0"/>
      <w:marBottom w:val="0"/>
      <w:divBdr>
        <w:top w:val="none" w:sz="0" w:space="0" w:color="auto"/>
        <w:left w:val="none" w:sz="0" w:space="0" w:color="auto"/>
        <w:bottom w:val="none" w:sz="0" w:space="0" w:color="auto"/>
        <w:right w:val="none" w:sz="0" w:space="0" w:color="auto"/>
      </w:divBdr>
    </w:div>
    <w:div w:id="1466853191">
      <w:bodyDiv w:val="1"/>
      <w:marLeft w:val="0"/>
      <w:marRight w:val="0"/>
      <w:marTop w:val="0"/>
      <w:marBottom w:val="0"/>
      <w:divBdr>
        <w:top w:val="none" w:sz="0" w:space="0" w:color="auto"/>
        <w:left w:val="none" w:sz="0" w:space="0" w:color="auto"/>
        <w:bottom w:val="none" w:sz="0" w:space="0" w:color="auto"/>
        <w:right w:val="none" w:sz="0" w:space="0" w:color="auto"/>
      </w:divBdr>
    </w:div>
    <w:div w:id="1479614018">
      <w:bodyDiv w:val="1"/>
      <w:marLeft w:val="0"/>
      <w:marRight w:val="0"/>
      <w:marTop w:val="0"/>
      <w:marBottom w:val="0"/>
      <w:divBdr>
        <w:top w:val="none" w:sz="0" w:space="0" w:color="auto"/>
        <w:left w:val="none" w:sz="0" w:space="0" w:color="auto"/>
        <w:bottom w:val="none" w:sz="0" w:space="0" w:color="auto"/>
        <w:right w:val="none" w:sz="0" w:space="0" w:color="auto"/>
      </w:divBdr>
    </w:div>
    <w:div w:id="1507357590">
      <w:bodyDiv w:val="1"/>
      <w:marLeft w:val="0"/>
      <w:marRight w:val="0"/>
      <w:marTop w:val="0"/>
      <w:marBottom w:val="0"/>
      <w:divBdr>
        <w:top w:val="none" w:sz="0" w:space="0" w:color="auto"/>
        <w:left w:val="none" w:sz="0" w:space="0" w:color="auto"/>
        <w:bottom w:val="none" w:sz="0" w:space="0" w:color="auto"/>
        <w:right w:val="none" w:sz="0" w:space="0" w:color="auto"/>
      </w:divBdr>
    </w:div>
    <w:div w:id="1606499415">
      <w:bodyDiv w:val="1"/>
      <w:marLeft w:val="0"/>
      <w:marRight w:val="0"/>
      <w:marTop w:val="0"/>
      <w:marBottom w:val="0"/>
      <w:divBdr>
        <w:top w:val="none" w:sz="0" w:space="0" w:color="auto"/>
        <w:left w:val="none" w:sz="0" w:space="0" w:color="auto"/>
        <w:bottom w:val="none" w:sz="0" w:space="0" w:color="auto"/>
        <w:right w:val="none" w:sz="0" w:space="0" w:color="auto"/>
      </w:divBdr>
    </w:div>
    <w:div w:id="1698695917">
      <w:bodyDiv w:val="1"/>
      <w:marLeft w:val="0"/>
      <w:marRight w:val="0"/>
      <w:marTop w:val="0"/>
      <w:marBottom w:val="0"/>
      <w:divBdr>
        <w:top w:val="none" w:sz="0" w:space="0" w:color="auto"/>
        <w:left w:val="none" w:sz="0" w:space="0" w:color="auto"/>
        <w:bottom w:val="none" w:sz="0" w:space="0" w:color="auto"/>
        <w:right w:val="none" w:sz="0" w:space="0" w:color="auto"/>
      </w:divBdr>
    </w:div>
    <w:div w:id="1724913128">
      <w:bodyDiv w:val="1"/>
      <w:marLeft w:val="0"/>
      <w:marRight w:val="0"/>
      <w:marTop w:val="0"/>
      <w:marBottom w:val="0"/>
      <w:divBdr>
        <w:top w:val="none" w:sz="0" w:space="0" w:color="auto"/>
        <w:left w:val="none" w:sz="0" w:space="0" w:color="auto"/>
        <w:bottom w:val="none" w:sz="0" w:space="0" w:color="auto"/>
        <w:right w:val="none" w:sz="0" w:space="0" w:color="auto"/>
      </w:divBdr>
    </w:div>
    <w:div w:id="1768961483">
      <w:bodyDiv w:val="1"/>
      <w:marLeft w:val="0"/>
      <w:marRight w:val="0"/>
      <w:marTop w:val="0"/>
      <w:marBottom w:val="0"/>
      <w:divBdr>
        <w:top w:val="none" w:sz="0" w:space="0" w:color="auto"/>
        <w:left w:val="none" w:sz="0" w:space="0" w:color="auto"/>
        <w:bottom w:val="none" w:sz="0" w:space="0" w:color="auto"/>
        <w:right w:val="none" w:sz="0" w:space="0" w:color="auto"/>
      </w:divBdr>
    </w:div>
    <w:div w:id="1791699592">
      <w:bodyDiv w:val="1"/>
      <w:marLeft w:val="0"/>
      <w:marRight w:val="0"/>
      <w:marTop w:val="0"/>
      <w:marBottom w:val="0"/>
      <w:divBdr>
        <w:top w:val="none" w:sz="0" w:space="0" w:color="auto"/>
        <w:left w:val="none" w:sz="0" w:space="0" w:color="auto"/>
        <w:bottom w:val="none" w:sz="0" w:space="0" w:color="auto"/>
        <w:right w:val="none" w:sz="0" w:space="0" w:color="auto"/>
      </w:divBdr>
    </w:div>
    <w:div w:id="1851750250">
      <w:bodyDiv w:val="1"/>
      <w:marLeft w:val="0"/>
      <w:marRight w:val="0"/>
      <w:marTop w:val="0"/>
      <w:marBottom w:val="0"/>
      <w:divBdr>
        <w:top w:val="none" w:sz="0" w:space="0" w:color="auto"/>
        <w:left w:val="none" w:sz="0" w:space="0" w:color="auto"/>
        <w:bottom w:val="none" w:sz="0" w:space="0" w:color="auto"/>
        <w:right w:val="none" w:sz="0" w:space="0" w:color="auto"/>
      </w:divBdr>
    </w:div>
    <w:div w:id="1886061785">
      <w:bodyDiv w:val="1"/>
      <w:marLeft w:val="0"/>
      <w:marRight w:val="0"/>
      <w:marTop w:val="0"/>
      <w:marBottom w:val="0"/>
      <w:divBdr>
        <w:top w:val="none" w:sz="0" w:space="0" w:color="auto"/>
        <w:left w:val="none" w:sz="0" w:space="0" w:color="auto"/>
        <w:bottom w:val="none" w:sz="0" w:space="0" w:color="auto"/>
        <w:right w:val="none" w:sz="0" w:space="0" w:color="auto"/>
      </w:divBdr>
    </w:div>
    <w:div w:id="1892571957">
      <w:bodyDiv w:val="1"/>
      <w:marLeft w:val="0"/>
      <w:marRight w:val="0"/>
      <w:marTop w:val="0"/>
      <w:marBottom w:val="0"/>
      <w:divBdr>
        <w:top w:val="none" w:sz="0" w:space="0" w:color="auto"/>
        <w:left w:val="none" w:sz="0" w:space="0" w:color="auto"/>
        <w:bottom w:val="none" w:sz="0" w:space="0" w:color="auto"/>
        <w:right w:val="none" w:sz="0" w:space="0" w:color="auto"/>
      </w:divBdr>
    </w:div>
    <w:div w:id="1959556415">
      <w:bodyDiv w:val="1"/>
      <w:marLeft w:val="0"/>
      <w:marRight w:val="0"/>
      <w:marTop w:val="0"/>
      <w:marBottom w:val="0"/>
      <w:divBdr>
        <w:top w:val="none" w:sz="0" w:space="0" w:color="auto"/>
        <w:left w:val="none" w:sz="0" w:space="0" w:color="auto"/>
        <w:bottom w:val="none" w:sz="0" w:space="0" w:color="auto"/>
        <w:right w:val="none" w:sz="0" w:space="0" w:color="auto"/>
      </w:divBdr>
    </w:div>
    <w:div w:id="1969704338">
      <w:bodyDiv w:val="1"/>
      <w:marLeft w:val="0"/>
      <w:marRight w:val="0"/>
      <w:marTop w:val="0"/>
      <w:marBottom w:val="0"/>
      <w:divBdr>
        <w:top w:val="none" w:sz="0" w:space="0" w:color="auto"/>
        <w:left w:val="none" w:sz="0" w:space="0" w:color="auto"/>
        <w:bottom w:val="none" w:sz="0" w:space="0" w:color="auto"/>
        <w:right w:val="none" w:sz="0" w:space="0" w:color="auto"/>
      </w:divBdr>
    </w:div>
    <w:div w:id="1991248238">
      <w:bodyDiv w:val="1"/>
      <w:marLeft w:val="0"/>
      <w:marRight w:val="0"/>
      <w:marTop w:val="0"/>
      <w:marBottom w:val="0"/>
      <w:divBdr>
        <w:top w:val="none" w:sz="0" w:space="0" w:color="auto"/>
        <w:left w:val="none" w:sz="0" w:space="0" w:color="auto"/>
        <w:bottom w:val="none" w:sz="0" w:space="0" w:color="auto"/>
        <w:right w:val="none" w:sz="0" w:space="0" w:color="auto"/>
      </w:divBdr>
    </w:div>
    <w:div w:id="2001689106">
      <w:bodyDiv w:val="1"/>
      <w:marLeft w:val="0"/>
      <w:marRight w:val="0"/>
      <w:marTop w:val="0"/>
      <w:marBottom w:val="0"/>
      <w:divBdr>
        <w:top w:val="none" w:sz="0" w:space="0" w:color="auto"/>
        <w:left w:val="none" w:sz="0" w:space="0" w:color="auto"/>
        <w:bottom w:val="none" w:sz="0" w:space="0" w:color="auto"/>
        <w:right w:val="none" w:sz="0" w:space="0" w:color="auto"/>
      </w:divBdr>
    </w:div>
    <w:div w:id="2007899777">
      <w:bodyDiv w:val="1"/>
      <w:marLeft w:val="0"/>
      <w:marRight w:val="0"/>
      <w:marTop w:val="0"/>
      <w:marBottom w:val="0"/>
      <w:divBdr>
        <w:top w:val="none" w:sz="0" w:space="0" w:color="auto"/>
        <w:left w:val="none" w:sz="0" w:space="0" w:color="auto"/>
        <w:bottom w:val="none" w:sz="0" w:space="0" w:color="auto"/>
        <w:right w:val="none" w:sz="0" w:space="0" w:color="auto"/>
      </w:divBdr>
    </w:div>
    <w:div w:id="2015063843">
      <w:bodyDiv w:val="1"/>
      <w:marLeft w:val="0"/>
      <w:marRight w:val="0"/>
      <w:marTop w:val="0"/>
      <w:marBottom w:val="0"/>
      <w:divBdr>
        <w:top w:val="none" w:sz="0" w:space="0" w:color="auto"/>
        <w:left w:val="none" w:sz="0" w:space="0" w:color="auto"/>
        <w:bottom w:val="none" w:sz="0" w:space="0" w:color="auto"/>
        <w:right w:val="none" w:sz="0" w:space="0" w:color="auto"/>
      </w:divBdr>
    </w:div>
    <w:div w:id="2017608366">
      <w:bodyDiv w:val="1"/>
      <w:marLeft w:val="0"/>
      <w:marRight w:val="0"/>
      <w:marTop w:val="0"/>
      <w:marBottom w:val="0"/>
      <w:divBdr>
        <w:top w:val="none" w:sz="0" w:space="0" w:color="auto"/>
        <w:left w:val="none" w:sz="0" w:space="0" w:color="auto"/>
        <w:bottom w:val="none" w:sz="0" w:space="0" w:color="auto"/>
        <w:right w:val="none" w:sz="0" w:space="0" w:color="auto"/>
      </w:divBdr>
    </w:div>
    <w:div w:id="2063088953">
      <w:bodyDiv w:val="1"/>
      <w:marLeft w:val="0"/>
      <w:marRight w:val="0"/>
      <w:marTop w:val="0"/>
      <w:marBottom w:val="0"/>
      <w:divBdr>
        <w:top w:val="none" w:sz="0" w:space="0" w:color="auto"/>
        <w:left w:val="none" w:sz="0" w:space="0" w:color="auto"/>
        <w:bottom w:val="none" w:sz="0" w:space="0" w:color="auto"/>
        <w:right w:val="none" w:sz="0" w:space="0" w:color="auto"/>
      </w:divBdr>
    </w:div>
    <w:div w:id="2138716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ethics/code-of-practice" TargetMode="External"/><Relationship Id="rId13" Type="http://schemas.openxmlformats.org/officeDocument/2006/relationships/hyperlink" Target="http://www.bbc.co.uk/news/uk-england-london-64453761" TargetMode="External"/><Relationship Id="rId3" Type="http://schemas.openxmlformats.org/officeDocument/2006/relationships/settings" Target="settings.xml"/><Relationship Id="rId7" Type="http://schemas.openxmlformats.org/officeDocument/2006/relationships/hyperlink" Target="http://www.college.police.uk/support-forces/diversity-and-inclusion/action-plan" TargetMode="External"/><Relationship Id="rId12" Type="http://schemas.openxmlformats.org/officeDocument/2006/relationships/hyperlink" Target="http://www.citethisforme.com/bibliographies/b1bf83e8-8365-444d-ae27-1ff5c0940a6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ollege.police.uk/app/major-investigation-and-public-protection/domestic-abuse/partnership-working-and-multi-agency-responsesmechanisms" TargetMode="External"/><Relationship Id="rId11" Type="http://schemas.openxmlformats.org/officeDocument/2006/relationships/hyperlink" Target="http://www.legislation.gov.uk/ukpga/2010/15/contents" TargetMode="External"/><Relationship Id="rId5" Type="http://schemas.openxmlformats.org/officeDocument/2006/relationships/hyperlink" Target="https://www.college.police.uk/app/operations/operational-planning/core-planning-principles" TargetMode="External"/><Relationship Id="rId15" Type="http://schemas.openxmlformats.org/officeDocument/2006/relationships/theme" Target="theme/theme1.xml"/><Relationship Id="rId10" Type="http://schemas.openxmlformats.org/officeDocument/2006/relationships/hyperlink" Target="http://www.polfed.org/media/16557/dcw_prrb-report-13-01-2021-v20.pdf" TargetMode="External"/><Relationship Id="rId4" Type="http://schemas.openxmlformats.org/officeDocument/2006/relationships/webSettings" Target="webSettings.xml"/><Relationship Id="rId9" Type="http://schemas.openxmlformats.org/officeDocument/2006/relationships/hyperlink" Target="http://www.college.police.uk/ethics/code-of-ethics/guidan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19</Pages>
  <Words>5158</Words>
  <Characters>29403</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Morgan,Jasmine swp8689</dc:creator>
  <cp:keywords/>
  <dc:description/>
  <cp:lastModifiedBy>Morgan,Jasmine swp8689</cp:lastModifiedBy>
  <cp:revision>6</cp:revision>
  <dcterms:created xsi:type="dcterms:W3CDTF">2024-11-20T17:17:00Z</dcterms:created>
  <dcterms:modified xsi:type="dcterms:W3CDTF">2024-11-24T18:30:00Z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2024-09-14T13:01:23Z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3189a18a-3db5-48ff-879a-c2bbd2c851d0</vt:lpwstr>
  </property>
  <property fmtid="{D5CDD505-2E9C-101B-9397-08002B2CF9AE}" pid="8" name="MSIP_Label_66cf8fe5-b7b7-4df7-b38d-1c61ac2f6639_ContentBits">
    <vt:lpwstr>0</vt:lpwstr>
  </property>
</Properties>
</file>