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C7B35" w14:textId="5748999A" w:rsidR="005C140F" w:rsidRDefault="005C140F" w:rsidP="005C140F">
      <w:pPr>
        <w:spacing w:line="360" w:lineRule="auto"/>
        <w:jc w:val="center"/>
        <w:rPr>
          <w:rFonts w:ascii="Arial" w:eastAsia="Arial" w:hAnsi="Arial" w:cs="Arial"/>
        </w:rPr>
      </w:pPr>
      <w:r>
        <w:rPr>
          <w:noProof/>
        </w:rPr>
        <w:drawing>
          <wp:inline distT="0" distB="0" distL="0" distR="0" wp14:anchorId="17399452" wp14:editId="16FBCC6F">
            <wp:extent cx="3086100" cy="1695450"/>
            <wp:effectExtent l="0" t="0" r="0" b="0"/>
            <wp:docPr id="71271424" name="Picture 712714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1424" name="Picture 7127142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086100" cy="1695450"/>
                    </a:xfrm>
                    <a:prstGeom prst="rect">
                      <a:avLst/>
                    </a:prstGeom>
                  </pic:spPr>
                </pic:pic>
              </a:graphicData>
            </a:graphic>
          </wp:inline>
        </w:drawing>
      </w:r>
    </w:p>
    <w:p w14:paraId="1A4EACD1" w14:textId="6B537E5E" w:rsidR="005C140F" w:rsidRDefault="005C140F" w:rsidP="5AF30A3A">
      <w:pPr>
        <w:spacing w:line="360" w:lineRule="auto"/>
        <w:rPr>
          <w:rFonts w:ascii="Arial" w:eastAsia="Arial" w:hAnsi="Arial" w:cs="Arial"/>
        </w:rPr>
      </w:pPr>
    </w:p>
    <w:p w14:paraId="7D23D694" w14:textId="62EBE479" w:rsidR="00096AC7" w:rsidRDefault="00096AC7" w:rsidP="5AF30A3A">
      <w:pPr>
        <w:spacing w:line="360" w:lineRule="auto"/>
        <w:rPr>
          <w:rFonts w:ascii="Arial" w:eastAsia="Arial" w:hAnsi="Arial" w:cs="Arial"/>
        </w:rPr>
      </w:pPr>
    </w:p>
    <w:p w14:paraId="0EA8E7C7" w14:textId="00D06D67" w:rsidR="00096AC7" w:rsidRDefault="00096AC7" w:rsidP="5AF30A3A">
      <w:pPr>
        <w:spacing w:line="360" w:lineRule="auto"/>
        <w:rPr>
          <w:rFonts w:ascii="Arial" w:eastAsia="Arial" w:hAnsi="Arial" w:cs="Arial"/>
        </w:rPr>
      </w:pPr>
    </w:p>
    <w:p w14:paraId="7658EB78" w14:textId="24265D45" w:rsidR="00096AC7" w:rsidRDefault="00096AC7" w:rsidP="00096AC7">
      <w:pPr>
        <w:spacing w:line="257" w:lineRule="auto"/>
        <w:jc w:val="center"/>
        <w:rPr>
          <w:rFonts w:ascii="Calibri" w:eastAsia="Calibri" w:hAnsi="Calibri" w:cs="Calibri"/>
          <w:b/>
          <w:bCs/>
          <w:sz w:val="48"/>
          <w:szCs w:val="48"/>
        </w:rPr>
      </w:pPr>
      <w:r>
        <w:rPr>
          <w:rFonts w:ascii="Calibri" w:eastAsia="Calibri" w:hAnsi="Calibri" w:cs="Calibri"/>
          <w:b/>
          <w:bCs/>
          <w:sz w:val="48"/>
          <w:szCs w:val="48"/>
        </w:rPr>
        <w:t>Group</w:t>
      </w:r>
      <w:r w:rsidRPr="5B3CB424">
        <w:rPr>
          <w:rFonts w:ascii="Calibri" w:eastAsia="Calibri" w:hAnsi="Calibri" w:cs="Calibri"/>
          <w:b/>
          <w:bCs/>
          <w:sz w:val="48"/>
          <w:szCs w:val="48"/>
        </w:rPr>
        <w:t xml:space="preserve"> project report</w:t>
      </w:r>
    </w:p>
    <w:p w14:paraId="6ED4E838" w14:textId="1E218032" w:rsidR="00096AC7" w:rsidRDefault="00096AC7" w:rsidP="00096AC7">
      <w:pPr>
        <w:spacing w:line="257" w:lineRule="auto"/>
        <w:jc w:val="center"/>
        <w:rPr>
          <w:rFonts w:ascii="Calibri" w:eastAsia="Calibri" w:hAnsi="Calibri" w:cs="Calibri"/>
          <w:b/>
          <w:bCs/>
          <w:sz w:val="48"/>
          <w:szCs w:val="48"/>
        </w:rPr>
      </w:pPr>
      <w:r>
        <w:rPr>
          <w:rFonts w:ascii="Calibri" w:eastAsia="Calibri" w:hAnsi="Calibri" w:cs="Calibri"/>
          <w:b/>
          <w:bCs/>
          <w:sz w:val="48"/>
          <w:szCs w:val="48"/>
        </w:rPr>
        <w:t>The Marketing Process- Assessment 1</w:t>
      </w:r>
    </w:p>
    <w:p w14:paraId="063FB8FD" w14:textId="4CBE7A0F" w:rsidR="00096AC7" w:rsidRDefault="00096AC7" w:rsidP="00096AC7">
      <w:pPr>
        <w:spacing w:line="257" w:lineRule="auto"/>
        <w:rPr>
          <w:rFonts w:ascii="Calibri" w:eastAsia="Calibri" w:hAnsi="Calibri" w:cs="Calibri"/>
          <w:b/>
          <w:bCs/>
          <w:sz w:val="48"/>
          <w:szCs w:val="48"/>
        </w:rPr>
      </w:pPr>
    </w:p>
    <w:p w14:paraId="4C4E49C9" w14:textId="77777777" w:rsidR="00096AC7" w:rsidRDefault="00096AC7" w:rsidP="00096AC7">
      <w:pPr>
        <w:spacing w:line="257" w:lineRule="auto"/>
        <w:jc w:val="center"/>
      </w:pPr>
      <w:r w:rsidRPr="5B3CB424">
        <w:rPr>
          <w:rFonts w:ascii="Calibri" w:eastAsia="Calibri" w:hAnsi="Calibri" w:cs="Calibri"/>
          <w:b/>
          <w:bCs/>
          <w:sz w:val="32"/>
          <w:szCs w:val="32"/>
        </w:rPr>
        <w:t xml:space="preserve"> </w:t>
      </w:r>
    </w:p>
    <w:p w14:paraId="72719323"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0A268DDE"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041D43B6"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71BB4A39" w14:textId="77777777" w:rsidR="00096AC7" w:rsidRDefault="00096AC7" w:rsidP="00096AC7">
      <w:pPr>
        <w:spacing w:line="257" w:lineRule="auto"/>
        <w:jc w:val="center"/>
      </w:pPr>
      <w:r w:rsidRPr="5B3CB424">
        <w:rPr>
          <w:rFonts w:ascii="Calibri" w:eastAsia="Calibri" w:hAnsi="Calibri" w:cs="Calibri"/>
          <w:b/>
          <w:bCs/>
          <w:sz w:val="28"/>
          <w:szCs w:val="28"/>
        </w:rPr>
        <w:t xml:space="preserve"> </w:t>
      </w:r>
    </w:p>
    <w:p w14:paraId="6CF3D270" w14:textId="59DF774C" w:rsidR="007B5427" w:rsidRPr="00EB5FAA" w:rsidRDefault="00EB5FAA" w:rsidP="00EB5FAA">
      <w:pPr>
        <w:spacing w:line="257" w:lineRule="auto"/>
        <w:ind w:left="2160"/>
      </w:pPr>
      <w:r>
        <w:rPr>
          <w:rFonts w:ascii="Calibri" w:eastAsia="Calibri" w:hAnsi="Calibri" w:cs="Calibri"/>
          <w:b/>
          <w:bCs/>
          <w:sz w:val="28"/>
          <w:szCs w:val="28"/>
        </w:rPr>
        <w:t xml:space="preserve">     </w:t>
      </w:r>
      <w:r w:rsidR="007B5427">
        <w:rPr>
          <w:rFonts w:ascii="Calibri" w:eastAsia="Calibri" w:hAnsi="Calibri" w:cs="Calibri"/>
          <w:b/>
          <w:bCs/>
          <w:sz w:val="28"/>
          <w:szCs w:val="28"/>
        </w:rPr>
        <w:t>Alexander Petrov ID</w:t>
      </w:r>
    </w:p>
    <w:p w14:paraId="686DE396" w14:textId="5B8A97D4" w:rsidR="00096AC7" w:rsidRDefault="00EB5FAA" w:rsidP="00EB5FAA">
      <w:pPr>
        <w:spacing w:line="257" w:lineRule="auto"/>
        <w:jc w:val="center"/>
        <w:rPr>
          <w:rFonts w:ascii="Calibri" w:eastAsia="Calibri" w:hAnsi="Calibri" w:cs="Calibri"/>
          <w:b/>
          <w:bCs/>
          <w:sz w:val="28"/>
          <w:szCs w:val="28"/>
        </w:rPr>
      </w:pPr>
      <w:r>
        <w:rPr>
          <w:rFonts w:ascii="Calibri" w:eastAsia="Calibri" w:hAnsi="Calibri" w:cs="Calibri"/>
          <w:b/>
          <w:bCs/>
          <w:sz w:val="28"/>
          <w:szCs w:val="28"/>
        </w:rPr>
        <w:t xml:space="preserve">    </w:t>
      </w:r>
      <w:r w:rsidR="00096AC7" w:rsidRPr="5B3CB424">
        <w:rPr>
          <w:rFonts w:ascii="Calibri" w:eastAsia="Calibri" w:hAnsi="Calibri" w:cs="Calibri"/>
          <w:b/>
          <w:bCs/>
          <w:sz w:val="28"/>
          <w:szCs w:val="28"/>
        </w:rPr>
        <w:t>Marin Dimitrov Karakolev ID 2029731</w:t>
      </w:r>
    </w:p>
    <w:p w14:paraId="1E89E857" w14:textId="0446000D"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Tsvetelina Valchova ID 2026418</w:t>
      </w:r>
    </w:p>
    <w:p w14:paraId="50C439CD" w14:textId="27A445CF"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Vasil Stoev ID 2113007</w:t>
      </w:r>
    </w:p>
    <w:p w14:paraId="53F0F7E9" w14:textId="5658B13B" w:rsidR="007B5427"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r w:rsidR="007B5427">
        <w:rPr>
          <w:rFonts w:ascii="Calibri" w:eastAsia="Calibri" w:hAnsi="Calibri" w:cs="Calibri"/>
          <w:b/>
          <w:bCs/>
          <w:sz w:val="28"/>
          <w:szCs w:val="28"/>
        </w:rPr>
        <w:t>Zhivko Panev ID 2109</w:t>
      </w:r>
      <w:r>
        <w:rPr>
          <w:rFonts w:ascii="Calibri" w:eastAsia="Calibri" w:hAnsi="Calibri" w:cs="Calibri"/>
          <w:b/>
          <w:bCs/>
          <w:sz w:val="28"/>
          <w:szCs w:val="28"/>
        </w:rPr>
        <w:t>289</w:t>
      </w:r>
    </w:p>
    <w:p w14:paraId="5CA5B2AB" w14:textId="77777777" w:rsidR="00FB238A" w:rsidRDefault="00EB5FAA" w:rsidP="00EB5FAA">
      <w:pPr>
        <w:spacing w:line="257" w:lineRule="auto"/>
        <w:rPr>
          <w:rFonts w:ascii="Calibri" w:eastAsia="Calibri" w:hAnsi="Calibri" w:cs="Calibri"/>
          <w:b/>
          <w:bCs/>
          <w:sz w:val="28"/>
          <w:szCs w:val="28"/>
        </w:rPr>
      </w:pPr>
      <w:r>
        <w:rPr>
          <w:rFonts w:ascii="Calibri" w:eastAsia="Calibri" w:hAnsi="Calibri" w:cs="Calibri"/>
          <w:b/>
          <w:bCs/>
          <w:sz w:val="28"/>
          <w:szCs w:val="28"/>
        </w:rPr>
        <w:t xml:space="preserve">                                      </w:t>
      </w:r>
    </w:p>
    <w:p w14:paraId="5AC0CD34" w14:textId="27E03A2E" w:rsidR="00096AC7" w:rsidRPr="00FB238A" w:rsidRDefault="00EB5FAA" w:rsidP="00FB238A">
      <w:pPr>
        <w:spacing w:line="257" w:lineRule="auto"/>
        <w:jc w:val="center"/>
        <w:rPr>
          <w:rFonts w:ascii="Calibri" w:eastAsia="Calibri" w:hAnsi="Calibri" w:cs="Calibri"/>
          <w:b/>
          <w:bCs/>
          <w:sz w:val="32"/>
          <w:szCs w:val="32"/>
        </w:rPr>
      </w:pPr>
      <w:r w:rsidRPr="00FB238A">
        <w:rPr>
          <w:rFonts w:ascii="Calibri" w:eastAsia="Calibri" w:hAnsi="Calibri" w:cs="Calibri"/>
          <w:b/>
          <w:bCs/>
          <w:sz w:val="32"/>
          <w:szCs w:val="32"/>
        </w:rPr>
        <w:t>Marketing Fundamentals</w:t>
      </w:r>
      <w:r w:rsidR="00096AC7" w:rsidRPr="00FB238A">
        <w:rPr>
          <w:rFonts w:ascii="Calibri" w:eastAsia="Calibri" w:hAnsi="Calibri" w:cs="Calibri"/>
          <w:b/>
          <w:bCs/>
          <w:sz w:val="32"/>
          <w:szCs w:val="32"/>
        </w:rPr>
        <w:t xml:space="preserve"> (LCBB4004_BIRM)</w:t>
      </w:r>
    </w:p>
    <w:p w14:paraId="318D2A52" w14:textId="6024C8E8" w:rsidR="00096AC7" w:rsidRPr="00FB238A" w:rsidRDefault="00FB238A" w:rsidP="00FB238A">
      <w:pPr>
        <w:spacing w:line="257" w:lineRule="auto"/>
        <w:jc w:val="center"/>
        <w:rPr>
          <w:rFonts w:ascii="Calibri" w:eastAsia="Calibri" w:hAnsi="Calibri" w:cs="Calibri"/>
          <w:b/>
          <w:bCs/>
          <w:sz w:val="32"/>
          <w:szCs w:val="32"/>
        </w:rPr>
      </w:pPr>
      <w:r w:rsidRPr="00FB238A">
        <w:rPr>
          <w:rFonts w:ascii="Calibri" w:eastAsia="Calibri" w:hAnsi="Calibri" w:cs="Calibri"/>
          <w:b/>
          <w:bCs/>
          <w:sz w:val="32"/>
          <w:szCs w:val="32"/>
        </w:rPr>
        <w:t>Zameer Hussain</w:t>
      </w:r>
    </w:p>
    <w:p w14:paraId="737EDD90" w14:textId="77777777" w:rsidR="00A10419" w:rsidRDefault="00A10419" w:rsidP="00096AC7">
      <w:pPr>
        <w:spacing w:line="257" w:lineRule="auto"/>
        <w:jc w:val="center"/>
        <w:rPr>
          <w:rFonts w:ascii="Arial" w:hAnsi="Arial" w:cs="Arial"/>
          <w:noProof/>
        </w:rPr>
      </w:pPr>
    </w:p>
    <w:p w14:paraId="446BA0E1" w14:textId="48537782" w:rsidR="00A10419" w:rsidRDefault="00A10419" w:rsidP="00A10419">
      <w:pPr>
        <w:spacing w:line="257" w:lineRule="auto"/>
        <w:jc w:val="center"/>
        <w:rPr>
          <w:rFonts w:ascii="Calibri" w:eastAsia="Calibri" w:hAnsi="Calibri" w:cs="Calibri"/>
          <w:b/>
          <w:bCs/>
          <w:sz w:val="32"/>
          <w:szCs w:val="32"/>
        </w:rPr>
      </w:pPr>
      <w:r>
        <w:rPr>
          <w:rFonts w:ascii="Arial" w:hAnsi="Arial" w:cs="Arial"/>
          <w:noProof/>
        </w:rPr>
        <w:lastRenderedPageBreak/>
        <w:drawing>
          <wp:anchor distT="0" distB="0" distL="114300" distR="114300" simplePos="0" relativeHeight="251659264" behindDoc="0" locked="0" layoutInCell="1" allowOverlap="1" wp14:anchorId="4BA7CFDC" wp14:editId="584CCAA0">
            <wp:simplePos x="0" y="0"/>
            <wp:positionH relativeFrom="margin">
              <wp:align>center</wp:align>
            </wp:positionH>
            <wp:positionV relativeFrom="paragraph">
              <wp:posOffset>257175</wp:posOffset>
            </wp:positionV>
            <wp:extent cx="2428055" cy="2580005"/>
            <wp:effectExtent l="0" t="0" r="0" b="0"/>
            <wp:wrapTopAndBottom/>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428055" cy="258000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bCs/>
          <w:sz w:val="32"/>
          <w:szCs w:val="32"/>
        </w:rPr>
        <w:t>INTRODUCTION</w:t>
      </w:r>
    </w:p>
    <w:p w14:paraId="0F9D4AE2" w14:textId="1A3617F1" w:rsidR="00096AC7" w:rsidRDefault="00096AC7" w:rsidP="00096AC7">
      <w:pPr>
        <w:spacing w:line="257" w:lineRule="auto"/>
        <w:jc w:val="center"/>
      </w:pPr>
      <w:r w:rsidRPr="5B3CB424">
        <w:rPr>
          <w:rFonts w:ascii="Calibri" w:eastAsia="Calibri" w:hAnsi="Calibri" w:cs="Calibri"/>
          <w:b/>
          <w:bCs/>
          <w:sz w:val="32"/>
          <w:szCs w:val="32"/>
        </w:rPr>
        <w:t xml:space="preserve"> </w:t>
      </w:r>
    </w:p>
    <w:p w14:paraId="2D07E8D1" w14:textId="07E14927" w:rsidR="00A10419" w:rsidRPr="00BC14B4" w:rsidRDefault="00A10419" w:rsidP="00BC14B4">
      <w:pPr>
        <w:spacing w:line="360" w:lineRule="auto"/>
        <w:jc w:val="both"/>
        <w:rPr>
          <w:rFonts w:ascii="Arial" w:hAnsi="Arial" w:cs="Arial"/>
        </w:rPr>
      </w:pPr>
      <w:r w:rsidRPr="00BC14B4">
        <w:rPr>
          <w:rFonts w:ascii="Arial" w:hAnsi="Arial" w:cs="Arial"/>
        </w:rPr>
        <w:t xml:space="preserve">Marks and Spencer </w:t>
      </w:r>
      <w:r w:rsidRPr="00BC14B4">
        <w:rPr>
          <w:rFonts w:ascii="Arial" w:hAnsi="Arial" w:cs="Arial"/>
        </w:rPr>
        <w:t>were</w:t>
      </w:r>
      <w:r w:rsidRPr="00BC14B4">
        <w:rPr>
          <w:rFonts w:ascii="Arial" w:hAnsi="Arial" w:cs="Arial"/>
        </w:rPr>
        <w:t xml:space="preserve"> created by Michael Marks and Thomas Spencer back </w:t>
      </w:r>
      <w:proofErr w:type="gramStart"/>
      <w:r w:rsidRPr="00BC14B4">
        <w:rPr>
          <w:rFonts w:ascii="Arial" w:hAnsi="Arial" w:cs="Arial"/>
        </w:rPr>
        <w:t>in</w:t>
      </w:r>
      <w:proofErr w:type="gramEnd"/>
      <w:r w:rsidRPr="00BC14B4">
        <w:rPr>
          <w:rFonts w:ascii="Arial" w:hAnsi="Arial" w:cs="Arial"/>
        </w:rPr>
        <w:t xml:space="preserve"> September 28, 1884 with headquarters in London, United Kingdom.</w:t>
      </w:r>
    </w:p>
    <w:p w14:paraId="237B636F" w14:textId="77777777" w:rsidR="00A10419" w:rsidRPr="00BC14B4" w:rsidRDefault="00A10419" w:rsidP="00BC14B4">
      <w:pPr>
        <w:spacing w:line="360" w:lineRule="auto"/>
        <w:jc w:val="both"/>
        <w:rPr>
          <w:rFonts w:ascii="Arial" w:hAnsi="Arial" w:cs="Arial"/>
        </w:rPr>
      </w:pPr>
      <w:r w:rsidRPr="00BC14B4">
        <w:rPr>
          <w:rFonts w:ascii="Arial" w:hAnsi="Arial" w:cs="Arial"/>
        </w:rPr>
        <w:t>Marks and Spencer Group PLC is a retailer with a concentration on own-label product such food, apparel, home goods, and bank services both domestically and abroad. The business provides a variety of financial services through M&amp;S Bank, such as current and saving accounts, credit cards, mortgages, and insurance, as well as totally renewable energy services through M&amp;S Energy (Bentley-York, 2022).</w:t>
      </w:r>
    </w:p>
    <w:p w14:paraId="4FA25411" w14:textId="74A83BEF" w:rsidR="00A10419" w:rsidRPr="00BC14B4" w:rsidRDefault="00A10419" w:rsidP="00BC14B4">
      <w:pPr>
        <w:spacing w:line="360" w:lineRule="auto"/>
        <w:jc w:val="both"/>
        <w:rPr>
          <w:rFonts w:ascii="Arial" w:hAnsi="Arial" w:cs="Arial"/>
        </w:rPr>
      </w:pPr>
      <w:r w:rsidRPr="00BC14B4">
        <w:rPr>
          <w:rFonts w:ascii="Arial" w:hAnsi="Arial" w:cs="Arial"/>
        </w:rPr>
        <w:t xml:space="preserve">Additionally, it offers its goods online via a site for local e-commerce. The company operates stores across Asia, the Middle East, and Europe. Marks and Spencer </w:t>
      </w:r>
      <w:proofErr w:type="gramStart"/>
      <w:r w:rsidRPr="00BC14B4">
        <w:rPr>
          <w:rFonts w:ascii="Arial" w:hAnsi="Arial" w:cs="Arial"/>
        </w:rPr>
        <w:t>is</w:t>
      </w:r>
      <w:proofErr w:type="gramEnd"/>
      <w:r w:rsidRPr="00BC14B4">
        <w:rPr>
          <w:rFonts w:ascii="Arial" w:hAnsi="Arial" w:cs="Arial"/>
        </w:rPr>
        <w:t xml:space="preserve"> headquartered in London. The geographical segment of the United </w:t>
      </w:r>
      <w:r w:rsidRPr="00BC14B4">
        <w:rPr>
          <w:rFonts w:ascii="Arial" w:hAnsi="Arial" w:cs="Arial"/>
        </w:rPr>
        <w:t>Kingdom</w:t>
      </w:r>
      <w:r w:rsidRPr="00BC14B4">
        <w:rPr>
          <w:rFonts w:ascii="Arial" w:hAnsi="Arial" w:cs="Arial"/>
        </w:rPr>
        <w:t xml:space="preserve"> and international are where it operates</w:t>
      </w:r>
      <w:r w:rsidRPr="00BC14B4">
        <w:rPr>
          <w:rFonts w:ascii="Arial" w:hAnsi="Arial" w:cs="Arial"/>
          <w:lang w:val="bg-BG"/>
        </w:rPr>
        <w:t xml:space="preserve">. </w:t>
      </w:r>
      <w:r w:rsidRPr="00BC14B4">
        <w:rPr>
          <w:rFonts w:ascii="Arial" w:hAnsi="Arial" w:cs="Arial"/>
        </w:rPr>
        <w:t xml:space="preserve">The UK retail industry and franchise operations make up the United </w:t>
      </w:r>
      <w:r w:rsidRPr="00BC14B4">
        <w:rPr>
          <w:rFonts w:ascii="Arial" w:hAnsi="Arial" w:cs="Arial"/>
        </w:rPr>
        <w:t>Kingdom</w:t>
      </w:r>
      <w:r w:rsidRPr="00BC14B4">
        <w:rPr>
          <w:rFonts w:ascii="Arial" w:hAnsi="Arial" w:cs="Arial"/>
        </w:rPr>
        <w:t xml:space="preserve"> section</w:t>
      </w:r>
      <w:r w:rsidRPr="00BC14B4">
        <w:rPr>
          <w:rFonts w:ascii="Arial" w:hAnsi="Arial" w:cs="Arial"/>
          <w:lang w:val="bg-BG"/>
        </w:rPr>
        <w:t>.</w:t>
      </w:r>
      <w:r w:rsidRPr="00BC14B4">
        <w:rPr>
          <w:rFonts w:ascii="Arial" w:hAnsi="Arial" w:cs="Arial"/>
        </w:rPr>
        <w:t xml:space="preserve"> The Marks and Spencer owned companies in Europe and Asia as well as global franchise operations are included.</w:t>
      </w:r>
    </w:p>
    <w:p w14:paraId="75103BA4" w14:textId="0ACCF5E5" w:rsidR="00A10419" w:rsidRPr="00BC14B4" w:rsidRDefault="00A10419" w:rsidP="00BC14B4">
      <w:pPr>
        <w:spacing w:line="360" w:lineRule="auto"/>
        <w:jc w:val="both"/>
        <w:rPr>
          <w:rFonts w:ascii="Arial" w:hAnsi="Arial" w:cs="Arial"/>
        </w:rPr>
      </w:pPr>
    </w:p>
    <w:p w14:paraId="74021AA5" w14:textId="0FC51E96" w:rsidR="00A10419" w:rsidRPr="00BC14B4" w:rsidRDefault="00A10419" w:rsidP="00BC14B4">
      <w:pPr>
        <w:spacing w:line="360" w:lineRule="auto"/>
        <w:jc w:val="both"/>
        <w:rPr>
          <w:rFonts w:ascii="Arial" w:hAnsi="Arial" w:cs="Arial"/>
        </w:rPr>
      </w:pPr>
    </w:p>
    <w:p w14:paraId="183310AD" w14:textId="7A136874" w:rsidR="00A10419" w:rsidRPr="00BC14B4" w:rsidRDefault="00A10419" w:rsidP="00BC14B4">
      <w:pPr>
        <w:spacing w:line="360" w:lineRule="auto"/>
        <w:jc w:val="both"/>
        <w:rPr>
          <w:rFonts w:ascii="Arial" w:hAnsi="Arial" w:cs="Arial"/>
        </w:rPr>
      </w:pPr>
    </w:p>
    <w:p w14:paraId="559B1F67" w14:textId="3B109699" w:rsidR="00A10419" w:rsidRPr="00BC14B4" w:rsidRDefault="00A10419" w:rsidP="00BC14B4">
      <w:pPr>
        <w:spacing w:line="360" w:lineRule="auto"/>
        <w:jc w:val="both"/>
        <w:rPr>
          <w:rFonts w:ascii="Arial" w:hAnsi="Arial" w:cs="Arial"/>
        </w:rPr>
      </w:pPr>
    </w:p>
    <w:p w14:paraId="066E3FCE" w14:textId="4E927B9B" w:rsidR="00A10419" w:rsidRPr="00BC14B4" w:rsidRDefault="00A10419" w:rsidP="00BC14B4">
      <w:pPr>
        <w:spacing w:line="360" w:lineRule="auto"/>
        <w:jc w:val="both"/>
        <w:rPr>
          <w:rFonts w:ascii="Arial" w:hAnsi="Arial" w:cs="Arial"/>
        </w:rPr>
      </w:pPr>
    </w:p>
    <w:p w14:paraId="649CC4DE" w14:textId="6D397780" w:rsidR="00A10419" w:rsidRPr="00BC14B4" w:rsidRDefault="00A10419" w:rsidP="00BC14B4">
      <w:pPr>
        <w:spacing w:line="360" w:lineRule="auto"/>
        <w:jc w:val="both"/>
        <w:rPr>
          <w:rFonts w:ascii="Arial" w:hAnsi="Arial" w:cs="Arial"/>
        </w:rPr>
      </w:pPr>
    </w:p>
    <w:p w14:paraId="50AA5732" w14:textId="31DFF002" w:rsidR="00A10419" w:rsidRPr="00BC14B4" w:rsidRDefault="00A10419" w:rsidP="00BC14B4">
      <w:pPr>
        <w:spacing w:line="360" w:lineRule="auto"/>
        <w:jc w:val="both"/>
        <w:rPr>
          <w:rFonts w:ascii="Arial" w:hAnsi="Arial" w:cs="Arial"/>
        </w:rPr>
      </w:pPr>
    </w:p>
    <w:p w14:paraId="77074435" w14:textId="6CD08A08" w:rsidR="00A10419" w:rsidRPr="00BC14B4" w:rsidRDefault="00A10419" w:rsidP="00BC14B4">
      <w:pPr>
        <w:spacing w:line="360" w:lineRule="auto"/>
        <w:jc w:val="both"/>
        <w:rPr>
          <w:rFonts w:ascii="Arial" w:hAnsi="Arial" w:cs="Arial"/>
        </w:rPr>
      </w:pPr>
    </w:p>
    <w:p w14:paraId="174C3A96" w14:textId="627052B3" w:rsidR="00A10419" w:rsidRPr="00BC14B4" w:rsidRDefault="00A10419" w:rsidP="00BC14B4">
      <w:pPr>
        <w:spacing w:line="360" w:lineRule="auto"/>
        <w:jc w:val="both"/>
        <w:rPr>
          <w:rFonts w:ascii="Arial" w:hAnsi="Arial" w:cs="Arial"/>
        </w:rPr>
      </w:pPr>
    </w:p>
    <w:p w14:paraId="0A217E70" w14:textId="41FC4742" w:rsidR="00A10419" w:rsidRPr="00BC14B4" w:rsidRDefault="00A10419" w:rsidP="00BC14B4">
      <w:pPr>
        <w:spacing w:line="360" w:lineRule="auto"/>
        <w:jc w:val="both"/>
        <w:rPr>
          <w:rFonts w:ascii="Arial" w:hAnsi="Arial" w:cs="Arial"/>
        </w:rPr>
      </w:pPr>
    </w:p>
    <w:p w14:paraId="06468E24" w14:textId="5BC7A26A" w:rsidR="00A10419" w:rsidRPr="00BC14B4" w:rsidRDefault="00A10419" w:rsidP="00BC14B4">
      <w:pPr>
        <w:spacing w:line="360" w:lineRule="auto"/>
        <w:jc w:val="both"/>
        <w:rPr>
          <w:rFonts w:ascii="Arial" w:hAnsi="Arial" w:cs="Arial"/>
        </w:rPr>
      </w:pPr>
    </w:p>
    <w:p w14:paraId="14AEA436" w14:textId="5153726E" w:rsidR="00A10419" w:rsidRPr="00BC14B4" w:rsidRDefault="00A10419" w:rsidP="00BC14B4">
      <w:pPr>
        <w:spacing w:line="360" w:lineRule="auto"/>
        <w:jc w:val="center"/>
        <w:rPr>
          <w:rFonts w:ascii="Arial" w:hAnsi="Arial" w:cs="Arial"/>
          <w:b/>
          <w:bCs/>
          <w:lang w:val="bg-BG"/>
        </w:rPr>
      </w:pPr>
      <w:r w:rsidRPr="00BC14B4">
        <w:rPr>
          <w:rFonts w:ascii="Arial" w:hAnsi="Arial" w:cs="Arial"/>
          <w:b/>
          <w:bCs/>
        </w:rPr>
        <w:t>MAIN DISCUSION</w:t>
      </w:r>
    </w:p>
    <w:p w14:paraId="5701AD0F" w14:textId="48731DA1" w:rsidR="00096AC7" w:rsidRPr="00BC14B4" w:rsidRDefault="00096AC7" w:rsidP="00BC14B4">
      <w:pPr>
        <w:spacing w:line="360" w:lineRule="auto"/>
        <w:rPr>
          <w:rFonts w:ascii="Arial" w:eastAsia="Arial" w:hAnsi="Arial" w:cs="Arial"/>
        </w:rPr>
      </w:pPr>
    </w:p>
    <w:p w14:paraId="0959B4DD" w14:textId="77777777" w:rsidR="00A10419" w:rsidRPr="00BC14B4" w:rsidRDefault="00A10419" w:rsidP="00BC14B4">
      <w:pPr>
        <w:spacing w:line="360" w:lineRule="auto"/>
        <w:rPr>
          <w:rFonts w:ascii="Arial" w:eastAsia="Arial" w:hAnsi="Arial" w:cs="Arial"/>
          <w:b/>
          <w:bCs/>
          <w:color w:val="000000" w:themeColor="text1"/>
        </w:rPr>
      </w:pPr>
      <w:r w:rsidRPr="00BC14B4">
        <w:rPr>
          <w:rFonts w:ascii="Arial" w:eastAsia="Arial" w:hAnsi="Arial" w:cs="Arial"/>
          <w:b/>
          <w:bCs/>
          <w:color w:val="000000" w:themeColor="text1"/>
        </w:rPr>
        <w:t>Market segmentation of Marks &amp; Spencer</w:t>
      </w:r>
    </w:p>
    <w:p w14:paraId="517C4006" w14:textId="39E3CDFF"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Market segmentation is a technique of dividing the market into various segments </w:t>
      </w:r>
      <w:r w:rsidR="00BC14B4" w:rsidRPr="00BC14B4">
        <w:rPr>
          <w:rFonts w:ascii="Arial" w:eastAsia="Arial" w:hAnsi="Arial" w:cs="Arial"/>
          <w:color w:val="000000" w:themeColor="text1"/>
        </w:rPr>
        <w:t>based on</w:t>
      </w:r>
      <w:r w:rsidRPr="00BC14B4">
        <w:rPr>
          <w:rFonts w:ascii="Arial" w:eastAsia="Arial" w:hAnsi="Arial" w:cs="Arial"/>
          <w:color w:val="000000" w:themeColor="text1"/>
        </w:rPr>
        <w:t xml:space="preserve"> the similarity of the characteristics of the customers of the market (Grayson, 2011).  Business organizations divide a market into various segments in order to cater to the needs and wants of customers in a better as well as effective way. Regarding Marks &amp; Spencer, the company also uses segmentation strategies in order to segment the market into various categories so that it can cater to the needs and wants of customers in a better way. </w:t>
      </w:r>
    </w:p>
    <w:p w14:paraId="26B119CC"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Marks &amp; Spencer uses the following segmentation criteria to segment the market into various divisions</w:t>
      </w:r>
    </w:p>
    <w:p w14:paraId="733764FF"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Geographic segmentation</w:t>
      </w:r>
    </w:p>
    <w:p w14:paraId="2F2A8C30"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demographic segmentation</w:t>
      </w:r>
    </w:p>
    <w:p w14:paraId="0E50E987"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psychographic segmentation</w:t>
      </w:r>
    </w:p>
    <w:p w14:paraId="511B9C96"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w:t>
      </w:r>
      <w:r w:rsidRPr="00BC14B4">
        <w:rPr>
          <w:rFonts w:ascii="Arial" w:eastAsia="Arial" w:hAnsi="Arial" w:cs="Arial"/>
          <w:color w:val="000000" w:themeColor="text1"/>
        </w:rPr>
        <w:tab/>
        <w:t>Behavioural segmentation</w:t>
      </w:r>
    </w:p>
    <w:p w14:paraId="2B52F757"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Under geographic segmentation, Marks &amp; Spencer market </w:t>
      </w:r>
      <w:proofErr w:type="gramStart"/>
      <w:r w:rsidRPr="00BC14B4">
        <w:rPr>
          <w:rFonts w:ascii="Arial" w:eastAsia="Arial" w:hAnsi="Arial" w:cs="Arial"/>
          <w:color w:val="000000" w:themeColor="text1"/>
        </w:rPr>
        <w:t>on the basis of</w:t>
      </w:r>
      <w:proofErr w:type="gramEnd"/>
      <w:r w:rsidRPr="00BC14B4">
        <w:rPr>
          <w:rFonts w:ascii="Arial" w:eastAsia="Arial" w:hAnsi="Arial" w:cs="Arial"/>
          <w:color w:val="000000" w:themeColor="text1"/>
        </w:rPr>
        <w:t xml:space="preserve"> inner and Greater London on one side, and East Anglia, east and West Midlands, on the other side.  Marks and Spencer assume that the buying characteristics of the customers in these regions often vary from region to region. </w:t>
      </w:r>
    </w:p>
    <w:p w14:paraId="28E79E12" w14:textId="5A78CCB4"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Under demographic segmentation, Marks &amp; Spencer targets both men and women. 57.3% of the customers of Marks and Spencer are women. The company also uses age to segment the market. </w:t>
      </w:r>
      <w:r w:rsidR="00DC2790" w:rsidRPr="00BC14B4">
        <w:rPr>
          <w:rFonts w:ascii="Arial" w:eastAsia="Arial" w:hAnsi="Arial" w:cs="Arial"/>
          <w:color w:val="000000" w:themeColor="text1"/>
        </w:rPr>
        <w:t>And</w:t>
      </w:r>
      <w:r w:rsidRPr="00BC14B4">
        <w:rPr>
          <w:rFonts w:ascii="Arial" w:eastAsia="Arial" w:hAnsi="Arial" w:cs="Arial"/>
          <w:color w:val="000000" w:themeColor="text1"/>
        </w:rPr>
        <w:t xml:space="preserve"> comparatively young people are the target market of the company (Leite, 2020).</w:t>
      </w:r>
    </w:p>
    <w:p w14:paraId="58A7EDBB" w14:textId="77777777" w:rsidR="00A10419"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In addition, under psychographic segmentation, </w:t>
      </w:r>
      <w:proofErr w:type="gramStart"/>
      <w:r w:rsidRPr="00BC14B4">
        <w:rPr>
          <w:rFonts w:ascii="Arial" w:eastAsia="Arial" w:hAnsi="Arial" w:cs="Arial"/>
          <w:color w:val="000000" w:themeColor="text1"/>
        </w:rPr>
        <w:t>Marks</w:t>
      </w:r>
      <w:proofErr w:type="gramEnd"/>
      <w:r w:rsidRPr="00BC14B4">
        <w:rPr>
          <w:rFonts w:ascii="Arial" w:eastAsia="Arial" w:hAnsi="Arial" w:cs="Arial"/>
          <w:color w:val="000000" w:themeColor="text1"/>
        </w:rPr>
        <w:t xml:space="preserve"> and Spencer focus on the individuality of customers in order to segment the market. The company designs different </w:t>
      </w:r>
      <w:r w:rsidRPr="00BC14B4">
        <w:rPr>
          <w:rFonts w:ascii="Arial" w:eastAsia="Arial" w:hAnsi="Arial" w:cs="Arial"/>
          <w:color w:val="000000" w:themeColor="text1"/>
        </w:rPr>
        <w:lastRenderedPageBreak/>
        <w:t>marketing programs depending upon the different patterns of the individuality of the customers.</w:t>
      </w:r>
    </w:p>
    <w:p w14:paraId="5CE9B98C" w14:textId="77777777" w:rsidR="00CF0DA6" w:rsidRPr="00BC14B4" w:rsidRDefault="00A10419"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And, under behavioural segmentation, Marks &amp; Spencer uses the aspect of benefit </w:t>
      </w:r>
      <w:proofErr w:type="gramStart"/>
      <w:r w:rsidRPr="00BC14B4">
        <w:rPr>
          <w:rFonts w:ascii="Arial" w:eastAsia="Arial" w:hAnsi="Arial" w:cs="Arial"/>
          <w:color w:val="000000" w:themeColor="text1"/>
        </w:rPr>
        <w:t>in order to</w:t>
      </w:r>
      <w:proofErr w:type="gramEnd"/>
      <w:r w:rsidRPr="00BC14B4">
        <w:rPr>
          <w:rFonts w:ascii="Arial" w:eastAsia="Arial" w:hAnsi="Arial" w:cs="Arial"/>
          <w:color w:val="000000" w:themeColor="text1"/>
        </w:rPr>
        <w:t xml:space="preserve"> segment the market into different segments. The customers of Marks &amp; Spencer expect good quality products with enough durability. in other words, the customers expect quality over price. Also, the customers also expect the latest fashion. The company also uses brand loyalty to segment the market (Leite, 2020).</w:t>
      </w:r>
    </w:p>
    <w:p w14:paraId="4B730703" w14:textId="76ECDD5A" w:rsidR="00D80232" w:rsidRPr="00BC14B4" w:rsidRDefault="00D80232" w:rsidP="00BC14B4">
      <w:pPr>
        <w:spacing w:line="360" w:lineRule="auto"/>
        <w:rPr>
          <w:rFonts w:ascii="Arial" w:eastAsia="Arial" w:hAnsi="Arial" w:cs="Arial"/>
          <w:color w:val="000000" w:themeColor="text1"/>
        </w:rPr>
      </w:pPr>
      <w:r w:rsidRPr="00BC14B4">
        <w:rPr>
          <w:rFonts w:ascii="Arial" w:eastAsia="Arial" w:hAnsi="Arial" w:cs="Arial"/>
          <w:b/>
          <w:bCs/>
        </w:rPr>
        <w:t xml:space="preserve">Targeting </w:t>
      </w:r>
      <w:r w:rsidR="00CF0DA6" w:rsidRPr="00BC14B4">
        <w:rPr>
          <w:rFonts w:ascii="Arial" w:eastAsia="Arial" w:hAnsi="Arial" w:cs="Arial"/>
          <w:b/>
          <w:bCs/>
        </w:rPr>
        <w:t>of Marks and Spencer</w:t>
      </w:r>
    </w:p>
    <w:p w14:paraId="5E5787A5" w14:textId="241741A3" w:rsidR="00FF3D50" w:rsidRPr="00BC14B4" w:rsidRDefault="2C83F262" w:rsidP="00BC14B4">
      <w:pPr>
        <w:spacing w:line="360" w:lineRule="auto"/>
        <w:rPr>
          <w:rFonts w:ascii="Arial" w:eastAsia="Arial" w:hAnsi="Arial" w:cs="Arial"/>
          <w:lang w:val="bg-BG"/>
        </w:rPr>
      </w:pPr>
      <w:r w:rsidRPr="00BC14B4">
        <w:rPr>
          <w:rFonts w:ascii="Arial" w:eastAsia="Arial" w:hAnsi="Arial" w:cs="Arial"/>
        </w:rPr>
        <w:t>For most companies, it is difficult or even impossible to reach all customers in the market and meet all their needs, which are quite large. Therefore, after segmenting the market, marketers focus on the segments that can be best served. This is called market targeting. Some companies think that anyone can be their customer, but this is not the case. The targeting assesses the attractiveness of a given segment, based on which the segments to be served are selected. The company wants those customers who need the services and products it offers. Once the individual market segments have been assessed and the appropriate business-relevant segments have been selected, marketers should develop the right market targeting strategies</w:t>
      </w:r>
      <w:r w:rsidR="00D80232" w:rsidRPr="00BC14B4">
        <w:rPr>
          <w:rFonts w:ascii="Arial" w:eastAsia="Arial" w:hAnsi="Arial" w:cs="Arial"/>
          <w:lang w:val="bg-BG"/>
        </w:rPr>
        <w:t xml:space="preserve"> </w:t>
      </w:r>
      <w:r w:rsidR="5AF30A3A" w:rsidRPr="00BC14B4">
        <w:rPr>
          <w:rFonts w:ascii="Arial" w:eastAsia="Open Sans" w:hAnsi="Arial" w:cs="Arial"/>
        </w:rPr>
        <w:t>(Farooq, 2022)</w:t>
      </w:r>
      <w:r w:rsidR="00D80232" w:rsidRPr="00BC14B4">
        <w:rPr>
          <w:rFonts w:ascii="Arial" w:eastAsia="Open Sans" w:hAnsi="Arial" w:cs="Arial"/>
          <w:lang w:val="bg-BG"/>
        </w:rPr>
        <w:t>.</w:t>
      </w:r>
    </w:p>
    <w:p w14:paraId="4343EA70" w14:textId="21017F27" w:rsidR="318BC39E" w:rsidRPr="00BC14B4" w:rsidRDefault="2C83F262" w:rsidP="00BC14B4">
      <w:pPr>
        <w:spacing w:line="360" w:lineRule="auto"/>
        <w:rPr>
          <w:rFonts w:ascii="Arial" w:eastAsia="Arial" w:hAnsi="Arial" w:cs="Arial"/>
        </w:rPr>
      </w:pPr>
      <w:bookmarkStart w:id="0" w:name="_Int_lHfMyyT8"/>
      <w:r w:rsidRPr="00BC14B4">
        <w:rPr>
          <w:rFonts w:ascii="Arial" w:eastAsia="Arial" w:hAnsi="Arial" w:cs="Arial"/>
        </w:rPr>
        <w:t>“</w:t>
      </w:r>
      <w:r w:rsidR="5AF30A3A" w:rsidRPr="00BC14B4">
        <w:rPr>
          <w:rFonts w:ascii="Arial" w:eastAsia="Arial" w:hAnsi="Arial" w:cs="Arial"/>
        </w:rPr>
        <w:t>Organizations will need to decide how to diversify the marketing channels to target (focus resources and efforts) each different audience (niche segment) they wish to attract and, ultimately, engage with as loyal customers</w:t>
      </w:r>
      <w:bookmarkEnd w:id="0"/>
      <w:r w:rsidRPr="00BC14B4">
        <w:rPr>
          <w:rFonts w:ascii="Arial" w:eastAsia="Arial" w:hAnsi="Arial" w:cs="Arial"/>
        </w:rPr>
        <w:t xml:space="preserve"> </w:t>
      </w:r>
      <w:r w:rsidR="5AF30A3A" w:rsidRPr="00BC14B4">
        <w:rPr>
          <w:rFonts w:ascii="Arial" w:eastAsia="Roboto" w:hAnsi="Arial" w:cs="Arial"/>
        </w:rPr>
        <w:t>(Ayman and Kemal Kaya, 2020)</w:t>
      </w:r>
      <w:r w:rsidRPr="00BC14B4">
        <w:rPr>
          <w:rFonts w:ascii="Arial" w:eastAsia="Arial" w:hAnsi="Arial" w:cs="Arial"/>
        </w:rPr>
        <w:t>.</w:t>
      </w:r>
    </w:p>
    <w:p w14:paraId="0C67F71C" w14:textId="3F17047F" w:rsidR="318BC39E" w:rsidRPr="00BC14B4" w:rsidRDefault="2C83F262" w:rsidP="00BC14B4">
      <w:pPr>
        <w:spacing w:line="360" w:lineRule="auto"/>
        <w:rPr>
          <w:rFonts w:ascii="Arial" w:eastAsia="Arial" w:hAnsi="Arial" w:cs="Arial"/>
        </w:rPr>
      </w:pPr>
      <w:r w:rsidRPr="00BC14B4">
        <w:rPr>
          <w:rFonts w:ascii="Arial" w:eastAsia="Arial" w:hAnsi="Arial" w:cs="Arial"/>
        </w:rPr>
        <w:t>There are several different strategies for targeting the market.</w:t>
      </w:r>
    </w:p>
    <w:p w14:paraId="4BF30197" w14:textId="6FFCE5D0"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 xml:space="preserve">One of them is Undifferentiated market targeting. This strategy ignores segmentation and targets the entire market. The company does not produce </w:t>
      </w:r>
      <w:bookmarkStart w:id="1" w:name="_Int_Ieleirpz"/>
      <w:r w:rsidRPr="00BC14B4">
        <w:rPr>
          <w:rFonts w:ascii="Arial" w:eastAsia="Arial" w:hAnsi="Arial" w:cs="Arial"/>
        </w:rPr>
        <w:t>different products</w:t>
      </w:r>
      <w:bookmarkEnd w:id="1"/>
      <w:r w:rsidRPr="00BC14B4">
        <w:rPr>
          <w:rFonts w:ascii="Arial" w:eastAsia="Arial" w:hAnsi="Arial" w:cs="Arial"/>
        </w:rPr>
        <w:t xml:space="preserve"> for different segments</w:t>
      </w:r>
      <w:r w:rsidR="5AF30A3A" w:rsidRPr="00BC14B4">
        <w:rPr>
          <w:rFonts w:ascii="Arial" w:eastAsia="Open Sans" w:hAnsi="Arial" w:cs="Arial"/>
        </w:rPr>
        <w:t xml:space="preserve"> (Farooq, 2022)</w:t>
      </w:r>
      <w:r w:rsidR="00D80232" w:rsidRPr="00BC14B4">
        <w:rPr>
          <w:rFonts w:ascii="Arial" w:eastAsia="Open Sans" w:hAnsi="Arial" w:cs="Arial"/>
          <w:lang w:val="bg-BG"/>
        </w:rPr>
        <w:t>.</w:t>
      </w:r>
    </w:p>
    <w:p w14:paraId="3B194E26" w14:textId="533CD909"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Another strategy is Differentiated market targeting. Here the company focuses on several market segments and creates a different market mix for each segment. The advantages are that the company can be created at a higher profit, but there will be more costs for advertising and promotions</w:t>
      </w:r>
      <w:r w:rsidR="00D80232" w:rsidRPr="00BC14B4">
        <w:rPr>
          <w:rFonts w:ascii="Arial" w:eastAsia="Arial" w:hAnsi="Arial" w:cs="Arial"/>
          <w:lang w:val="bg-BG"/>
        </w:rPr>
        <w:t xml:space="preserve"> </w:t>
      </w:r>
      <w:r w:rsidR="5AF30A3A" w:rsidRPr="00BC14B4">
        <w:rPr>
          <w:rFonts w:ascii="Arial" w:eastAsia="Open Sans" w:hAnsi="Arial" w:cs="Arial"/>
        </w:rPr>
        <w:t>(Farooq, 2022)</w:t>
      </w:r>
      <w:r w:rsidR="00D80232" w:rsidRPr="00BC14B4">
        <w:rPr>
          <w:rFonts w:ascii="Arial" w:eastAsia="Open Sans" w:hAnsi="Arial" w:cs="Arial"/>
          <w:lang w:val="bg-BG"/>
        </w:rPr>
        <w:t>.</w:t>
      </w:r>
    </w:p>
    <w:p w14:paraId="22FE638B" w14:textId="38949E12" w:rsidR="318BC39E" w:rsidRPr="00BC14B4" w:rsidRDefault="2C83F262" w:rsidP="00BC14B4">
      <w:pPr>
        <w:spacing w:line="360" w:lineRule="auto"/>
        <w:rPr>
          <w:rFonts w:ascii="Arial" w:eastAsia="Arial" w:hAnsi="Arial" w:cs="Arial"/>
          <w:lang w:val="bg-BG"/>
        </w:rPr>
      </w:pPr>
      <w:r w:rsidRPr="00BC14B4">
        <w:rPr>
          <w:rFonts w:ascii="Arial" w:eastAsia="Arial" w:hAnsi="Arial" w:cs="Arial"/>
        </w:rPr>
        <w:t>Another strategy is Concentrated market targeting. Here, companies focus on specific market segments with small groups of people. These strategies are suitable for small companies with limited resources</w:t>
      </w:r>
      <w:r w:rsidR="5AF30A3A" w:rsidRPr="00BC14B4">
        <w:rPr>
          <w:rFonts w:ascii="Arial" w:eastAsia="Open Sans" w:hAnsi="Arial" w:cs="Arial"/>
        </w:rPr>
        <w:t xml:space="preserve"> (Farooq, 2022)</w:t>
      </w:r>
      <w:r w:rsidR="00D80232" w:rsidRPr="00BC14B4">
        <w:rPr>
          <w:rFonts w:ascii="Arial" w:eastAsia="Open Sans" w:hAnsi="Arial" w:cs="Arial"/>
          <w:lang w:val="bg-BG"/>
        </w:rPr>
        <w:t>.</w:t>
      </w:r>
    </w:p>
    <w:p w14:paraId="0C570A92" w14:textId="11F6E80E" w:rsidR="5AF30A3A" w:rsidRPr="00BC14B4" w:rsidRDefault="5AF30A3A" w:rsidP="00BC14B4">
      <w:pPr>
        <w:spacing w:line="360" w:lineRule="auto"/>
        <w:rPr>
          <w:rFonts w:ascii="Arial" w:eastAsia="Roboto" w:hAnsi="Arial" w:cs="Arial"/>
          <w:lang w:val="bg-BG"/>
        </w:rPr>
      </w:pPr>
      <w:r w:rsidRPr="00BC14B4">
        <w:rPr>
          <w:rFonts w:ascii="Arial" w:eastAsia="Arial" w:hAnsi="Arial" w:cs="Arial"/>
        </w:rPr>
        <w:t xml:space="preserve">In general, Marks and Spencer do not have a specific target market profile, they target different customers with their wide range of products. They try to encourage customers to </w:t>
      </w:r>
      <w:r w:rsidRPr="00BC14B4">
        <w:rPr>
          <w:rFonts w:ascii="Arial" w:eastAsia="Arial" w:hAnsi="Arial" w:cs="Arial"/>
        </w:rPr>
        <w:lastRenderedPageBreak/>
        <w:t>visit different departments of the store. The demographic fashion line of Marks and Spencer is aimed at middle-aged women.</w:t>
      </w:r>
      <w:r w:rsidRPr="00BC14B4">
        <w:rPr>
          <w:rFonts w:ascii="Arial" w:eastAsia="Roboto" w:hAnsi="Arial" w:cs="Arial"/>
        </w:rPr>
        <w:t xml:space="preserve"> </w:t>
      </w:r>
      <w:r w:rsidRPr="00BC14B4">
        <w:rPr>
          <w:rFonts w:ascii="Arial" w:eastAsia="Arial" w:hAnsi="Arial" w:cs="Arial"/>
        </w:rPr>
        <w:t>The company reports that its main customers are those over 45, loyal customers 1-2 buyers and socio-economic groups ABC1, these are people with social status lower middle, middle and upper middle class. From these groups comes 75% of the company's turnover. Marks and Spencer marketers recognize that age is a valuable segmentation and requires targeting different age groups</w:t>
      </w:r>
      <w:r w:rsidRPr="00BC14B4">
        <w:rPr>
          <w:rFonts w:ascii="Arial" w:eastAsia="Roboto" w:hAnsi="Arial" w:cs="Arial"/>
        </w:rPr>
        <w:t xml:space="preserve"> (blogs.brighton.ac.uk, n.d.)</w:t>
      </w:r>
      <w:r w:rsidR="00D80232" w:rsidRPr="00BC14B4">
        <w:rPr>
          <w:rFonts w:ascii="Arial" w:eastAsia="Roboto" w:hAnsi="Arial" w:cs="Arial"/>
          <w:lang w:val="bg-BG"/>
        </w:rPr>
        <w:t>.</w:t>
      </w:r>
    </w:p>
    <w:p w14:paraId="217DE0FD" w14:textId="77F4CCA3" w:rsidR="00CF0DA6" w:rsidRPr="00BC14B4" w:rsidRDefault="00CF0DA6" w:rsidP="00BC14B4">
      <w:pPr>
        <w:spacing w:line="360" w:lineRule="auto"/>
        <w:rPr>
          <w:rFonts w:ascii="Arial" w:eastAsia="Arial" w:hAnsi="Arial" w:cs="Arial"/>
          <w:b/>
          <w:bCs/>
          <w:color w:val="000000" w:themeColor="text1"/>
        </w:rPr>
      </w:pPr>
      <w:r w:rsidRPr="00BC14B4">
        <w:rPr>
          <w:rFonts w:ascii="Arial" w:eastAsia="Arial" w:hAnsi="Arial" w:cs="Arial"/>
          <w:b/>
          <w:bCs/>
          <w:color w:val="000000" w:themeColor="text1"/>
        </w:rPr>
        <w:t>Positioning of Mark</w:t>
      </w:r>
      <w:r w:rsidRPr="00BC14B4">
        <w:rPr>
          <w:rFonts w:ascii="Arial" w:eastAsia="Arial" w:hAnsi="Arial" w:cs="Arial"/>
          <w:b/>
          <w:bCs/>
          <w:color w:val="000000" w:themeColor="text1"/>
        </w:rPr>
        <w:t>s</w:t>
      </w:r>
      <w:r w:rsidRPr="00BC14B4">
        <w:rPr>
          <w:rFonts w:ascii="Arial" w:eastAsia="Arial" w:hAnsi="Arial" w:cs="Arial"/>
          <w:b/>
          <w:bCs/>
          <w:color w:val="000000" w:themeColor="text1"/>
        </w:rPr>
        <w:t xml:space="preserve"> and Spencer</w:t>
      </w:r>
    </w:p>
    <w:p w14:paraId="752D2146" w14:textId="6440451A"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Beyond deciding which segments of the </w:t>
      </w:r>
      <w:r w:rsidRPr="00BC14B4">
        <w:rPr>
          <w:rFonts w:ascii="Arial" w:eastAsia="Arial" w:hAnsi="Arial" w:cs="Arial"/>
          <w:color w:val="000000" w:themeColor="text1"/>
        </w:rPr>
        <w:t>market,</w:t>
      </w:r>
      <w:r w:rsidRPr="00BC14B4">
        <w:rPr>
          <w:rFonts w:ascii="Arial" w:eastAsia="Arial" w:hAnsi="Arial" w:cs="Arial"/>
          <w:color w:val="000000" w:themeColor="text1"/>
        </w:rPr>
        <w:t xml:space="preserve"> it will target the company must decide on a value proposition – how it will create differentiated value for targeted segments and what positions it wants to occupy in those segments. (Kotler &amp; Armstrong, 2013)</w:t>
      </w:r>
      <w:r w:rsidRPr="00BC14B4">
        <w:rPr>
          <w:rFonts w:ascii="Arial" w:hAnsi="Arial" w:cs="Arial"/>
        </w:rPr>
        <w:t xml:space="preserve"> </w:t>
      </w:r>
      <w:r w:rsidRPr="00BC14B4">
        <w:rPr>
          <w:rFonts w:ascii="Arial" w:eastAsia="Arial" w:hAnsi="Arial" w:cs="Arial"/>
          <w:color w:val="000000" w:themeColor="text1"/>
        </w:rPr>
        <w:t xml:space="preserve">The core values of M&amp;S: quality, affordability and service are creating the value proposition for their chosen segments, but they have been attacked by their competitors. Even it remains the biggest seller of clothes by value in UK, M&amp;S is considered unfashionable and retailers such as Next, Primark, Zara and Burton provide the customers with better fashionable and trending designs with good value. The company also missed the online opportunity to gather its target clients shopping habits by outsourcing to Amazon. Then the company setup own site with expensive warehouse that didn’t work properly and a boring website. </w:t>
      </w:r>
    </w:p>
    <w:p w14:paraId="5F6272B0"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In food industry chains like Tesco and Sainsbury have moved to frozen food and readymade food products. Again M&amp;S was not positioned online. To regain its market share and dominance M&amp;S has invested in marketing department and employing branding consultants to investigate the organisation marketing aspects. The marketing campaigns as a strategic marketing tool provide the customers with better information thus, they can make informed choices in their buying decisions. (Chokeman and Don, 2005). The marketing department has used marketing campaigns to improve company position in the competitive environment. And through these campaigns the company gained more active communication with its customers and presented its products clearer withing its targeting customers.</w:t>
      </w:r>
    </w:p>
    <w:p w14:paraId="5ED6B84E"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To overcome its competitors and take marketing positions M&amp;S has undertaking the following measurements.</w:t>
      </w:r>
    </w:p>
    <w:p w14:paraId="6E697787"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Pricing and terms of access</w:t>
      </w:r>
      <w:r w:rsidRPr="00BC14B4">
        <w:rPr>
          <w:rFonts w:ascii="Arial" w:eastAsia="Arial" w:hAnsi="Arial" w:cs="Arial"/>
          <w:color w:val="000000" w:themeColor="text1"/>
        </w:rPr>
        <w:t xml:space="preserve"> – To incorporate factors such as supply, </w:t>
      </w:r>
      <w:proofErr w:type="gramStart"/>
      <w:r w:rsidRPr="00BC14B4">
        <w:rPr>
          <w:rFonts w:ascii="Arial" w:eastAsia="Arial" w:hAnsi="Arial" w:cs="Arial"/>
          <w:color w:val="000000" w:themeColor="text1"/>
        </w:rPr>
        <w:t>demand</w:t>
      </w:r>
      <w:proofErr w:type="gramEnd"/>
      <w:r w:rsidRPr="00BC14B4">
        <w:rPr>
          <w:rFonts w:ascii="Arial" w:eastAsia="Arial" w:hAnsi="Arial" w:cs="Arial"/>
          <w:color w:val="000000" w:themeColor="text1"/>
        </w:rPr>
        <w:t xml:space="preserve"> and quality they used properly setup pricing mix.</w:t>
      </w:r>
      <w:r w:rsidRPr="00BC14B4">
        <w:rPr>
          <w:rFonts w:ascii="Arial" w:hAnsi="Arial" w:cs="Arial"/>
        </w:rPr>
        <w:t xml:space="preserve"> </w:t>
      </w:r>
      <w:r w:rsidRPr="00BC14B4">
        <w:rPr>
          <w:rFonts w:ascii="Arial" w:eastAsia="Arial" w:hAnsi="Arial" w:cs="Arial"/>
          <w:color w:val="000000" w:themeColor="text1"/>
        </w:rPr>
        <w:t xml:space="preserve">The price mix will be suitable when considering the right pricing strategy to utilize (Brown, 1993). </w:t>
      </w:r>
    </w:p>
    <w:p w14:paraId="5F1B6529" w14:textId="24C57011"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Place</w:t>
      </w:r>
      <w:r w:rsidRPr="00BC14B4">
        <w:rPr>
          <w:rFonts w:ascii="Arial" w:eastAsia="Arial" w:hAnsi="Arial" w:cs="Arial"/>
          <w:color w:val="000000" w:themeColor="text1"/>
        </w:rPr>
        <w:t xml:space="preserve"> - The Marks and Spencer’s company has various distribution channels to make their products reach consumers. A new partnership with Ocado that cost £750m These </w:t>
      </w:r>
      <w:r w:rsidRPr="00BC14B4">
        <w:rPr>
          <w:rFonts w:ascii="Arial" w:eastAsia="Arial" w:hAnsi="Arial" w:cs="Arial"/>
          <w:color w:val="000000" w:themeColor="text1"/>
        </w:rPr>
        <w:lastRenderedPageBreak/>
        <w:t xml:space="preserve">distribution channel performs the following </w:t>
      </w:r>
      <w:r w:rsidR="00BC14B4" w:rsidRPr="00BC14B4">
        <w:rPr>
          <w:rFonts w:ascii="Arial" w:eastAsia="Arial" w:hAnsi="Arial" w:cs="Arial"/>
          <w:color w:val="000000" w:themeColor="text1"/>
        </w:rPr>
        <w:t>functions:</w:t>
      </w:r>
      <w:r w:rsidRPr="00BC14B4">
        <w:rPr>
          <w:rFonts w:ascii="Arial" w:eastAsia="Arial" w:hAnsi="Arial" w:cs="Arial"/>
          <w:color w:val="000000" w:themeColor="text1"/>
        </w:rPr>
        <w:t xml:space="preserve"> informing, promoting, contacting, matching, negotiating, physically distributing, risk-taking, </w:t>
      </w:r>
      <w:proofErr w:type="gramStart"/>
      <w:r w:rsidRPr="00BC14B4">
        <w:rPr>
          <w:rFonts w:ascii="Arial" w:eastAsia="Arial" w:hAnsi="Arial" w:cs="Arial"/>
          <w:color w:val="000000" w:themeColor="text1"/>
        </w:rPr>
        <w:t>and also</w:t>
      </w:r>
      <w:proofErr w:type="gramEnd"/>
      <w:r w:rsidRPr="00BC14B4">
        <w:rPr>
          <w:rFonts w:ascii="Arial" w:eastAsia="Arial" w:hAnsi="Arial" w:cs="Arial"/>
          <w:color w:val="000000" w:themeColor="text1"/>
        </w:rPr>
        <w:t xml:space="preserve"> financing. </w:t>
      </w:r>
    </w:p>
    <w:p w14:paraId="3904BE1F"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Availability and security strategy</w:t>
      </w:r>
      <w:r w:rsidRPr="00BC14B4">
        <w:rPr>
          <w:rFonts w:ascii="Arial" w:eastAsia="Arial" w:hAnsi="Arial" w:cs="Arial"/>
          <w:color w:val="000000" w:themeColor="text1"/>
        </w:rPr>
        <w:t xml:space="preserve">- countering perceived risks by overcoming transport risks and other costs than making a suitable price for the product </w:t>
      </w:r>
      <w:r w:rsidRPr="00BC14B4">
        <w:rPr>
          <w:rFonts w:ascii="Arial" w:hAnsi="Arial" w:cs="Arial"/>
          <w:color w:val="1F2024"/>
          <w:shd w:val="clear" w:color="auto" w:fill="FFFFFF"/>
        </w:rPr>
        <w:t>(Beckman 1991)</w:t>
      </w:r>
      <w:r w:rsidRPr="00BC14B4">
        <w:rPr>
          <w:rFonts w:ascii="Arial" w:eastAsia="Arial" w:hAnsi="Arial" w:cs="Arial"/>
          <w:color w:val="000000" w:themeColor="text1"/>
        </w:rPr>
        <w:t xml:space="preserve"> </w:t>
      </w:r>
    </w:p>
    <w:p w14:paraId="05FE7824" w14:textId="77777777" w:rsidR="00CF0DA6" w:rsidRPr="00BC14B4" w:rsidRDefault="00CF0DA6" w:rsidP="00BC14B4">
      <w:pPr>
        <w:spacing w:line="360" w:lineRule="auto"/>
        <w:rPr>
          <w:rFonts w:ascii="Arial" w:eastAsia="Arial" w:hAnsi="Arial" w:cs="Arial"/>
          <w:color w:val="000000" w:themeColor="text1"/>
        </w:rPr>
      </w:pPr>
      <w:r w:rsidRPr="00BC14B4">
        <w:rPr>
          <w:rFonts w:ascii="Arial" w:eastAsia="Arial" w:hAnsi="Arial" w:cs="Arial"/>
          <w:b/>
          <w:bCs/>
          <w:color w:val="000000" w:themeColor="text1"/>
        </w:rPr>
        <w:t>Total adaptation and management strategy</w:t>
      </w:r>
      <w:r w:rsidRPr="00BC14B4">
        <w:rPr>
          <w:rFonts w:ascii="Arial" w:eastAsia="Arial" w:hAnsi="Arial" w:cs="Arial"/>
          <w:color w:val="000000" w:themeColor="text1"/>
        </w:rPr>
        <w:t>-it guides the company’s organizational and technical portfolios especially the development of new products for low earning persons who want to enjoy the drinks. (Brown 1998)</w:t>
      </w:r>
    </w:p>
    <w:p w14:paraId="56B7C4FF" w14:textId="7AF7493F" w:rsidR="00CF0DA6" w:rsidRPr="00BC14B4" w:rsidRDefault="00CF0DA6" w:rsidP="00BC14B4">
      <w:pPr>
        <w:spacing w:line="360" w:lineRule="auto"/>
        <w:rPr>
          <w:rFonts w:ascii="Arial" w:hAnsi="Arial" w:cs="Arial"/>
          <w:b/>
          <w:bCs/>
        </w:rPr>
      </w:pPr>
      <w:r w:rsidRPr="00BC14B4">
        <w:rPr>
          <w:rFonts w:ascii="Arial" w:hAnsi="Arial" w:cs="Arial"/>
          <w:b/>
          <w:bCs/>
        </w:rPr>
        <w:t>Marketing Mix of M</w:t>
      </w:r>
      <w:r w:rsidRPr="00BC14B4">
        <w:rPr>
          <w:rFonts w:ascii="Arial" w:hAnsi="Arial" w:cs="Arial"/>
          <w:b/>
          <w:bCs/>
        </w:rPr>
        <w:t>arks and Spencer</w:t>
      </w:r>
    </w:p>
    <w:p w14:paraId="630D5BA0" w14:textId="77777777" w:rsidR="00CF0DA6" w:rsidRPr="00BC14B4" w:rsidRDefault="00CF0DA6" w:rsidP="00BC14B4">
      <w:pPr>
        <w:spacing w:line="360" w:lineRule="auto"/>
        <w:rPr>
          <w:rFonts w:ascii="Arial" w:hAnsi="Arial" w:cs="Arial"/>
        </w:rPr>
      </w:pPr>
    </w:p>
    <w:p w14:paraId="12810609" w14:textId="77777777" w:rsidR="00CF0DA6" w:rsidRPr="00BC14B4" w:rsidRDefault="00CF0DA6" w:rsidP="00BC14B4">
      <w:pPr>
        <w:spacing w:line="360" w:lineRule="auto"/>
        <w:rPr>
          <w:rFonts w:ascii="Arial" w:hAnsi="Arial" w:cs="Arial"/>
        </w:rPr>
      </w:pPr>
      <w:r w:rsidRPr="00BC14B4">
        <w:rPr>
          <w:rFonts w:ascii="Arial" w:hAnsi="Arial" w:cs="Arial"/>
        </w:rPr>
        <w:t>The marketing mix represents strictly related activities or strategies a firm implements to promote and sell its products.</w:t>
      </w:r>
      <w:sdt>
        <w:sdtPr>
          <w:rPr>
            <w:rFonts w:ascii="Arial" w:hAnsi="Arial" w:cs="Arial"/>
          </w:rPr>
          <w:id w:val="1663275619"/>
          <w:citation/>
        </w:sdtPr>
        <w:sdtContent>
          <w:r w:rsidRPr="00BC14B4">
            <w:rPr>
              <w:rFonts w:ascii="Arial" w:hAnsi="Arial" w:cs="Arial"/>
            </w:rPr>
            <w:fldChar w:fldCharType="begin"/>
          </w:r>
          <w:r w:rsidRPr="00BC14B4">
            <w:rPr>
              <w:rFonts w:ascii="Arial" w:hAnsi="Arial" w:cs="Arial"/>
            </w:rPr>
            <w:instrText xml:space="preserve"> CITATION The22 \l 2057 </w:instrText>
          </w:r>
          <w:r w:rsidRPr="00BC14B4">
            <w:rPr>
              <w:rFonts w:ascii="Arial" w:hAnsi="Arial" w:cs="Arial"/>
            </w:rPr>
            <w:fldChar w:fldCharType="separate"/>
          </w:r>
          <w:r w:rsidRPr="00BC14B4">
            <w:rPr>
              <w:rFonts w:ascii="Arial" w:hAnsi="Arial" w:cs="Arial"/>
              <w:noProof/>
            </w:rPr>
            <w:t xml:space="preserve"> (Times, 2022)</w:t>
          </w:r>
          <w:r w:rsidRPr="00BC14B4">
            <w:rPr>
              <w:rFonts w:ascii="Arial" w:hAnsi="Arial" w:cs="Arial"/>
            </w:rPr>
            <w:fldChar w:fldCharType="end"/>
          </w:r>
        </w:sdtContent>
      </w:sdt>
      <w:r w:rsidRPr="00BC14B4">
        <w:rPr>
          <w:rFonts w:ascii="Arial" w:hAnsi="Arial" w:cs="Arial"/>
        </w:rPr>
        <w:t xml:space="preserve"> The typical marketing mix comprises the 4Ps- Price, Product, Promotion and Place. Even though these are the most significant, the combination increases, adding more factors such as packaging and political and positional factors.  The risk for each company can never be avoided. </w:t>
      </w:r>
      <w:proofErr w:type="gramStart"/>
      <w:r w:rsidRPr="00BC14B4">
        <w:rPr>
          <w:rFonts w:ascii="Arial" w:hAnsi="Arial" w:cs="Arial"/>
        </w:rPr>
        <w:t>Therefore</w:t>
      </w:r>
      <w:proofErr w:type="gramEnd"/>
      <w:r w:rsidRPr="00BC14B4">
        <w:rPr>
          <w:rFonts w:ascii="Arial" w:hAnsi="Arial" w:cs="Arial"/>
        </w:rPr>
        <w:t xml:space="preserve"> we need to base our business decisions on information which will help us manage our firm and decrease the level of risk involved.</w:t>
      </w:r>
      <w:sdt>
        <w:sdtPr>
          <w:rPr>
            <w:rFonts w:ascii="Arial" w:hAnsi="Arial" w:cs="Arial"/>
          </w:rPr>
          <w:id w:val="1507319262"/>
          <w:citation/>
        </w:sdtPr>
        <w:sdtContent>
          <w:r w:rsidRPr="00BC14B4">
            <w:rPr>
              <w:rFonts w:ascii="Arial" w:hAnsi="Arial" w:cs="Arial"/>
            </w:rPr>
            <w:fldChar w:fldCharType="begin"/>
          </w:r>
          <w:r w:rsidRPr="00BC14B4">
            <w:rPr>
              <w:rFonts w:ascii="Arial" w:hAnsi="Arial" w:cs="Arial"/>
            </w:rPr>
            <w:instrText xml:space="preserve"> CITATION Hou10 \l 2057 </w:instrText>
          </w:r>
          <w:r w:rsidRPr="00BC14B4">
            <w:rPr>
              <w:rFonts w:ascii="Arial" w:hAnsi="Arial" w:cs="Arial"/>
            </w:rPr>
            <w:fldChar w:fldCharType="separate"/>
          </w:r>
          <w:r w:rsidRPr="00BC14B4">
            <w:rPr>
              <w:rFonts w:ascii="Arial" w:hAnsi="Arial" w:cs="Arial"/>
              <w:noProof/>
            </w:rPr>
            <w:t xml:space="preserve"> (Housden, 06.2010)</w:t>
          </w:r>
          <w:r w:rsidRPr="00BC14B4">
            <w:rPr>
              <w:rFonts w:ascii="Arial" w:hAnsi="Arial" w:cs="Arial"/>
            </w:rPr>
            <w:fldChar w:fldCharType="end"/>
          </w:r>
        </w:sdtContent>
      </w:sdt>
    </w:p>
    <w:p w14:paraId="7AD132E0" w14:textId="77777777" w:rsidR="00CF0DA6" w:rsidRPr="00BC14B4" w:rsidRDefault="00CF0DA6" w:rsidP="00BC14B4">
      <w:pPr>
        <w:spacing w:line="360" w:lineRule="auto"/>
        <w:rPr>
          <w:rFonts w:ascii="Arial" w:hAnsi="Arial" w:cs="Arial"/>
        </w:rPr>
      </w:pPr>
      <w:r w:rsidRPr="00BC14B4">
        <w:rPr>
          <w:rFonts w:ascii="Arial" w:hAnsi="Arial" w:cs="Arial"/>
        </w:rPr>
        <w:t xml:space="preserve">Mark &amp; Spencer is a strong and proven retail chain brand in the United Kingdom. Its portfolio in its marketing mix is massively covering products for all age groups and genders. The company deliver clothes, </w:t>
      </w:r>
      <w:proofErr w:type="gramStart"/>
      <w:r w:rsidRPr="00BC14B4">
        <w:rPr>
          <w:rFonts w:ascii="Arial" w:hAnsi="Arial" w:cs="Arial"/>
        </w:rPr>
        <w:t>footwear</w:t>
      </w:r>
      <w:proofErr w:type="gramEnd"/>
      <w:r w:rsidRPr="00BC14B4">
        <w:rPr>
          <w:rFonts w:ascii="Arial" w:hAnsi="Arial" w:cs="Arial"/>
        </w:rPr>
        <w:t xml:space="preserve"> and food products. The company meet competition from online retailers and other big players. Mark &amp; Spencer followed a dynamic pricing strategy during the season and offered more product discounts to gain customers, primarily the company’s old stock on sale.</w:t>
      </w:r>
      <w:sdt>
        <w:sdtPr>
          <w:rPr>
            <w:rFonts w:ascii="Arial" w:hAnsi="Arial" w:cs="Arial"/>
          </w:rPr>
          <w:id w:val="526915045"/>
          <w:citation/>
        </w:sdtPr>
        <w:sdtContent>
          <w:r w:rsidRPr="00BC14B4">
            <w:rPr>
              <w:rFonts w:ascii="Arial" w:hAnsi="Arial" w:cs="Arial"/>
            </w:rPr>
            <w:fldChar w:fldCharType="begin"/>
          </w:r>
          <w:r w:rsidRPr="00BC14B4">
            <w:rPr>
              <w:rFonts w:ascii="Arial" w:hAnsi="Arial" w:cs="Arial"/>
            </w:rPr>
            <w:instrText xml:space="preserve">CITATION MBA21 \l 2057 </w:instrText>
          </w:r>
          <w:r w:rsidRPr="00BC14B4">
            <w:rPr>
              <w:rFonts w:ascii="Arial" w:hAnsi="Arial" w:cs="Arial"/>
            </w:rPr>
            <w:fldChar w:fldCharType="separate"/>
          </w:r>
          <w:r w:rsidRPr="00BC14B4">
            <w:rPr>
              <w:rFonts w:ascii="Arial" w:hAnsi="Arial" w:cs="Arial"/>
              <w:noProof/>
            </w:rPr>
            <w:t xml:space="preserve"> (Skool, 2021)</w:t>
          </w:r>
          <w:r w:rsidRPr="00BC14B4">
            <w:rPr>
              <w:rFonts w:ascii="Arial" w:hAnsi="Arial" w:cs="Arial"/>
            </w:rPr>
            <w:fldChar w:fldCharType="end"/>
          </w:r>
        </w:sdtContent>
      </w:sdt>
    </w:p>
    <w:p w14:paraId="4699B0A3" w14:textId="77777777" w:rsidR="00CF0DA6" w:rsidRPr="00BC14B4" w:rsidRDefault="00CF0DA6" w:rsidP="00BC14B4">
      <w:pPr>
        <w:spacing w:line="360" w:lineRule="auto"/>
        <w:rPr>
          <w:rFonts w:ascii="Arial" w:hAnsi="Arial" w:cs="Arial"/>
        </w:rPr>
      </w:pPr>
      <w:r w:rsidRPr="00BC14B4">
        <w:rPr>
          <w:rFonts w:ascii="Arial" w:hAnsi="Arial" w:cs="Arial"/>
        </w:rPr>
        <w:t xml:space="preserve">The organisation </w:t>
      </w:r>
      <w:proofErr w:type="gramStart"/>
      <w:r w:rsidRPr="00BC14B4">
        <w:rPr>
          <w:rFonts w:ascii="Arial" w:hAnsi="Arial" w:cs="Arial"/>
        </w:rPr>
        <w:t>distribute</w:t>
      </w:r>
      <w:proofErr w:type="gramEnd"/>
      <w:r w:rsidRPr="00BC14B4">
        <w:rPr>
          <w:rFonts w:ascii="Arial" w:hAnsi="Arial" w:cs="Arial"/>
        </w:rPr>
        <w:t xml:space="preserve"> their products in over 1500 stores based in the United Kingdom and 62 international markets. The company employs over 70 thousand people in their stores and warehouses. M&amp;S bought a 50% share of Ocado`s UK Retail and brought more availability for their products to customers.</w:t>
      </w:r>
      <w:sdt>
        <w:sdtPr>
          <w:rPr>
            <w:rFonts w:ascii="Arial" w:hAnsi="Arial" w:cs="Arial"/>
          </w:rPr>
          <w:id w:val="-1316956398"/>
          <w:citation/>
        </w:sdtPr>
        <w:sdtContent>
          <w:r w:rsidRPr="00BC14B4">
            <w:rPr>
              <w:rFonts w:ascii="Arial" w:hAnsi="Arial" w:cs="Arial"/>
            </w:rPr>
            <w:fldChar w:fldCharType="begin"/>
          </w:r>
          <w:r w:rsidRPr="00BC14B4">
            <w:rPr>
              <w:rFonts w:ascii="Arial" w:hAnsi="Arial" w:cs="Arial"/>
            </w:rPr>
            <w:instrText xml:space="preserve"> CITATION Joe20 \l 2057 </w:instrText>
          </w:r>
          <w:r w:rsidRPr="00BC14B4">
            <w:rPr>
              <w:rFonts w:ascii="Arial" w:hAnsi="Arial" w:cs="Arial"/>
            </w:rPr>
            <w:fldChar w:fldCharType="separate"/>
          </w:r>
          <w:r w:rsidRPr="00BC14B4">
            <w:rPr>
              <w:rFonts w:ascii="Arial" w:hAnsi="Arial" w:cs="Arial"/>
              <w:noProof/>
            </w:rPr>
            <w:t xml:space="preserve"> (David, 2020)</w:t>
          </w:r>
          <w:r w:rsidRPr="00BC14B4">
            <w:rPr>
              <w:rFonts w:ascii="Arial" w:hAnsi="Arial" w:cs="Arial"/>
            </w:rPr>
            <w:fldChar w:fldCharType="end"/>
          </w:r>
        </w:sdtContent>
      </w:sdt>
    </w:p>
    <w:p w14:paraId="111A4166" w14:textId="7BC1FCE7" w:rsidR="00CF0DA6" w:rsidRPr="00BC14B4" w:rsidRDefault="00CF0DA6" w:rsidP="00BC14B4">
      <w:pPr>
        <w:spacing w:line="360" w:lineRule="auto"/>
        <w:rPr>
          <w:rFonts w:ascii="Arial" w:hAnsi="Arial" w:cs="Arial"/>
        </w:rPr>
      </w:pPr>
      <w:r w:rsidRPr="00BC14B4">
        <w:rPr>
          <w:rFonts w:ascii="Arial" w:hAnsi="Arial" w:cs="Arial"/>
        </w:rPr>
        <w:t xml:space="preserve"> Mark and Spencer believe in full-on policies regarding their marketing. The brand filters its campaigns carefully, adopting strategies above-the-line and -below-the-line. The firm has a store strategy promoting its products in its outlets. Product and promotion information is also available on their website. Sharing news keeps their customers exiting about the next promotion.</w:t>
      </w:r>
      <w:sdt>
        <w:sdtPr>
          <w:rPr>
            <w:rFonts w:ascii="Arial" w:hAnsi="Arial" w:cs="Arial"/>
          </w:rPr>
          <w:id w:val="-644664097"/>
          <w:citation/>
        </w:sdtPr>
        <w:sdtContent>
          <w:r w:rsidRPr="00BC14B4">
            <w:rPr>
              <w:rFonts w:ascii="Arial" w:hAnsi="Arial" w:cs="Arial"/>
            </w:rPr>
            <w:fldChar w:fldCharType="begin"/>
          </w:r>
          <w:r w:rsidRPr="00BC14B4">
            <w:rPr>
              <w:rFonts w:ascii="Arial" w:hAnsi="Arial" w:cs="Arial"/>
            </w:rPr>
            <w:instrText xml:space="preserve"> CITATION Hit19 \l 2057 </w:instrText>
          </w:r>
          <w:r w:rsidRPr="00BC14B4">
            <w:rPr>
              <w:rFonts w:ascii="Arial" w:hAnsi="Arial" w:cs="Arial"/>
            </w:rPr>
            <w:fldChar w:fldCharType="separate"/>
          </w:r>
          <w:r w:rsidRPr="00BC14B4">
            <w:rPr>
              <w:rFonts w:ascii="Arial" w:hAnsi="Arial" w:cs="Arial"/>
              <w:noProof/>
            </w:rPr>
            <w:t xml:space="preserve"> (Bhasin, 2019)</w:t>
          </w:r>
          <w:r w:rsidRPr="00BC14B4">
            <w:rPr>
              <w:rFonts w:ascii="Arial" w:hAnsi="Arial" w:cs="Arial"/>
            </w:rPr>
            <w:fldChar w:fldCharType="end"/>
          </w:r>
        </w:sdtContent>
      </w:sdt>
    </w:p>
    <w:p w14:paraId="5C103668" w14:textId="750423CC" w:rsidR="00CF0DA6" w:rsidRPr="00BC14B4" w:rsidRDefault="00CF0DA6" w:rsidP="00BC14B4">
      <w:pPr>
        <w:spacing w:line="360" w:lineRule="auto"/>
        <w:rPr>
          <w:rFonts w:ascii="Arial" w:hAnsi="Arial" w:cs="Arial"/>
        </w:rPr>
      </w:pPr>
    </w:p>
    <w:p w14:paraId="3ADE3827" w14:textId="7A1D117F" w:rsidR="00CF0DA6" w:rsidRPr="00BC14B4" w:rsidRDefault="00CF0DA6" w:rsidP="00BC14B4">
      <w:pPr>
        <w:spacing w:line="360" w:lineRule="auto"/>
        <w:rPr>
          <w:rFonts w:ascii="Arial" w:hAnsi="Arial" w:cs="Arial"/>
        </w:rPr>
      </w:pPr>
    </w:p>
    <w:p w14:paraId="48353377" w14:textId="3C043FA9" w:rsidR="00CF0DA6" w:rsidRPr="00BC14B4" w:rsidRDefault="00CF0DA6" w:rsidP="00BC14B4">
      <w:pPr>
        <w:spacing w:line="360" w:lineRule="auto"/>
        <w:rPr>
          <w:rFonts w:ascii="Arial" w:hAnsi="Arial" w:cs="Arial"/>
        </w:rPr>
      </w:pPr>
    </w:p>
    <w:p w14:paraId="0A0B11A9" w14:textId="65B13D02" w:rsidR="00CF0DA6" w:rsidRPr="00BC14B4" w:rsidRDefault="00CF0DA6" w:rsidP="00BC14B4">
      <w:pPr>
        <w:spacing w:line="360" w:lineRule="auto"/>
        <w:rPr>
          <w:rFonts w:ascii="Arial" w:hAnsi="Arial" w:cs="Arial"/>
        </w:rPr>
      </w:pPr>
    </w:p>
    <w:p w14:paraId="5B7E73E8" w14:textId="1D3160A1" w:rsidR="00CF0DA6" w:rsidRPr="00BC14B4" w:rsidRDefault="00CF0DA6" w:rsidP="00BC14B4">
      <w:pPr>
        <w:spacing w:line="360" w:lineRule="auto"/>
        <w:rPr>
          <w:rFonts w:ascii="Arial" w:hAnsi="Arial" w:cs="Arial"/>
        </w:rPr>
      </w:pPr>
    </w:p>
    <w:p w14:paraId="0A54AFB2" w14:textId="6DE503C5" w:rsidR="00CF0DA6" w:rsidRPr="00BC14B4" w:rsidRDefault="00CF0DA6" w:rsidP="00BC14B4">
      <w:pPr>
        <w:spacing w:line="360" w:lineRule="auto"/>
        <w:rPr>
          <w:rFonts w:ascii="Arial" w:hAnsi="Arial" w:cs="Arial"/>
        </w:rPr>
      </w:pPr>
    </w:p>
    <w:p w14:paraId="05CEA10B" w14:textId="6304DBDD" w:rsidR="00CF0DA6" w:rsidRPr="00BC14B4" w:rsidRDefault="00CF0DA6" w:rsidP="00BC14B4">
      <w:pPr>
        <w:spacing w:line="360" w:lineRule="auto"/>
        <w:rPr>
          <w:rFonts w:ascii="Arial" w:hAnsi="Arial" w:cs="Arial"/>
        </w:rPr>
      </w:pPr>
    </w:p>
    <w:p w14:paraId="4C73A851" w14:textId="5A7A8B93" w:rsidR="00CF0DA6" w:rsidRPr="00BC14B4" w:rsidRDefault="00CF0DA6" w:rsidP="00BC14B4">
      <w:pPr>
        <w:spacing w:line="360" w:lineRule="auto"/>
        <w:jc w:val="center"/>
        <w:rPr>
          <w:rFonts w:ascii="Arial" w:hAnsi="Arial" w:cs="Arial"/>
          <w:b/>
          <w:bCs/>
        </w:rPr>
      </w:pPr>
      <w:r w:rsidRPr="00BC14B4">
        <w:rPr>
          <w:rFonts w:ascii="Arial" w:hAnsi="Arial" w:cs="Arial"/>
          <w:b/>
          <w:bCs/>
        </w:rPr>
        <w:t>CONCLUSION</w:t>
      </w:r>
    </w:p>
    <w:p w14:paraId="48312C50" w14:textId="77777777" w:rsidR="00CF0DA6" w:rsidRPr="00BC14B4" w:rsidRDefault="00CF0DA6" w:rsidP="00BC14B4">
      <w:pPr>
        <w:spacing w:line="360" w:lineRule="auto"/>
        <w:rPr>
          <w:rFonts w:ascii="Arial" w:eastAsia="Arial" w:hAnsi="Arial" w:cs="Arial"/>
          <w:lang w:val="bg-BG"/>
        </w:rPr>
      </w:pPr>
    </w:p>
    <w:p w14:paraId="5ECD3109" w14:textId="77777777" w:rsidR="00CF0DA6" w:rsidRPr="00BC14B4" w:rsidRDefault="00CF0DA6" w:rsidP="00BC14B4">
      <w:pPr>
        <w:spacing w:line="360" w:lineRule="auto"/>
        <w:jc w:val="both"/>
        <w:rPr>
          <w:rFonts w:ascii="Arial" w:hAnsi="Arial" w:cs="Arial"/>
        </w:rPr>
      </w:pPr>
      <w:r w:rsidRPr="00BC14B4">
        <w:rPr>
          <w:rFonts w:ascii="Arial" w:hAnsi="Arial" w:cs="Arial"/>
        </w:rPr>
        <w:t>However,</w:t>
      </w:r>
    </w:p>
    <w:p w14:paraId="00DF1924" w14:textId="77777777" w:rsidR="00CF0DA6" w:rsidRPr="00BC14B4" w:rsidRDefault="00CF0DA6" w:rsidP="00BC14B4">
      <w:pPr>
        <w:spacing w:line="360" w:lineRule="auto"/>
        <w:jc w:val="both"/>
        <w:rPr>
          <w:rFonts w:ascii="Arial" w:hAnsi="Arial" w:cs="Arial"/>
        </w:rPr>
      </w:pPr>
    </w:p>
    <w:p w14:paraId="09D418A7" w14:textId="46F46860" w:rsidR="00CF0DA6" w:rsidRPr="00BC14B4" w:rsidRDefault="00CF0DA6" w:rsidP="00BC14B4">
      <w:pPr>
        <w:spacing w:line="360" w:lineRule="auto"/>
        <w:jc w:val="both"/>
        <w:rPr>
          <w:rFonts w:ascii="Arial" w:hAnsi="Arial" w:cs="Arial"/>
        </w:rPr>
      </w:pPr>
      <w:r w:rsidRPr="00BC14B4">
        <w:rPr>
          <w:rFonts w:ascii="Arial" w:hAnsi="Arial" w:cs="Arial"/>
        </w:rPr>
        <w:t>For its product assortment Marks and Spencer uses a competitive price strategy in its marketing mix</w:t>
      </w:r>
      <w:r w:rsidRPr="00BC14B4">
        <w:rPr>
          <w:rFonts w:ascii="Arial" w:hAnsi="Arial" w:cs="Arial"/>
          <w:lang w:val="bg-BG"/>
        </w:rPr>
        <w:t xml:space="preserve">. </w:t>
      </w:r>
      <w:r w:rsidRPr="00BC14B4">
        <w:rPr>
          <w:rFonts w:ascii="Arial" w:hAnsi="Arial" w:cs="Arial"/>
        </w:rPr>
        <w:t xml:space="preserve">As a part of its promotion and marketing plan, the business has used digital marketing, social media promotions, and online adverts (Faull, 2022). </w:t>
      </w:r>
      <w:r w:rsidRPr="00BC14B4">
        <w:rPr>
          <w:rFonts w:ascii="Arial" w:hAnsi="Arial" w:cs="Arial"/>
        </w:rPr>
        <w:t>To</w:t>
      </w:r>
      <w:r w:rsidRPr="00BC14B4">
        <w:rPr>
          <w:rFonts w:ascii="Arial" w:hAnsi="Arial" w:cs="Arial"/>
        </w:rPr>
        <w:t xml:space="preserve"> gain a competitive edge</w:t>
      </w:r>
      <w:r w:rsidRPr="00BC14B4">
        <w:rPr>
          <w:rFonts w:ascii="Arial" w:hAnsi="Arial" w:cs="Arial"/>
          <w:lang w:val="bg-BG"/>
        </w:rPr>
        <w:t xml:space="preserve">, </w:t>
      </w:r>
      <w:r w:rsidRPr="00BC14B4">
        <w:rPr>
          <w:rFonts w:ascii="Arial" w:hAnsi="Arial" w:cs="Arial"/>
        </w:rPr>
        <w:t>Marks and Spencer had to step up its efforts to satisfy this need through a joint venture with a strategic partner</w:t>
      </w:r>
      <w:r w:rsidRPr="00BC14B4">
        <w:rPr>
          <w:rFonts w:ascii="Arial" w:hAnsi="Arial" w:cs="Arial"/>
          <w:lang w:val="bg-BG"/>
        </w:rPr>
        <w:t xml:space="preserve">. </w:t>
      </w:r>
      <w:r w:rsidRPr="00BC14B4">
        <w:rPr>
          <w:rFonts w:ascii="Arial" w:hAnsi="Arial" w:cs="Arial"/>
        </w:rPr>
        <w:t>Then</w:t>
      </w:r>
      <w:r w:rsidRPr="00BC14B4">
        <w:rPr>
          <w:rFonts w:ascii="Arial" w:hAnsi="Arial" w:cs="Arial"/>
          <w:lang w:val="bg-BG"/>
        </w:rPr>
        <w:t xml:space="preserve">, </w:t>
      </w:r>
      <w:r w:rsidRPr="00BC14B4">
        <w:rPr>
          <w:rFonts w:ascii="Arial" w:hAnsi="Arial" w:cs="Arial"/>
        </w:rPr>
        <w:t>to</w:t>
      </w:r>
      <w:r w:rsidRPr="00BC14B4">
        <w:rPr>
          <w:rFonts w:ascii="Arial" w:hAnsi="Arial" w:cs="Arial"/>
        </w:rPr>
        <w:t xml:space="preserve"> boost innovation and value</w:t>
      </w:r>
      <w:r w:rsidRPr="00BC14B4">
        <w:rPr>
          <w:rFonts w:ascii="Arial" w:hAnsi="Arial" w:cs="Arial"/>
          <w:lang w:val="bg-BG"/>
        </w:rPr>
        <w:t xml:space="preserve">, </w:t>
      </w:r>
      <w:r w:rsidRPr="00BC14B4">
        <w:rPr>
          <w:rFonts w:ascii="Arial" w:hAnsi="Arial" w:cs="Arial"/>
        </w:rPr>
        <w:t xml:space="preserve">it should expand its advertising expenditures.  Marks and Spencer </w:t>
      </w:r>
      <w:r w:rsidR="00DC2790" w:rsidRPr="00BC14B4">
        <w:rPr>
          <w:rFonts w:ascii="Arial" w:hAnsi="Arial" w:cs="Arial"/>
        </w:rPr>
        <w:t>are</w:t>
      </w:r>
      <w:r w:rsidRPr="00BC14B4">
        <w:rPr>
          <w:rFonts w:ascii="Arial" w:hAnsi="Arial" w:cs="Arial"/>
        </w:rPr>
        <w:t xml:space="preserve"> rapidly changing and depending mostly on evaluations to deal with external difficulties of rising competition and technology advancement. </w:t>
      </w:r>
      <w:r w:rsidR="00BC14B4" w:rsidRPr="00BC14B4">
        <w:rPr>
          <w:rFonts w:ascii="Arial" w:hAnsi="Arial" w:cs="Arial"/>
        </w:rPr>
        <w:t>Moreover,</w:t>
      </w:r>
      <w:r w:rsidRPr="00BC14B4">
        <w:rPr>
          <w:rFonts w:ascii="Arial" w:hAnsi="Arial" w:cs="Arial"/>
        </w:rPr>
        <w:t xml:space="preserve"> their strategy is to be sustainable in the long run. Their core competencies are great customer service, stability in operations and good planning. The company’s success is largely due to its innovative and pioneering methods (Cordon, 2022).</w:t>
      </w:r>
    </w:p>
    <w:p w14:paraId="28C27658" w14:textId="77777777" w:rsidR="00CF0DA6" w:rsidRPr="00BC14B4" w:rsidRDefault="00CF0DA6" w:rsidP="00BC14B4">
      <w:pPr>
        <w:spacing w:line="360" w:lineRule="auto"/>
        <w:jc w:val="both"/>
        <w:rPr>
          <w:rFonts w:ascii="Arial" w:hAnsi="Arial" w:cs="Arial"/>
        </w:rPr>
      </w:pPr>
    </w:p>
    <w:p w14:paraId="1C4172AC" w14:textId="06665C0E" w:rsidR="318BC39E" w:rsidRPr="00BC14B4" w:rsidRDefault="318BC39E" w:rsidP="00BC14B4">
      <w:pPr>
        <w:spacing w:line="360" w:lineRule="auto"/>
        <w:rPr>
          <w:rFonts w:ascii="Arial" w:eastAsia="Arial" w:hAnsi="Arial" w:cs="Arial"/>
        </w:rPr>
      </w:pPr>
    </w:p>
    <w:p w14:paraId="509DB636" w14:textId="77777777" w:rsidR="00DC2790" w:rsidRPr="00BC14B4" w:rsidRDefault="00DC2790" w:rsidP="00BC14B4">
      <w:pPr>
        <w:spacing w:line="360" w:lineRule="auto"/>
        <w:rPr>
          <w:rFonts w:ascii="Arial" w:eastAsia="Arial" w:hAnsi="Arial" w:cs="Arial"/>
        </w:rPr>
      </w:pPr>
    </w:p>
    <w:p w14:paraId="15A5CB2A" w14:textId="77777777" w:rsidR="00DC2790" w:rsidRPr="00BC14B4" w:rsidRDefault="00DC2790" w:rsidP="00BC14B4">
      <w:pPr>
        <w:spacing w:line="360" w:lineRule="auto"/>
        <w:rPr>
          <w:rFonts w:ascii="Arial" w:eastAsia="Arial" w:hAnsi="Arial" w:cs="Arial"/>
        </w:rPr>
      </w:pPr>
    </w:p>
    <w:p w14:paraId="220A5637" w14:textId="77777777" w:rsidR="00DC2790" w:rsidRPr="00BC14B4" w:rsidRDefault="00DC2790" w:rsidP="00BC14B4">
      <w:pPr>
        <w:spacing w:line="360" w:lineRule="auto"/>
        <w:rPr>
          <w:rFonts w:ascii="Arial" w:eastAsia="Arial" w:hAnsi="Arial" w:cs="Arial"/>
        </w:rPr>
      </w:pPr>
    </w:p>
    <w:p w14:paraId="15ECECB8" w14:textId="77777777" w:rsidR="00DC2790" w:rsidRPr="00BC14B4" w:rsidRDefault="00DC2790" w:rsidP="00BC14B4">
      <w:pPr>
        <w:spacing w:line="360" w:lineRule="auto"/>
        <w:rPr>
          <w:rFonts w:ascii="Arial" w:eastAsia="Arial" w:hAnsi="Arial" w:cs="Arial"/>
        </w:rPr>
      </w:pPr>
    </w:p>
    <w:p w14:paraId="28853F48" w14:textId="77777777" w:rsidR="00DC2790" w:rsidRPr="00BC14B4" w:rsidRDefault="00DC2790" w:rsidP="00BC14B4">
      <w:pPr>
        <w:spacing w:line="360" w:lineRule="auto"/>
        <w:rPr>
          <w:rFonts w:ascii="Arial" w:eastAsia="Arial" w:hAnsi="Arial" w:cs="Arial"/>
        </w:rPr>
      </w:pPr>
    </w:p>
    <w:p w14:paraId="25F757FE" w14:textId="77777777" w:rsidR="00DC2790" w:rsidRPr="00BC14B4" w:rsidRDefault="00DC2790" w:rsidP="00BC14B4">
      <w:pPr>
        <w:spacing w:line="360" w:lineRule="auto"/>
        <w:rPr>
          <w:rFonts w:ascii="Arial" w:eastAsia="Arial" w:hAnsi="Arial" w:cs="Arial"/>
        </w:rPr>
      </w:pPr>
    </w:p>
    <w:p w14:paraId="5B3103F1" w14:textId="77777777" w:rsidR="00DC2790" w:rsidRPr="00BC14B4" w:rsidRDefault="00DC2790" w:rsidP="00BC14B4">
      <w:pPr>
        <w:spacing w:line="360" w:lineRule="auto"/>
        <w:rPr>
          <w:rFonts w:ascii="Arial" w:eastAsia="Arial" w:hAnsi="Arial" w:cs="Arial"/>
        </w:rPr>
      </w:pPr>
    </w:p>
    <w:p w14:paraId="4B01CD4B" w14:textId="77777777" w:rsidR="00DC2790" w:rsidRPr="00BC14B4" w:rsidRDefault="00DC2790" w:rsidP="00BC14B4">
      <w:pPr>
        <w:spacing w:line="360" w:lineRule="auto"/>
        <w:rPr>
          <w:rFonts w:ascii="Arial" w:eastAsia="Arial" w:hAnsi="Arial" w:cs="Arial"/>
        </w:rPr>
      </w:pPr>
    </w:p>
    <w:p w14:paraId="35254054" w14:textId="77777777" w:rsidR="00DC2790" w:rsidRPr="00BC14B4" w:rsidRDefault="00DC2790" w:rsidP="00BC14B4">
      <w:pPr>
        <w:spacing w:line="360" w:lineRule="auto"/>
        <w:rPr>
          <w:rFonts w:ascii="Arial" w:eastAsia="Arial" w:hAnsi="Arial" w:cs="Arial"/>
        </w:rPr>
      </w:pPr>
    </w:p>
    <w:p w14:paraId="31F94171" w14:textId="77777777" w:rsidR="00DC2790" w:rsidRPr="00BC14B4" w:rsidRDefault="00DC2790" w:rsidP="00BC14B4">
      <w:pPr>
        <w:spacing w:line="360" w:lineRule="auto"/>
        <w:rPr>
          <w:rFonts w:ascii="Arial" w:eastAsia="Arial" w:hAnsi="Arial" w:cs="Arial"/>
        </w:rPr>
      </w:pPr>
    </w:p>
    <w:p w14:paraId="2070385E" w14:textId="77777777" w:rsidR="00DC2790" w:rsidRPr="00BC14B4" w:rsidRDefault="00DC2790" w:rsidP="00BC14B4">
      <w:pPr>
        <w:spacing w:line="360" w:lineRule="auto"/>
        <w:rPr>
          <w:rFonts w:ascii="Arial" w:eastAsia="Arial" w:hAnsi="Arial" w:cs="Arial"/>
        </w:rPr>
      </w:pPr>
    </w:p>
    <w:p w14:paraId="073B0806" w14:textId="77777777" w:rsidR="00DC2790" w:rsidRPr="00BC14B4" w:rsidRDefault="00DC2790" w:rsidP="00BC14B4">
      <w:pPr>
        <w:spacing w:line="360" w:lineRule="auto"/>
        <w:rPr>
          <w:rFonts w:ascii="Arial" w:eastAsia="Arial" w:hAnsi="Arial" w:cs="Arial"/>
        </w:rPr>
      </w:pPr>
    </w:p>
    <w:p w14:paraId="3007C4F1" w14:textId="77777777" w:rsidR="00DC2790" w:rsidRPr="00BC14B4" w:rsidRDefault="00DC2790" w:rsidP="00BC14B4">
      <w:pPr>
        <w:spacing w:line="360" w:lineRule="auto"/>
        <w:rPr>
          <w:rFonts w:ascii="Arial" w:eastAsia="Arial" w:hAnsi="Arial" w:cs="Arial"/>
        </w:rPr>
      </w:pPr>
    </w:p>
    <w:p w14:paraId="6EDAE74F" w14:textId="77777777" w:rsidR="00DC2790" w:rsidRPr="00BC14B4" w:rsidRDefault="00DC2790" w:rsidP="00BC14B4">
      <w:pPr>
        <w:spacing w:line="360" w:lineRule="auto"/>
        <w:rPr>
          <w:rFonts w:ascii="Arial" w:eastAsia="Arial" w:hAnsi="Arial" w:cs="Arial"/>
        </w:rPr>
      </w:pPr>
    </w:p>
    <w:p w14:paraId="1E24FD8D" w14:textId="77777777" w:rsidR="00DC2790" w:rsidRPr="00BC14B4" w:rsidRDefault="00DC2790" w:rsidP="00BC14B4">
      <w:pPr>
        <w:spacing w:line="360" w:lineRule="auto"/>
        <w:rPr>
          <w:rFonts w:ascii="Arial" w:eastAsia="Arial" w:hAnsi="Arial" w:cs="Arial"/>
        </w:rPr>
      </w:pPr>
    </w:p>
    <w:p w14:paraId="171C93EE" w14:textId="5EE8A594" w:rsidR="318BC39E" w:rsidRPr="00BC14B4" w:rsidRDefault="00D80232" w:rsidP="00BC14B4">
      <w:pPr>
        <w:spacing w:line="360" w:lineRule="auto"/>
        <w:rPr>
          <w:rFonts w:ascii="Arial" w:eastAsia="Arial" w:hAnsi="Arial" w:cs="Arial"/>
          <w:b/>
          <w:bCs/>
        </w:rPr>
      </w:pPr>
      <w:r w:rsidRPr="00BC14B4">
        <w:rPr>
          <w:rFonts w:ascii="Arial" w:eastAsia="Arial" w:hAnsi="Arial" w:cs="Arial"/>
          <w:b/>
          <w:bCs/>
        </w:rPr>
        <w:t>References</w:t>
      </w:r>
    </w:p>
    <w:p w14:paraId="092F0E74" w14:textId="36616450" w:rsidR="5AF30A3A" w:rsidRPr="00BC14B4" w:rsidRDefault="5AF30A3A" w:rsidP="00BC14B4">
      <w:pPr>
        <w:spacing w:line="360" w:lineRule="auto"/>
        <w:rPr>
          <w:rFonts w:ascii="Arial" w:eastAsia="Arial" w:hAnsi="Arial" w:cs="Arial"/>
        </w:rPr>
      </w:pPr>
      <w:r w:rsidRPr="00BC14B4">
        <w:rPr>
          <w:rFonts w:ascii="Arial" w:eastAsia="Open Sans" w:hAnsi="Arial" w:cs="Arial"/>
        </w:rPr>
        <w:t xml:space="preserve">Farooq, U., 2022. </w:t>
      </w:r>
      <w:r w:rsidRPr="00BC14B4">
        <w:rPr>
          <w:rFonts w:ascii="Arial" w:eastAsia="Open Sans" w:hAnsi="Arial" w:cs="Arial"/>
          <w:i/>
          <w:iCs/>
        </w:rPr>
        <w:t>Market Targeting Definition Strategies and Examples | Marketing Tutor</w:t>
      </w:r>
      <w:r w:rsidRPr="00BC14B4">
        <w:rPr>
          <w:rFonts w:ascii="Arial" w:eastAsia="Open Sans" w:hAnsi="Arial" w:cs="Arial"/>
        </w:rPr>
        <w:t>. [online] Marketing Tutor. Available at: &lt;https://www.marketingtutor.net/market-targeting/&gt; [Accessed 3 J</w:t>
      </w:r>
    </w:p>
    <w:p w14:paraId="46E2F9D8" w14:textId="6A77EBDD" w:rsidR="5AF30A3A" w:rsidRPr="00BC14B4" w:rsidRDefault="5AF30A3A" w:rsidP="00BC14B4">
      <w:pPr>
        <w:spacing w:line="360" w:lineRule="auto"/>
        <w:rPr>
          <w:rFonts w:ascii="Arial" w:eastAsia="Arial" w:hAnsi="Arial" w:cs="Arial"/>
        </w:rPr>
      </w:pPr>
      <w:r w:rsidRPr="00BC14B4">
        <w:rPr>
          <w:rFonts w:ascii="Arial" w:eastAsia="Arial" w:hAnsi="Arial" w:cs="Arial"/>
        </w:rPr>
        <w:t xml:space="preserve">Blogs.brighton.ac.uk. 2022. </w:t>
      </w:r>
      <w:r w:rsidRPr="00BC14B4">
        <w:rPr>
          <w:rFonts w:ascii="Arial" w:eastAsia="Arial" w:hAnsi="Arial" w:cs="Arial"/>
          <w:i/>
          <w:iCs/>
        </w:rPr>
        <w:t xml:space="preserve">'Marks and Spencer': online shopping experience | </w:t>
      </w:r>
      <w:proofErr w:type="spellStart"/>
      <w:proofErr w:type="gramStart"/>
      <w:r w:rsidRPr="00BC14B4">
        <w:rPr>
          <w:rFonts w:ascii="Arial" w:eastAsia="Arial" w:hAnsi="Arial" w:cs="Arial"/>
          <w:i/>
          <w:iCs/>
        </w:rPr>
        <w:t>E.BarbierWard</w:t>
      </w:r>
      <w:proofErr w:type="spellEnd"/>
      <w:proofErr w:type="gramEnd"/>
      <w:r w:rsidRPr="00BC14B4">
        <w:rPr>
          <w:rFonts w:ascii="Arial" w:eastAsia="Arial" w:hAnsi="Arial" w:cs="Arial"/>
          <w:i/>
          <w:iCs/>
        </w:rPr>
        <w:t xml:space="preserve"> Blog Post</w:t>
      </w:r>
      <w:r w:rsidRPr="00BC14B4">
        <w:rPr>
          <w:rFonts w:ascii="Arial" w:eastAsia="Arial" w:hAnsi="Arial" w:cs="Arial"/>
        </w:rPr>
        <w:t>. [online] Available at: &lt;https://blogs.brighton.ac.uk/ebw10/2018/12/13/marks-and-spencer-online-shopping-experience/#:~:text=Marks%20and%20Spencer%20seems%20to,(%5BN.A%5D%2C%202018).&gt; [Accessed 27 June 2022].</w:t>
      </w:r>
    </w:p>
    <w:p w14:paraId="6B98E756" w14:textId="3C871167" w:rsidR="5AF30A3A" w:rsidRPr="00BC14B4" w:rsidRDefault="5AF30A3A" w:rsidP="00BC14B4">
      <w:pPr>
        <w:spacing w:line="360" w:lineRule="auto"/>
        <w:rPr>
          <w:rFonts w:ascii="Arial" w:eastAsia="Arial" w:hAnsi="Arial" w:cs="Arial"/>
        </w:rPr>
      </w:pPr>
      <w:r w:rsidRPr="00BC14B4">
        <w:rPr>
          <w:rFonts w:ascii="Arial" w:eastAsia="Arial" w:hAnsi="Arial" w:cs="Arial"/>
        </w:rPr>
        <w:t xml:space="preserve">Ayman, U &amp; Kaya, A (eds.). 2020, Promotion and Marketing Communications, </w:t>
      </w:r>
      <w:proofErr w:type="spellStart"/>
      <w:r w:rsidRPr="00BC14B4">
        <w:rPr>
          <w:rFonts w:ascii="Arial" w:eastAsia="Arial" w:hAnsi="Arial" w:cs="Arial"/>
        </w:rPr>
        <w:t>IntechOpen</w:t>
      </w:r>
      <w:proofErr w:type="spellEnd"/>
      <w:r w:rsidRPr="00BC14B4">
        <w:rPr>
          <w:rFonts w:ascii="Arial" w:eastAsia="Arial" w:hAnsi="Arial" w:cs="Arial"/>
        </w:rPr>
        <w:t>, London. 10.5772/intechopen.83011</w:t>
      </w:r>
    </w:p>
    <w:p w14:paraId="12DDFE63"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Kotler, &amp; Armstrong, G. (2013). </w:t>
      </w:r>
      <w:r w:rsidRPr="00BC14B4">
        <w:rPr>
          <w:rFonts w:ascii="Arial" w:eastAsia="Arial" w:hAnsi="Arial" w:cs="Arial"/>
          <w:i/>
          <w:iCs/>
          <w:color w:val="000000" w:themeColor="text1"/>
        </w:rPr>
        <w:t>Principles of Marketing</w:t>
      </w:r>
      <w:r w:rsidRPr="00BC14B4">
        <w:rPr>
          <w:rFonts w:ascii="Arial" w:eastAsia="Arial" w:hAnsi="Arial" w:cs="Arial"/>
          <w:color w:val="000000" w:themeColor="text1"/>
        </w:rPr>
        <w:t xml:space="preserve"> (Global edition, fifteenth edition.). Pearson Education Limited.</w:t>
      </w:r>
    </w:p>
    <w:p w14:paraId="6974CBC4"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Chokeman S and Don E (2005): </w:t>
      </w:r>
      <w:r w:rsidRPr="00BC14B4">
        <w:rPr>
          <w:rFonts w:ascii="Arial" w:eastAsia="Arial" w:hAnsi="Arial" w:cs="Arial"/>
          <w:i/>
          <w:iCs/>
          <w:color w:val="000000" w:themeColor="text1"/>
        </w:rPr>
        <w:t>In the Mix, A Customer-Focused Approach Can Bring the Current Marketing Mix into the 21st Century.</w:t>
      </w:r>
      <w:r w:rsidRPr="00BC14B4">
        <w:rPr>
          <w:rFonts w:ascii="Arial" w:eastAsia="Arial" w:hAnsi="Arial" w:cs="Arial"/>
          <w:color w:val="000000" w:themeColor="text1"/>
        </w:rPr>
        <w:t xml:space="preserve"> Marketing Management journal v.14 n.1</w:t>
      </w:r>
    </w:p>
    <w:p w14:paraId="40BA1A0F"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Brown, S. (1993) ‘Postmodern Marketing?’, </w:t>
      </w:r>
      <w:r w:rsidRPr="00BC14B4">
        <w:rPr>
          <w:rFonts w:ascii="Arial" w:eastAsia="Arial" w:hAnsi="Arial" w:cs="Arial"/>
          <w:i/>
          <w:iCs/>
          <w:color w:val="000000" w:themeColor="text1"/>
        </w:rPr>
        <w:t>European journal of marketing</w:t>
      </w:r>
      <w:r w:rsidRPr="00BC14B4">
        <w:rPr>
          <w:rFonts w:ascii="Arial" w:eastAsia="Arial" w:hAnsi="Arial" w:cs="Arial"/>
          <w:color w:val="000000" w:themeColor="text1"/>
        </w:rPr>
        <w:t xml:space="preserve">, 27(4), pp. 19–34. doi:10.1108/03090569310038094. </w:t>
      </w:r>
    </w:p>
    <w:p w14:paraId="3E8694F4"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Beckman, B. (1991): </w:t>
      </w:r>
      <w:r w:rsidRPr="00BC14B4">
        <w:rPr>
          <w:rFonts w:ascii="Arial" w:eastAsia="Arial" w:hAnsi="Arial" w:cs="Arial"/>
          <w:i/>
          <w:iCs/>
          <w:color w:val="000000" w:themeColor="text1"/>
        </w:rPr>
        <w:t>Marketing strategies for the multinational corporations</w:t>
      </w:r>
      <w:r w:rsidRPr="00BC14B4">
        <w:rPr>
          <w:rFonts w:ascii="Arial" w:eastAsia="Arial" w:hAnsi="Arial" w:cs="Arial"/>
          <w:color w:val="000000" w:themeColor="text1"/>
        </w:rPr>
        <w:t>. Houghton Mifflin</w:t>
      </w:r>
    </w:p>
    <w:p w14:paraId="4C0D36DF"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Brown, S. (1998): </w:t>
      </w:r>
      <w:r w:rsidRPr="00BC14B4">
        <w:rPr>
          <w:rFonts w:ascii="Arial" w:eastAsia="Arial" w:hAnsi="Arial" w:cs="Arial"/>
          <w:i/>
          <w:iCs/>
          <w:color w:val="000000" w:themeColor="text1"/>
        </w:rPr>
        <w:t>Post-Modern Marketing. European Journal of Marketing</w:t>
      </w:r>
      <w:r w:rsidRPr="00BC14B4">
        <w:rPr>
          <w:rFonts w:ascii="Arial" w:eastAsia="Arial" w:hAnsi="Arial" w:cs="Arial"/>
          <w:color w:val="000000" w:themeColor="text1"/>
        </w:rPr>
        <w:t>, Thomson Business Press, volume 77 no 8</w:t>
      </w:r>
    </w:p>
    <w:p w14:paraId="31FEE7DF" w14:textId="77777777"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lastRenderedPageBreak/>
        <w:t xml:space="preserve">Grayson, D., (2011). </w:t>
      </w:r>
      <w:r w:rsidRPr="00BC14B4">
        <w:rPr>
          <w:rFonts w:ascii="Arial" w:eastAsia="Arial" w:hAnsi="Arial" w:cs="Arial"/>
          <w:i/>
          <w:iCs/>
          <w:color w:val="000000" w:themeColor="text1"/>
        </w:rPr>
        <w:t>Embedding corporate responsibility and sustainability: Marks &amp; Spencer. Journal of Management Development</w:t>
      </w:r>
      <w:r w:rsidRPr="00BC14B4">
        <w:rPr>
          <w:rFonts w:ascii="Arial" w:eastAsia="Arial" w:hAnsi="Arial" w:cs="Arial"/>
          <w:color w:val="000000" w:themeColor="text1"/>
        </w:rPr>
        <w:t>.</w:t>
      </w:r>
    </w:p>
    <w:p w14:paraId="1B122E34" w14:textId="32EA57F9" w:rsidR="00DC2790" w:rsidRPr="00BC14B4" w:rsidRDefault="00DC2790" w:rsidP="00BC14B4">
      <w:pPr>
        <w:spacing w:line="360" w:lineRule="auto"/>
        <w:rPr>
          <w:rFonts w:ascii="Arial" w:eastAsia="Arial" w:hAnsi="Arial" w:cs="Arial"/>
          <w:color w:val="000000" w:themeColor="text1"/>
        </w:rPr>
      </w:pPr>
      <w:r w:rsidRPr="00BC14B4">
        <w:rPr>
          <w:rFonts w:ascii="Arial" w:eastAsia="Arial" w:hAnsi="Arial" w:cs="Arial"/>
          <w:color w:val="000000" w:themeColor="text1"/>
        </w:rPr>
        <w:t xml:space="preserve">Leite, B.T.D.S., (2020). </w:t>
      </w:r>
      <w:r w:rsidRPr="00BC14B4">
        <w:rPr>
          <w:rFonts w:ascii="Arial" w:eastAsia="Arial" w:hAnsi="Arial" w:cs="Arial"/>
          <w:i/>
          <w:iCs/>
          <w:color w:val="000000" w:themeColor="text1"/>
        </w:rPr>
        <w:t>Marks &amp;Spencer is in out fashion Spencer the case of an outdated brick and mortar</w:t>
      </w:r>
      <w:r w:rsidRPr="00BC14B4">
        <w:rPr>
          <w:rFonts w:ascii="Arial" w:eastAsia="Arial" w:hAnsi="Arial" w:cs="Arial"/>
          <w:color w:val="000000" w:themeColor="text1"/>
        </w:rPr>
        <w:t xml:space="preserve"> (Doctoral dissertation).</w:t>
      </w:r>
    </w:p>
    <w:p w14:paraId="633DA766" w14:textId="274F3B37" w:rsidR="00DC2790" w:rsidRPr="00BC14B4" w:rsidRDefault="00DC2790" w:rsidP="00BC14B4">
      <w:pPr>
        <w:spacing w:line="360" w:lineRule="auto"/>
        <w:rPr>
          <w:rFonts w:ascii="Arial" w:eastAsia="Arial" w:hAnsi="Arial" w:cs="Arial"/>
          <w:color w:val="000000" w:themeColor="text1"/>
        </w:rPr>
      </w:pPr>
    </w:p>
    <w:p w14:paraId="6F7AAC35" w14:textId="77777777" w:rsidR="00BC14B4" w:rsidRPr="00BC14B4" w:rsidRDefault="00BC14B4" w:rsidP="00BC14B4">
      <w:pPr>
        <w:spacing w:line="360" w:lineRule="auto"/>
        <w:rPr>
          <w:rFonts w:ascii="Arial" w:hAnsi="Arial" w:cs="Arial"/>
        </w:rPr>
      </w:pPr>
      <w:r w:rsidRPr="00BC14B4">
        <w:rPr>
          <w:rFonts w:ascii="Arial" w:hAnsi="Arial" w:cs="Arial"/>
        </w:rPr>
        <w:t xml:space="preserve">Bentley-York, J., 2022. Who owns Marks and </w:t>
      </w:r>
      <w:proofErr w:type="gramStart"/>
      <w:r w:rsidRPr="00BC14B4">
        <w:rPr>
          <w:rFonts w:ascii="Arial" w:hAnsi="Arial" w:cs="Arial"/>
        </w:rPr>
        <w:t>Spencer?.</w:t>
      </w:r>
      <w:proofErr w:type="gramEnd"/>
      <w:r w:rsidRPr="00BC14B4">
        <w:rPr>
          <w:rFonts w:ascii="Arial" w:hAnsi="Arial" w:cs="Arial"/>
        </w:rPr>
        <w:t xml:space="preserve"> [online] The Sun. Available at: &lt;https://www.thesun.co.uk/money/15072888/who-owns-marks-and-spencer/amp/&gt; [Accessed 5 July 2022].</w:t>
      </w:r>
    </w:p>
    <w:p w14:paraId="502D55EE" w14:textId="77777777" w:rsidR="00BC14B4" w:rsidRPr="00BC14B4" w:rsidRDefault="00BC14B4" w:rsidP="00BC14B4">
      <w:pPr>
        <w:spacing w:line="360" w:lineRule="auto"/>
        <w:rPr>
          <w:rFonts w:ascii="Arial" w:hAnsi="Arial" w:cs="Arial"/>
        </w:rPr>
      </w:pPr>
    </w:p>
    <w:p w14:paraId="76465BDB" w14:textId="77777777" w:rsidR="00BC14B4" w:rsidRPr="00BC14B4" w:rsidRDefault="00BC14B4" w:rsidP="00BC14B4">
      <w:pPr>
        <w:spacing w:line="360" w:lineRule="auto"/>
        <w:rPr>
          <w:rFonts w:ascii="Arial" w:hAnsi="Arial" w:cs="Arial"/>
        </w:rPr>
      </w:pPr>
      <w:r w:rsidRPr="00BC14B4">
        <w:rPr>
          <w:rFonts w:ascii="Arial" w:hAnsi="Arial" w:cs="Arial"/>
        </w:rPr>
        <w:t>Cordon, J., 2022. THINK INNOVATION: How we’re encouraging innovation across M&amp;S’. [online] Corporate.marksandspencer.com. Available at: &lt;https://corporate.marksandspencer.com/site-resources/amp?pid=5a4fa39a9d52a22de4005151&gt; [Accessed 5 July 2022].</w:t>
      </w:r>
    </w:p>
    <w:p w14:paraId="043EDCF2" w14:textId="77777777" w:rsidR="00BC14B4" w:rsidRPr="00BC14B4" w:rsidRDefault="00BC14B4" w:rsidP="00BC14B4">
      <w:pPr>
        <w:spacing w:line="360" w:lineRule="auto"/>
        <w:rPr>
          <w:rFonts w:ascii="Arial" w:hAnsi="Arial" w:cs="Arial"/>
        </w:rPr>
      </w:pPr>
    </w:p>
    <w:p w14:paraId="7AAED11B" w14:textId="77777777" w:rsidR="00BC14B4" w:rsidRPr="00BC14B4" w:rsidRDefault="00BC14B4" w:rsidP="00BC14B4">
      <w:pPr>
        <w:spacing w:line="360" w:lineRule="auto"/>
        <w:rPr>
          <w:rFonts w:ascii="Arial" w:hAnsi="Arial" w:cs="Arial"/>
          <w:lang w:val="bg-BG"/>
        </w:rPr>
      </w:pPr>
      <w:r w:rsidRPr="00BC14B4">
        <w:rPr>
          <w:rFonts w:ascii="Arial" w:hAnsi="Arial" w:cs="Arial"/>
        </w:rPr>
        <w:t>Faull, J., 2022. [online] Available at: &lt;https://www.thedrum.com/news/2019/01/10/ms-boss-shift-product-marketing-the-right-decision-wider-business-must-catch-up&gt; [Accessed 6 July 2022].</w:t>
      </w:r>
    </w:p>
    <w:p w14:paraId="50170610" w14:textId="77777777" w:rsidR="00BC14B4" w:rsidRPr="00BC14B4" w:rsidRDefault="00BC14B4" w:rsidP="00BC14B4">
      <w:pPr>
        <w:pStyle w:val="Bibliography"/>
        <w:spacing w:line="360" w:lineRule="auto"/>
        <w:ind w:left="720" w:hanging="720"/>
        <w:rPr>
          <w:rFonts w:ascii="Arial" w:hAnsi="Arial" w:cs="Arial"/>
          <w:noProof/>
          <w:lang w:val="en-US"/>
        </w:rPr>
      </w:pPr>
      <w:r w:rsidRPr="00BC14B4">
        <w:rPr>
          <w:rFonts w:ascii="Arial" w:hAnsi="Arial" w:cs="Arial"/>
          <w:noProof/>
          <w:lang w:val="en-US"/>
        </w:rPr>
        <w:t>https://www.marketing91.com/marketing-mix-of-marks-and-spencer/</w:t>
      </w:r>
    </w:p>
    <w:p w14:paraId="1E506530" w14:textId="77777777" w:rsidR="00BC14B4" w:rsidRPr="00BC14B4" w:rsidRDefault="00BC14B4" w:rsidP="00BC14B4">
      <w:pPr>
        <w:pStyle w:val="Bibliography"/>
        <w:spacing w:line="360" w:lineRule="auto"/>
        <w:ind w:left="720" w:hanging="720"/>
        <w:rPr>
          <w:rFonts w:ascii="Arial" w:hAnsi="Arial" w:cs="Arial"/>
          <w:noProof/>
          <w:lang w:val="en-US"/>
        </w:rPr>
      </w:pPr>
      <w:r w:rsidRPr="00BC14B4">
        <w:rPr>
          <w:rFonts w:ascii="Arial" w:hAnsi="Arial" w:cs="Arial"/>
          <w:noProof/>
          <w:lang w:val="en-US"/>
        </w:rPr>
        <w:t xml:space="preserve">David, J. (2020). </w:t>
      </w:r>
      <w:r w:rsidRPr="00BC14B4">
        <w:rPr>
          <w:rFonts w:ascii="Arial" w:hAnsi="Arial" w:cs="Arial"/>
          <w:i/>
          <w:iCs/>
          <w:noProof/>
          <w:lang w:val="en-US"/>
        </w:rPr>
        <w:t>Marketing Mix of Mark&amp;Spencer (M&amp;S)</w:t>
      </w:r>
      <w:r w:rsidRPr="00BC14B4">
        <w:rPr>
          <w:rFonts w:ascii="Arial" w:hAnsi="Arial" w:cs="Arial"/>
          <w:noProof/>
          <w:lang w:val="en-US"/>
        </w:rPr>
        <w:t>. Retrieved from Howandwhat: https://howandwhat.net/marketing-mix-marks-spencer-ms/</w:t>
      </w:r>
    </w:p>
    <w:p w14:paraId="0D469FF5" w14:textId="77777777" w:rsidR="00BC14B4" w:rsidRPr="00BC14B4" w:rsidRDefault="00BC14B4" w:rsidP="00BC14B4">
      <w:pPr>
        <w:pStyle w:val="Bibliography"/>
        <w:spacing w:line="360" w:lineRule="auto"/>
        <w:ind w:left="720" w:hanging="720"/>
        <w:rPr>
          <w:rFonts w:ascii="Arial" w:hAnsi="Arial" w:cs="Arial"/>
          <w:noProof/>
          <w:lang w:val="en-US"/>
        </w:rPr>
      </w:pPr>
      <w:r w:rsidRPr="00BC14B4">
        <w:rPr>
          <w:rFonts w:ascii="Arial" w:hAnsi="Arial" w:cs="Arial"/>
          <w:noProof/>
          <w:lang w:val="en-US"/>
        </w:rPr>
        <w:t xml:space="preserve">Housden, M. (06.2010). </w:t>
      </w:r>
      <w:r w:rsidRPr="00BC14B4">
        <w:rPr>
          <w:rFonts w:ascii="Arial" w:hAnsi="Arial" w:cs="Arial"/>
          <w:i/>
          <w:iCs/>
          <w:noProof/>
          <w:lang w:val="en-US"/>
        </w:rPr>
        <w:t>Market information and research.</w:t>
      </w:r>
      <w:r w:rsidRPr="00BC14B4">
        <w:rPr>
          <w:rFonts w:ascii="Arial" w:hAnsi="Arial" w:cs="Arial"/>
          <w:noProof/>
          <w:lang w:val="en-US"/>
        </w:rPr>
        <w:t xml:space="preserve"> Butterworth-Heinemann.</w:t>
      </w:r>
    </w:p>
    <w:p w14:paraId="69733259" w14:textId="77777777" w:rsidR="00BC14B4" w:rsidRPr="00BC14B4" w:rsidRDefault="00BC14B4" w:rsidP="00BC14B4">
      <w:pPr>
        <w:pStyle w:val="Bibliography"/>
        <w:spacing w:line="360" w:lineRule="auto"/>
        <w:ind w:left="720" w:hanging="720"/>
        <w:rPr>
          <w:rFonts w:ascii="Arial" w:hAnsi="Arial" w:cs="Arial"/>
          <w:noProof/>
          <w:lang w:val="en-US"/>
        </w:rPr>
      </w:pPr>
      <w:r w:rsidRPr="00BC14B4">
        <w:rPr>
          <w:rFonts w:ascii="Arial" w:hAnsi="Arial" w:cs="Arial"/>
          <w:noProof/>
          <w:lang w:val="en-US"/>
        </w:rPr>
        <w:t xml:space="preserve">Skool, T. M. (2021, 09). </w:t>
      </w:r>
      <w:r w:rsidRPr="00BC14B4">
        <w:rPr>
          <w:rFonts w:ascii="Arial" w:hAnsi="Arial" w:cs="Arial"/>
          <w:i/>
          <w:iCs/>
          <w:noProof/>
          <w:lang w:val="en-US"/>
        </w:rPr>
        <w:t>Marks &amp; Spencer Marketing Strategy &amp; Marketing Mix (4Ps)</w:t>
      </w:r>
      <w:r w:rsidRPr="00BC14B4">
        <w:rPr>
          <w:rFonts w:ascii="Arial" w:hAnsi="Arial" w:cs="Arial"/>
          <w:noProof/>
          <w:lang w:val="en-US"/>
        </w:rPr>
        <w:t>. Retrieved from mbaSkool.com: https://www.mbaskool.com/marketing-mix/services/17122-marks-and-spencer.html</w:t>
      </w:r>
    </w:p>
    <w:p w14:paraId="035F70F4" w14:textId="77777777" w:rsidR="00BC14B4" w:rsidRPr="00BC14B4" w:rsidRDefault="00BC14B4" w:rsidP="00BC14B4">
      <w:pPr>
        <w:pStyle w:val="Bibliography"/>
        <w:spacing w:line="360" w:lineRule="auto"/>
        <w:ind w:left="720" w:hanging="720"/>
        <w:rPr>
          <w:rFonts w:ascii="Arial" w:hAnsi="Arial" w:cs="Arial"/>
          <w:noProof/>
          <w:lang w:val="en-US"/>
        </w:rPr>
      </w:pPr>
      <w:r w:rsidRPr="00BC14B4">
        <w:rPr>
          <w:rFonts w:ascii="Arial" w:hAnsi="Arial" w:cs="Arial"/>
          <w:noProof/>
          <w:lang w:val="en-US"/>
        </w:rPr>
        <w:t xml:space="preserve">Times, T. E. (2022, 06). </w:t>
      </w:r>
      <w:r w:rsidRPr="00BC14B4">
        <w:rPr>
          <w:rFonts w:ascii="Arial" w:hAnsi="Arial" w:cs="Arial"/>
          <w:i/>
          <w:iCs/>
          <w:noProof/>
          <w:lang w:val="en-US"/>
        </w:rPr>
        <w:t>What is `Marketing Mix`</w:t>
      </w:r>
      <w:r w:rsidRPr="00BC14B4">
        <w:rPr>
          <w:rFonts w:ascii="Arial" w:hAnsi="Arial" w:cs="Arial"/>
          <w:noProof/>
          <w:lang w:val="en-US"/>
        </w:rPr>
        <w:t>. Retrieved from economictimes.indiatimes.com: https://economictimes.indiatimes.com/definition/marketing-mix</w:t>
      </w:r>
    </w:p>
    <w:p w14:paraId="259F688D" w14:textId="77777777" w:rsidR="00BC14B4" w:rsidRDefault="00BC14B4" w:rsidP="00BC14B4">
      <w:pPr>
        <w:spacing w:line="360" w:lineRule="auto"/>
        <w:rPr>
          <w:rFonts w:ascii="Arial" w:eastAsia="Arial" w:hAnsi="Arial" w:cs="Arial"/>
          <w:color w:val="000000" w:themeColor="text1"/>
        </w:rPr>
      </w:pPr>
    </w:p>
    <w:p w14:paraId="238352B7" w14:textId="77777777" w:rsidR="00DC2790" w:rsidRPr="001B338F" w:rsidRDefault="00DC2790" w:rsidP="00BC14B4">
      <w:pPr>
        <w:spacing w:line="360" w:lineRule="auto"/>
      </w:pPr>
    </w:p>
    <w:p w14:paraId="24B3700A" w14:textId="77777777" w:rsidR="00DC2790" w:rsidRPr="00BC0065" w:rsidRDefault="00DC2790" w:rsidP="5AF30A3A">
      <w:pPr>
        <w:spacing w:line="360" w:lineRule="auto"/>
        <w:rPr>
          <w:rFonts w:ascii="Arial" w:eastAsia="Arial" w:hAnsi="Arial" w:cs="Arial"/>
        </w:rPr>
      </w:pPr>
    </w:p>
    <w:p w14:paraId="7A70F391" w14:textId="5A3D0074" w:rsidR="003F3D8F" w:rsidRPr="00BC0065" w:rsidRDefault="003F3D8F" w:rsidP="5AF30A3A">
      <w:pPr>
        <w:spacing w:line="360" w:lineRule="auto"/>
        <w:rPr>
          <w:rFonts w:ascii="Arial" w:eastAsia="Arial" w:hAnsi="Arial" w:cs="Arial"/>
        </w:rPr>
      </w:pPr>
    </w:p>
    <w:p w14:paraId="714748DD" w14:textId="5EFB7E31" w:rsidR="003F3D8F" w:rsidRPr="00BC0065" w:rsidRDefault="003F3D8F" w:rsidP="5AF30A3A">
      <w:pPr>
        <w:spacing w:line="360" w:lineRule="auto"/>
        <w:rPr>
          <w:rFonts w:ascii="Arial" w:eastAsia="Arial" w:hAnsi="Arial" w:cs="Arial"/>
        </w:rPr>
      </w:pPr>
      <w:r w:rsidRPr="00BC0065">
        <w:rPr>
          <w:rFonts w:ascii="Arial" w:eastAsia="Arial" w:hAnsi="Arial" w:cs="Arial"/>
        </w:rPr>
        <w:t>Group meetings timetable:</w:t>
      </w:r>
    </w:p>
    <w:p w14:paraId="71251742" w14:textId="7AB205A6" w:rsidR="003F3D8F" w:rsidRPr="00BC0065" w:rsidRDefault="003F3D8F" w:rsidP="5AF30A3A">
      <w:pPr>
        <w:spacing w:line="360" w:lineRule="auto"/>
        <w:rPr>
          <w:rFonts w:ascii="Arial" w:eastAsia="Arial" w:hAnsi="Arial" w:cs="Arial"/>
        </w:rPr>
      </w:pPr>
      <w:r w:rsidRPr="00BC0065">
        <w:rPr>
          <w:rFonts w:ascii="Arial" w:eastAsia="Arial" w:hAnsi="Arial" w:cs="Arial"/>
        </w:rPr>
        <w:t xml:space="preserve">23 June </w:t>
      </w:r>
      <w:r w:rsidR="00BC0065" w:rsidRPr="00BC0065">
        <w:rPr>
          <w:rFonts w:ascii="Arial" w:eastAsia="Arial" w:hAnsi="Arial" w:cs="Arial"/>
        </w:rPr>
        <w:t xml:space="preserve">2022 20:47 </w:t>
      </w:r>
      <w:r w:rsidRPr="00BC0065">
        <w:rPr>
          <w:rFonts w:ascii="Arial" w:eastAsia="Arial" w:hAnsi="Arial" w:cs="Arial"/>
        </w:rPr>
        <w:t xml:space="preserve">- 21:10 </w:t>
      </w:r>
    </w:p>
    <w:p w14:paraId="2546D059" w14:textId="310447B3" w:rsidR="00E271F6" w:rsidRPr="00BC0065" w:rsidRDefault="00E271F6" w:rsidP="5AF30A3A">
      <w:pPr>
        <w:spacing w:line="360" w:lineRule="auto"/>
        <w:rPr>
          <w:rFonts w:ascii="Arial" w:eastAsia="Arial" w:hAnsi="Arial" w:cs="Arial"/>
        </w:rPr>
      </w:pPr>
      <w:r w:rsidRPr="00BC0065">
        <w:rPr>
          <w:rFonts w:ascii="Arial" w:eastAsia="Arial" w:hAnsi="Arial" w:cs="Arial"/>
        </w:rPr>
        <w:t>27 June 2022 18:55</w:t>
      </w:r>
      <w:r w:rsidR="00BC0065" w:rsidRPr="00BC0065">
        <w:rPr>
          <w:rFonts w:ascii="Arial" w:eastAsia="Arial" w:hAnsi="Arial" w:cs="Arial"/>
        </w:rPr>
        <w:t xml:space="preserve"> </w:t>
      </w:r>
      <w:r w:rsidRPr="00BC0065">
        <w:rPr>
          <w:rFonts w:ascii="Arial" w:eastAsia="Arial" w:hAnsi="Arial" w:cs="Arial"/>
        </w:rPr>
        <w:t>-</w:t>
      </w:r>
      <w:r w:rsidR="00BC0065" w:rsidRPr="00BC0065">
        <w:rPr>
          <w:rFonts w:ascii="Arial" w:eastAsia="Arial" w:hAnsi="Arial" w:cs="Arial"/>
        </w:rPr>
        <w:t xml:space="preserve"> </w:t>
      </w:r>
      <w:r w:rsidRPr="00BC0065">
        <w:rPr>
          <w:rFonts w:ascii="Arial" w:eastAsia="Arial" w:hAnsi="Arial" w:cs="Arial"/>
        </w:rPr>
        <w:t>20:43</w:t>
      </w:r>
    </w:p>
    <w:p w14:paraId="22939ADA" w14:textId="1A8FB2DC" w:rsidR="00E271F6" w:rsidRPr="00BC0065" w:rsidRDefault="00E271F6" w:rsidP="5AF30A3A">
      <w:pPr>
        <w:spacing w:line="360" w:lineRule="auto"/>
        <w:rPr>
          <w:rFonts w:ascii="Arial" w:eastAsia="Arial" w:hAnsi="Arial" w:cs="Arial"/>
        </w:rPr>
      </w:pPr>
      <w:r w:rsidRPr="00BC0065">
        <w:rPr>
          <w:rFonts w:ascii="Arial" w:eastAsia="Arial" w:hAnsi="Arial" w:cs="Arial"/>
        </w:rPr>
        <w:t xml:space="preserve">02 July 2022 </w:t>
      </w:r>
      <w:r w:rsidR="00BC0065" w:rsidRPr="00BC0065">
        <w:rPr>
          <w:rFonts w:ascii="Arial" w:eastAsia="Arial" w:hAnsi="Arial" w:cs="Arial"/>
        </w:rPr>
        <w:t>11:14 - 14:05</w:t>
      </w:r>
    </w:p>
    <w:p w14:paraId="15CD57A6" w14:textId="63A4D0D0" w:rsidR="00BC0065" w:rsidRPr="00BC0065" w:rsidRDefault="00BC0065" w:rsidP="5AF30A3A">
      <w:pPr>
        <w:spacing w:line="360" w:lineRule="auto"/>
        <w:rPr>
          <w:rFonts w:ascii="Arial" w:eastAsia="Arial" w:hAnsi="Arial" w:cs="Arial"/>
        </w:rPr>
      </w:pPr>
      <w:r w:rsidRPr="00BC0065">
        <w:rPr>
          <w:rFonts w:ascii="Arial" w:eastAsia="Arial" w:hAnsi="Arial" w:cs="Arial"/>
        </w:rPr>
        <w:t>03 July 2022 09:33 – 11:16</w:t>
      </w:r>
    </w:p>
    <w:p w14:paraId="44EBA24A" w14:textId="54E1C426" w:rsidR="00BC0065" w:rsidRPr="00BC0065" w:rsidRDefault="00BC0065" w:rsidP="5AF30A3A">
      <w:pPr>
        <w:spacing w:line="360" w:lineRule="auto"/>
        <w:rPr>
          <w:rFonts w:ascii="Arial" w:eastAsia="Arial" w:hAnsi="Arial" w:cs="Arial"/>
        </w:rPr>
      </w:pPr>
      <w:r w:rsidRPr="00BC0065">
        <w:rPr>
          <w:rFonts w:ascii="Arial" w:eastAsia="Arial" w:hAnsi="Arial" w:cs="Arial"/>
        </w:rPr>
        <w:t>05 July 2022 16:24 – 17:52</w:t>
      </w:r>
    </w:p>
    <w:p w14:paraId="2A8D2281" w14:textId="77777777" w:rsidR="00BC0065" w:rsidRDefault="00BC0065" w:rsidP="5AF30A3A">
      <w:pPr>
        <w:spacing w:line="360" w:lineRule="auto"/>
        <w:rPr>
          <w:rFonts w:ascii="Arial" w:eastAsia="Arial" w:hAnsi="Arial" w:cs="Arial"/>
        </w:rPr>
      </w:pPr>
    </w:p>
    <w:p w14:paraId="2BE1FB75" w14:textId="77777777" w:rsidR="00E271F6" w:rsidRDefault="00E271F6" w:rsidP="5AF30A3A">
      <w:pPr>
        <w:spacing w:line="360" w:lineRule="auto"/>
        <w:rPr>
          <w:rFonts w:ascii="Arial" w:eastAsia="Arial" w:hAnsi="Arial" w:cs="Arial"/>
        </w:rPr>
      </w:pPr>
    </w:p>
    <w:p w14:paraId="33853309" w14:textId="77777777" w:rsidR="003F3D8F" w:rsidRPr="00D80232" w:rsidRDefault="003F3D8F" w:rsidP="5AF30A3A">
      <w:pPr>
        <w:spacing w:line="360" w:lineRule="auto"/>
        <w:rPr>
          <w:rFonts w:ascii="Arial" w:eastAsia="Arial" w:hAnsi="Arial" w:cs="Arial"/>
        </w:rPr>
      </w:pPr>
    </w:p>
    <w:sectPr w:rsidR="003F3D8F" w:rsidRPr="00D8023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Uq52aOP9sgIIg" int2:id="8wl3U9xQ">
      <int2:state int2:value="Rejected" int2:type="LegacyProofing"/>
    </int2:textHash>
    <int2:textHash int2:hashCode="WBZNwEw3zHTRBA" int2:id="QlOq0Ab1">
      <int2:state int2:value="Rejected" int2:type="LegacyProofing"/>
    </int2:textHash>
    <int2:bookmark int2:bookmarkName="_Int_lHfMyyT8" int2:invalidationBookmarkName="" int2:hashCode="5m2NCjh6v5hHOR" int2:id="MNo9BuFr">
      <int2:state int2:value="Rejected" int2:type="AugLoop_Similarity_SimilarityAnnotation"/>
      <int2:extLst>
        <oel:ext uri="426473B9-03D8-482F-96C9-C2C85392BACA">
          <int2:similarityCritique int2:version="1" int2:context="“Organizations will need to decide how to diversify the marketing channels to target (focus resources and efforts) each different audience (niche segment) they wish to attract and, ultimately, engage with as loyal customers.”">
            <int2:source int2:sourceType="Online" int2:sourceTitle="International Market Segmentation across Consumption and ... - IntechOpen" int2:sourceUrl="https://www.intechopen.com/chapters/70488" int2:sourceSnippet="Marketers apply the 4-E framework to think about the objectives of marketing objectives, aimed at various preselected and highly focused audiences: E 1 = Excite, E 2 = Educate, E 3 = Experience, and E 4 = Engage ( Figure 1 ). Figure 1. The 4E-framework using integrated marketing communication channels.">
              <int2:suggestions int2:citationType="Inline">
                <int2:suggestion int2:citationStyle="Mla" int2:isIdentical="0">
                  <int2:citationText>(“International Market Segmentation across Consumption and ... - IntechOpen”)</int2:citationText>
                </int2:suggestion>
                <int2:suggestion int2:citationStyle="Apa" int2:isIdentical="0">
                  <int2:citationText>(“International Market Segmentation across Consumption and ... - IntechOpen”)</int2:citationText>
                </int2:suggestion>
                <int2:suggestion int2:citationStyle="Chicago" int2:isIdentical="0">
                  <int2:citationText>(“International Market Segmentation across Consumption and ... - IntechOpen”)</int2:citationText>
                </int2:suggestion>
              </int2:suggestions>
              <int2:suggestions int2:citationType="Full">
                <int2:suggestion int2:citationStyle="Mla" int2:isIdentical="0">
                  <int2:citationText>&lt;i&gt;International Market Segmentation across Consumption and ... - IntechOpen&lt;/i&gt;, https://www.intechopen.com/chapters/70488.</int2:citationText>
                </int2:suggestion>
                <int2:suggestion int2:citationStyle="Apa" int2:isIdentical="0">
                  <int2:citationText>&lt;i&gt;International Market Segmentation across Consumption and ... - IntechOpen&lt;/i&gt;. (n.d.). Retrieved from https://www.intechopen.com/chapters/70488</int2:citationText>
                </int2:suggestion>
                <int2:suggestion int2:citationStyle="Chicago" int2:isIdentical="0">
                  <int2:citationText>“International Market Segmentation across Consumption and ... - IntechOpen” n.d., https://www.intechopen.com/chapters/70488.</int2:citationText>
                </int2:suggestion>
              </int2:suggestions>
            </int2:source>
            <int2:source int2:sourceType="Online" int2:sourceTitle="International Market Segmentation across Consumption and Communication ..." int2:sourceUrl="https://www.academia.edu/57595759/International_Market_Segmentation_across_Consumption_and_Communication_Categories_Identity_Demographics_and_Consumer_Decisions_and_Online_Habits" int2:sourceSnippet="similarly, organizations will need to decide how to diversify the marketing channels to target (focus resources and efforts) each different audience (niche segment) they wish to attract and, ultimately, engage with as loyal customers (firms move customers from prospects to engaged customers and ultimately to loyal clients—the latter is also …">
              <int2:suggestions int2:citationType="Inline">
                <int2:suggestion int2:citationStyle="Mla" int2:isIdentical="0">
                  <int2:citationText>(“International Market Segmentation across Consumption and Communication ...”)</int2:citationText>
                </int2:suggestion>
                <int2:suggestion int2:citationStyle="Apa" int2:isIdentical="0">
                  <int2:citationText>(“International Market Segmentation across Consumption and Communication ...”)</int2:citationText>
                </int2:suggestion>
                <int2:suggestion int2:citationStyle="Chicago" int2:isIdentical="0">
                  <int2:citationText>(“International Market Segmentation across Consumption and Communication ...”)</int2:citationText>
                </int2:suggestion>
              </int2:suggestions>
              <int2:suggestions int2:citationType="Full">
                <int2:suggestion int2:citationStyle="Mla" int2:isIdentical="0">
                  <int2:citationText>&lt;i&gt;International Market Segmentation across Consumption and Communication ...&lt;/i&gt;, https://www.academia.edu/57595759/International_Market_Segmentation_across_Consumption_and_Communication_Categories_Identity_Demographics_and_Consumer_Decisions_and_Online_Habits.</int2:citationText>
                </int2:suggestion>
                <int2:suggestion int2:citationStyle="Apa" int2:isIdentical="0">
                  <int2:citationText>&lt;i&gt;International Market Segmentation across Consumption and Communication ...&lt;/i&gt;. (n.d.). Retrieved from https://www.academia.edu/57595759/International_Market_Segmentation_across_Consumption_and_Communication_Categories_Identity_Demographics_and_Consumer_Decisions_and_Online_Habits</int2:citationText>
                </int2:suggestion>
                <int2:suggestion int2:citationStyle="Chicago" int2:isIdentical="0">
                  <int2:citationText>“International Market Segmentation across Consumption and Communication ...” n.d., https://www.academia.edu/57595759/International_Market_Segmentation_across_Consumption_and_Communication_Categories_Identity_Demographics_and_Consumer_Decisions_and_Online_Habits.</int2:citationText>
                </int2:suggestion>
              </int2:suggestions>
            </int2:source>
          </int2:similarityCritique>
        </oel:ext>
      </int2:extLst>
    </int2:bookmark>
    <int2:bookmark int2:bookmarkName="_Int_Ieleirpz" int2:invalidationBookmarkName="" int2:hashCode="yxIO2IOXPjfW8u" int2:id="Nq7rJAjV">
      <int2:state int2:value="Rejected" int2:type="AugLoop_Text_Critique"/>
    </int2:bookmark>
    <int2:entireDocument int2:id="TXSc92Uw">
      <int2:extLst>
        <oel:ext uri="E302BA01-7950-474C-9AD3-286E660C40A8">
          <int2:similaritySummary int2:version="1" int2:runId="1656756078068" int2:tilesCheckedInThisRun="12" int2:totalNumOfTiles="12" int2:similarityAnnotationCount="1" int2:numWords="435" int2:numFlaggedWords="33"/>
        </oel:ext>
      </int2:extLst>
    </int2:entireDocument>
  </int2:observations>
  <int2:intelligenceSettings/>
  <int2:onDemandWorkflows>
    <int2:onDemandWorkflow int2:type="SimilarityCheck" int2:paragraphVersions="5E5787A5-79683CE3 4343EA70-7ED875D7 0C67F71C-3F17047F 4BF30197-3AC54EBD 3B194E26-78361EEB 22FE638B-133380DD 6170813D-16E3EFD5 0C570A92-4D76749D 1C4172AC-06665C0E 171C93EE-15152F7A 2C46E16B-40748256 66979803-70512491 2EAD2DC1-71AA1E29 5C039C72-5E529E2D 6B98E756-392953A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7FBB68"/>
    <w:rsid w:val="00096AC7"/>
    <w:rsid w:val="003F3D8F"/>
    <w:rsid w:val="005C140F"/>
    <w:rsid w:val="007B5427"/>
    <w:rsid w:val="00A10419"/>
    <w:rsid w:val="00BC0065"/>
    <w:rsid w:val="00BC14B4"/>
    <w:rsid w:val="00CF0DA6"/>
    <w:rsid w:val="00D80232"/>
    <w:rsid w:val="00DC2790"/>
    <w:rsid w:val="00E271F6"/>
    <w:rsid w:val="00EB5FAA"/>
    <w:rsid w:val="00FB238A"/>
    <w:rsid w:val="00FF3D50"/>
    <w:rsid w:val="097E1FF6"/>
    <w:rsid w:val="09A33954"/>
    <w:rsid w:val="0A0F1FB6"/>
    <w:rsid w:val="0D524954"/>
    <w:rsid w:val="0DA941CC"/>
    <w:rsid w:val="1227FA5F"/>
    <w:rsid w:val="130BD9DF"/>
    <w:rsid w:val="13E186FB"/>
    <w:rsid w:val="1AB43A08"/>
    <w:rsid w:val="1B452F14"/>
    <w:rsid w:val="249C4904"/>
    <w:rsid w:val="28B30D4B"/>
    <w:rsid w:val="2A4EDDAC"/>
    <w:rsid w:val="2C83F262"/>
    <w:rsid w:val="318BC39E"/>
    <w:rsid w:val="3660A20D"/>
    <w:rsid w:val="3B9EE464"/>
    <w:rsid w:val="3C076834"/>
    <w:rsid w:val="3EBF9933"/>
    <w:rsid w:val="40130D2F"/>
    <w:rsid w:val="418226BD"/>
    <w:rsid w:val="4465B766"/>
    <w:rsid w:val="46D02AB5"/>
    <w:rsid w:val="4B8B6B26"/>
    <w:rsid w:val="55B04856"/>
    <w:rsid w:val="55D73CB2"/>
    <w:rsid w:val="561F9917"/>
    <w:rsid w:val="5AF30A3A"/>
    <w:rsid w:val="5DA3E36D"/>
    <w:rsid w:val="5F7FBB68"/>
    <w:rsid w:val="61585C60"/>
    <w:rsid w:val="6522AA8F"/>
    <w:rsid w:val="6FB55413"/>
    <w:rsid w:val="70629B8E"/>
    <w:rsid w:val="7319F105"/>
    <w:rsid w:val="778E19D0"/>
    <w:rsid w:val="7F8E4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BB68"/>
  <w15:chartTrackingRefBased/>
  <w15:docId w15:val="{14A81DE5-E287-4832-9ADD-F9F89F40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C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{E3485B84-77E1-4320-BCFD-03316C4557A8}</b:Guid>
    <b:Author>
      <b:Author>
        <b:NameList>
          <b:Person>
            <b:Last>Times</b:Last>
            <b:First>The</b:First>
            <b:Middle>Economic</b:Middle>
          </b:Person>
        </b:NameList>
      </b:Author>
    </b:Author>
    <b:Title>What is `Marketing Mix`</b:Title>
    <b:InternetSiteTitle>economictimes.indiatimes.com</b:InternetSiteTitle>
    <b:Year>2022</b:Year>
    <b:Month>06</b:Month>
    <b:URL>https://economictimes.indiatimes.com/definition/marketing-mix</b:URL>
    <b:RefOrder>1</b:RefOrder>
  </b:Source>
  <b:Source>
    <b:Tag>Hou10</b:Tag>
    <b:SourceType>Book</b:SourceType>
    <b:Guid>{9AD1606A-16A4-4217-8D47-FB61D2281D6D}</b:Guid>
    <b:Title>Market information and research</b:Title>
    <b:Year>06.2010</b:Year>
    <b:Author>
      <b:Author>
        <b:NameList>
          <b:Person>
            <b:Last>Housden</b:Last>
            <b:First>Matthew</b:First>
          </b:Person>
        </b:NameList>
      </b:Author>
    </b:Author>
    <b:Publisher>Butterworth-Heinemann</b:Publisher>
    <b:RefOrder>2</b:RefOrder>
  </b:Source>
  <b:Source>
    <b:Tag>MBA21</b:Tag>
    <b:SourceType>InternetSite</b:SourceType>
    <b:Guid>{F42B78DC-C610-469B-9767-AC30C20FAEC0}</b:Guid>
    <b:Title>Marks &amp; Spencer Marketing Strategy &amp; Marketing Mix (4Ps)</b:Title>
    <b:Year>2021</b:Year>
    <b:Author>
      <b:Author>
        <b:NameList>
          <b:Person>
            <b:Last>Skool</b:Last>
            <b:First>Team</b:First>
            <b:Middle>MBA</b:Middle>
          </b:Person>
        </b:NameList>
      </b:Author>
    </b:Author>
    <b:InternetSiteTitle>mbaSkool.com</b:InternetSiteTitle>
    <b:Month>09</b:Month>
    <b:URL>https://www.mbaskool.com/marketing-mix/services/17122-marks-and-spencer.html</b:URL>
    <b:RefOrder>3</b:RefOrder>
  </b:Source>
  <b:Source>
    <b:Tag>Joe20</b:Tag>
    <b:SourceType>InternetSite</b:SourceType>
    <b:Guid>{D78CD55A-6BCA-495C-8113-B9B586945549}</b:Guid>
    <b:Author>
      <b:Author>
        <b:NameList>
          <b:Person>
            <b:Last>David</b:Last>
            <b:First>Joe</b:First>
          </b:Person>
        </b:NameList>
      </b:Author>
    </b:Author>
    <b:Title>Marketing Mix of Mark&amp;Spencer (M&amp;S)</b:Title>
    <b:InternetSiteTitle>Howandwhat</b:InternetSiteTitle>
    <b:Year>2020</b:Year>
    <b:URL>https://howandwhat.net/marketing-mix-marks-spencer-ms/</b:URL>
    <b:RefOrder>4</b:RefOrder>
  </b:Source>
  <b:Source>
    <b:Tag>Hit19</b:Tag>
    <b:SourceType>InternetSite</b:SourceType>
    <b:Guid>{DBC16EA1-A54B-4357-8E80-64073877CDBD}</b:Guid>
    <b:Author>
      <b:Author>
        <b:NameList>
          <b:Person>
            <b:Last>Bhasin</b:Last>
            <b:First>Hitesh</b:First>
          </b:Person>
        </b:NameList>
      </b:Author>
    </b:Author>
    <b:Title>Marketing mix of Marks and Spencer</b:Title>
    <b:InternetSiteTitle>marketing91.com</b:InternetSiteTitle>
    <b:Year>2019</b:Year>
    <b:Month>April</b:Month>
    <b:URL>https://www.marketing91.com/marketing-mix-of-marks-and-spencer/</b:URL>
    <b:RefOrder>5</b:RefOrder>
  </b:Source>
</b:Sources>
</file>

<file path=customXml/itemProps1.xml><?xml version="1.0" encoding="utf-8"?>
<ds:datastoreItem xmlns:ds="http://schemas.openxmlformats.org/officeDocument/2006/customXml" ds:itemID="{0004F40A-32F2-40B0-B997-5C244570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10</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5</cp:revision>
  <dcterms:created xsi:type="dcterms:W3CDTF">2022-06-25T11:27:00Z</dcterms:created>
  <dcterms:modified xsi:type="dcterms:W3CDTF">2022-07-07T19:25:00Z</dcterms:modified>
</cp:coreProperties>
</file>