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9997B" w14:textId="77777777" w:rsidR="00E64F60" w:rsidRDefault="00E64F60" w:rsidP="00E64F60"/>
    <w:p w14:paraId="2B0E22C5" w14:textId="77777777" w:rsidR="00E64F60" w:rsidRDefault="00E64F60" w:rsidP="00E64F60"/>
    <w:p w14:paraId="5AA32C6F" w14:textId="77777777" w:rsidR="00E64F60" w:rsidRDefault="00E64F60" w:rsidP="00E64F60"/>
    <w:p w14:paraId="49E1DF68" w14:textId="77777777" w:rsidR="00E64F60" w:rsidRDefault="00E64F60" w:rsidP="00E64F60"/>
    <w:p w14:paraId="502503FF" w14:textId="77777777" w:rsidR="00E64F60" w:rsidRDefault="00E64F60" w:rsidP="00E64F60"/>
    <w:p w14:paraId="0BB25332" w14:textId="77777777" w:rsidR="00E64F60" w:rsidRDefault="00E64F60" w:rsidP="00E64F60">
      <w:r>
        <w:rPr>
          <w:noProof/>
        </w:rPr>
        <w:drawing>
          <wp:inline distT="0" distB="0" distL="0" distR="0" wp14:anchorId="58224A85" wp14:editId="3691BFE3">
            <wp:extent cx="3048000" cy="1524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1524000"/>
                    </a:xfrm>
                    <a:prstGeom prst="rect">
                      <a:avLst/>
                    </a:prstGeom>
                    <a:noFill/>
                  </pic:spPr>
                </pic:pic>
              </a:graphicData>
            </a:graphic>
          </wp:inline>
        </w:drawing>
      </w:r>
    </w:p>
    <w:p w14:paraId="532E4D8D" w14:textId="77777777" w:rsidR="00E64F60" w:rsidRDefault="00E64F60" w:rsidP="00E64F60"/>
    <w:p w14:paraId="3261F064" w14:textId="77777777" w:rsidR="00E64F60" w:rsidRPr="00E367FA" w:rsidRDefault="00E64F60" w:rsidP="00E64F60">
      <w:pPr>
        <w:jc w:val="center"/>
        <w:rPr>
          <w:rFonts w:ascii="Arial" w:hAnsi="Arial" w:cs="Arial"/>
          <w:b/>
          <w:sz w:val="48"/>
          <w:szCs w:val="48"/>
        </w:rPr>
      </w:pPr>
      <w:r w:rsidRPr="00E367FA">
        <w:rPr>
          <w:rFonts w:ascii="Arial" w:hAnsi="Arial" w:cs="Arial"/>
          <w:b/>
          <w:sz w:val="48"/>
          <w:szCs w:val="48"/>
        </w:rPr>
        <w:t xml:space="preserve">Assessment 1 </w:t>
      </w:r>
    </w:p>
    <w:p w14:paraId="725001D2" w14:textId="77777777" w:rsidR="00E64F60" w:rsidRPr="00E367FA" w:rsidRDefault="00E64F60" w:rsidP="00E64F60">
      <w:pPr>
        <w:jc w:val="center"/>
        <w:rPr>
          <w:rFonts w:ascii="Arial" w:hAnsi="Arial" w:cs="Arial"/>
          <w:b/>
          <w:sz w:val="48"/>
          <w:szCs w:val="48"/>
        </w:rPr>
      </w:pPr>
      <w:r w:rsidRPr="00E367FA">
        <w:rPr>
          <w:rFonts w:ascii="Arial" w:hAnsi="Arial" w:cs="Arial"/>
          <w:b/>
          <w:sz w:val="48"/>
          <w:szCs w:val="48"/>
        </w:rPr>
        <w:t>Supporting Paper</w:t>
      </w:r>
    </w:p>
    <w:p w14:paraId="0262B8CC" w14:textId="77777777" w:rsidR="00E64F60" w:rsidRPr="00E367FA" w:rsidRDefault="00E64F60" w:rsidP="00E64F60">
      <w:pPr>
        <w:rPr>
          <w:rFonts w:ascii="Arial" w:hAnsi="Arial" w:cs="Arial"/>
          <w:b/>
        </w:rPr>
      </w:pPr>
    </w:p>
    <w:p w14:paraId="205825FB" w14:textId="77777777" w:rsidR="00E64F60" w:rsidRPr="00E367FA" w:rsidRDefault="00E64F60" w:rsidP="00E64F60">
      <w:pPr>
        <w:rPr>
          <w:rFonts w:ascii="Arial" w:hAnsi="Arial" w:cs="Arial"/>
          <w:b/>
          <w:sz w:val="40"/>
          <w:szCs w:val="40"/>
        </w:rPr>
      </w:pPr>
      <w:r w:rsidRPr="00E367FA">
        <w:rPr>
          <w:rFonts w:ascii="Arial" w:hAnsi="Arial" w:cs="Arial"/>
          <w:b/>
          <w:sz w:val="40"/>
          <w:szCs w:val="40"/>
        </w:rPr>
        <w:t>Student name:​</w:t>
      </w:r>
      <w:r>
        <w:rPr>
          <w:rFonts w:ascii="Arial" w:hAnsi="Arial" w:cs="Arial"/>
          <w:b/>
          <w:sz w:val="40"/>
          <w:szCs w:val="40"/>
        </w:rPr>
        <w:t>NAOMI PHILANDER</w:t>
      </w:r>
    </w:p>
    <w:p w14:paraId="70B5C6AE" w14:textId="77777777" w:rsidR="00E64F60" w:rsidRPr="00E367FA" w:rsidRDefault="00E64F60" w:rsidP="00E64F60">
      <w:pPr>
        <w:rPr>
          <w:rFonts w:ascii="Arial" w:hAnsi="Arial" w:cs="Arial"/>
          <w:b/>
          <w:sz w:val="40"/>
          <w:szCs w:val="40"/>
        </w:rPr>
      </w:pPr>
      <w:r w:rsidRPr="00E367FA">
        <w:rPr>
          <w:rFonts w:ascii="Arial" w:hAnsi="Arial" w:cs="Arial"/>
          <w:b/>
          <w:sz w:val="40"/>
          <w:szCs w:val="40"/>
        </w:rPr>
        <w:t>Student ID: ​</w:t>
      </w:r>
      <w:r>
        <w:rPr>
          <w:rFonts w:ascii="Arial" w:hAnsi="Arial" w:cs="Arial"/>
          <w:b/>
          <w:sz w:val="40"/>
          <w:szCs w:val="40"/>
        </w:rPr>
        <w:t>1909017</w:t>
      </w:r>
    </w:p>
    <w:p w14:paraId="0893F069" w14:textId="77777777" w:rsidR="00E64F60" w:rsidRPr="00E367FA" w:rsidRDefault="00E64F60" w:rsidP="00E64F60">
      <w:pPr>
        <w:rPr>
          <w:rFonts w:ascii="Arial" w:hAnsi="Arial" w:cs="Arial"/>
          <w:b/>
          <w:sz w:val="40"/>
          <w:szCs w:val="40"/>
        </w:rPr>
      </w:pPr>
      <w:r w:rsidRPr="00E367FA">
        <w:rPr>
          <w:rFonts w:ascii="Arial" w:hAnsi="Arial" w:cs="Arial"/>
          <w:b/>
          <w:sz w:val="40"/>
          <w:szCs w:val="40"/>
        </w:rPr>
        <w:t>Module name: Mental Disorders and Psychopathology​</w:t>
      </w:r>
    </w:p>
    <w:p w14:paraId="2E7A8E8A" w14:textId="77777777" w:rsidR="00E64F60" w:rsidRPr="00E367FA" w:rsidRDefault="00E64F60" w:rsidP="00E64F60">
      <w:pPr>
        <w:rPr>
          <w:rFonts w:ascii="Arial" w:hAnsi="Arial" w:cs="Arial"/>
          <w:b/>
          <w:sz w:val="40"/>
          <w:szCs w:val="40"/>
        </w:rPr>
      </w:pPr>
      <w:r w:rsidRPr="00E367FA">
        <w:rPr>
          <w:rFonts w:ascii="Arial" w:hAnsi="Arial" w:cs="Arial"/>
          <w:b/>
          <w:sz w:val="40"/>
          <w:szCs w:val="40"/>
        </w:rPr>
        <w:t>Module code: BMHP6006</w:t>
      </w:r>
    </w:p>
    <w:p w14:paraId="2EBB05EC" w14:textId="77777777" w:rsidR="00E64F60" w:rsidRPr="00E367FA" w:rsidRDefault="00E64F60" w:rsidP="00E64F60">
      <w:pPr>
        <w:rPr>
          <w:rFonts w:ascii="Arial" w:hAnsi="Arial" w:cs="Arial"/>
          <w:b/>
          <w:sz w:val="40"/>
          <w:szCs w:val="40"/>
        </w:rPr>
      </w:pPr>
      <w:r w:rsidRPr="00E367FA">
        <w:rPr>
          <w:rFonts w:ascii="Arial" w:hAnsi="Arial" w:cs="Arial"/>
          <w:b/>
          <w:sz w:val="40"/>
          <w:szCs w:val="40"/>
        </w:rPr>
        <w:t>Lecturer name: Bianca Sanfilippo ​</w:t>
      </w:r>
    </w:p>
    <w:p w14:paraId="57DEF4A4" w14:textId="77777777" w:rsidR="00E64F60" w:rsidRDefault="00E64F60" w:rsidP="00E64F60">
      <w:pPr>
        <w:rPr>
          <w:rFonts w:ascii="Arial" w:hAnsi="Arial" w:cs="Arial"/>
          <w:b/>
          <w:sz w:val="40"/>
          <w:szCs w:val="40"/>
        </w:rPr>
      </w:pPr>
      <w:r w:rsidRPr="00E367FA">
        <w:rPr>
          <w:rFonts w:ascii="Arial" w:hAnsi="Arial" w:cs="Arial"/>
          <w:b/>
          <w:sz w:val="40"/>
          <w:szCs w:val="40"/>
        </w:rPr>
        <w:t xml:space="preserve">Date:  </w:t>
      </w:r>
      <w:r>
        <w:rPr>
          <w:rFonts w:ascii="Arial" w:hAnsi="Arial" w:cs="Arial"/>
          <w:b/>
          <w:sz w:val="40"/>
          <w:szCs w:val="40"/>
        </w:rPr>
        <w:t>19/08/2022</w:t>
      </w:r>
    </w:p>
    <w:p w14:paraId="1F5C237A" w14:textId="77777777" w:rsidR="00E64F60" w:rsidRPr="00133DB8" w:rsidRDefault="00E64F60" w:rsidP="00E64F60">
      <w:pPr>
        <w:spacing w:line="360" w:lineRule="auto"/>
        <w:rPr>
          <w:rFonts w:ascii="Arial" w:hAnsi="Arial" w:cs="Arial"/>
        </w:rPr>
      </w:pPr>
    </w:p>
    <w:p w14:paraId="2CC9C860" w14:textId="77777777" w:rsidR="00E64F60" w:rsidRPr="00133DB8" w:rsidRDefault="00E64F60" w:rsidP="00E64F60">
      <w:pPr>
        <w:spacing w:line="360" w:lineRule="auto"/>
        <w:rPr>
          <w:rFonts w:ascii="Arial" w:hAnsi="Arial" w:cs="Arial"/>
        </w:rPr>
      </w:pPr>
    </w:p>
    <w:p w14:paraId="5418E889" w14:textId="77777777" w:rsidR="00E64F60" w:rsidRPr="00133DB8" w:rsidRDefault="00E64F60" w:rsidP="00E64F60">
      <w:pPr>
        <w:spacing w:line="360" w:lineRule="auto"/>
        <w:rPr>
          <w:rFonts w:ascii="Arial" w:hAnsi="Arial" w:cs="Arial"/>
        </w:rPr>
      </w:pPr>
    </w:p>
    <w:p w14:paraId="0ECB1491" w14:textId="77777777" w:rsidR="00E64F60" w:rsidRDefault="00E64F60" w:rsidP="00E64F60"/>
    <w:p w14:paraId="76C0FA78" w14:textId="77777777" w:rsidR="00E64F60" w:rsidRDefault="00151166" w:rsidP="00E64F60">
      <w:r w:rsidRPr="00E64F60">
        <w:t>Introduction</w:t>
      </w:r>
    </w:p>
    <w:p w14:paraId="61D86A3C" w14:textId="2256CB46" w:rsidR="00151166" w:rsidRPr="00E64F60" w:rsidRDefault="00151166" w:rsidP="00E64F60">
      <w:r w:rsidRPr="00E64F60">
        <w:t xml:space="preserve"> This supporting paper provides a general definition of mental disorders and an overview of their historical perspectives and treatments. It then focuses on depression, a mental health disorder included in the ICD-10 manual, which discusses signs, symptoms, diagnosis, historical overviews, and past and current treatments for depression.</w:t>
      </w:r>
    </w:p>
    <w:p w14:paraId="4AC1FD0F" w14:textId="77777777" w:rsidR="00E64F60" w:rsidRDefault="00151166" w:rsidP="00E64F60">
      <w:r w:rsidRPr="00E64F60">
        <w:t>Mental Health Disorders</w:t>
      </w:r>
    </w:p>
    <w:p w14:paraId="4181BFC4" w14:textId="77777777" w:rsidR="00487D22" w:rsidRDefault="00487D22" w:rsidP="00487D22">
      <w:r>
        <w:t>The World Wellbeing Association (WHO) characterizes psychological wellness issues not simply concerning the shortfall of a psychological problem, yet in addition as a condition of prosperity in which people understand their own true capacity and can adapt to the ordinary burdens of life, work beneficially, and add to their local area. A person's ability to cope with and manage change and uncertainty, learn to feel, feel, express, and manage a variety of positive and negative emotions, and build and maintain positive relationships with others are all hallmarks of good mental health.</w:t>
      </w:r>
    </w:p>
    <w:p w14:paraId="29A69B5F" w14:textId="77777777" w:rsidR="00487D22" w:rsidRDefault="00487D22" w:rsidP="00487D22">
      <w:r>
        <w:t>History of Psychological wellness and General Treatment</w:t>
      </w:r>
    </w:p>
    <w:p w14:paraId="65780835" w14:textId="77A344D4" w:rsidR="00487D22" w:rsidRDefault="00487D22" w:rsidP="00487D22">
      <w:r>
        <w:t xml:space="preserve"> Research shows that during the 1970s, both work and moderate legislatures recognized, however didn't address, the need to give more assets to convey emotional wellness administrations locally. The evidence then demonstrates that mental health and psychiatric hospitals provide inadequate care. Until 1997, the improvement of care for individuals with extreme psychological wellness sickness was the chief focal point of strategy. The National Health Service (NHS) national service framework for mental health established specific goals in 1999, but they only applied to adults or people who were working at the time. Along with heart disease and cancer, mental health has been one of the three declared clinical priorities. Since the new mental health Act was passed in 2007, the NHS has established private practices run by psychologists, psychiatrists, and </w:t>
      </w:r>
      <w:proofErr w:type="spellStart"/>
      <w:r>
        <w:t>counselors</w:t>
      </w:r>
      <w:proofErr w:type="spellEnd"/>
      <w:r>
        <w:t>. These practices provide services to users, groups, and charities. Additionally, there has been an increase in the number of private hospitals that provide services directly to the NHS whenever they are needed.</w:t>
      </w:r>
    </w:p>
    <w:p w14:paraId="3570B6B2" w14:textId="77777777" w:rsidR="00E64F60" w:rsidRDefault="00151166" w:rsidP="00E64F60">
      <w:r w:rsidRPr="00E64F60">
        <w:t>Depression</w:t>
      </w:r>
    </w:p>
    <w:p w14:paraId="12323DDF" w14:textId="77777777" w:rsidR="00BB58A7" w:rsidRDefault="00BB58A7" w:rsidP="00BB58A7">
      <w:r>
        <w:t>Depression, which affects 5% of adults and affects over 264 million people worldwide, is a common mental health condition. It is characterized by persistent sadness in addition to a lack of interest in previously enjoyable or satisfying activities. An individual's capacity to work and lead a thriving life can be profoundly affected by persistent or intermittent misery.</w:t>
      </w:r>
    </w:p>
    <w:p w14:paraId="2C7C580C" w14:textId="77777777" w:rsidR="00BB58A7" w:rsidRDefault="00BB58A7" w:rsidP="00BB58A7">
      <w:r>
        <w:t>The signs and symptoms of depression include sadness, crying, a loss of interest in most or all activities like sex, hobbies, or sports, sleep disturbances like insomnia or sleeping too much, fatigue or lack of energy, thoughts of death, suicide, or attempts at suicide, and increased appetite and weight gain.</w:t>
      </w:r>
    </w:p>
    <w:p w14:paraId="394A9B80" w14:textId="77777777" w:rsidR="00BB58A7" w:rsidRDefault="00BB58A7" w:rsidP="00BB58A7">
      <w:r>
        <w:t>There are many different kinds of depression, including clinical depression, depressive episode, recurrent depressive disorder, reactive depression, manic depression, psychotic depression, and depression during or after pregnancy.</w:t>
      </w:r>
    </w:p>
    <w:p w14:paraId="7E3C60DA" w14:textId="77777777" w:rsidR="00BB58A7" w:rsidRDefault="00BB58A7" w:rsidP="00BB58A7">
      <w:r>
        <w:t>Who suffers from depression? The World Wellbeing Association (WHO) appraises that 3.8% of individuals overall experience the ill effects of discouragement, with 5.0% of grown-ups and 5.7% of grown-ups beyond 66 years old impacted. It is estimated that 5 percent of adults suffer from suffering. More women than men suffer from depression. Suicide is the fourth leading cause of death among 15- to 29-year-olds. Regardless of the way that numerous men experience the ill effects of misery, they regularly stifle their affections because of a paranoid fear of being scrutinized or seeming frail.</w:t>
      </w:r>
    </w:p>
    <w:p w14:paraId="2E78A8C4" w14:textId="6D5C85DA" w:rsidR="00BB58A7" w:rsidRDefault="00BB58A7" w:rsidP="00BB58A7">
      <w:r>
        <w:t>The cause of depression is still unknown, but there may be a number of contributing factors, as with all mental health disorders. A person's biological variation is one of these factors. This suggests that depression sufferers have brain changes that are physical, which may eventually help identify the causes. Gloom is more prevalent in people whose close family members have a similar condition, so acquired characteristics also play a role. The NHS says that depression can happen for a lot of different reasons and comes from a lot of different things. For some people, upsetting or stressful life events like death, divorce, illness, money worries, or losing a job can cause depression. Melancholy can in like manner be achieved by imagining a posterity, family parentage, character, sorrow, and substance abuse, according to the NHS2022</w:t>
      </w:r>
    </w:p>
    <w:p w14:paraId="39FE868D" w14:textId="77777777" w:rsidR="00151166" w:rsidRDefault="00151166" w:rsidP="00E64F60">
      <w:r w:rsidRPr="00E64F60">
        <w:t xml:space="preserve">Diagnosis of depression </w:t>
      </w:r>
    </w:p>
    <w:p w14:paraId="777316CA" w14:textId="27C1BC48" w:rsidR="00602EEB" w:rsidRPr="00E64F60" w:rsidRDefault="00602EEB" w:rsidP="00E64F60">
      <w:r w:rsidRPr="00602EEB">
        <w:t xml:space="preserve">A doctor may take the following actions to make a depression diagnosis: Examination of the body: The doctor may examine your body and inquire about your health. Here and there, wretchedness could be related with a hidden actual ailment. • Lab tests: To make sure your thyroid is working properly, the doctor may order lab tests like a thyroid test or a complete blood count. Mental assessment: You may be asked about your symptoms, thoughts, feelings, and patterns of </w:t>
      </w:r>
      <w:proofErr w:type="spellStart"/>
      <w:r w:rsidRPr="00602EEB">
        <w:t>behavior</w:t>
      </w:r>
      <w:proofErr w:type="spellEnd"/>
      <w:r w:rsidRPr="00602EEB">
        <w:t xml:space="preserve"> by a mental health professional. You may be asked to complete a survey in order to assist in answering these questions. DSM-5: The Diagnostic and Statistical Manual of Mental Disorders (DSM-5) depression criteria may be utilized by the mental health professional. Mayo Facility, 2022</w:t>
      </w:r>
    </w:p>
    <w:p w14:paraId="542E1494" w14:textId="77777777" w:rsidR="001376B4" w:rsidRPr="00E64F60" w:rsidRDefault="001376B4" w:rsidP="00E64F60">
      <w:r w:rsidRPr="00E64F60">
        <w:t>Historical views and treatment for depression</w:t>
      </w:r>
    </w:p>
    <w:p w14:paraId="3EB2414A" w14:textId="26A78678" w:rsidR="001376B4" w:rsidRPr="00E64F60" w:rsidRDefault="001376B4" w:rsidP="00E64F60">
      <w:r w:rsidRPr="00E64F60">
        <w:br/>
        <w:t xml:space="preserve">• </w:t>
      </w:r>
      <w:r w:rsidR="00793DC2" w:rsidRPr="00793DC2">
        <w:t>Depression was once thought to be a spiritual rather than a physical condition and associated with demonic possession. As a result, it was treated by priests rather than doctors, who frequently used physical restraint, beatings, and starvation to expel the alleged demons. In any case, in 865-925 BC, a Persian doctor named Rhazes perceived that the sickness could start from the cerebrum and upheld for therapies like washing and an early type of conduct treatment that elaborate encouraging feedback for fitting way of behaving. • "Anatomy of Melancholy," written by Robert Burton in 1621, identified depression as a result of social and psychological factors like poverty, fear, and loneliness. He recommended medicines like eating regimen, work out, travel, laxatives to take out poisons from the body, spices, and music treatment. • ( Excellent Mind in 2022)</w:t>
      </w:r>
    </w:p>
    <w:p w14:paraId="237E54A8" w14:textId="77777777" w:rsidR="001376B4" w:rsidRPr="00E64F60" w:rsidRDefault="001376B4" w:rsidP="00E64F60">
      <w:r w:rsidRPr="00E64F60">
        <w:t>Current treatment for depression.</w:t>
      </w:r>
    </w:p>
    <w:p w14:paraId="4E15A43C" w14:textId="77777777" w:rsidR="00284CA4" w:rsidRDefault="001376B4" w:rsidP="00284CA4">
      <w:pPr>
        <w:rPr>
          <w:lang w:eastAsia="en-GB"/>
        </w:rPr>
      </w:pPr>
      <w:r w:rsidRPr="001376B4">
        <w:rPr>
          <w:lang w:eastAsia="en-GB"/>
        </w:rPr>
        <w:t xml:space="preserve">• </w:t>
      </w:r>
      <w:r w:rsidR="00284CA4">
        <w:rPr>
          <w:lang w:eastAsia="en-GB"/>
        </w:rPr>
        <w:t>The most vital move towards finding support for gloom is to see a GP. • The NHS provides access to talking therapies, but there may be lengthy waiting lists. Other treatments may be offered alongside antidepressants. Practice treatment can likewise assist with further developing temperament. • To improve emotional well-being, complementary or alternative therapies like aromatherapy, meditation, acupuncture, massage, and yoga can all be used.</w:t>
      </w:r>
    </w:p>
    <w:p w14:paraId="2F4A6591" w14:textId="77777777" w:rsidR="00284CA4" w:rsidRDefault="00284CA4" w:rsidP="00284CA4">
      <w:pPr>
        <w:rPr>
          <w:lang w:eastAsia="en-GB"/>
        </w:rPr>
      </w:pPr>
      <w:r>
        <w:rPr>
          <w:lang w:eastAsia="en-GB"/>
        </w:rPr>
        <w:t xml:space="preserve">There are a few professional principles and guidelines to follow when working with depression sufferers. At least one in four people have a mental health issue at some point in their lives, making mental health a persistent problem in society. To assist individuals in leading lives that are both fulfilling and independent, it is essential to provide thoughtful support. Some key </w:t>
      </w:r>
      <w:proofErr w:type="spellStart"/>
      <w:r>
        <w:rPr>
          <w:lang w:eastAsia="en-GB"/>
        </w:rPr>
        <w:t>center</w:t>
      </w:r>
      <w:proofErr w:type="spellEnd"/>
      <w:r>
        <w:rPr>
          <w:lang w:eastAsia="en-GB"/>
        </w:rPr>
        <w:t xml:space="preserve"> standards while working with emotional well-being people include:</w:t>
      </w:r>
    </w:p>
    <w:p w14:paraId="5427485C" w14:textId="77777777" w:rsidR="00284CA4" w:rsidRDefault="00284CA4" w:rsidP="00284CA4">
      <w:pPr>
        <w:rPr>
          <w:lang w:eastAsia="en-GB"/>
        </w:rPr>
      </w:pPr>
      <w:r>
        <w:rPr>
          <w:lang w:eastAsia="en-GB"/>
        </w:rPr>
        <w:t>Knowing the critical indications of psychological instabilities and pain and having the option to properly answer.</w:t>
      </w:r>
    </w:p>
    <w:p w14:paraId="020FE5B7" w14:textId="77777777" w:rsidR="00284CA4" w:rsidRDefault="00284CA4" w:rsidP="00284CA4">
      <w:pPr>
        <w:rPr>
          <w:lang w:eastAsia="en-GB"/>
        </w:rPr>
      </w:pPr>
      <w:r>
        <w:rPr>
          <w:lang w:eastAsia="en-GB"/>
        </w:rPr>
        <w:t>recognizing the significance of maintaining good mental health and promoting it for those in need of assistance.</w:t>
      </w:r>
    </w:p>
    <w:p w14:paraId="36EC4D5C" w14:textId="77777777" w:rsidR="00284CA4" w:rsidRDefault="00284CA4" w:rsidP="00284CA4">
      <w:pPr>
        <w:rPr>
          <w:lang w:eastAsia="en-GB"/>
        </w:rPr>
      </w:pPr>
      <w:r>
        <w:rPr>
          <w:lang w:eastAsia="en-GB"/>
        </w:rPr>
        <w:t>fostering respect and dignity by valuing the individual's knowledge and experience and assisting in the preservation of confidentiality and integrity.</w:t>
      </w:r>
    </w:p>
    <w:p w14:paraId="22609EE3" w14:textId="77777777" w:rsidR="00284CA4" w:rsidRDefault="00284CA4" w:rsidP="00284CA4">
      <w:pPr>
        <w:rPr>
          <w:lang w:eastAsia="en-GB"/>
        </w:rPr>
      </w:pPr>
      <w:r>
        <w:rPr>
          <w:lang w:eastAsia="en-GB"/>
        </w:rPr>
        <w:t>defending legal rights and equality, particularly in relation to the Equality Act of 2010 and the Mental Capacity Act of 2005.</w:t>
      </w:r>
    </w:p>
    <w:p w14:paraId="6FBC3A7C" w14:textId="77777777" w:rsidR="00284CA4" w:rsidRDefault="00284CA4" w:rsidP="00284CA4">
      <w:pPr>
        <w:rPr>
          <w:lang w:eastAsia="en-GB"/>
        </w:rPr>
      </w:pPr>
      <w:r>
        <w:rPr>
          <w:lang w:eastAsia="en-GB"/>
        </w:rPr>
        <w:t>Performing duties related to safety and security by accurately assessing risks and offering assistance when required.</w:t>
      </w:r>
    </w:p>
    <w:p w14:paraId="231CA6F4" w14:textId="77777777" w:rsidR="00284CA4" w:rsidRDefault="00284CA4" w:rsidP="00284CA4">
      <w:pPr>
        <w:rPr>
          <w:lang w:eastAsia="en-GB"/>
        </w:rPr>
      </w:pPr>
      <w:r>
        <w:rPr>
          <w:lang w:eastAsia="en-GB"/>
        </w:rPr>
        <w:t>providing flexible, individualized care that reflects the patient's identity and preferences.</w:t>
      </w:r>
    </w:p>
    <w:p w14:paraId="1D3D9484" w14:textId="77777777" w:rsidR="00284CA4" w:rsidRDefault="00284CA4" w:rsidP="00284CA4">
      <w:pPr>
        <w:rPr>
          <w:lang w:eastAsia="en-GB"/>
        </w:rPr>
      </w:pPr>
      <w:r>
        <w:rPr>
          <w:lang w:eastAsia="en-GB"/>
        </w:rPr>
        <w:t>Supporting individuals who require care appropriately and.</w:t>
      </w:r>
    </w:p>
    <w:p w14:paraId="5E77566E" w14:textId="77777777" w:rsidR="00284CA4" w:rsidRDefault="00284CA4" w:rsidP="00284CA4">
      <w:pPr>
        <w:rPr>
          <w:lang w:eastAsia="en-GB"/>
        </w:rPr>
      </w:pPr>
      <w:r>
        <w:rPr>
          <w:lang w:eastAsia="en-GB"/>
        </w:rPr>
        <w:t>assisting those receiving support to maintain positive relationships and contact with family in order to promote social inclusion.</w:t>
      </w:r>
    </w:p>
    <w:p w14:paraId="233BA8EF" w14:textId="77777777" w:rsidR="00284CA4" w:rsidRDefault="00284CA4" w:rsidP="00284CA4">
      <w:pPr>
        <w:rPr>
          <w:lang w:eastAsia="en-GB"/>
        </w:rPr>
      </w:pPr>
      <w:r>
        <w:rPr>
          <w:lang w:eastAsia="en-GB"/>
        </w:rPr>
        <w:t>facilitating the highest level of life satisfaction and cultural and recreational pursuits that are meaningful to them</w:t>
      </w:r>
    </w:p>
    <w:p w14:paraId="42CC8CAD" w14:textId="77777777" w:rsidR="00284CA4" w:rsidRDefault="00284CA4" w:rsidP="00284CA4">
      <w:pPr>
        <w:rPr>
          <w:lang w:eastAsia="en-GB"/>
        </w:rPr>
      </w:pPr>
      <w:r>
        <w:rPr>
          <w:lang w:eastAsia="en-GB"/>
        </w:rPr>
        <w:t>assisting those who require care and support to develop the capacity they need to maintain their independence, as well as assisting them in taking risks, living a healthy lifestyle, and setting goals.</w:t>
      </w:r>
    </w:p>
    <w:p w14:paraId="6A05EFE3" w14:textId="3C3D9700" w:rsidR="00284CA4" w:rsidRPr="001376B4" w:rsidRDefault="00284CA4" w:rsidP="00284CA4">
      <w:pPr>
        <w:rPr>
          <w:lang w:eastAsia="en-GB"/>
        </w:rPr>
      </w:pPr>
      <w:r>
        <w:rPr>
          <w:lang w:eastAsia="en-GB"/>
        </w:rPr>
        <w:t>When supporting mental health patients, it is essential to develop the care workforce and comprehend their role in service delivery. Empathy, compassion, caring nature, honesty, non-judgmental attitudes, approachability, friendliness, and respect for policies and legislation like the Human Rights Act, Equality Act 2010, and Mental Health Act are essential for this development. In addition, a person-</w:t>
      </w:r>
      <w:proofErr w:type="spellStart"/>
      <w:r>
        <w:rPr>
          <w:lang w:eastAsia="en-GB"/>
        </w:rPr>
        <w:t>centered</w:t>
      </w:r>
      <w:proofErr w:type="spellEnd"/>
      <w:r>
        <w:rPr>
          <w:lang w:eastAsia="en-GB"/>
        </w:rPr>
        <w:t xml:space="preserve"> approach, awareness of stigma and discrimination, safeguarding confidentiality, privacy, and dignity, involving service recipients, and cultivating trusting relationships are essential.</w:t>
      </w:r>
    </w:p>
    <w:p w14:paraId="23FD7FF0" w14:textId="05564452" w:rsidR="001376B4" w:rsidRPr="001376B4" w:rsidRDefault="001376B4" w:rsidP="00E64F60">
      <w:pPr>
        <w:rPr>
          <w:lang w:eastAsia="en-GB"/>
        </w:rPr>
      </w:pPr>
    </w:p>
    <w:p w14:paraId="463E22D1" w14:textId="4CDF6BB7" w:rsidR="001376B4" w:rsidRPr="00E64F60" w:rsidRDefault="001376B4" w:rsidP="00E64F60"/>
    <w:p w14:paraId="331D68A2" w14:textId="2B15D7AC" w:rsidR="006D5D2C" w:rsidRPr="00E64F60" w:rsidRDefault="006D5D2C" w:rsidP="00E64F60">
      <w:r w:rsidRPr="00E64F60">
        <w:t xml:space="preserve">Conclusion </w:t>
      </w:r>
    </w:p>
    <w:p w14:paraId="6F592403" w14:textId="2EF41DD6" w:rsidR="00E64F60" w:rsidRDefault="00FB3312" w:rsidP="00E64F60">
      <w:r w:rsidRPr="00FB3312">
        <w:t>According to the NICE guideline statistics, about one in six (17%) of adults experience depression, and the rate has increased significantly since the pandemic. In conclusion, depression is a prevalent mental health disorder that affects people globally, as indicated by the ICD-10 manual and other supporting evidence. It is crucial to recognize that depression is not a sign of weakness, and individuals cannot just snap out of it. It requires ongoing treatment and support. It is important to avoid judging or discriminating against people with depression and remember that it is okay not to be okay. Therefore, let us not be discouraged and continue to offer support and empathy to those who are struggling with depression.</w:t>
      </w:r>
    </w:p>
    <w:p w14:paraId="7F3A6C97" w14:textId="571C2F8D" w:rsidR="00E64F60" w:rsidRPr="00E64F60" w:rsidRDefault="006D5D2C" w:rsidP="00E64F60">
      <w:r w:rsidRPr="00E64F60">
        <w:t xml:space="preserve">References </w:t>
      </w:r>
    </w:p>
    <w:p w14:paraId="59F04121" w14:textId="77777777" w:rsidR="006D5D2C" w:rsidRPr="00E64F60" w:rsidRDefault="006D5D2C" w:rsidP="00E64F60">
      <w:r w:rsidRPr="00E64F60">
        <w:t xml:space="preserve">Turner, J. Hayward, R. </w:t>
      </w:r>
      <w:proofErr w:type="spellStart"/>
      <w:r w:rsidRPr="00E64F60">
        <w:t>atl.</w:t>
      </w:r>
      <w:proofErr w:type="spellEnd"/>
      <w:r w:rsidRPr="00E64F60">
        <w:t>(2015) the history of mental health services in modern England :practitioner memories and the direction of future research. 59 (4).</w:t>
      </w:r>
    </w:p>
    <w:p w14:paraId="70FF738A" w14:textId="77777777" w:rsidR="006D5D2C" w:rsidRPr="00E64F60" w:rsidRDefault="006D5D2C" w:rsidP="00E64F60">
      <w:r w:rsidRPr="00E64F60">
        <w:t xml:space="preserve"> </w:t>
      </w:r>
      <w:hyperlink r:id="rId6" w:history="1">
        <w:r w:rsidRPr="00E64F60">
          <w:rPr>
            <w:rStyle w:val="Hyperlink"/>
          </w:rPr>
          <w:t>www.imperial.ac.uk/counselling/mental-health-guidelines/…</w:t>
        </w:r>
      </w:hyperlink>
    </w:p>
    <w:p w14:paraId="13006C32" w14:textId="77777777" w:rsidR="006D5D2C" w:rsidRPr="00E64F60" w:rsidRDefault="006D5D2C" w:rsidP="00E64F60">
      <w:r w:rsidRPr="00E64F60">
        <w:t>ps://www.skillsforcare.org.uk/Document-library/Skills/Mental-health/Common-core-principles-to-support-good-mental-health-and-wellbeing-in-adult-social-care.pdf#:~:text=The%20common%20core%20principles%20are%3A%20Principle%201%20Know,these%20with%20people%20who%20need%20care%20and%20support.</w:t>
      </w:r>
    </w:p>
    <w:p w14:paraId="124385C5" w14:textId="77777777" w:rsidR="006D5D2C" w:rsidRPr="00E64F60" w:rsidRDefault="006D5D2C" w:rsidP="00E64F60">
      <w:r w:rsidRPr="00E64F60">
        <w:t>Lamb, N. (2014) Common core principles to support good mental health and wellbeing in adult social care.</w:t>
      </w:r>
    </w:p>
    <w:p w14:paraId="436F949B" w14:textId="77777777" w:rsidR="006D5D2C" w:rsidRPr="00E64F60" w:rsidRDefault="006D5D2C" w:rsidP="00E64F60">
      <w:r w:rsidRPr="00E64F60">
        <w:t xml:space="preserve">WHO - World Health Organisation (2010) ICD-10 - International Statistical Classification of Diseases and Related Health Problems 10th Revision (online). Available at:  </w:t>
      </w:r>
      <w:hyperlink r:id="rId7" w:history="1">
        <w:r w:rsidRPr="00E64F60">
          <w:rPr>
            <w:rStyle w:val="Hyperlink"/>
          </w:rPr>
          <w:t>https://icd.who.int/browse10/2010/en#/V</w:t>
        </w:r>
      </w:hyperlink>
      <w:r w:rsidRPr="00E64F60">
        <w:t xml:space="preserve"> (date accessed: 1 March 2022) </w:t>
      </w:r>
    </w:p>
    <w:p w14:paraId="2AA4E76F" w14:textId="77777777" w:rsidR="006D5D2C" w:rsidRPr="00E64F60" w:rsidRDefault="006D5D2C" w:rsidP="00E64F60"/>
    <w:p w14:paraId="134F6119" w14:textId="77777777" w:rsidR="006D5D2C" w:rsidRPr="00E64F60" w:rsidRDefault="006D5D2C" w:rsidP="00E64F60">
      <w:r w:rsidRPr="00E64F60">
        <w:t xml:space="preserve">A Brief History of Mental Illness Treatment (2017) added by Megan Wright [Online]. Available at </w:t>
      </w:r>
      <w:hyperlink r:id="rId8" w:history="1">
        <w:r w:rsidRPr="00E64F60">
          <w:rPr>
            <w:rStyle w:val="Hyperlink"/>
          </w:rPr>
          <w:t>https://www.youtube.com/watch?v=8eR3i0oT_B0</w:t>
        </w:r>
      </w:hyperlink>
      <w:r w:rsidRPr="00E64F60">
        <w:t xml:space="preserve">  [Accessed: 29th October 2021].</w:t>
      </w:r>
    </w:p>
    <w:p w14:paraId="674CB267" w14:textId="77777777" w:rsidR="006D5D2C" w:rsidRPr="00E64F60" w:rsidRDefault="006D5D2C" w:rsidP="00E64F60">
      <w:r w:rsidRPr="00E64F60">
        <w:t>Gregory, A. (2021) what are the new nice guidelines of depression.</w:t>
      </w:r>
    </w:p>
    <w:p w14:paraId="04650DB6" w14:textId="77777777" w:rsidR="006D5D2C" w:rsidRPr="00E64F60" w:rsidRDefault="006D5D2C" w:rsidP="00E64F60">
      <w:r w:rsidRPr="00E64F60">
        <w:t>Higuera, V. (2021) everything you need to know about depression (major depressive disorder).</w:t>
      </w:r>
    </w:p>
    <w:p w14:paraId="33CBAEFF" w14:textId="77777777" w:rsidR="006D5D2C" w:rsidRPr="00E64F60" w:rsidRDefault="006D5D2C" w:rsidP="00E64F60">
      <w:r w:rsidRPr="00E64F60">
        <w:t>Goldman, L. (2022) what is depression and what can I do about it?</w:t>
      </w:r>
    </w:p>
    <w:p w14:paraId="2805491A" w14:textId="77777777" w:rsidR="006D5D2C" w:rsidRPr="00E64F60" w:rsidRDefault="006D5D2C" w:rsidP="00E64F60">
      <w:r w:rsidRPr="00E64F60">
        <w:t>World health organisation, 2005.</w:t>
      </w:r>
    </w:p>
    <w:p w14:paraId="7CC13D64" w14:textId="47D6F068" w:rsidR="006D5D2C" w:rsidRPr="00E64F60" w:rsidRDefault="006D5D2C" w:rsidP="00E64F60">
      <w:r w:rsidRPr="00E64F60">
        <w:t xml:space="preserve">Brundtland, G. (2000) mental health in the 21 </w:t>
      </w:r>
      <w:proofErr w:type="spellStart"/>
      <w:r w:rsidRPr="00E64F60">
        <w:t>st</w:t>
      </w:r>
      <w:proofErr w:type="spellEnd"/>
      <w:r w:rsidRPr="00E64F60">
        <w:t xml:space="preserve"> century, Bulletin of the world health organisation ,411-411,(78).</w:t>
      </w:r>
    </w:p>
    <w:sectPr w:rsidR="006D5D2C" w:rsidRPr="00E64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4A8F"/>
    <w:multiLevelType w:val="multilevel"/>
    <w:tmpl w:val="34E23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0327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166"/>
    <w:rsid w:val="001376B4"/>
    <w:rsid w:val="00151166"/>
    <w:rsid w:val="00284CA4"/>
    <w:rsid w:val="002F3787"/>
    <w:rsid w:val="00487D22"/>
    <w:rsid w:val="00602EEB"/>
    <w:rsid w:val="00645365"/>
    <w:rsid w:val="006D5D2C"/>
    <w:rsid w:val="00793DC2"/>
    <w:rsid w:val="00A157E3"/>
    <w:rsid w:val="00BB58A7"/>
    <w:rsid w:val="00E64F60"/>
    <w:rsid w:val="00F07E48"/>
    <w:rsid w:val="00FB3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19F5"/>
  <w15:chartTrackingRefBased/>
  <w15:docId w15:val="{28014D5E-24C7-41F4-84AF-07F857DB0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11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D5D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88072">
      <w:bodyDiv w:val="1"/>
      <w:marLeft w:val="0"/>
      <w:marRight w:val="0"/>
      <w:marTop w:val="0"/>
      <w:marBottom w:val="0"/>
      <w:divBdr>
        <w:top w:val="none" w:sz="0" w:space="0" w:color="auto"/>
        <w:left w:val="none" w:sz="0" w:space="0" w:color="auto"/>
        <w:bottom w:val="none" w:sz="0" w:space="0" w:color="auto"/>
        <w:right w:val="none" w:sz="0" w:space="0" w:color="auto"/>
      </w:divBdr>
    </w:div>
    <w:div w:id="1358116706">
      <w:bodyDiv w:val="1"/>
      <w:marLeft w:val="0"/>
      <w:marRight w:val="0"/>
      <w:marTop w:val="0"/>
      <w:marBottom w:val="0"/>
      <w:divBdr>
        <w:top w:val="none" w:sz="0" w:space="0" w:color="auto"/>
        <w:left w:val="none" w:sz="0" w:space="0" w:color="auto"/>
        <w:bottom w:val="none" w:sz="0" w:space="0" w:color="auto"/>
        <w:right w:val="none" w:sz="0" w:space="0" w:color="auto"/>
      </w:divBdr>
      <w:divsChild>
        <w:div w:id="1028412070">
          <w:marLeft w:val="0"/>
          <w:marRight w:val="0"/>
          <w:marTop w:val="0"/>
          <w:marBottom w:val="0"/>
          <w:divBdr>
            <w:top w:val="single" w:sz="2" w:space="0" w:color="auto"/>
            <w:left w:val="single" w:sz="2" w:space="0" w:color="auto"/>
            <w:bottom w:val="single" w:sz="6" w:space="0" w:color="auto"/>
            <w:right w:val="single" w:sz="2" w:space="0" w:color="auto"/>
          </w:divBdr>
          <w:divsChild>
            <w:div w:id="1258640004">
              <w:marLeft w:val="0"/>
              <w:marRight w:val="0"/>
              <w:marTop w:val="100"/>
              <w:marBottom w:val="100"/>
              <w:divBdr>
                <w:top w:val="single" w:sz="2" w:space="0" w:color="D9D9E3"/>
                <w:left w:val="single" w:sz="2" w:space="0" w:color="D9D9E3"/>
                <w:bottom w:val="single" w:sz="2" w:space="0" w:color="D9D9E3"/>
                <w:right w:val="single" w:sz="2" w:space="0" w:color="D9D9E3"/>
              </w:divBdr>
              <w:divsChild>
                <w:div w:id="776486848">
                  <w:marLeft w:val="0"/>
                  <w:marRight w:val="0"/>
                  <w:marTop w:val="0"/>
                  <w:marBottom w:val="0"/>
                  <w:divBdr>
                    <w:top w:val="single" w:sz="2" w:space="0" w:color="D9D9E3"/>
                    <w:left w:val="single" w:sz="2" w:space="0" w:color="D9D9E3"/>
                    <w:bottom w:val="single" w:sz="2" w:space="0" w:color="D9D9E3"/>
                    <w:right w:val="single" w:sz="2" w:space="0" w:color="D9D9E3"/>
                  </w:divBdr>
                  <w:divsChild>
                    <w:div w:id="227229571">
                      <w:marLeft w:val="0"/>
                      <w:marRight w:val="0"/>
                      <w:marTop w:val="0"/>
                      <w:marBottom w:val="0"/>
                      <w:divBdr>
                        <w:top w:val="single" w:sz="2" w:space="0" w:color="D9D9E3"/>
                        <w:left w:val="single" w:sz="2" w:space="0" w:color="D9D9E3"/>
                        <w:bottom w:val="single" w:sz="2" w:space="0" w:color="D9D9E3"/>
                        <w:right w:val="single" w:sz="2" w:space="0" w:color="D9D9E3"/>
                      </w:divBdr>
                      <w:divsChild>
                        <w:div w:id="1049377549">
                          <w:marLeft w:val="0"/>
                          <w:marRight w:val="0"/>
                          <w:marTop w:val="0"/>
                          <w:marBottom w:val="0"/>
                          <w:divBdr>
                            <w:top w:val="single" w:sz="2" w:space="0" w:color="D9D9E3"/>
                            <w:left w:val="single" w:sz="2" w:space="0" w:color="D9D9E3"/>
                            <w:bottom w:val="single" w:sz="2" w:space="0" w:color="D9D9E3"/>
                            <w:right w:val="single" w:sz="2" w:space="0" w:color="D9D9E3"/>
                          </w:divBdr>
                          <w:divsChild>
                            <w:div w:id="362487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298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eR3i0oT_B0" TargetMode="External"/><Relationship Id="rId3" Type="http://schemas.openxmlformats.org/officeDocument/2006/relationships/settings" Target="settings.xml"/><Relationship Id="rId7" Type="http://schemas.openxmlformats.org/officeDocument/2006/relationships/hyperlink" Target="https://icd.who.int/browse10/2010/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mperial.ac.uk/counselling/mental-health-guidelines/&#823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Philander</dc:creator>
  <cp:keywords/>
  <dc:description/>
  <cp:lastModifiedBy>Naomi Philander</cp:lastModifiedBy>
  <cp:revision>10</cp:revision>
  <dcterms:created xsi:type="dcterms:W3CDTF">2023-04-19T13:42:00Z</dcterms:created>
  <dcterms:modified xsi:type="dcterms:W3CDTF">2023-05-04T14:23:00Z</dcterms:modified>
</cp:coreProperties>
</file>