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2F2E9E" w14:textId="5DB59F5E" w:rsidR="00F249EB" w:rsidRDefault="00F249EB" w:rsidP="004A5C90">
      <w:pPr>
        <w:pStyle w:val="Heading1"/>
      </w:pPr>
    </w:p>
    <w:p w14:paraId="70FB91A1" w14:textId="77777777" w:rsidR="00682A88" w:rsidRDefault="00682A88" w:rsidP="00682A88">
      <w:pPr>
        <w:jc w:val="center"/>
        <w:rPr>
          <w:sz w:val="72"/>
          <w:szCs w:val="56"/>
        </w:rPr>
      </w:pPr>
    </w:p>
    <w:p w14:paraId="00738C7B" w14:textId="608532D2" w:rsidR="00682A88" w:rsidRPr="00682A88" w:rsidRDefault="00682A88" w:rsidP="00682A88">
      <w:pPr>
        <w:jc w:val="center"/>
        <w:rPr>
          <w:sz w:val="72"/>
          <w:szCs w:val="56"/>
        </w:rPr>
      </w:pPr>
      <w:r w:rsidRPr="00682A88">
        <w:rPr>
          <w:b/>
          <w:bCs/>
          <w:sz w:val="72"/>
          <w:szCs w:val="56"/>
        </w:rPr>
        <w:t>Destination Management</w:t>
      </w:r>
      <w:r w:rsidRPr="00682A88">
        <w:rPr>
          <w:sz w:val="72"/>
          <w:szCs w:val="56"/>
        </w:rPr>
        <w:t>:</w:t>
      </w:r>
    </w:p>
    <w:p w14:paraId="187D167B" w14:textId="77777777" w:rsidR="00682A88" w:rsidRDefault="00682A88" w:rsidP="00682A88">
      <w:pPr>
        <w:jc w:val="center"/>
        <w:rPr>
          <w:sz w:val="72"/>
          <w:szCs w:val="56"/>
        </w:rPr>
      </w:pPr>
      <w:r w:rsidRPr="00682A88">
        <w:rPr>
          <w:sz w:val="72"/>
          <w:szCs w:val="56"/>
        </w:rPr>
        <w:t>Cornwall, United Kingdom</w:t>
      </w:r>
    </w:p>
    <w:p w14:paraId="15D0A94E" w14:textId="77777777" w:rsidR="00682A88" w:rsidRDefault="00682A88" w:rsidP="00682A88">
      <w:pPr>
        <w:jc w:val="center"/>
        <w:rPr>
          <w:sz w:val="72"/>
          <w:szCs w:val="56"/>
        </w:rPr>
      </w:pPr>
    </w:p>
    <w:p w14:paraId="58928B5E" w14:textId="77777777" w:rsidR="00682A88" w:rsidRDefault="00682A88" w:rsidP="00682A88">
      <w:pPr>
        <w:jc w:val="center"/>
        <w:rPr>
          <w:sz w:val="72"/>
          <w:szCs w:val="56"/>
        </w:rPr>
      </w:pPr>
    </w:p>
    <w:p w14:paraId="67095BAE" w14:textId="77777777" w:rsidR="00682A88" w:rsidRDefault="00682A88" w:rsidP="00682A88">
      <w:pPr>
        <w:jc w:val="left"/>
        <w:rPr>
          <w:sz w:val="72"/>
          <w:szCs w:val="56"/>
        </w:rPr>
      </w:pPr>
    </w:p>
    <w:p w14:paraId="73472C20" w14:textId="77777777" w:rsidR="00682A88" w:rsidRDefault="00682A88" w:rsidP="00682A88">
      <w:pPr>
        <w:jc w:val="left"/>
        <w:rPr>
          <w:sz w:val="72"/>
          <w:szCs w:val="56"/>
        </w:rPr>
      </w:pPr>
    </w:p>
    <w:p w14:paraId="73F2867D" w14:textId="77777777" w:rsidR="00682A88" w:rsidRDefault="00682A88" w:rsidP="00682A88">
      <w:pPr>
        <w:jc w:val="left"/>
        <w:rPr>
          <w:sz w:val="72"/>
          <w:szCs w:val="56"/>
        </w:rPr>
      </w:pPr>
    </w:p>
    <w:p w14:paraId="39EC3332" w14:textId="77777777" w:rsidR="00682A88" w:rsidRDefault="00682A88" w:rsidP="00682A88">
      <w:pPr>
        <w:jc w:val="left"/>
        <w:rPr>
          <w:sz w:val="72"/>
          <w:szCs w:val="56"/>
        </w:rPr>
      </w:pPr>
    </w:p>
    <w:p w14:paraId="11513158" w14:textId="6222BD90" w:rsidR="00682A88" w:rsidRDefault="00682A88" w:rsidP="00682A88">
      <w:pPr>
        <w:jc w:val="left"/>
        <w:rPr>
          <w:szCs w:val="24"/>
        </w:rPr>
      </w:pPr>
      <w:r w:rsidRPr="00376C87">
        <w:rPr>
          <w:b/>
          <w:bCs/>
          <w:szCs w:val="24"/>
        </w:rPr>
        <w:t>Student:</w:t>
      </w:r>
      <w:r>
        <w:rPr>
          <w:szCs w:val="24"/>
        </w:rPr>
        <w:t xml:space="preserve"> Andreea Cretu</w:t>
      </w:r>
    </w:p>
    <w:p w14:paraId="25641EE1" w14:textId="7F57DD18" w:rsidR="00376C87" w:rsidRDefault="00376C87" w:rsidP="00682A88">
      <w:pPr>
        <w:jc w:val="left"/>
        <w:rPr>
          <w:szCs w:val="24"/>
        </w:rPr>
      </w:pPr>
      <w:r w:rsidRPr="00376C87">
        <w:rPr>
          <w:b/>
          <w:bCs/>
          <w:szCs w:val="24"/>
        </w:rPr>
        <w:t>Student ID</w:t>
      </w:r>
      <w:r>
        <w:rPr>
          <w:szCs w:val="24"/>
        </w:rPr>
        <w:t>: 2024046</w:t>
      </w:r>
    </w:p>
    <w:p w14:paraId="1C8A6D12" w14:textId="77777777" w:rsidR="00682A88" w:rsidRDefault="00682A88" w:rsidP="00682A88">
      <w:pPr>
        <w:jc w:val="left"/>
      </w:pPr>
      <w:r w:rsidRPr="00376C87">
        <w:rPr>
          <w:b/>
          <w:bCs/>
          <w:szCs w:val="24"/>
        </w:rPr>
        <w:t>Lecturer:</w:t>
      </w:r>
      <w:r>
        <w:rPr>
          <w:szCs w:val="24"/>
        </w:rPr>
        <w:t xml:space="preserve"> </w:t>
      </w:r>
      <w:r>
        <w:t>Ruth Taylor-Davies</w:t>
      </w:r>
    </w:p>
    <w:p w14:paraId="2E76E215" w14:textId="77777777" w:rsidR="00682A88" w:rsidRDefault="00682A88" w:rsidP="00682A88">
      <w:pPr>
        <w:jc w:val="left"/>
      </w:pPr>
      <w:r>
        <w:t>Sustainable Hospitality &amp; Tourism Management</w:t>
      </w:r>
    </w:p>
    <w:p w14:paraId="11820424" w14:textId="1ED90142" w:rsidR="00F249EB" w:rsidRDefault="00682A88" w:rsidP="00682A88">
      <w:pPr>
        <w:jc w:val="left"/>
        <w:rPr>
          <w:rFonts w:eastAsiaTheme="majorEastAsia" w:cstheme="majorBidi"/>
          <w:b/>
          <w:szCs w:val="32"/>
        </w:rPr>
      </w:pPr>
      <w:r>
        <w:t>BMIH5006</w:t>
      </w:r>
      <w:r w:rsidR="00F249EB">
        <w:br w:type="page"/>
      </w:r>
    </w:p>
    <w:p w14:paraId="5B0875D5" w14:textId="77777777" w:rsidR="00F249EB" w:rsidRDefault="00F249EB" w:rsidP="004A5C90">
      <w:pPr>
        <w:pStyle w:val="Heading1"/>
      </w:pPr>
    </w:p>
    <w:sdt>
      <w:sdtPr>
        <w:rPr>
          <w:rFonts w:ascii="Arial" w:eastAsiaTheme="minorHAnsi" w:hAnsi="Arial" w:cstheme="minorBidi"/>
          <w:color w:val="000000" w:themeColor="text1"/>
          <w:kern w:val="2"/>
          <w:sz w:val="24"/>
          <w:szCs w:val="22"/>
          <w:lang w:val="ro-RO"/>
        </w:rPr>
        <w:id w:val="662280983"/>
        <w:docPartObj>
          <w:docPartGallery w:val="Table of Contents"/>
          <w:docPartUnique/>
        </w:docPartObj>
      </w:sdtPr>
      <w:sdtEndPr>
        <w:rPr>
          <w:b/>
          <w:bCs/>
          <w:noProof/>
        </w:rPr>
      </w:sdtEndPr>
      <w:sdtContent>
        <w:p w14:paraId="3F05CD19" w14:textId="0B9CA6EF" w:rsidR="00682A88" w:rsidRDefault="00682A88" w:rsidP="00682A88">
          <w:pPr>
            <w:pStyle w:val="TOCHeading"/>
            <w:spacing w:line="360" w:lineRule="auto"/>
            <w:rPr>
              <w:rFonts w:ascii="Arial" w:hAnsi="Arial" w:cs="Arial"/>
              <w:b/>
              <w:bCs/>
              <w:color w:val="000000" w:themeColor="text1"/>
              <w:sz w:val="24"/>
              <w:szCs w:val="24"/>
            </w:rPr>
          </w:pPr>
          <w:r w:rsidRPr="00682A88">
            <w:rPr>
              <w:rFonts w:ascii="Arial" w:hAnsi="Arial" w:cs="Arial"/>
              <w:b/>
              <w:bCs/>
              <w:color w:val="000000" w:themeColor="text1"/>
              <w:sz w:val="24"/>
              <w:szCs w:val="24"/>
            </w:rPr>
            <w:t>Table of Contents</w:t>
          </w:r>
        </w:p>
        <w:p w14:paraId="79E72FB8" w14:textId="77777777" w:rsidR="00682A88" w:rsidRPr="00682A88" w:rsidRDefault="00682A88" w:rsidP="00682A88">
          <w:pPr>
            <w:rPr>
              <w:lang w:val="en-US"/>
            </w:rPr>
          </w:pPr>
        </w:p>
        <w:p w14:paraId="6406BCB8" w14:textId="787252E7" w:rsidR="00682A88" w:rsidRPr="00682A88" w:rsidRDefault="00682A88" w:rsidP="00682A88">
          <w:pPr>
            <w:pStyle w:val="TOC1"/>
            <w:tabs>
              <w:tab w:val="right" w:leader="dot" w:pos="9016"/>
            </w:tabs>
            <w:spacing w:line="360" w:lineRule="auto"/>
            <w:rPr>
              <w:rFonts w:cs="Arial"/>
              <w:noProof/>
              <w:szCs w:val="24"/>
            </w:rPr>
          </w:pPr>
          <w:r w:rsidRPr="00682A88">
            <w:rPr>
              <w:rFonts w:cs="Arial"/>
              <w:szCs w:val="24"/>
            </w:rPr>
            <w:fldChar w:fldCharType="begin"/>
          </w:r>
          <w:r w:rsidRPr="00682A88">
            <w:rPr>
              <w:rFonts w:cs="Arial"/>
              <w:szCs w:val="24"/>
            </w:rPr>
            <w:instrText xml:space="preserve"> TOC \o "1-3" \h \z \u </w:instrText>
          </w:r>
          <w:r w:rsidRPr="00682A88">
            <w:rPr>
              <w:rFonts w:cs="Arial"/>
              <w:szCs w:val="24"/>
            </w:rPr>
            <w:fldChar w:fldCharType="separate"/>
          </w:r>
          <w:hyperlink w:anchor="_Toc138273203" w:history="1">
            <w:r w:rsidRPr="00682A88">
              <w:rPr>
                <w:rStyle w:val="Hyperlink"/>
                <w:rFonts w:cs="Arial"/>
                <w:noProof/>
                <w:color w:val="000000" w:themeColor="text1"/>
                <w:szCs w:val="24"/>
              </w:rPr>
              <w:t>Abstract</w:t>
            </w:r>
            <w:r w:rsidRPr="00682A88">
              <w:rPr>
                <w:rFonts w:cs="Arial"/>
                <w:noProof/>
                <w:webHidden/>
                <w:szCs w:val="24"/>
              </w:rPr>
              <w:tab/>
            </w:r>
            <w:r w:rsidRPr="00682A88">
              <w:rPr>
                <w:rFonts w:cs="Arial"/>
                <w:noProof/>
                <w:webHidden/>
                <w:szCs w:val="24"/>
              </w:rPr>
              <w:fldChar w:fldCharType="begin"/>
            </w:r>
            <w:r w:rsidRPr="00682A88">
              <w:rPr>
                <w:rFonts w:cs="Arial"/>
                <w:noProof/>
                <w:webHidden/>
                <w:szCs w:val="24"/>
              </w:rPr>
              <w:instrText xml:space="preserve"> PAGEREF _Toc138273203 \h </w:instrText>
            </w:r>
            <w:r w:rsidRPr="00682A88">
              <w:rPr>
                <w:rFonts w:cs="Arial"/>
                <w:noProof/>
                <w:webHidden/>
                <w:szCs w:val="24"/>
              </w:rPr>
            </w:r>
            <w:r w:rsidRPr="00682A88">
              <w:rPr>
                <w:rFonts w:cs="Arial"/>
                <w:noProof/>
                <w:webHidden/>
                <w:szCs w:val="24"/>
              </w:rPr>
              <w:fldChar w:fldCharType="separate"/>
            </w:r>
            <w:r w:rsidR="00011B52">
              <w:rPr>
                <w:rFonts w:cs="Arial"/>
                <w:noProof/>
                <w:webHidden/>
                <w:szCs w:val="24"/>
              </w:rPr>
              <w:t>3</w:t>
            </w:r>
            <w:r w:rsidRPr="00682A88">
              <w:rPr>
                <w:rFonts w:cs="Arial"/>
                <w:noProof/>
                <w:webHidden/>
                <w:szCs w:val="24"/>
              </w:rPr>
              <w:fldChar w:fldCharType="end"/>
            </w:r>
          </w:hyperlink>
        </w:p>
        <w:p w14:paraId="7182B9A7" w14:textId="34910E40" w:rsidR="00682A88" w:rsidRPr="00682A88" w:rsidRDefault="00376C87" w:rsidP="00682A88">
          <w:pPr>
            <w:pStyle w:val="TOC1"/>
            <w:tabs>
              <w:tab w:val="right" w:leader="dot" w:pos="9016"/>
            </w:tabs>
            <w:spacing w:line="360" w:lineRule="auto"/>
            <w:rPr>
              <w:rFonts w:cs="Arial"/>
              <w:noProof/>
              <w:szCs w:val="24"/>
            </w:rPr>
          </w:pPr>
          <w:hyperlink w:anchor="_Toc138273204" w:history="1">
            <w:r w:rsidR="00682A88" w:rsidRPr="00682A88">
              <w:rPr>
                <w:rStyle w:val="Hyperlink"/>
                <w:rFonts w:cs="Arial"/>
                <w:noProof/>
                <w:color w:val="000000" w:themeColor="text1"/>
                <w:szCs w:val="24"/>
              </w:rPr>
              <w:t>Introduction</w:t>
            </w:r>
            <w:r w:rsidR="00682A88" w:rsidRPr="00682A88">
              <w:rPr>
                <w:rFonts w:cs="Arial"/>
                <w:noProof/>
                <w:webHidden/>
                <w:szCs w:val="24"/>
              </w:rPr>
              <w:tab/>
            </w:r>
            <w:r w:rsidR="00682A88" w:rsidRPr="00682A88">
              <w:rPr>
                <w:rFonts w:cs="Arial"/>
                <w:noProof/>
                <w:webHidden/>
                <w:szCs w:val="24"/>
              </w:rPr>
              <w:fldChar w:fldCharType="begin"/>
            </w:r>
            <w:r w:rsidR="00682A88" w:rsidRPr="00682A88">
              <w:rPr>
                <w:rFonts w:cs="Arial"/>
                <w:noProof/>
                <w:webHidden/>
                <w:szCs w:val="24"/>
              </w:rPr>
              <w:instrText xml:space="preserve"> PAGEREF _Toc138273204 \h </w:instrText>
            </w:r>
            <w:r w:rsidR="00682A88" w:rsidRPr="00682A88">
              <w:rPr>
                <w:rFonts w:cs="Arial"/>
                <w:noProof/>
                <w:webHidden/>
                <w:szCs w:val="24"/>
              </w:rPr>
            </w:r>
            <w:r w:rsidR="00682A88" w:rsidRPr="00682A88">
              <w:rPr>
                <w:rFonts w:cs="Arial"/>
                <w:noProof/>
                <w:webHidden/>
                <w:szCs w:val="24"/>
              </w:rPr>
              <w:fldChar w:fldCharType="separate"/>
            </w:r>
            <w:r w:rsidR="00011B52">
              <w:rPr>
                <w:rFonts w:cs="Arial"/>
                <w:noProof/>
                <w:webHidden/>
                <w:szCs w:val="24"/>
              </w:rPr>
              <w:t>3</w:t>
            </w:r>
            <w:r w:rsidR="00682A88" w:rsidRPr="00682A88">
              <w:rPr>
                <w:rFonts w:cs="Arial"/>
                <w:noProof/>
                <w:webHidden/>
                <w:szCs w:val="24"/>
              </w:rPr>
              <w:fldChar w:fldCharType="end"/>
            </w:r>
          </w:hyperlink>
        </w:p>
        <w:p w14:paraId="3F194191" w14:textId="16F7E65E" w:rsidR="00682A88" w:rsidRPr="00682A88" w:rsidRDefault="00376C87" w:rsidP="00682A88">
          <w:pPr>
            <w:pStyle w:val="TOC1"/>
            <w:tabs>
              <w:tab w:val="right" w:leader="dot" w:pos="9016"/>
            </w:tabs>
            <w:spacing w:line="360" w:lineRule="auto"/>
            <w:rPr>
              <w:rFonts w:cs="Arial"/>
              <w:noProof/>
              <w:szCs w:val="24"/>
            </w:rPr>
          </w:pPr>
          <w:hyperlink w:anchor="_Toc138273205" w:history="1">
            <w:r w:rsidR="00682A88" w:rsidRPr="00682A88">
              <w:rPr>
                <w:rStyle w:val="Hyperlink"/>
                <w:rFonts w:cs="Arial"/>
                <w:noProof/>
                <w:color w:val="000000" w:themeColor="text1"/>
                <w:szCs w:val="24"/>
              </w:rPr>
              <w:t>Sustainable Tourism Principles</w:t>
            </w:r>
            <w:r w:rsidR="00682A88" w:rsidRPr="00682A88">
              <w:rPr>
                <w:rFonts w:cs="Arial"/>
                <w:noProof/>
                <w:webHidden/>
                <w:szCs w:val="24"/>
              </w:rPr>
              <w:tab/>
            </w:r>
            <w:r w:rsidR="00682A88" w:rsidRPr="00682A88">
              <w:rPr>
                <w:rFonts w:cs="Arial"/>
                <w:noProof/>
                <w:webHidden/>
                <w:szCs w:val="24"/>
              </w:rPr>
              <w:fldChar w:fldCharType="begin"/>
            </w:r>
            <w:r w:rsidR="00682A88" w:rsidRPr="00682A88">
              <w:rPr>
                <w:rFonts w:cs="Arial"/>
                <w:noProof/>
                <w:webHidden/>
                <w:szCs w:val="24"/>
              </w:rPr>
              <w:instrText xml:space="preserve"> PAGEREF _Toc138273205 \h </w:instrText>
            </w:r>
            <w:r w:rsidR="00682A88" w:rsidRPr="00682A88">
              <w:rPr>
                <w:rFonts w:cs="Arial"/>
                <w:noProof/>
                <w:webHidden/>
                <w:szCs w:val="24"/>
              </w:rPr>
            </w:r>
            <w:r w:rsidR="00682A88" w:rsidRPr="00682A88">
              <w:rPr>
                <w:rFonts w:cs="Arial"/>
                <w:noProof/>
                <w:webHidden/>
                <w:szCs w:val="24"/>
              </w:rPr>
              <w:fldChar w:fldCharType="separate"/>
            </w:r>
            <w:r w:rsidR="00011B52">
              <w:rPr>
                <w:rFonts w:cs="Arial"/>
                <w:noProof/>
                <w:webHidden/>
                <w:szCs w:val="24"/>
              </w:rPr>
              <w:t>4</w:t>
            </w:r>
            <w:r w:rsidR="00682A88" w:rsidRPr="00682A88">
              <w:rPr>
                <w:rFonts w:cs="Arial"/>
                <w:noProof/>
                <w:webHidden/>
                <w:szCs w:val="24"/>
              </w:rPr>
              <w:fldChar w:fldCharType="end"/>
            </w:r>
          </w:hyperlink>
        </w:p>
        <w:p w14:paraId="46F521EE" w14:textId="13F3D4A3" w:rsidR="00682A88" w:rsidRPr="00682A88" w:rsidRDefault="00376C87" w:rsidP="00682A88">
          <w:pPr>
            <w:pStyle w:val="TOC2"/>
            <w:tabs>
              <w:tab w:val="right" w:leader="dot" w:pos="9016"/>
            </w:tabs>
            <w:spacing w:line="360" w:lineRule="auto"/>
            <w:rPr>
              <w:rFonts w:cs="Arial"/>
              <w:noProof/>
              <w:szCs w:val="24"/>
            </w:rPr>
          </w:pPr>
          <w:hyperlink w:anchor="_Toc138273206" w:history="1">
            <w:r w:rsidR="00682A88" w:rsidRPr="00682A88">
              <w:rPr>
                <w:rStyle w:val="Hyperlink"/>
                <w:rFonts w:cs="Arial"/>
                <w:noProof/>
                <w:color w:val="000000" w:themeColor="text1"/>
                <w:szCs w:val="24"/>
              </w:rPr>
              <w:t>Economic Pillar</w:t>
            </w:r>
            <w:r w:rsidR="00682A88" w:rsidRPr="00682A88">
              <w:rPr>
                <w:rFonts w:cs="Arial"/>
                <w:noProof/>
                <w:webHidden/>
                <w:szCs w:val="24"/>
              </w:rPr>
              <w:tab/>
            </w:r>
            <w:r w:rsidR="00682A88" w:rsidRPr="00682A88">
              <w:rPr>
                <w:rFonts w:cs="Arial"/>
                <w:noProof/>
                <w:webHidden/>
                <w:szCs w:val="24"/>
              </w:rPr>
              <w:fldChar w:fldCharType="begin"/>
            </w:r>
            <w:r w:rsidR="00682A88" w:rsidRPr="00682A88">
              <w:rPr>
                <w:rFonts w:cs="Arial"/>
                <w:noProof/>
                <w:webHidden/>
                <w:szCs w:val="24"/>
              </w:rPr>
              <w:instrText xml:space="preserve"> PAGEREF _Toc138273206 \h </w:instrText>
            </w:r>
            <w:r w:rsidR="00682A88" w:rsidRPr="00682A88">
              <w:rPr>
                <w:rFonts w:cs="Arial"/>
                <w:noProof/>
                <w:webHidden/>
                <w:szCs w:val="24"/>
              </w:rPr>
            </w:r>
            <w:r w:rsidR="00682A88" w:rsidRPr="00682A88">
              <w:rPr>
                <w:rFonts w:cs="Arial"/>
                <w:noProof/>
                <w:webHidden/>
                <w:szCs w:val="24"/>
              </w:rPr>
              <w:fldChar w:fldCharType="separate"/>
            </w:r>
            <w:r w:rsidR="00011B52">
              <w:rPr>
                <w:rFonts w:cs="Arial"/>
                <w:noProof/>
                <w:webHidden/>
                <w:szCs w:val="24"/>
              </w:rPr>
              <w:t>4</w:t>
            </w:r>
            <w:r w:rsidR="00682A88" w:rsidRPr="00682A88">
              <w:rPr>
                <w:rFonts w:cs="Arial"/>
                <w:noProof/>
                <w:webHidden/>
                <w:szCs w:val="24"/>
              </w:rPr>
              <w:fldChar w:fldCharType="end"/>
            </w:r>
          </w:hyperlink>
        </w:p>
        <w:p w14:paraId="45238186" w14:textId="571F6C07" w:rsidR="00682A88" w:rsidRPr="00682A88" w:rsidRDefault="00376C87" w:rsidP="00682A88">
          <w:pPr>
            <w:pStyle w:val="TOC2"/>
            <w:tabs>
              <w:tab w:val="right" w:leader="dot" w:pos="9016"/>
            </w:tabs>
            <w:spacing w:line="360" w:lineRule="auto"/>
            <w:rPr>
              <w:rFonts w:cs="Arial"/>
              <w:noProof/>
              <w:szCs w:val="24"/>
            </w:rPr>
          </w:pPr>
          <w:hyperlink w:anchor="_Toc138273207" w:history="1">
            <w:r w:rsidR="00682A88" w:rsidRPr="00682A88">
              <w:rPr>
                <w:rStyle w:val="Hyperlink"/>
                <w:rFonts w:cs="Arial"/>
                <w:noProof/>
                <w:color w:val="000000" w:themeColor="text1"/>
                <w:szCs w:val="24"/>
              </w:rPr>
              <w:t>Socio-cultural Pillar</w:t>
            </w:r>
            <w:r w:rsidR="00682A88" w:rsidRPr="00682A88">
              <w:rPr>
                <w:rFonts w:cs="Arial"/>
                <w:noProof/>
                <w:webHidden/>
                <w:szCs w:val="24"/>
              </w:rPr>
              <w:tab/>
            </w:r>
            <w:r w:rsidR="00682A88" w:rsidRPr="00682A88">
              <w:rPr>
                <w:rFonts w:cs="Arial"/>
                <w:noProof/>
                <w:webHidden/>
                <w:szCs w:val="24"/>
              </w:rPr>
              <w:fldChar w:fldCharType="begin"/>
            </w:r>
            <w:r w:rsidR="00682A88" w:rsidRPr="00682A88">
              <w:rPr>
                <w:rFonts w:cs="Arial"/>
                <w:noProof/>
                <w:webHidden/>
                <w:szCs w:val="24"/>
              </w:rPr>
              <w:instrText xml:space="preserve"> PAGEREF _Toc138273207 \h </w:instrText>
            </w:r>
            <w:r w:rsidR="00682A88" w:rsidRPr="00682A88">
              <w:rPr>
                <w:rFonts w:cs="Arial"/>
                <w:noProof/>
                <w:webHidden/>
                <w:szCs w:val="24"/>
              </w:rPr>
            </w:r>
            <w:r w:rsidR="00682A88" w:rsidRPr="00682A88">
              <w:rPr>
                <w:rFonts w:cs="Arial"/>
                <w:noProof/>
                <w:webHidden/>
                <w:szCs w:val="24"/>
              </w:rPr>
              <w:fldChar w:fldCharType="separate"/>
            </w:r>
            <w:r w:rsidR="00011B52">
              <w:rPr>
                <w:rFonts w:cs="Arial"/>
                <w:noProof/>
                <w:webHidden/>
                <w:szCs w:val="24"/>
              </w:rPr>
              <w:t>5</w:t>
            </w:r>
            <w:r w:rsidR="00682A88" w:rsidRPr="00682A88">
              <w:rPr>
                <w:rFonts w:cs="Arial"/>
                <w:noProof/>
                <w:webHidden/>
                <w:szCs w:val="24"/>
              </w:rPr>
              <w:fldChar w:fldCharType="end"/>
            </w:r>
          </w:hyperlink>
        </w:p>
        <w:p w14:paraId="7E2CD841" w14:textId="30519D24" w:rsidR="00682A88" w:rsidRPr="00682A88" w:rsidRDefault="00376C87" w:rsidP="00682A88">
          <w:pPr>
            <w:pStyle w:val="TOC2"/>
            <w:tabs>
              <w:tab w:val="right" w:leader="dot" w:pos="9016"/>
            </w:tabs>
            <w:spacing w:line="360" w:lineRule="auto"/>
            <w:rPr>
              <w:rFonts w:cs="Arial"/>
              <w:noProof/>
              <w:szCs w:val="24"/>
            </w:rPr>
          </w:pPr>
          <w:hyperlink w:anchor="_Toc138273208" w:history="1">
            <w:r w:rsidR="00682A88" w:rsidRPr="00682A88">
              <w:rPr>
                <w:rStyle w:val="Hyperlink"/>
                <w:rFonts w:cs="Arial"/>
                <w:noProof/>
                <w:color w:val="000000" w:themeColor="text1"/>
                <w:szCs w:val="24"/>
              </w:rPr>
              <w:t>Environmental Pillar</w:t>
            </w:r>
            <w:r w:rsidR="00682A88" w:rsidRPr="00682A88">
              <w:rPr>
                <w:rFonts w:cs="Arial"/>
                <w:noProof/>
                <w:webHidden/>
                <w:szCs w:val="24"/>
              </w:rPr>
              <w:tab/>
            </w:r>
            <w:r w:rsidR="00682A88" w:rsidRPr="00682A88">
              <w:rPr>
                <w:rFonts w:cs="Arial"/>
                <w:noProof/>
                <w:webHidden/>
                <w:szCs w:val="24"/>
              </w:rPr>
              <w:fldChar w:fldCharType="begin"/>
            </w:r>
            <w:r w:rsidR="00682A88" w:rsidRPr="00682A88">
              <w:rPr>
                <w:rFonts w:cs="Arial"/>
                <w:noProof/>
                <w:webHidden/>
                <w:szCs w:val="24"/>
              </w:rPr>
              <w:instrText xml:space="preserve"> PAGEREF _Toc138273208 \h </w:instrText>
            </w:r>
            <w:r w:rsidR="00682A88" w:rsidRPr="00682A88">
              <w:rPr>
                <w:rFonts w:cs="Arial"/>
                <w:noProof/>
                <w:webHidden/>
                <w:szCs w:val="24"/>
              </w:rPr>
            </w:r>
            <w:r w:rsidR="00682A88" w:rsidRPr="00682A88">
              <w:rPr>
                <w:rFonts w:cs="Arial"/>
                <w:noProof/>
                <w:webHidden/>
                <w:szCs w:val="24"/>
              </w:rPr>
              <w:fldChar w:fldCharType="separate"/>
            </w:r>
            <w:r w:rsidR="00011B52">
              <w:rPr>
                <w:rFonts w:cs="Arial"/>
                <w:noProof/>
                <w:webHidden/>
                <w:szCs w:val="24"/>
              </w:rPr>
              <w:t>5</w:t>
            </w:r>
            <w:r w:rsidR="00682A88" w:rsidRPr="00682A88">
              <w:rPr>
                <w:rFonts w:cs="Arial"/>
                <w:noProof/>
                <w:webHidden/>
                <w:szCs w:val="24"/>
              </w:rPr>
              <w:fldChar w:fldCharType="end"/>
            </w:r>
          </w:hyperlink>
        </w:p>
        <w:p w14:paraId="19712901" w14:textId="79C856A0" w:rsidR="00682A88" w:rsidRPr="00682A88" w:rsidRDefault="00376C87" w:rsidP="00682A88">
          <w:pPr>
            <w:pStyle w:val="TOC1"/>
            <w:tabs>
              <w:tab w:val="right" w:leader="dot" w:pos="9016"/>
            </w:tabs>
            <w:spacing w:line="360" w:lineRule="auto"/>
            <w:rPr>
              <w:rFonts w:cs="Arial"/>
              <w:noProof/>
              <w:szCs w:val="24"/>
            </w:rPr>
          </w:pPr>
          <w:hyperlink w:anchor="_Toc138273209" w:history="1">
            <w:r w:rsidR="00682A88" w:rsidRPr="00682A88">
              <w:rPr>
                <w:rStyle w:val="Hyperlink"/>
                <w:rFonts w:cs="Arial"/>
                <w:noProof/>
                <w:color w:val="000000" w:themeColor="text1"/>
                <w:szCs w:val="24"/>
              </w:rPr>
              <w:t>Case Study Analysis</w:t>
            </w:r>
            <w:r w:rsidR="00682A88" w:rsidRPr="00682A88">
              <w:rPr>
                <w:rFonts w:cs="Arial"/>
                <w:noProof/>
                <w:webHidden/>
                <w:szCs w:val="24"/>
              </w:rPr>
              <w:tab/>
            </w:r>
            <w:r w:rsidR="00682A88" w:rsidRPr="00682A88">
              <w:rPr>
                <w:rFonts w:cs="Arial"/>
                <w:noProof/>
                <w:webHidden/>
                <w:szCs w:val="24"/>
              </w:rPr>
              <w:fldChar w:fldCharType="begin"/>
            </w:r>
            <w:r w:rsidR="00682A88" w:rsidRPr="00682A88">
              <w:rPr>
                <w:rFonts w:cs="Arial"/>
                <w:noProof/>
                <w:webHidden/>
                <w:szCs w:val="24"/>
              </w:rPr>
              <w:instrText xml:space="preserve"> PAGEREF _Toc138273209 \h </w:instrText>
            </w:r>
            <w:r w:rsidR="00682A88" w:rsidRPr="00682A88">
              <w:rPr>
                <w:rFonts w:cs="Arial"/>
                <w:noProof/>
                <w:webHidden/>
                <w:szCs w:val="24"/>
              </w:rPr>
            </w:r>
            <w:r w:rsidR="00682A88" w:rsidRPr="00682A88">
              <w:rPr>
                <w:rFonts w:cs="Arial"/>
                <w:noProof/>
                <w:webHidden/>
                <w:szCs w:val="24"/>
              </w:rPr>
              <w:fldChar w:fldCharType="separate"/>
            </w:r>
            <w:r w:rsidR="00011B52">
              <w:rPr>
                <w:rFonts w:cs="Arial"/>
                <w:noProof/>
                <w:webHidden/>
                <w:szCs w:val="24"/>
              </w:rPr>
              <w:t>6</w:t>
            </w:r>
            <w:r w:rsidR="00682A88" w:rsidRPr="00682A88">
              <w:rPr>
                <w:rFonts w:cs="Arial"/>
                <w:noProof/>
                <w:webHidden/>
                <w:szCs w:val="24"/>
              </w:rPr>
              <w:fldChar w:fldCharType="end"/>
            </w:r>
          </w:hyperlink>
        </w:p>
        <w:p w14:paraId="253EDAB7" w14:textId="2536F736" w:rsidR="00682A88" w:rsidRPr="00682A88" w:rsidRDefault="00376C87" w:rsidP="00682A88">
          <w:pPr>
            <w:pStyle w:val="TOC1"/>
            <w:tabs>
              <w:tab w:val="right" w:leader="dot" w:pos="9016"/>
            </w:tabs>
            <w:spacing w:line="360" w:lineRule="auto"/>
            <w:rPr>
              <w:rFonts w:cs="Arial"/>
              <w:noProof/>
              <w:szCs w:val="24"/>
            </w:rPr>
          </w:pPr>
          <w:hyperlink w:anchor="_Toc138273210" w:history="1">
            <w:r w:rsidR="00682A88" w:rsidRPr="00682A88">
              <w:rPr>
                <w:rStyle w:val="Hyperlink"/>
                <w:rFonts w:cs="Arial"/>
                <w:noProof/>
                <w:color w:val="000000" w:themeColor="text1"/>
                <w:szCs w:val="24"/>
              </w:rPr>
              <w:t>Butler's Life Cycle Model</w:t>
            </w:r>
            <w:r w:rsidR="00682A88" w:rsidRPr="00682A88">
              <w:rPr>
                <w:rFonts w:cs="Arial"/>
                <w:noProof/>
                <w:webHidden/>
                <w:szCs w:val="24"/>
              </w:rPr>
              <w:tab/>
            </w:r>
            <w:r w:rsidR="00682A88" w:rsidRPr="00682A88">
              <w:rPr>
                <w:rFonts w:cs="Arial"/>
                <w:noProof/>
                <w:webHidden/>
                <w:szCs w:val="24"/>
              </w:rPr>
              <w:fldChar w:fldCharType="begin"/>
            </w:r>
            <w:r w:rsidR="00682A88" w:rsidRPr="00682A88">
              <w:rPr>
                <w:rFonts w:cs="Arial"/>
                <w:noProof/>
                <w:webHidden/>
                <w:szCs w:val="24"/>
              </w:rPr>
              <w:instrText xml:space="preserve"> PAGEREF _Toc138273210 \h </w:instrText>
            </w:r>
            <w:r w:rsidR="00682A88" w:rsidRPr="00682A88">
              <w:rPr>
                <w:rFonts w:cs="Arial"/>
                <w:noProof/>
                <w:webHidden/>
                <w:szCs w:val="24"/>
              </w:rPr>
            </w:r>
            <w:r w:rsidR="00682A88" w:rsidRPr="00682A88">
              <w:rPr>
                <w:rFonts w:cs="Arial"/>
                <w:noProof/>
                <w:webHidden/>
                <w:szCs w:val="24"/>
              </w:rPr>
              <w:fldChar w:fldCharType="separate"/>
            </w:r>
            <w:r w:rsidR="00011B52">
              <w:rPr>
                <w:rFonts w:cs="Arial"/>
                <w:noProof/>
                <w:webHidden/>
                <w:szCs w:val="24"/>
              </w:rPr>
              <w:t>7</w:t>
            </w:r>
            <w:r w:rsidR="00682A88" w:rsidRPr="00682A88">
              <w:rPr>
                <w:rFonts w:cs="Arial"/>
                <w:noProof/>
                <w:webHidden/>
                <w:szCs w:val="24"/>
              </w:rPr>
              <w:fldChar w:fldCharType="end"/>
            </w:r>
          </w:hyperlink>
        </w:p>
        <w:p w14:paraId="77595FAA" w14:textId="21004D54" w:rsidR="00682A88" w:rsidRPr="00682A88" w:rsidRDefault="00376C87" w:rsidP="00682A88">
          <w:pPr>
            <w:pStyle w:val="TOC2"/>
            <w:tabs>
              <w:tab w:val="right" w:leader="dot" w:pos="9016"/>
            </w:tabs>
            <w:spacing w:line="360" w:lineRule="auto"/>
            <w:rPr>
              <w:rFonts w:cs="Arial"/>
              <w:noProof/>
              <w:szCs w:val="24"/>
            </w:rPr>
          </w:pPr>
          <w:hyperlink w:anchor="_Toc138273211" w:history="1">
            <w:r w:rsidR="00682A88" w:rsidRPr="00682A88">
              <w:rPr>
                <w:rStyle w:val="Hyperlink"/>
                <w:rFonts w:cs="Arial"/>
                <w:noProof/>
                <w:color w:val="000000" w:themeColor="text1"/>
                <w:szCs w:val="24"/>
              </w:rPr>
              <w:t>Visitor Numbers</w:t>
            </w:r>
            <w:r w:rsidR="00682A88" w:rsidRPr="00682A88">
              <w:rPr>
                <w:rFonts w:cs="Arial"/>
                <w:noProof/>
                <w:webHidden/>
                <w:szCs w:val="24"/>
              </w:rPr>
              <w:tab/>
            </w:r>
            <w:r w:rsidR="00682A88" w:rsidRPr="00682A88">
              <w:rPr>
                <w:rFonts w:cs="Arial"/>
                <w:noProof/>
                <w:webHidden/>
                <w:szCs w:val="24"/>
              </w:rPr>
              <w:fldChar w:fldCharType="begin"/>
            </w:r>
            <w:r w:rsidR="00682A88" w:rsidRPr="00682A88">
              <w:rPr>
                <w:rFonts w:cs="Arial"/>
                <w:noProof/>
                <w:webHidden/>
                <w:szCs w:val="24"/>
              </w:rPr>
              <w:instrText xml:space="preserve"> PAGEREF _Toc138273211 \h </w:instrText>
            </w:r>
            <w:r w:rsidR="00682A88" w:rsidRPr="00682A88">
              <w:rPr>
                <w:rFonts w:cs="Arial"/>
                <w:noProof/>
                <w:webHidden/>
                <w:szCs w:val="24"/>
              </w:rPr>
            </w:r>
            <w:r w:rsidR="00682A88" w:rsidRPr="00682A88">
              <w:rPr>
                <w:rFonts w:cs="Arial"/>
                <w:noProof/>
                <w:webHidden/>
                <w:szCs w:val="24"/>
              </w:rPr>
              <w:fldChar w:fldCharType="separate"/>
            </w:r>
            <w:r w:rsidR="00011B52">
              <w:rPr>
                <w:rFonts w:cs="Arial"/>
                <w:noProof/>
                <w:webHidden/>
                <w:szCs w:val="24"/>
              </w:rPr>
              <w:t>7</w:t>
            </w:r>
            <w:r w:rsidR="00682A88" w:rsidRPr="00682A88">
              <w:rPr>
                <w:rFonts w:cs="Arial"/>
                <w:noProof/>
                <w:webHidden/>
                <w:szCs w:val="24"/>
              </w:rPr>
              <w:fldChar w:fldCharType="end"/>
            </w:r>
          </w:hyperlink>
        </w:p>
        <w:p w14:paraId="3AB7FE03" w14:textId="4A8CED97" w:rsidR="00682A88" w:rsidRPr="00682A88" w:rsidRDefault="00376C87" w:rsidP="00682A88">
          <w:pPr>
            <w:pStyle w:val="TOC2"/>
            <w:tabs>
              <w:tab w:val="right" w:leader="dot" w:pos="9016"/>
            </w:tabs>
            <w:spacing w:line="360" w:lineRule="auto"/>
            <w:rPr>
              <w:rFonts w:cs="Arial"/>
              <w:noProof/>
              <w:szCs w:val="24"/>
            </w:rPr>
          </w:pPr>
          <w:hyperlink w:anchor="_Toc138273212" w:history="1">
            <w:r w:rsidR="00682A88" w:rsidRPr="00682A88">
              <w:rPr>
                <w:rStyle w:val="Hyperlink"/>
                <w:rFonts w:cs="Arial"/>
                <w:noProof/>
                <w:color w:val="000000" w:themeColor="text1"/>
                <w:szCs w:val="24"/>
              </w:rPr>
              <w:t>Infrastructure Development</w:t>
            </w:r>
            <w:r w:rsidR="00682A88" w:rsidRPr="00682A88">
              <w:rPr>
                <w:rFonts w:cs="Arial"/>
                <w:noProof/>
                <w:webHidden/>
                <w:szCs w:val="24"/>
              </w:rPr>
              <w:tab/>
            </w:r>
            <w:r w:rsidR="00682A88" w:rsidRPr="00682A88">
              <w:rPr>
                <w:rFonts w:cs="Arial"/>
                <w:noProof/>
                <w:webHidden/>
                <w:szCs w:val="24"/>
              </w:rPr>
              <w:fldChar w:fldCharType="begin"/>
            </w:r>
            <w:r w:rsidR="00682A88" w:rsidRPr="00682A88">
              <w:rPr>
                <w:rFonts w:cs="Arial"/>
                <w:noProof/>
                <w:webHidden/>
                <w:szCs w:val="24"/>
              </w:rPr>
              <w:instrText xml:space="preserve"> PAGEREF _Toc138273212 \h </w:instrText>
            </w:r>
            <w:r w:rsidR="00682A88" w:rsidRPr="00682A88">
              <w:rPr>
                <w:rFonts w:cs="Arial"/>
                <w:noProof/>
                <w:webHidden/>
                <w:szCs w:val="24"/>
              </w:rPr>
            </w:r>
            <w:r w:rsidR="00682A88" w:rsidRPr="00682A88">
              <w:rPr>
                <w:rFonts w:cs="Arial"/>
                <w:noProof/>
                <w:webHidden/>
                <w:szCs w:val="24"/>
              </w:rPr>
              <w:fldChar w:fldCharType="separate"/>
            </w:r>
            <w:r w:rsidR="00011B52">
              <w:rPr>
                <w:rFonts w:cs="Arial"/>
                <w:noProof/>
                <w:webHidden/>
                <w:szCs w:val="24"/>
              </w:rPr>
              <w:t>7</w:t>
            </w:r>
            <w:r w:rsidR="00682A88" w:rsidRPr="00682A88">
              <w:rPr>
                <w:rFonts w:cs="Arial"/>
                <w:noProof/>
                <w:webHidden/>
                <w:szCs w:val="24"/>
              </w:rPr>
              <w:fldChar w:fldCharType="end"/>
            </w:r>
          </w:hyperlink>
        </w:p>
        <w:p w14:paraId="3F98794E" w14:textId="2224C112" w:rsidR="00682A88" w:rsidRPr="00682A88" w:rsidRDefault="00376C87" w:rsidP="00682A88">
          <w:pPr>
            <w:pStyle w:val="TOC1"/>
            <w:tabs>
              <w:tab w:val="right" w:leader="dot" w:pos="9016"/>
            </w:tabs>
            <w:spacing w:line="360" w:lineRule="auto"/>
            <w:rPr>
              <w:rFonts w:cs="Arial"/>
              <w:noProof/>
              <w:szCs w:val="24"/>
            </w:rPr>
          </w:pPr>
          <w:hyperlink w:anchor="_Toc138273213" w:history="1">
            <w:r w:rsidR="00682A88" w:rsidRPr="00682A88">
              <w:rPr>
                <w:rStyle w:val="Hyperlink"/>
                <w:rFonts w:cs="Arial"/>
                <w:noProof/>
                <w:color w:val="000000" w:themeColor="text1"/>
                <w:szCs w:val="24"/>
              </w:rPr>
              <w:t>Doxey's Irridex Model</w:t>
            </w:r>
            <w:r w:rsidR="00682A88" w:rsidRPr="00682A88">
              <w:rPr>
                <w:rFonts w:cs="Arial"/>
                <w:noProof/>
                <w:webHidden/>
                <w:szCs w:val="24"/>
              </w:rPr>
              <w:tab/>
            </w:r>
            <w:r w:rsidR="00682A88" w:rsidRPr="00682A88">
              <w:rPr>
                <w:rFonts w:cs="Arial"/>
                <w:noProof/>
                <w:webHidden/>
                <w:szCs w:val="24"/>
              </w:rPr>
              <w:fldChar w:fldCharType="begin"/>
            </w:r>
            <w:r w:rsidR="00682A88" w:rsidRPr="00682A88">
              <w:rPr>
                <w:rFonts w:cs="Arial"/>
                <w:noProof/>
                <w:webHidden/>
                <w:szCs w:val="24"/>
              </w:rPr>
              <w:instrText xml:space="preserve"> PAGEREF _Toc138273213 \h </w:instrText>
            </w:r>
            <w:r w:rsidR="00682A88" w:rsidRPr="00682A88">
              <w:rPr>
                <w:rFonts w:cs="Arial"/>
                <w:noProof/>
                <w:webHidden/>
                <w:szCs w:val="24"/>
              </w:rPr>
            </w:r>
            <w:r w:rsidR="00682A88" w:rsidRPr="00682A88">
              <w:rPr>
                <w:rFonts w:cs="Arial"/>
                <w:noProof/>
                <w:webHidden/>
                <w:szCs w:val="24"/>
              </w:rPr>
              <w:fldChar w:fldCharType="separate"/>
            </w:r>
            <w:r w:rsidR="00011B52">
              <w:rPr>
                <w:rFonts w:cs="Arial"/>
                <w:noProof/>
                <w:webHidden/>
                <w:szCs w:val="24"/>
              </w:rPr>
              <w:t>8</w:t>
            </w:r>
            <w:r w:rsidR="00682A88" w:rsidRPr="00682A88">
              <w:rPr>
                <w:rFonts w:cs="Arial"/>
                <w:noProof/>
                <w:webHidden/>
                <w:szCs w:val="24"/>
              </w:rPr>
              <w:fldChar w:fldCharType="end"/>
            </w:r>
          </w:hyperlink>
        </w:p>
        <w:p w14:paraId="5772725C" w14:textId="2BAE84C5" w:rsidR="00682A88" w:rsidRPr="00682A88" w:rsidRDefault="00376C87" w:rsidP="00682A88">
          <w:pPr>
            <w:pStyle w:val="TOC2"/>
            <w:tabs>
              <w:tab w:val="right" w:leader="dot" w:pos="9016"/>
            </w:tabs>
            <w:spacing w:line="360" w:lineRule="auto"/>
            <w:rPr>
              <w:rFonts w:cs="Arial"/>
              <w:noProof/>
              <w:szCs w:val="24"/>
            </w:rPr>
          </w:pPr>
          <w:hyperlink w:anchor="_Toc138273214" w:history="1">
            <w:r w:rsidR="00682A88" w:rsidRPr="00682A88">
              <w:rPr>
                <w:rStyle w:val="Hyperlink"/>
                <w:rFonts w:cs="Arial"/>
                <w:noProof/>
                <w:color w:val="000000" w:themeColor="text1"/>
                <w:szCs w:val="24"/>
              </w:rPr>
              <w:t>State of Nature in Cornwall</w:t>
            </w:r>
            <w:r w:rsidR="00682A88" w:rsidRPr="00682A88">
              <w:rPr>
                <w:rFonts w:cs="Arial"/>
                <w:noProof/>
                <w:webHidden/>
                <w:szCs w:val="24"/>
              </w:rPr>
              <w:tab/>
            </w:r>
            <w:r w:rsidR="00682A88" w:rsidRPr="00682A88">
              <w:rPr>
                <w:rFonts w:cs="Arial"/>
                <w:noProof/>
                <w:webHidden/>
                <w:szCs w:val="24"/>
              </w:rPr>
              <w:fldChar w:fldCharType="begin"/>
            </w:r>
            <w:r w:rsidR="00682A88" w:rsidRPr="00682A88">
              <w:rPr>
                <w:rFonts w:cs="Arial"/>
                <w:noProof/>
                <w:webHidden/>
                <w:szCs w:val="24"/>
              </w:rPr>
              <w:instrText xml:space="preserve"> PAGEREF _Toc138273214 \h </w:instrText>
            </w:r>
            <w:r w:rsidR="00682A88" w:rsidRPr="00682A88">
              <w:rPr>
                <w:rFonts w:cs="Arial"/>
                <w:noProof/>
                <w:webHidden/>
                <w:szCs w:val="24"/>
              </w:rPr>
            </w:r>
            <w:r w:rsidR="00682A88" w:rsidRPr="00682A88">
              <w:rPr>
                <w:rFonts w:cs="Arial"/>
                <w:noProof/>
                <w:webHidden/>
                <w:szCs w:val="24"/>
              </w:rPr>
              <w:fldChar w:fldCharType="separate"/>
            </w:r>
            <w:r w:rsidR="00011B52">
              <w:rPr>
                <w:rFonts w:cs="Arial"/>
                <w:noProof/>
                <w:webHidden/>
                <w:szCs w:val="24"/>
              </w:rPr>
              <w:t>8</w:t>
            </w:r>
            <w:r w:rsidR="00682A88" w:rsidRPr="00682A88">
              <w:rPr>
                <w:rFonts w:cs="Arial"/>
                <w:noProof/>
                <w:webHidden/>
                <w:szCs w:val="24"/>
              </w:rPr>
              <w:fldChar w:fldCharType="end"/>
            </w:r>
          </w:hyperlink>
        </w:p>
        <w:p w14:paraId="5C9A2922" w14:textId="60CFE893" w:rsidR="00682A88" w:rsidRPr="00682A88" w:rsidRDefault="00376C87" w:rsidP="00682A88">
          <w:pPr>
            <w:pStyle w:val="TOC2"/>
            <w:tabs>
              <w:tab w:val="right" w:leader="dot" w:pos="9016"/>
            </w:tabs>
            <w:spacing w:line="360" w:lineRule="auto"/>
            <w:rPr>
              <w:rFonts w:cs="Arial"/>
              <w:noProof/>
              <w:szCs w:val="24"/>
            </w:rPr>
          </w:pPr>
          <w:hyperlink w:anchor="_Toc138273215" w:history="1">
            <w:r w:rsidR="00682A88" w:rsidRPr="00682A88">
              <w:rPr>
                <w:rStyle w:val="Hyperlink"/>
                <w:rFonts w:cs="Arial"/>
                <w:noProof/>
                <w:color w:val="000000" w:themeColor="text1"/>
                <w:szCs w:val="24"/>
              </w:rPr>
              <w:t>Economy</w:t>
            </w:r>
            <w:r w:rsidR="00682A88" w:rsidRPr="00682A88">
              <w:rPr>
                <w:rFonts w:cs="Arial"/>
                <w:noProof/>
                <w:webHidden/>
                <w:szCs w:val="24"/>
              </w:rPr>
              <w:tab/>
            </w:r>
            <w:r w:rsidR="00682A88" w:rsidRPr="00682A88">
              <w:rPr>
                <w:rFonts w:cs="Arial"/>
                <w:noProof/>
                <w:webHidden/>
                <w:szCs w:val="24"/>
              </w:rPr>
              <w:fldChar w:fldCharType="begin"/>
            </w:r>
            <w:r w:rsidR="00682A88" w:rsidRPr="00682A88">
              <w:rPr>
                <w:rFonts w:cs="Arial"/>
                <w:noProof/>
                <w:webHidden/>
                <w:szCs w:val="24"/>
              </w:rPr>
              <w:instrText xml:space="preserve"> PAGEREF _Toc138273215 \h </w:instrText>
            </w:r>
            <w:r w:rsidR="00682A88" w:rsidRPr="00682A88">
              <w:rPr>
                <w:rFonts w:cs="Arial"/>
                <w:noProof/>
                <w:webHidden/>
                <w:szCs w:val="24"/>
              </w:rPr>
            </w:r>
            <w:r w:rsidR="00682A88" w:rsidRPr="00682A88">
              <w:rPr>
                <w:rFonts w:cs="Arial"/>
                <w:noProof/>
                <w:webHidden/>
                <w:szCs w:val="24"/>
              </w:rPr>
              <w:fldChar w:fldCharType="separate"/>
            </w:r>
            <w:r w:rsidR="00011B52">
              <w:rPr>
                <w:rFonts w:cs="Arial"/>
                <w:noProof/>
                <w:webHidden/>
                <w:szCs w:val="24"/>
              </w:rPr>
              <w:t>9</w:t>
            </w:r>
            <w:r w:rsidR="00682A88" w:rsidRPr="00682A88">
              <w:rPr>
                <w:rFonts w:cs="Arial"/>
                <w:noProof/>
                <w:webHidden/>
                <w:szCs w:val="24"/>
              </w:rPr>
              <w:fldChar w:fldCharType="end"/>
            </w:r>
          </w:hyperlink>
        </w:p>
        <w:p w14:paraId="2128E4E8" w14:textId="41A0D3AC" w:rsidR="00682A88" w:rsidRPr="00682A88" w:rsidRDefault="00376C87" w:rsidP="00682A88">
          <w:pPr>
            <w:pStyle w:val="TOC1"/>
            <w:tabs>
              <w:tab w:val="right" w:leader="dot" w:pos="9016"/>
            </w:tabs>
            <w:spacing w:line="360" w:lineRule="auto"/>
            <w:rPr>
              <w:rFonts w:cs="Arial"/>
              <w:noProof/>
              <w:szCs w:val="24"/>
            </w:rPr>
          </w:pPr>
          <w:hyperlink w:anchor="_Toc138273216" w:history="1">
            <w:r w:rsidR="00682A88" w:rsidRPr="00682A88">
              <w:rPr>
                <w:rStyle w:val="Hyperlink"/>
                <w:rFonts w:cs="Arial"/>
                <w:noProof/>
                <w:color w:val="000000" w:themeColor="text1"/>
                <w:szCs w:val="24"/>
              </w:rPr>
              <w:t>Conclusions and recommendations</w:t>
            </w:r>
            <w:r w:rsidR="00682A88" w:rsidRPr="00682A88">
              <w:rPr>
                <w:rFonts w:cs="Arial"/>
                <w:noProof/>
                <w:webHidden/>
                <w:szCs w:val="24"/>
              </w:rPr>
              <w:tab/>
            </w:r>
            <w:r w:rsidR="00682A88" w:rsidRPr="00682A88">
              <w:rPr>
                <w:rFonts w:cs="Arial"/>
                <w:noProof/>
                <w:webHidden/>
                <w:szCs w:val="24"/>
              </w:rPr>
              <w:fldChar w:fldCharType="begin"/>
            </w:r>
            <w:r w:rsidR="00682A88" w:rsidRPr="00682A88">
              <w:rPr>
                <w:rFonts w:cs="Arial"/>
                <w:noProof/>
                <w:webHidden/>
                <w:szCs w:val="24"/>
              </w:rPr>
              <w:instrText xml:space="preserve"> PAGEREF _Toc138273216 \h </w:instrText>
            </w:r>
            <w:r w:rsidR="00682A88" w:rsidRPr="00682A88">
              <w:rPr>
                <w:rFonts w:cs="Arial"/>
                <w:noProof/>
                <w:webHidden/>
                <w:szCs w:val="24"/>
              </w:rPr>
            </w:r>
            <w:r w:rsidR="00682A88" w:rsidRPr="00682A88">
              <w:rPr>
                <w:rFonts w:cs="Arial"/>
                <w:noProof/>
                <w:webHidden/>
                <w:szCs w:val="24"/>
              </w:rPr>
              <w:fldChar w:fldCharType="separate"/>
            </w:r>
            <w:r w:rsidR="00011B52">
              <w:rPr>
                <w:rFonts w:cs="Arial"/>
                <w:noProof/>
                <w:webHidden/>
                <w:szCs w:val="24"/>
              </w:rPr>
              <w:t>9</w:t>
            </w:r>
            <w:r w:rsidR="00682A88" w:rsidRPr="00682A88">
              <w:rPr>
                <w:rFonts w:cs="Arial"/>
                <w:noProof/>
                <w:webHidden/>
                <w:szCs w:val="24"/>
              </w:rPr>
              <w:fldChar w:fldCharType="end"/>
            </w:r>
          </w:hyperlink>
        </w:p>
        <w:p w14:paraId="38E24CCF" w14:textId="64F0C12F" w:rsidR="00682A88" w:rsidRPr="00682A88" w:rsidRDefault="00376C87" w:rsidP="00682A88">
          <w:pPr>
            <w:pStyle w:val="TOC1"/>
            <w:tabs>
              <w:tab w:val="right" w:leader="dot" w:pos="9016"/>
            </w:tabs>
            <w:spacing w:line="360" w:lineRule="auto"/>
            <w:rPr>
              <w:rFonts w:cs="Arial"/>
              <w:noProof/>
              <w:szCs w:val="24"/>
            </w:rPr>
          </w:pPr>
          <w:hyperlink w:anchor="_Toc138273217" w:history="1">
            <w:r w:rsidR="00682A88" w:rsidRPr="00682A88">
              <w:rPr>
                <w:rStyle w:val="Hyperlink"/>
                <w:rFonts w:cs="Arial"/>
                <w:noProof/>
                <w:color w:val="000000" w:themeColor="text1"/>
                <w:szCs w:val="24"/>
              </w:rPr>
              <w:t>List of references</w:t>
            </w:r>
            <w:r w:rsidR="00682A88" w:rsidRPr="00682A88">
              <w:rPr>
                <w:rFonts w:cs="Arial"/>
                <w:noProof/>
                <w:webHidden/>
                <w:szCs w:val="24"/>
              </w:rPr>
              <w:tab/>
            </w:r>
            <w:r w:rsidR="00682A88" w:rsidRPr="00682A88">
              <w:rPr>
                <w:rFonts w:cs="Arial"/>
                <w:noProof/>
                <w:webHidden/>
                <w:szCs w:val="24"/>
              </w:rPr>
              <w:fldChar w:fldCharType="begin"/>
            </w:r>
            <w:r w:rsidR="00682A88" w:rsidRPr="00682A88">
              <w:rPr>
                <w:rFonts w:cs="Arial"/>
                <w:noProof/>
                <w:webHidden/>
                <w:szCs w:val="24"/>
              </w:rPr>
              <w:instrText xml:space="preserve"> PAGEREF _Toc138273217 \h </w:instrText>
            </w:r>
            <w:r w:rsidR="00682A88" w:rsidRPr="00682A88">
              <w:rPr>
                <w:rFonts w:cs="Arial"/>
                <w:noProof/>
                <w:webHidden/>
                <w:szCs w:val="24"/>
              </w:rPr>
            </w:r>
            <w:r w:rsidR="00682A88" w:rsidRPr="00682A88">
              <w:rPr>
                <w:rFonts w:cs="Arial"/>
                <w:noProof/>
                <w:webHidden/>
                <w:szCs w:val="24"/>
              </w:rPr>
              <w:fldChar w:fldCharType="separate"/>
            </w:r>
            <w:r w:rsidR="00011B52">
              <w:rPr>
                <w:rFonts w:cs="Arial"/>
                <w:noProof/>
                <w:webHidden/>
                <w:szCs w:val="24"/>
              </w:rPr>
              <w:t>11</w:t>
            </w:r>
            <w:r w:rsidR="00682A88" w:rsidRPr="00682A88">
              <w:rPr>
                <w:rFonts w:cs="Arial"/>
                <w:noProof/>
                <w:webHidden/>
                <w:szCs w:val="24"/>
              </w:rPr>
              <w:fldChar w:fldCharType="end"/>
            </w:r>
          </w:hyperlink>
        </w:p>
        <w:p w14:paraId="5C9A0E79" w14:textId="6DD47BC2" w:rsidR="00682A88" w:rsidRDefault="00682A88" w:rsidP="00682A88">
          <w:pPr>
            <w:spacing w:line="360" w:lineRule="auto"/>
          </w:pPr>
          <w:r w:rsidRPr="00682A88">
            <w:rPr>
              <w:rFonts w:cs="Arial"/>
              <w:b/>
              <w:bCs/>
              <w:noProof/>
              <w:szCs w:val="24"/>
            </w:rPr>
            <w:fldChar w:fldCharType="end"/>
          </w:r>
        </w:p>
      </w:sdtContent>
    </w:sdt>
    <w:p w14:paraId="21F20BA6" w14:textId="77777777" w:rsidR="00F249EB" w:rsidRDefault="00F249EB">
      <w:pPr>
        <w:jc w:val="left"/>
        <w:rPr>
          <w:rFonts w:eastAsiaTheme="majorEastAsia" w:cstheme="majorBidi"/>
          <w:b/>
          <w:szCs w:val="32"/>
        </w:rPr>
      </w:pPr>
      <w:r>
        <w:br w:type="page"/>
      </w:r>
    </w:p>
    <w:p w14:paraId="6B2FA790" w14:textId="1BAFBE9B" w:rsidR="00F249EB" w:rsidRDefault="00F249EB" w:rsidP="004A5C90">
      <w:pPr>
        <w:pStyle w:val="Heading1"/>
      </w:pPr>
      <w:bookmarkStart w:id="0" w:name="_Toc138273203"/>
      <w:r>
        <w:lastRenderedPageBreak/>
        <w:t>Abstract</w:t>
      </w:r>
      <w:bookmarkEnd w:id="0"/>
    </w:p>
    <w:p w14:paraId="5EDE54FC" w14:textId="173BE0B2" w:rsidR="00F249EB" w:rsidRDefault="00F249EB" w:rsidP="00630315">
      <w:pPr>
        <w:spacing w:line="360" w:lineRule="auto"/>
        <w:ind w:firstLine="567"/>
      </w:pPr>
      <w:r w:rsidRPr="00F249EB">
        <w:t>Cornwall has a significant positive economic impact from the tourism industry, questions surround the equal distribution of benefits among inhabitants. Although the socio-cultural element advocates for increased community participation in decision-making, it acknowledges the value of protecting Cornwall's unique history. The environmental pillar calls for greater protection of Cornwall's natural resources and better control of the effects of tourism.</w:t>
      </w:r>
    </w:p>
    <w:p w14:paraId="65A6785B" w14:textId="22C1DA8E" w:rsidR="00F249EB" w:rsidRPr="00F249EB" w:rsidRDefault="00F249EB" w:rsidP="00630315">
      <w:pPr>
        <w:spacing w:line="360" w:lineRule="auto"/>
        <w:ind w:firstLine="567"/>
      </w:pPr>
      <w:r w:rsidRPr="00F249EB">
        <w:t>Cornwall is identified as being in a mature stage, focusing on managing impacts and sustaining tourism growth. Meanwhile, Doxey's Irridex Model places Cornwall in the Irritation stage, highlighting growing discontent among residents.</w:t>
      </w:r>
    </w:p>
    <w:p w14:paraId="24BDC04F" w14:textId="39F0EFE3" w:rsidR="004A5C90" w:rsidRDefault="004A5C90" w:rsidP="004A5C90">
      <w:pPr>
        <w:pStyle w:val="Heading1"/>
      </w:pPr>
      <w:bookmarkStart w:id="1" w:name="_Toc138273204"/>
      <w:r>
        <w:t>Introduction</w:t>
      </w:r>
      <w:bookmarkEnd w:id="1"/>
    </w:p>
    <w:p w14:paraId="59E850F2" w14:textId="7EAB4CB2" w:rsidR="004A5C90" w:rsidRDefault="004A5C90" w:rsidP="00630315">
      <w:pPr>
        <w:spacing w:line="360" w:lineRule="auto"/>
        <w:ind w:firstLine="567"/>
      </w:pPr>
      <w:r>
        <w:t>Cornwall, a county in the southwest of the United Kingdom, is a popular destination for tourists known for its picturesque landscape, extensive cultural history, and coastal settlements. Since the tourism industry is very important to Cornwall's economy, it is crucial to assess how well the region's development management plan complies to the principles of sustainable tourism. By examining how it is consistent with the three pillars of sustainability this paper evaluates Cornwall's commitment to sustainable tourism critically.</w:t>
      </w:r>
    </w:p>
    <w:p w14:paraId="5246C0FE" w14:textId="6C471FF6" w:rsidR="00835D48" w:rsidRDefault="00835D48" w:rsidP="00630315">
      <w:pPr>
        <w:spacing w:line="360" w:lineRule="auto"/>
        <w:ind w:firstLine="567"/>
      </w:pPr>
      <w:r w:rsidRPr="00835D48">
        <w:t xml:space="preserve">Two models will be used in this research to evaluate Cornwall's stage of tourism development and any potential detrimental effects on host communities. Doxey's irridex model aids </w:t>
      </w:r>
      <w:r>
        <w:t>in</w:t>
      </w:r>
      <w:r w:rsidRPr="00835D48">
        <w:t xml:space="preserve"> assess</w:t>
      </w:r>
      <w:r>
        <w:t>ing</w:t>
      </w:r>
      <w:r w:rsidRPr="00835D48">
        <w:t xml:space="preserve"> the impacts of tourism on local residents and communities, while Butler's life cycle model gives an approach for comprehending the trajectory of tourist development. </w:t>
      </w:r>
      <w:r>
        <w:t>B</w:t>
      </w:r>
      <w:r w:rsidRPr="00835D48">
        <w:t>y applying these models</w:t>
      </w:r>
      <w:r>
        <w:t xml:space="preserve">, readers can </w:t>
      </w:r>
      <w:r w:rsidRPr="00835D48">
        <w:t>learn more about Cornwall's current situation and the difficulties it has in establishing sustainable tourism</w:t>
      </w:r>
      <w:r>
        <w:t>.</w:t>
      </w:r>
    </w:p>
    <w:p w14:paraId="45B2EC3D" w14:textId="77777777" w:rsidR="00835D48" w:rsidRDefault="00835D48" w:rsidP="00630315">
      <w:pPr>
        <w:spacing w:line="360" w:lineRule="auto"/>
        <w:ind w:firstLine="567"/>
      </w:pPr>
      <w:r w:rsidRPr="00835D48">
        <w:t>This report will include data and statistics to back up the analysis to provide a thorough examination. By comparing key indicators against sustainable tourism benchmarks, we can assess Cornwall's performance and progress towards sustainability goals.</w:t>
      </w:r>
    </w:p>
    <w:p w14:paraId="490CDCCF" w14:textId="56CB5637" w:rsidR="004A5C90" w:rsidRDefault="00835D48" w:rsidP="00630315">
      <w:pPr>
        <w:spacing w:line="360" w:lineRule="auto"/>
        <w:ind w:firstLine="567"/>
      </w:pPr>
      <w:r w:rsidRPr="00835D48">
        <w:t xml:space="preserve">The recommendations in this report's conclusion will help Cornwall become a more viable tourism destination in the future. These suggestions will place an </w:t>
      </w:r>
      <w:r w:rsidRPr="00835D48">
        <w:lastRenderedPageBreak/>
        <w:t>emphasis on incorporating sustainability into development plans and offer creative tactics and alliances to promote regional tourism that is sustainable.</w:t>
      </w:r>
    </w:p>
    <w:p w14:paraId="7CBF37BB" w14:textId="77777777" w:rsidR="004A5C90" w:rsidRDefault="004A5C90" w:rsidP="004A5C90">
      <w:pPr>
        <w:spacing w:line="360" w:lineRule="auto"/>
      </w:pPr>
    </w:p>
    <w:p w14:paraId="7A1609BC" w14:textId="77777777" w:rsidR="0012132F" w:rsidRDefault="0012132F" w:rsidP="0012132F">
      <w:pPr>
        <w:pStyle w:val="Heading1"/>
      </w:pPr>
      <w:bookmarkStart w:id="2" w:name="_Toc138273205"/>
      <w:r w:rsidRPr="0012132F">
        <w:t>Sustainable Tourism Principles</w:t>
      </w:r>
      <w:bookmarkEnd w:id="2"/>
    </w:p>
    <w:p w14:paraId="7FA2C659" w14:textId="77777777" w:rsidR="0012132F" w:rsidRDefault="004A5C90" w:rsidP="00630315">
      <w:pPr>
        <w:spacing w:line="360" w:lineRule="auto"/>
        <w:ind w:firstLine="567"/>
      </w:pPr>
      <w:r>
        <w:t xml:space="preserve">The </w:t>
      </w:r>
      <w:r w:rsidRPr="004A5C90">
        <w:t>sustainable tourism aims to maximize the good effects of travel on regional economies, communities, and the environment while minimizing any negative ones. It encourages community involvement, ethical resource management, and the protection of genuine cultural expression. Destinations may conserve their natural and cultural resources for future generations while ensuring the long-term survival of their tourism industries by implementing sustainable practices.</w:t>
      </w:r>
    </w:p>
    <w:p w14:paraId="55439E56" w14:textId="125FC8B0" w:rsidR="002A1CA2" w:rsidRDefault="00835D48" w:rsidP="00630315">
      <w:pPr>
        <w:spacing w:line="360" w:lineRule="auto"/>
        <w:ind w:firstLine="567"/>
      </w:pPr>
      <w:r>
        <w:t xml:space="preserve"> </w:t>
      </w:r>
      <w:r w:rsidR="0012132F" w:rsidRPr="0012132F">
        <w:t>This chapter evaluates the extent to which these principles are present in Cornwall's development management plan and assesses the region's commitment to sustainable tourism practices.</w:t>
      </w:r>
    </w:p>
    <w:p w14:paraId="53B89F19" w14:textId="77777777" w:rsidR="0012132F" w:rsidRDefault="0012132F" w:rsidP="0012132F">
      <w:pPr>
        <w:pStyle w:val="Heading2"/>
      </w:pPr>
      <w:bookmarkStart w:id="3" w:name="_Toc138273206"/>
      <w:r>
        <w:t>Economic Pillar</w:t>
      </w:r>
      <w:bookmarkEnd w:id="3"/>
    </w:p>
    <w:p w14:paraId="0CAA0AAC" w14:textId="732E567B" w:rsidR="0012132F" w:rsidRDefault="0012132F" w:rsidP="00630315">
      <w:pPr>
        <w:spacing w:line="360" w:lineRule="auto"/>
        <w:ind w:firstLine="567"/>
      </w:pPr>
      <w:r>
        <w:t xml:space="preserve"> The foundation of sustainable tourism is the promotion of inclusive, long-lasting economic gains. It requires enhancing local economic participation, encouraging entrepreneurship, and making sure that the money created by tourists is distributed fairly. A number of initiatives in Cornwall demonstrate the region's dedication to the long-term viability of its tourism sector.</w:t>
      </w:r>
    </w:p>
    <w:p w14:paraId="72682194" w14:textId="24955DA0" w:rsidR="0012132F" w:rsidRDefault="0012132F" w:rsidP="00630315">
      <w:pPr>
        <w:spacing w:line="360" w:lineRule="auto"/>
        <w:ind w:firstLine="567"/>
      </w:pPr>
      <w:r>
        <w:t>First off, Cornwall has promoted the expansion of small and medium-sized businesses (SMEs) in the travel and tourist industry. Cornwall has established an encouraging atmosphere for regional business owners by offering financial aid, business development programs, and access to training. In addition to promoting economic diversification, this strategy also develops community involvement and reduces reliance on outside firms.</w:t>
      </w:r>
      <w:r w:rsidR="00AC3A06">
        <w:t xml:space="preserve"> (</w:t>
      </w:r>
      <w:r w:rsidR="00AC3A06" w:rsidRPr="00AC3A06">
        <w:t>www.find-government-grants.service.gov.uk</w:t>
      </w:r>
      <w:r w:rsidR="00AC3A06">
        <w:t xml:space="preserve">, </w:t>
      </w:r>
      <w:r w:rsidR="00AC3A06" w:rsidRPr="00AC3A06">
        <w:t>n.d.)</w:t>
      </w:r>
    </w:p>
    <w:p w14:paraId="5BF24A7E" w14:textId="653D3753" w:rsidR="0012132F" w:rsidRDefault="0012132F" w:rsidP="00630315">
      <w:pPr>
        <w:spacing w:line="360" w:lineRule="auto"/>
        <w:ind w:firstLine="567"/>
      </w:pPr>
      <w:r>
        <w:t>Cornwall has also embraced the idea of ethical tourism procurement. The area promotes sourcing goods and services for the tourism sector locally, which has a multiplier effect on the local economy. By promoting locally produced goods and services, this strategy not only helps local businesses but also improves the authenticity of the visiting experience.</w:t>
      </w:r>
      <w:r w:rsidR="00AC3A06">
        <w:t xml:space="preserve"> </w:t>
      </w:r>
      <w:r w:rsidR="00AC3A06" w:rsidRPr="00AC3A06">
        <w:t>‌</w:t>
      </w:r>
      <w:r w:rsidR="00AC3A06">
        <w:t>(</w:t>
      </w:r>
      <w:r w:rsidR="00AC3A06" w:rsidRPr="00AC3A06">
        <w:t>Dukes</w:t>
      </w:r>
      <w:r w:rsidR="00AC3A06">
        <w:t xml:space="preserve"> et all., 2016)</w:t>
      </w:r>
    </w:p>
    <w:p w14:paraId="7920BB0E" w14:textId="77777777" w:rsidR="0012132F" w:rsidRDefault="0012132F" w:rsidP="00630315">
      <w:pPr>
        <w:spacing w:line="360" w:lineRule="auto"/>
        <w:ind w:firstLine="567"/>
      </w:pPr>
      <w:r>
        <w:lastRenderedPageBreak/>
        <w:t>Cornwall has also realized the value of extending the tourist season past the customary high season months. The area seeks to reduce the negative effects of seasonality, such as variable employment possibilities and overcrowding, by fostering year-round tourism. The tourism calendar can be made more diverse to help disperse visitor flows more fairly, which benefits nearby businesses and communities all year long.</w:t>
      </w:r>
    </w:p>
    <w:p w14:paraId="0383F74E" w14:textId="5D5F75E0" w:rsidR="0012132F" w:rsidRDefault="0012132F" w:rsidP="0012132F">
      <w:pPr>
        <w:pStyle w:val="Heading2"/>
      </w:pPr>
      <w:bookmarkStart w:id="4" w:name="_Toc138273207"/>
      <w:r w:rsidRPr="0012132F">
        <w:t>Socio-cultural Pillar</w:t>
      </w:r>
      <w:bookmarkEnd w:id="4"/>
    </w:p>
    <w:p w14:paraId="7B808D7B" w14:textId="3D08D3D6" w:rsidR="0012132F" w:rsidRDefault="0012132F" w:rsidP="00630315">
      <w:pPr>
        <w:spacing w:line="360" w:lineRule="auto"/>
        <w:ind w:firstLine="567"/>
      </w:pPr>
      <w:r>
        <w:t>In order to promote sustainable tourism, local communities, their cultural heritage, and their way of life must be preserved and improved. Cornwall has made efforts to make sure that tourism growth fits with the sociocultural fabric of the area.</w:t>
      </w:r>
    </w:p>
    <w:p w14:paraId="00030301" w14:textId="0DC09CBA" w:rsidR="0012132F" w:rsidRPr="0012132F" w:rsidRDefault="0012132F" w:rsidP="00630315">
      <w:pPr>
        <w:spacing w:line="360" w:lineRule="auto"/>
        <w:ind w:firstLine="567"/>
      </w:pPr>
      <w:r>
        <w:t>Cornwall actively encourages participation of the local community in planning tourism-related activities. It is encouraged for local communities to get involved in creating tourism regulations, planning projects, and destination management plans. This involvement encourages a sense of ownership and equips communities to preserve and advance their cultural heritage in respectful and long-lasting ways.</w:t>
      </w:r>
    </w:p>
    <w:p w14:paraId="20E38A73" w14:textId="056E6D72" w:rsidR="00A02F49" w:rsidRDefault="00A02F49" w:rsidP="00630315">
      <w:pPr>
        <w:spacing w:line="360" w:lineRule="auto"/>
        <w:ind w:firstLine="567"/>
      </w:pPr>
      <w:r>
        <w:t>Cornwall has also made great progress in promoting cultural authenticity and maintaining regional traditions. Festivals, cultural events, and historical interpretation programs are examples of initiatives that promote Cornwall's distinctive cultural history while fostering a sense of pride among locals. Cornwall fosters the connection between tourism and the sociocultural fabric of the area by valuing and celebrating its traditions</w:t>
      </w:r>
      <w:r w:rsidR="00696800">
        <w:t>. (</w:t>
      </w:r>
      <w:hyperlink r:id="rId8" w:history="1">
        <w:r w:rsidR="00696800" w:rsidRPr="00CC3CF0">
          <w:rPr>
            <w:rStyle w:val="Hyperlink"/>
          </w:rPr>
          <w:t>www.cornwallforever.co.uk</w:t>
        </w:r>
      </w:hyperlink>
      <w:r w:rsidR="00696800">
        <w:t>, n.d.)</w:t>
      </w:r>
    </w:p>
    <w:p w14:paraId="7B355922" w14:textId="54431D9E" w:rsidR="0012132F" w:rsidRDefault="00A02F49" w:rsidP="00630315">
      <w:pPr>
        <w:spacing w:line="360" w:lineRule="auto"/>
        <w:ind w:firstLine="567"/>
      </w:pPr>
      <w:r>
        <w:t>Additionally, Cornwall understands the value of balancing the demands of locals and visitors. There are initiatives that aim to reduce the detrimental social effects of tourism, including crowding, the burden on the infrastructure, and confrontations between visitors and locals. The development management plan for Cornwall aims to achieve a balance so that locals and visitors can live in harmony, preserving the area's social fabric and quality of life.</w:t>
      </w:r>
    </w:p>
    <w:p w14:paraId="45BA0B53" w14:textId="3F8ED0FA" w:rsidR="00A02F49" w:rsidRDefault="00A02F49" w:rsidP="00A02F49">
      <w:pPr>
        <w:pStyle w:val="Heading2"/>
      </w:pPr>
      <w:bookmarkStart w:id="5" w:name="_Toc138273208"/>
      <w:r w:rsidRPr="00A02F49">
        <w:t>Environmental Pillar</w:t>
      </w:r>
      <w:bookmarkEnd w:id="5"/>
    </w:p>
    <w:p w14:paraId="75D679C4" w14:textId="0EEE4298" w:rsidR="00A02F49" w:rsidRDefault="00A02F49" w:rsidP="00630315">
      <w:pPr>
        <w:spacing w:line="360" w:lineRule="auto"/>
        <w:ind w:firstLine="567"/>
      </w:pPr>
      <w:r>
        <w:t>The environmental pillar of sustainable tourism aims to reduce how much tourism harms ecosystems, biodiversity, and natural resources. Cornwall has taken a number of steps to safeguard and preserve its distinctive natural environment.</w:t>
      </w:r>
    </w:p>
    <w:p w14:paraId="400A498B" w14:textId="265A7A6B" w:rsidR="00A02F49" w:rsidRDefault="00A02F49" w:rsidP="00630315">
      <w:pPr>
        <w:spacing w:line="360" w:lineRule="auto"/>
        <w:ind w:firstLine="567"/>
      </w:pPr>
      <w:r>
        <w:lastRenderedPageBreak/>
        <w:t>Conservation of the environment and wise resource management are priorities in Cornwall. The area is dedicated to minimizing its carbon footprint and advancing renewable energy sources. The environmental effect of tourism-related activities is being reduced through programs including waste management systems, energy-efficient techniques, and responsible water consumption.</w:t>
      </w:r>
      <w:r w:rsidR="00696800">
        <w:t xml:space="preserve"> </w:t>
      </w:r>
      <w:r w:rsidR="00696800" w:rsidRPr="00696800">
        <w:t>(www.cornwall.gov.uk, n.d.)</w:t>
      </w:r>
    </w:p>
    <w:p w14:paraId="7A29DD05" w14:textId="1ACCB19E" w:rsidR="00A02F49" w:rsidRDefault="00A02F49" w:rsidP="00630315">
      <w:pPr>
        <w:spacing w:line="360" w:lineRule="auto"/>
        <w:ind w:firstLine="567"/>
      </w:pPr>
      <w:r w:rsidRPr="00A02F49">
        <w:t>To protect its various ecosystems and wildlife, Cornwall established protected areas and nature reserves. These regions serve as habitat for a variety of species and support the ecological resilience of the area. The development management plan for Cornwall includes steps to guarantee that tourism operations inside these protected areas are carried out ethically and sustainably, causing the least amount of environmental disruption possible.</w:t>
      </w:r>
      <w:r w:rsidR="00696800">
        <w:t xml:space="preserve"> </w:t>
      </w:r>
      <w:r w:rsidR="00696800" w:rsidRPr="00696800">
        <w:t>(CIFCA, n.d.)</w:t>
      </w:r>
    </w:p>
    <w:p w14:paraId="252BAFBA" w14:textId="480F397A" w:rsidR="00A02F49" w:rsidRDefault="00A02F49" w:rsidP="00630315">
      <w:pPr>
        <w:spacing w:line="360" w:lineRule="auto"/>
        <w:ind w:firstLine="567"/>
      </w:pPr>
      <w:r w:rsidRPr="00A02F49">
        <w:t>Additionally, Cornwall encourages visitors to use eco-friendly modes of transportation. The area promotes walking, biking, and public transportation to lessen reliance on personal vehicles and cut down on carbon emissions. Cornwall's dedication to environmentally friendly transportation is consistent with its larger initiatives to develop a more ecologically friendly and green tourism sector.</w:t>
      </w:r>
      <w:r w:rsidR="00696800">
        <w:t xml:space="preserve"> </w:t>
      </w:r>
      <w:r w:rsidR="00696800" w:rsidRPr="00696800">
        <w:t>(letstalk.cornwall.gov.uk, n.d.)</w:t>
      </w:r>
    </w:p>
    <w:p w14:paraId="4C3CC575" w14:textId="77777777" w:rsidR="00A70F89" w:rsidRDefault="00A70F89" w:rsidP="00A02F49">
      <w:pPr>
        <w:spacing w:line="360" w:lineRule="auto"/>
      </w:pPr>
    </w:p>
    <w:p w14:paraId="4C4E672E" w14:textId="17AA7870" w:rsidR="00A70F89" w:rsidRDefault="00A70F89" w:rsidP="00A70F89">
      <w:pPr>
        <w:pStyle w:val="Heading1"/>
      </w:pPr>
      <w:bookmarkStart w:id="6" w:name="_Toc138273209"/>
      <w:r>
        <w:t>Case Study Analysis</w:t>
      </w:r>
      <w:bookmarkEnd w:id="6"/>
    </w:p>
    <w:p w14:paraId="088FED28" w14:textId="76D93922" w:rsidR="00A02F49" w:rsidRDefault="00A70F89" w:rsidP="00630315">
      <w:pPr>
        <w:spacing w:line="360" w:lineRule="auto"/>
        <w:ind w:firstLine="567"/>
      </w:pPr>
      <w:r>
        <w:t>This chapter presents a case study of the Cornwall Wildlife Trust's marine conservation projects, highlighting their efforts in promoting sustainable tourism and protecting Cornwall's marine ecosystems.</w:t>
      </w:r>
    </w:p>
    <w:p w14:paraId="4B10AEE5" w14:textId="77777777" w:rsidR="00191AE4" w:rsidRDefault="00191AE4" w:rsidP="00630315">
      <w:pPr>
        <w:spacing w:line="360" w:lineRule="auto"/>
        <w:ind w:firstLine="567"/>
      </w:pPr>
      <w:r>
        <w:t>Along the Cornish coast, the Cornwall Wildlife Trust regularly participates in marine conservation activities. Their initiatives seek to preserve biodiversity, safeguard maritime ecosystems, and promote sustainable tourism among the local population and tourists.</w:t>
      </w:r>
    </w:p>
    <w:p w14:paraId="5A8C69AF" w14:textId="5A126321" w:rsidR="00191AE4" w:rsidRDefault="00191AE4" w:rsidP="00630315">
      <w:pPr>
        <w:spacing w:line="360" w:lineRule="auto"/>
        <w:ind w:firstLine="567"/>
      </w:pPr>
      <w:r>
        <w:t>The "Living Seas" effort, which focuses on establishing and administering Marine Protected Areas (MPAs) around the Cornish coastline, is one noteworthy project. These protected zones offer chances for eco-friendly recreational activities like diving and snorkeling while also protecting marine creatures and fragile ecosystems.</w:t>
      </w:r>
    </w:p>
    <w:p w14:paraId="3816D2F8" w14:textId="43B9AB86" w:rsidR="00191AE4" w:rsidRDefault="00191AE4" w:rsidP="00630315">
      <w:pPr>
        <w:spacing w:line="360" w:lineRule="auto"/>
        <w:ind w:firstLine="567"/>
      </w:pPr>
      <w:r>
        <w:lastRenderedPageBreak/>
        <w:t>The Cornwall Wildlife Trust also runs monitoring and research projects to evaluate the condition of marine habitats and the success of conservation initiatives. To encourage sustainable fishing methods, minimize bycatch, and save delicate environments, they work in conjunction with neighborhood fishermen, boat owners, and tourism-related businesses.</w:t>
      </w:r>
      <w:r w:rsidR="00696800">
        <w:t xml:space="preserve"> </w:t>
      </w:r>
      <w:r w:rsidR="00696800" w:rsidRPr="00696800">
        <w:t>(www.cornwallwildlifetrust.org.uk, n.d.)</w:t>
      </w:r>
    </w:p>
    <w:p w14:paraId="3C913918" w14:textId="795B2026" w:rsidR="00191AE4" w:rsidRDefault="00191AE4" w:rsidP="00630315">
      <w:pPr>
        <w:spacing w:line="360" w:lineRule="auto"/>
        <w:ind w:firstLine="567"/>
      </w:pPr>
      <w:r>
        <w:t>The organization also plans educational events to spread awareness of the value of marine conservation, such as narrated animal tours and engaging exhibits. In order to encourage responsible behavior while enjoying Cornwall's coastal areas, including the proper disposal of garbage, respect for wildlife, and adherence to rules of conduct, they collaborate with schools, community organizations, and tourists.</w:t>
      </w:r>
    </w:p>
    <w:p w14:paraId="259B320C" w14:textId="5E99A1F7" w:rsidR="00191AE4" w:rsidRDefault="00191AE4" w:rsidP="00630315">
      <w:pPr>
        <w:spacing w:line="360" w:lineRule="auto"/>
        <w:ind w:firstLine="567"/>
      </w:pPr>
      <w:r w:rsidRPr="00191AE4">
        <w:t>Through these initiatives,</w:t>
      </w:r>
      <w:r>
        <w:t xml:space="preserve"> Cornwall demonstrates its</w:t>
      </w:r>
      <w:r w:rsidRPr="00191AE4">
        <w:t xml:space="preserve"> commitment to sustainable tourism</w:t>
      </w:r>
      <w:r>
        <w:t xml:space="preserve">. </w:t>
      </w:r>
    </w:p>
    <w:p w14:paraId="53742555" w14:textId="37E897AC" w:rsidR="00302707" w:rsidRDefault="00302707" w:rsidP="00302707">
      <w:pPr>
        <w:pStyle w:val="Heading1"/>
      </w:pPr>
      <w:bookmarkStart w:id="7" w:name="_Toc138273210"/>
      <w:r w:rsidRPr="00302707">
        <w:t>Butler's Life Cycle Model</w:t>
      </w:r>
      <w:bookmarkEnd w:id="7"/>
    </w:p>
    <w:p w14:paraId="1EEC7E85" w14:textId="2EB4222B" w:rsidR="00302707" w:rsidRDefault="00302707" w:rsidP="00191AE4">
      <w:pPr>
        <w:spacing w:line="360" w:lineRule="auto"/>
      </w:pPr>
      <w:r>
        <w:t xml:space="preserve">Given the fact that the pandemic had a negative impact on tourism  worldwide and the present situation may not represent accurately the destination, this paper will analyse the data from 2019. </w:t>
      </w:r>
    </w:p>
    <w:p w14:paraId="76C4E9DC" w14:textId="4CD22CB9" w:rsidR="00302707" w:rsidRDefault="000103DE" w:rsidP="000103DE">
      <w:pPr>
        <w:pStyle w:val="Heading2"/>
      </w:pPr>
      <w:bookmarkStart w:id="8" w:name="_Toc138273211"/>
      <w:r w:rsidRPr="000103DE">
        <w:t>Visitor Numbers</w:t>
      </w:r>
      <w:bookmarkEnd w:id="8"/>
    </w:p>
    <w:p w14:paraId="73392B64" w14:textId="04D225D0" w:rsidR="00575EE7" w:rsidRDefault="00575EE7" w:rsidP="00575EE7">
      <w:pPr>
        <w:spacing w:line="360" w:lineRule="auto"/>
      </w:pPr>
      <w:r w:rsidRPr="00575EE7">
        <w:t xml:space="preserve">In 2009, Cornwall welcomed approximately 4 million visitors, according to Visit Cornwall. </w:t>
      </w:r>
      <w:r w:rsidR="00E95D74" w:rsidRPr="00E95D74">
        <w:t xml:space="preserve">(Visitcornwall.com, 2019) </w:t>
      </w:r>
      <w:r w:rsidRPr="00575EE7">
        <w:t>Cornwall's tourism industry continued to grow in 2019, which indicated that it was probably in the Development or Consolidation stage of the life cycle. The Cornwall Tourism Business Survey 2019 estimates that the area received about 5.4 million visitors in total, including a sizable proportion of domestic visitors from other UK regions</w:t>
      </w:r>
      <w:r w:rsidR="00E95D74" w:rsidRPr="00E95D74">
        <w:t xml:space="preserve"> </w:t>
      </w:r>
      <w:r w:rsidR="00E95D74">
        <w:t>. (</w:t>
      </w:r>
      <w:r w:rsidR="00E95D74" w:rsidRPr="00E95D74">
        <w:t>cornwalltourism.com</w:t>
      </w:r>
      <w:r w:rsidR="00E95D74">
        <w:t xml:space="preserve">, </w:t>
      </w:r>
      <w:r w:rsidR="00E95D74" w:rsidRPr="00E95D74">
        <w:t>2020)</w:t>
      </w:r>
    </w:p>
    <w:p w14:paraId="5C69CCC2" w14:textId="5D724891" w:rsidR="00575EE7" w:rsidRDefault="00575EE7" w:rsidP="00575EE7">
      <w:pPr>
        <w:pStyle w:val="Heading2"/>
      </w:pPr>
      <w:bookmarkStart w:id="9" w:name="_Toc138273212"/>
      <w:r w:rsidRPr="00575EE7">
        <w:t>Infrastructure Development</w:t>
      </w:r>
      <w:bookmarkEnd w:id="9"/>
    </w:p>
    <w:p w14:paraId="5922D7FF" w14:textId="74FAB81E" w:rsidR="00575EE7" w:rsidRDefault="00575EE7" w:rsidP="00630315">
      <w:pPr>
        <w:spacing w:line="360" w:lineRule="auto"/>
        <w:ind w:firstLine="567"/>
      </w:pPr>
      <w:r w:rsidRPr="00575EE7">
        <w:t>Cornwall had substantial infrastructure improvements between 2009 and 2019 to accommodate its expanding tourism economy. For instance, Newquay Airport had enhancements and additions that increased its flight connectivity and made the area more accessible to tourists. In an effort to accommodate the expanding demand for tourism services, investments were also made in the creation of lodging, dining establishments, and tourist attractions.</w:t>
      </w:r>
      <w:r w:rsidR="00696800" w:rsidRPr="00696800">
        <w:t xml:space="preserve"> (Turner, 2023)</w:t>
      </w:r>
    </w:p>
    <w:p w14:paraId="301BCDBE" w14:textId="7CD6B498" w:rsidR="00575EE7" w:rsidRDefault="00575EE7" w:rsidP="00630315">
      <w:pPr>
        <w:spacing w:line="360" w:lineRule="auto"/>
        <w:ind w:firstLine="567"/>
      </w:pPr>
      <w:r w:rsidRPr="00575EE7">
        <w:t xml:space="preserve">These comparisons suggest that between 2009 and 2019, the tourism sector in Cornwall grew and developed. The rise in tourism, infrastructure upgrades, and </w:t>
      </w:r>
      <w:r w:rsidRPr="00575EE7">
        <w:lastRenderedPageBreak/>
        <w:t>sustainability activities point to a shift from the Butler's Life Cycle Model's earlier stages of exploration and involvement to the latter stages of development and consolidation.</w:t>
      </w:r>
    </w:p>
    <w:p w14:paraId="7A3D754C" w14:textId="77777777" w:rsidR="005E4F7D" w:rsidRDefault="005E4F7D" w:rsidP="00575EE7">
      <w:pPr>
        <w:spacing w:line="360" w:lineRule="auto"/>
      </w:pPr>
    </w:p>
    <w:p w14:paraId="54B741B1" w14:textId="7BD0AC1C" w:rsidR="005E4F7D" w:rsidRDefault="005E4F7D" w:rsidP="005E4F7D">
      <w:pPr>
        <w:pStyle w:val="Heading1"/>
      </w:pPr>
      <w:bookmarkStart w:id="10" w:name="_Toc138273213"/>
      <w:r w:rsidRPr="005E4F7D">
        <w:t>Doxey's Irridex Model</w:t>
      </w:r>
      <w:bookmarkEnd w:id="10"/>
    </w:p>
    <w:p w14:paraId="353F3E0A" w14:textId="7E9A2D7A" w:rsidR="005E4F7D" w:rsidRDefault="005E4F7D" w:rsidP="00630315">
      <w:pPr>
        <w:spacing w:line="360" w:lineRule="auto"/>
        <w:ind w:firstLine="567"/>
      </w:pPr>
      <w:r w:rsidRPr="005E4F7D">
        <w:t>This chapter will use Doxey's Irridex Model to analyze the growth of Cornwall's tourism industry. The approach, created by Robert Doxey, measures inhabitants' opinions and attitudes about tourism through time in order to evaluate the social effects of tourism on a place.</w:t>
      </w:r>
      <w:r>
        <w:t xml:space="preserve"> </w:t>
      </w:r>
      <w:r w:rsidRPr="005E4F7D">
        <w:t>The model consists of four stages: Elation, Apathy, Irritation, and Antagonism.</w:t>
      </w:r>
      <w:r w:rsidR="002D75CC">
        <w:t xml:space="preserve"> (Doxey, 1975)</w:t>
      </w:r>
    </w:p>
    <w:p w14:paraId="2A8B8FA8" w14:textId="1A8850CD" w:rsidR="000F425F" w:rsidRDefault="000F425F" w:rsidP="005E4F7D">
      <w:pPr>
        <w:spacing w:line="360" w:lineRule="auto"/>
      </w:pPr>
    </w:p>
    <w:p w14:paraId="0969E821" w14:textId="710C3903" w:rsidR="000F425F" w:rsidRDefault="000F425F" w:rsidP="00B060DE">
      <w:pPr>
        <w:pStyle w:val="Heading2"/>
      </w:pPr>
      <w:bookmarkStart w:id="11" w:name="_Toc138273214"/>
      <w:r>
        <w:t>State of Nature in Cornwall</w:t>
      </w:r>
      <w:bookmarkEnd w:id="11"/>
    </w:p>
    <w:p w14:paraId="319237C5" w14:textId="77777777" w:rsidR="00B060DE" w:rsidRDefault="00B060DE" w:rsidP="000F425F">
      <w:r w:rsidRPr="000F425F">
        <w:rPr>
          <w:noProof/>
        </w:rPr>
        <w:drawing>
          <wp:inline distT="0" distB="0" distL="0" distR="0" wp14:anchorId="11DFF523" wp14:editId="7F63E8DD">
            <wp:extent cx="5731510" cy="1805940"/>
            <wp:effectExtent l="0" t="0" r="0" b="0"/>
            <wp:docPr id="1566697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697884" name=""/>
                    <pic:cNvPicPr/>
                  </pic:nvPicPr>
                  <pic:blipFill>
                    <a:blip r:embed="rId9"/>
                    <a:stretch>
                      <a:fillRect/>
                    </a:stretch>
                  </pic:blipFill>
                  <pic:spPr>
                    <a:xfrm>
                      <a:off x="0" y="0"/>
                      <a:ext cx="5731510" cy="1805940"/>
                    </a:xfrm>
                    <a:prstGeom prst="rect">
                      <a:avLst/>
                    </a:prstGeom>
                  </pic:spPr>
                </pic:pic>
              </a:graphicData>
            </a:graphic>
          </wp:inline>
        </w:drawing>
      </w:r>
    </w:p>
    <w:p w14:paraId="329B3C4F" w14:textId="61338620" w:rsidR="00B060DE" w:rsidRDefault="00B060DE" w:rsidP="000F425F">
      <w:r>
        <w:t>Source: Sustaining the Environment and Visitor Economy in Cornwall, 2021</w:t>
      </w:r>
    </w:p>
    <w:p w14:paraId="14796A9A" w14:textId="3A323154" w:rsidR="000F425F" w:rsidRPr="000F425F" w:rsidRDefault="000F425F" w:rsidP="00630315">
      <w:pPr>
        <w:spacing w:line="360" w:lineRule="auto"/>
        <w:ind w:firstLine="567"/>
      </w:pPr>
      <w:r w:rsidRPr="000F425F">
        <w:t>Residents of Cornwall score on average -0.42, which is lower than the score of visitors (0.04). This suggests that locals in Cornwall are more critical of the state of the environment than tourists.</w:t>
      </w:r>
    </w:p>
    <w:p w14:paraId="46A6B66F" w14:textId="77777777" w:rsidR="000F425F" w:rsidRDefault="000F425F" w:rsidP="00630315">
      <w:pPr>
        <w:spacing w:line="360" w:lineRule="auto"/>
        <w:ind w:firstLine="567"/>
      </w:pPr>
      <w:r>
        <w:t>Cornwall's average response to the Concern question is -0.84, showing a rather high level of environmental concern. This indicates that there is a substantial level of environmental concern shown by both locals and tourists in Cornwall.</w:t>
      </w:r>
    </w:p>
    <w:p w14:paraId="470B192B" w14:textId="77777777" w:rsidR="00E55E9A" w:rsidRDefault="000F425F" w:rsidP="00630315">
      <w:pPr>
        <w:spacing w:line="360" w:lineRule="auto"/>
        <w:ind w:firstLine="567"/>
      </w:pPr>
      <w:r>
        <w:t>Residents of Cornwall generally score -0.86, which is a little lower than the score of visitors (-0.71). This suggests that locals are generally more worried about the state of the environment than tourists.</w:t>
      </w:r>
      <w:r w:rsidR="002D75CC" w:rsidRPr="002D75CC">
        <w:t xml:space="preserve"> </w:t>
      </w:r>
      <w:r w:rsidR="002D75CC">
        <w:t>(</w:t>
      </w:r>
      <w:r w:rsidR="00E55E9A" w:rsidRPr="00E55E9A">
        <w:t>(Gaskell et al., 2021)</w:t>
      </w:r>
    </w:p>
    <w:p w14:paraId="67D2F5B7" w14:textId="36C1E215" w:rsidR="000F425F" w:rsidRDefault="000F425F" w:rsidP="00630315">
      <w:pPr>
        <w:spacing w:line="360" w:lineRule="auto"/>
        <w:ind w:firstLine="567"/>
      </w:pPr>
      <w:r>
        <w:t xml:space="preserve">These survey results suggest that Cornwall may be in the Irritation or Apathy stage. There is some level of unhappiness or dissatisfaction related to the influence </w:t>
      </w:r>
      <w:r>
        <w:lastRenderedPageBreak/>
        <w:t>of tourism on Cornwall's natural environment, as evidenced by the slightly unfavorable impression of the state of nature and the large level of concern expressed by both inhabitants and visitors.</w:t>
      </w:r>
    </w:p>
    <w:p w14:paraId="1355AD7C" w14:textId="48C69A1E" w:rsidR="000F425F" w:rsidRDefault="000F425F" w:rsidP="00AC667D">
      <w:pPr>
        <w:pStyle w:val="Heading2"/>
        <w:spacing w:line="360" w:lineRule="auto"/>
      </w:pPr>
      <w:bookmarkStart w:id="12" w:name="_Toc138273215"/>
      <w:r>
        <w:t>Economy</w:t>
      </w:r>
      <w:bookmarkEnd w:id="12"/>
    </w:p>
    <w:p w14:paraId="45A7257C" w14:textId="21B09542" w:rsidR="000F425F" w:rsidRDefault="000F425F" w:rsidP="00630315">
      <w:pPr>
        <w:spacing w:line="360" w:lineRule="auto"/>
        <w:ind w:firstLine="567"/>
      </w:pPr>
      <w:r w:rsidRPr="000F425F">
        <w:t>Even though the guest economy generates significant funds it seems that the residents are not equally benefiting from it</w:t>
      </w:r>
      <w:r>
        <w:t>, according to a report about Visitor Economy in Cornwall</w:t>
      </w:r>
      <w:r w:rsidRPr="000F425F">
        <w:t>, which can lead to increased discontent and anger.</w:t>
      </w:r>
      <w:r>
        <w:t xml:space="preserve"> </w:t>
      </w:r>
      <w:r w:rsidR="002D75CC">
        <w:t>(</w:t>
      </w:r>
      <w:r w:rsidR="002D75CC" w:rsidRPr="002D75CC">
        <w:t>Cornwall Destination Management Organisation DESTINATION AUDIT</w:t>
      </w:r>
      <w:r w:rsidR="002D75CC">
        <w:t xml:space="preserve">, </w:t>
      </w:r>
      <w:r w:rsidR="002D75CC" w:rsidRPr="002D75CC">
        <w:t>2007)</w:t>
      </w:r>
    </w:p>
    <w:p w14:paraId="39B65A56" w14:textId="77777777" w:rsidR="00E55E9A" w:rsidRDefault="00B060DE" w:rsidP="00630315">
      <w:pPr>
        <w:spacing w:line="360" w:lineRule="auto"/>
        <w:ind w:firstLine="567"/>
      </w:pPr>
      <w:r>
        <w:t>The</w:t>
      </w:r>
      <w:r w:rsidRPr="00B060DE">
        <w:t xml:space="preserve"> idea of residents experiencing negative effects and dissatisfaction with tourism</w:t>
      </w:r>
      <w:r>
        <w:t xml:space="preserve"> is further supported by the community’s statement that </w:t>
      </w:r>
      <w:r w:rsidRPr="00B060DE">
        <w:t xml:space="preserve">peak-season tourism </w:t>
      </w:r>
      <w:r>
        <w:t xml:space="preserve">is </w:t>
      </w:r>
      <w:r w:rsidRPr="00B060DE">
        <w:t>seen as an inconvenience</w:t>
      </w:r>
      <w:r w:rsidR="00E55E9A" w:rsidRPr="00E55E9A">
        <w:t>(Gaskell et al., 2021)</w:t>
      </w:r>
    </w:p>
    <w:p w14:paraId="2E045C60" w14:textId="787EF628" w:rsidR="000F425F" w:rsidRDefault="00AC667D" w:rsidP="00630315">
      <w:pPr>
        <w:spacing w:line="360" w:lineRule="auto"/>
        <w:ind w:firstLine="567"/>
      </w:pPr>
      <w:r w:rsidRPr="00AC667D">
        <w:t>Cornwall's level in Doxey's Irridex Model can be  characterized as Irritation taking into account the available data, even though the precise stage within the model might be altered by different aspects and may require more in-depth investigation.</w:t>
      </w:r>
    </w:p>
    <w:p w14:paraId="2329558F" w14:textId="77777777" w:rsidR="000F425F" w:rsidRDefault="000F425F" w:rsidP="000F425F">
      <w:pPr>
        <w:spacing w:line="360" w:lineRule="auto"/>
      </w:pPr>
    </w:p>
    <w:p w14:paraId="394B2A01" w14:textId="5E6B964A" w:rsidR="000F425F" w:rsidRDefault="000B6D61" w:rsidP="00320688">
      <w:pPr>
        <w:pStyle w:val="Heading1"/>
      </w:pPr>
      <w:bookmarkStart w:id="13" w:name="_Toc138273216"/>
      <w:r>
        <w:t>Conclusion</w:t>
      </w:r>
      <w:r w:rsidR="004D39B1">
        <w:t>s and recommendations</w:t>
      </w:r>
      <w:bookmarkEnd w:id="13"/>
    </w:p>
    <w:p w14:paraId="129D690D" w14:textId="621A9B6C" w:rsidR="000B6D61" w:rsidRDefault="000B6D61" w:rsidP="00630315">
      <w:pPr>
        <w:spacing w:line="360" w:lineRule="auto"/>
        <w:ind w:firstLine="567"/>
      </w:pPr>
      <w:r w:rsidRPr="000B6D61">
        <w:t>In conclusion, both positive efforts and opportunities for improvement are identified in the review of Cornwall's development management plan in accordance to sustainable tourism concepts. Cornwall exhibits dedication to the sustainability of its economy, with the visitor industry playing a vital role in the development of jobs and income. The equitable distribution of benefits among residents, however, raises questions, which breed discontent, especially during the busiest travel season.</w:t>
      </w:r>
    </w:p>
    <w:p w14:paraId="1DE1B103" w14:textId="06FB5886" w:rsidR="004D39B1" w:rsidRDefault="004D39B1" w:rsidP="00630315">
      <w:pPr>
        <w:spacing w:line="360" w:lineRule="auto"/>
        <w:ind w:firstLine="567"/>
      </w:pPr>
      <w:r>
        <w:t>Partially addressing the sociocultural pillar of sustainability, Cornwall understands the value of protecting its cultural history and interacting with the community. To ensure that locals are active participants in directing the growth of tourism in their area, there is a need for greater community participation in decision-making processes.</w:t>
      </w:r>
    </w:p>
    <w:p w14:paraId="1774FDD9" w14:textId="76507091" w:rsidR="000B6D61" w:rsidRDefault="004D39B1" w:rsidP="00630315">
      <w:pPr>
        <w:spacing w:line="360" w:lineRule="auto"/>
        <w:ind w:firstLine="567"/>
      </w:pPr>
      <w:r>
        <w:t xml:space="preserve">Given the problems of overcrowding, strain on infrastructure, and detrimental effects on the state of nature, the environmental pillar of sustainability needs more </w:t>
      </w:r>
      <w:r>
        <w:lastRenderedPageBreak/>
        <w:t>focus. Cornwall must adopt eco-friendly procedures, control carrying capacity, and make infrastructural investments to promote eco-friendly travel.</w:t>
      </w:r>
    </w:p>
    <w:p w14:paraId="1DACC49D" w14:textId="65F886F4" w:rsidR="004D39B1" w:rsidRDefault="004D39B1" w:rsidP="00630315">
      <w:pPr>
        <w:spacing w:line="360" w:lineRule="auto"/>
        <w:ind w:firstLine="567"/>
      </w:pPr>
      <w:r>
        <w:t>It can be concluded that Cornwall is currently in the Irritation stage using Doxey's Irridex Model. This suggests a rising level of unhappiness and worries among locals about the effects of tourism. To counteract negative feelings and promote a more cordial connection between locals and the tourism sector, attempts to address these problems through sustainable practices, community involvement, and diversification of tourism offers can be helpful.</w:t>
      </w:r>
    </w:p>
    <w:p w14:paraId="312DD8BC" w14:textId="77777777" w:rsidR="004D39B1" w:rsidRDefault="004D39B1" w:rsidP="00630315">
      <w:pPr>
        <w:spacing w:line="360" w:lineRule="auto"/>
        <w:ind w:firstLine="567"/>
      </w:pPr>
      <w:r>
        <w:t>Recommendations include adopting sustainable tourism practices, integrating the community in decision-making, controlling infrastructure and carrying capacity, diversifying tourism offers, and promoting education and awareness in order to secure a sustainable future for Cornwall's tourism.</w:t>
      </w:r>
    </w:p>
    <w:p w14:paraId="7DFBBAFC" w14:textId="54BB2BFF" w:rsidR="004D39B1" w:rsidRDefault="002F041A" w:rsidP="00630315">
      <w:pPr>
        <w:spacing w:line="360" w:lineRule="auto"/>
        <w:ind w:firstLine="567"/>
      </w:pPr>
      <w:r w:rsidRPr="002F041A">
        <w:t>By following these suggestions, Cornwall could guide the development of its tourism sector in a way that protects its natural and cultural resources, promotes nearby communities, and ensures the industry's long-term viability.</w:t>
      </w:r>
    </w:p>
    <w:p w14:paraId="5E0FD259" w14:textId="77777777" w:rsidR="002F041A" w:rsidRDefault="002F041A" w:rsidP="002F041A">
      <w:pPr>
        <w:spacing w:line="360" w:lineRule="auto"/>
      </w:pPr>
    </w:p>
    <w:p w14:paraId="587625FD" w14:textId="77777777" w:rsidR="00630315" w:rsidRDefault="00630315" w:rsidP="002F041A">
      <w:pPr>
        <w:spacing w:line="360" w:lineRule="auto"/>
      </w:pPr>
    </w:p>
    <w:p w14:paraId="52D94ACB" w14:textId="77777777" w:rsidR="00630315" w:rsidRDefault="00630315" w:rsidP="002F041A">
      <w:pPr>
        <w:spacing w:line="360" w:lineRule="auto"/>
      </w:pPr>
    </w:p>
    <w:p w14:paraId="50680F93" w14:textId="77777777" w:rsidR="00630315" w:rsidRDefault="00630315" w:rsidP="002F041A">
      <w:pPr>
        <w:spacing w:line="360" w:lineRule="auto"/>
      </w:pPr>
    </w:p>
    <w:p w14:paraId="23CA692F" w14:textId="77777777" w:rsidR="00630315" w:rsidRDefault="00630315" w:rsidP="002F041A">
      <w:pPr>
        <w:spacing w:line="360" w:lineRule="auto"/>
      </w:pPr>
    </w:p>
    <w:p w14:paraId="7C6E011C" w14:textId="77777777" w:rsidR="00630315" w:rsidRDefault="00630315" w:rsidP="002F041A">
      <w:pPr>
        <w:spacing w:line="360" w:lineRule="auto"/>
      </w:pPr>
    </w:p>
    <w:p w14:paraId="482C92CF" w14:textId="77777777" w:rsidR="00630315" w:rsidRDefault="00630315" w:rsidP="002F041A">
      <w:pPr>
        <w:spacing w:line="360" w:lineRule="auto"/>
      </w:pPr>
    </w:p>
    <w:p w14:paraId="40CF4414" w14:textId="77777777" w:rsidR="00630315" w:rsidRDefault="00630315" w:rsidP="002F041A">
      <w:pPr>
        <w:spacing w:line="360" w:lineRule="auto"/>
      </w:pPr>
    </w:p>
    <w:p w14:paraId="0F33F246" w14:textId="77777777" w:rsidR="00630315" w:rsidRDefault="00630315" w:rsidP="002F041A">
      <w:pPr>
        <w:spacing w:line="360" w:lineRule="auto"/>
      </w:pPr>
    </w:p>
    <w:p w14:paraId="5D1093F9" w14:textId="77777777" w:rsidR="00630315" w:rsidRDefault="00630315" w:rsidP="002F041A">
      <w:pPr>
        <w:spacing w:line="360" w:lineRule="auto"/>
      </w:pPr>
    </w:p>
    <w:p w14:paraId="2A2D6BBF" w14:textId="77777777" w:rsidR="00630315" w:rsidRDefault="00630315" w:rsidP="002F041A">
      <w:pPr>
        <w:spacing w:line="360" w:lineRule="auto"/>
      </w:pPr>
    </w:p>
    <w:p w14:paraId="6DDF2370" w14:textId="77777777" w:rsidR="00630315" w:rsidRDefault="00630315" w:rsidP="002F041A">
      <w:pPr>
        <w:spacing w:line="360" w:lineRule="auto"/>
      </w:pPr>
    </w:p>
    <w:p w14:paraId="121D82C2" w14:textId="3B045A57" w:rsidR="002F041A" w:rsidRDefault="002F041A" w:rsidP="002F041A">
      <w:pPr>
        <w:pStyle w:val="Heading1"/>
      </w:pPr>
      <w:bookmarkStart w:id="14" w:name="_Toc138273217"/>
      <w:r>
        <w:lastRenderedPageBreak/>
        <w:t>List of references</w:t>
      </w:r>
      <w:bookmarkEnd w:id="14"/>
    </w:p>
    <w:p w14:paraId="2517DF09" w14:textId="77777777" w:rsidR="00376C87" w:rsidRDefault="00376C87" w:rsidP="00F249EB">
      <w:pPr>
        <w:spacing w:line="360" w:lineRule="auto"/>
      </w:pPr>
    </w:p>
    <w:p w14:paraId="038B9159" w14:textId="68C9E9B6" w:rsidR="00F249EB" w:rsidRDefault="00F249EB" w:rsidP="00F249EB">
      <w:pPr>
        <w:spacing w:line="360" w:lineRule="auto"/>
      </w:pPr>
      <w:r>
        <w:t xml:space="preserve">Cornwall Destination Management Organisation DESTINATION AUDIT. (2007). Available at: http://www.hayle.net/documents/CDMOReviewdraftaudit20070118.pdf </w:t>
      </w:r>
    </w:p>
    <w:p w14:paraId="1C53A49A" w14:textId="77777777" w:rsidR="00F249EB" w:rsidRDefault="00F249EB" w:rsidP="00F249EB">
      <w:pPr>
        <w:spacing w:line="360" w:lineRule="auto"/>
      </w:pPr>
      <w:r>
        <w:t>‌Cornwall Inshore Fisheries and Conservation Authority (CIFCA). (n.d.). Marine Protected Areas. [online] Available at: https://www.cornwall-ifca.gov.uk/marine-protected-areas.</w:t>
      </w:r>
    </w:p>
    <w:p w14:paraId="4FDE744C" w14:textId="77777777" w:rsidR="00F249EB" w:rsidRDefault="00F249EB" w:rsidP="00F249EB">
      <w:pPr>
        <w:spacing w:line="360" w:lineRule="auto"/>
      </w:pPr>
      <w:r>
        <w:t>‌cornwalltourism.com. (2020) City of Cornwall Tourism Strategy 2020. (n.d.). Available at: https://cornwalltourism.com/wp-content/uploads/2020/07/2020-2025-TourismStrategy.pdf.</w:t>
      </w:r>
    </w:p>
    <w:p w14:paraId="242064F9" w14:textId="77777777" w:rsidR="00F249EB" w:rsidRDefault="00F249EB" w:rsidP="00F249EB">
      <w:pPr>
        <w:spacing w:line="360" w:lineRule="auto"/>
      </w:pPr>
      <w:r>
        <w:t xml:space="preserve">‌Cwww.cornwallforever.co.uk (n.d.). Cornwall festivals, events &amp; traditions |. [online] Available at: https://www.cornwallforever.co.uk/year </w:t>
      </w:r>
    </w:p>
    <w:p w14:paraId="09CE6460" w14:textId="77777777" w:rsidR="00F249EB" w:rsidRDefault="00F249EB" w:rsidP="00F249EB">
      <w:pPr>
        <w:spacing w:line="360" w:lineRule="auto"/>
      </w:pPr>
      <w:r>
        <w:t>‌Doxey, G. 1975 A Causation Theory of Visitor–Resident Irritants: Methodology and Research Inferences. The Impact of Tourism. In the Sixth Annual Conference Proceedings, pp.195-198. San Diego: The Travel Research Association</w:t>
      </w:r>
    </w:p>
    <w:p w14:paraId="4DED6807" w14:textId="77777777" w:rsidR="00F249EB" w:rsidRDefault="00F249EB" w:rsidP="00F249EB">
      <w:pPr>
        <w:spacing w:line="360" w:lineRule="auto"/>
      </w:pPr>
      <w:r>
        <w:t xml:space="preserve">‌Dukes, Natalie &amp; Beech, Rebecca &amp; Lazell, Jordon &amp; Carrigan, Marylyn &amp; Bosangit, Carmela &amp; Magrizos, Solon. (2016). Leading Locally: Sustainable Food Tourism in St Ives. </w:t>
      </w:r>
    </w:p>
    <w:p w14:paraId="27BCB461" w14:textId="77777777" w:rsidR="00F249EB" w:rsidRDefault="00F249EB" w:rsidP="00F249EB">
      <w:pPr>
        <w:spacing w:line="360" w:lineRule="auto"/>
      </w:pPr>
      <w:r>
        <w:t>‌Fan, D.X., Liu, A. and Qiu, R.T. (2018). Revisiting the relationship between host attitudes and tourism development: A utility maximization approach. Tourism Economics, 25(2), pp.171–188. doi:https://doi.org/10.1177/1354816618794088.</w:t>
      </w:r>
    </w:p>
    <w:p w14:paraId="0D60ACEE" w14:textId="77777777" w:rsidR="00F249EB" w:rsidRDefault="00F249EB" w:rsidP="00F249EB">
      <w:pPr>
        <w:spacing w:line="360" w:lineRule="auto"/>
      </w:pPr>
      <w:r>
        <w:t>Gaskell, C., Craig, N., Wills, J. and Hartgroves, R. (2021). Sustaining the Environment and Visitor Economy in Cornwall REPORT. [online] Available at: https://www.exeter.ac.uk/media/universityofexeter/esi/pdfs/SVEE_Sustaining_The_Visitor_Economy_Cornwall_REPORT_FINAL.pdf.</w:t>
      </w:r>
    </w:p>
    <w:p w14:paraId="50D6E912" w14:textId="77777777" w:rsidR="00F249EB" w:rsidRDefault="00F249EB" w:rsidP="00F249EB">
      <w:pPr>
        <w:spacing w:line="360" w:lineRule="auto"/>
      </w:pPr>
      <w:r>
        <w:t xml:space="preserve">‌letstalk.cornwall.gov.uk. (n.d.). Key Documents | Let’s Talk Transport | Let’s Talk Cornwall. [online] Available at: https://letstalk.cornwall.gov.uk/12603/widgets/36032/documents/26009 </w:t>
      </w:r>
    </w:p>
    <w:p w14:paraId="5FB843BC" w14:textId="77777777" w:rsidR="00F249EB" w:rsidRDefault="00F249EB" w:rsidP="00F249EB">
      <w:pPr>
        <w:spacing w:line="360" w:lineRule="auto"/>
      </w:pPr>
      <w:r>
        <w:lastRenderedPageBreak/>
        <w:t xml:space="preserve">‌Turner, A. (2023). Cornwall Airport Newquay forecasts record passenger numbers. [online] Business Live. Available at: https://www.business-live.co.uk/enterprise/record-numbers-set-travel-through-26577953 </w:t>
      </w:r>
    </w:p>
    <w:p w14:paraId="3B0B683A" w14:textId="77777777" w:rsidR="00F249EB" w:rsidRDefault="00F249EB" w:rsidP="00F249EB">
      <w:pPr>
        <w:spacing w:line="360" w:lineRule="auto"/>
      </w:pPr>
      <w:r>
        <w:t>‌Visitcornwall.com. (2019). Visit Cornwall | Holidays in Cornwall UK | Official Tourist Board. [online] Available at: https://www.visitcornwall.com/.</w:t>
      </w:r>
    </w:p>
    <w:p w14:paraId="3FAA463F" w14:textId="77777777" w:rsidR="00F249EB" w:rsidRDefault="00F249EB" w:rsidP="00F249EB">
      <w:pPr>
        <w:spacing w:line="360" w:lineRule="auto"/>
      </w:pPr>
      <w:r>
        <w:t>‌www.cornwall.gov.uk. (n.d.). Our Action Plan - Cornwall Council. [online] Available at: https://www.cornwall.gov.uk/environment/climate-emergency/our-action-plan/.</w:t>
      </w:r>
    </w:p>
    <w:p w14:paraId="0255BC2D" w14:textId="77777777" w:rsidR="00F249EB" w:rsidRDefault="00F249EB" w:rsidP="00F249EB">
      <w:pPr>
        <w:spacing w:line="360" w:lineRule="auto"/>
      </w:pPr>
      <w:r>
        <w:t xml:space="preserve">‌www.cornwallwildlifetrust.org.uk. (n.d.). At Sea | Cornwall Wildlife Trust. [online] Available at: https://www.cornwallwildlifetrust.org.uk/what-we-do/our-conservation-work/at-sea#:~:text=Cornwall%20Wildlife%20Trust%20runs%20an </w:t>
      </w:r>
    </w:p>
    <w:p w14:paraId="2E20C34B" w14:textId="77777777" w:rsidR="00F249EB" w:rsidRDefault="00F249EB" w:rsidP="00F249EB">
      <w:pPr>
        <w:spacing w:line="360" w:lineRule="auto"/>
      </w:pPr>
      <w:r>
        <w:t xml:space="preserve">www.find-government-grants.service.gov.uk. (n.d.). Good Growth Research, Development &amp; Innovation - Entrepreneurial Culture - GOV-UK Find a grant. [online] Available at: https://www.find-government-grants.service.gov.uk/grants/good-growth-research-development--innovation---entrepreneurial-culture-1 </w:t>
      </w:r>
    </w:p>
    <w:p w14:paraId="452DB881" w14:textId="77777777" w:rsidR="00F249EB" w:rsidRDefault="00F249EB" w:rsidP="00F249EB">
      <w:pPr>
        <w:spacing w:line="360" w:lineRule="auto"/>
      </w:pPr>
    </w:p>
    <w:p w14:paraId="7E368688" w14:textId="060C05A8" w:rsidR="002F041A" w:rsidRPr="005E4F7D" w:rsidRDefault="00F249EB" w:rsidP="00F249EB">
      <w:pPr>
        <w:spacing w:line="360" w:lineRule="auto"/>
      </w:pPr>
      <w:r>
        <w:t>‌</w:t>
      </w:r>
    </w:p>
    <w:sectPr w:rsidR="002F041A" w:rsidRPr="005E4F7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C96F97" w14:textId="77777777" w:rsidR="00B868B5" w:rsidRDefault="00B868B5" w:rsidP="00F249EB">
      <w:pPr>
        <w:spacing w:after="0" w:line="240" w:lineRule="auto"/>
      </w:pPr>
      <w:r>
        <w:separator/>
      </w:r>
    </w:p>
  </w:endnote>
  <w:endnote w:type="continuationSeparator" w:id="0">
    <w:p w14:paraId="0E566D74" w14:textId="77777777" w:rsidR="00B868B5" w:rsidRDefault="00B868B5" w:rsidP="00F249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4274619"/>
      <w:docPartObj>
        <w:docPartGallery w:val="Page Numbers (Bottom of Page)"/>
        <w:docPartUnique/>
      </w:docPartObj>
    </w:sdtPr>
    <w:sdtEndPr>
      <w:rPr>
        <w:noProof/>
      </w:rPr>
    </w:sdtEndPr>
    <w:sdtContent>
      <w:p w14:paraId="53FD7D98" w14:textId="688125F7" w:rsidR="00F249EB" w:rsidRDefault="00F249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B3227E" w14:textId="77777777" w:rsidR="00F249EB" w:rsidRDefault="00F249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8686DC" w14:textId="77777777" w:rsidR="00B868B5" w:rsidRDefault="00B868B5" w:rsidP="00F249EB">
      <w:pPr>
        <w:spacing w:after="0" w:line="240" w:lineRule="auto"/>
      </w:pPr>
      <w:r>
        <w:separator/>
      </w:r>
    </w:p>
  </w:footnote>
  <w:footnote w:type="continuationSeparator" w:id="0">
    <w:p w14:paraId="4F1D051B" w14:textId="77777777" w:rsidR="00B868B5" w:rsidRDefault="00B868B5" w:rsidP="00F249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755D14"/>
    <w:multiLevelType w:val="multilevel"/>
    <w:tmpl w:val="33D2803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886250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C90"/>
    <w:rsid w:val="000103DE"/>
    <w:rsid w:val="00011B52"/>
    <w:rsid w:val="000B6D61"/>
    <w:rsid w:val="000F425F"/>
    <w:rsid w:val="0012132F"/>
    <w:rsid w:val="00191AE4"/>
    <w:rsid w:val="002A1CA2"/>
    <w:rsid w:val="002D75CC"/>
    <w:rsid w:val="002F041A"/>
    <w:rsid w:val="00302707"/>
    <w:rsid w:val="00320688"/>
    <w:rsid w:val="00372AC4"/>
    <w:rsid w:val="00376C87"/>
    <w:rsid w:val="004A5C90"/>
    <w:rsid w:val="004D39B1"/>
    <w:rsid w:val="00575EE7"/>
    <w:rsid w:val="005E4F7D"/>
    <w:rsid w:val="00630315"/>
    <w:rsid w:val="00643375"/>
    <w:rsid w:val="00682A88"/>
    <w:rsid w:val="00696800"/>
    <w:rsid w:val="00835D48"/>
    <w:rsid w:val="00A02F49"/>
    <w:rsid w:val="00A70F89"/>
    <w:rsid w:val="00AC3A06"/>
    <w:rsid w:val="00AC667D"/>
    <w:rsid w:val="00B060DE"/>
    <w:rsid w:val="00B1632A"/>
    <w:rsid w:val="00B868B5"/>
    <w:rsid w:val="00DF1BAC"/>
    <w:rsid w:val="00E55E9A"/>
    <w:rsid w:val="00E95D74"/>
    <w:rsid w:val="00F074E4"/>
    <w:rsid w:val="00F249EB"/>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C449B"/>
  <w15:chartTrackingRefBased/>
  <w15:docId w15:val="{5A5AE3EC-D094-49B0-A1BE-C7F43B0D98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5C90"/>
    <w:pPr>
      <w:jc w:val="both"/>
    </w:pPr>
    <w:rPr>
      <w:rFonts w:ascii="Arial" w:hAnsi="Arial"/>
      <w:color w:val="000000" w:themeColor="text1"/>
      <w:sz w:val="24"/>
    </w:rPr>
  </w:style>
  <w:style w:type="paragraph" w:styleId="Heading1">
    <w:name w:val="heading 1"/>
    <w:basedOn w:val="Normal"/>
    <w:next w:val="Normal"/>
    <w:link w:val="Heading1Char"/>
    <w:uiPriority w:val="9"/>
    <w:qFormat/>
    <w:rsid w:val="004A5C90"/>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2132F"/>
    <w:pPr>
      <w:keepNext/>
      <w:keepLines/>
      <w:spacing w:before="40" w:after="0"/>
      <w:outlineLvl w:val="1"/>
    </w:pPr>
    <w:rPr>
      <w:rFonts w:eastAsiaTheme="majorEastAsia" w:cstheme="majorBidi"/>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5C90"/>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rsid w:val="0012132F"/>
    <w:rPr>
      <w:rFonts w:ascii="Arial" w:eastAsiaTheme="majorEastAsia" w:hAnsi="Arial" w:cstheme="majorBidi"/>
      <w:i/>
      <w:color w:val="000000" w:themeColor="text1"/>
      <w:sz w:val="24"/>
      <w:szCs w:val="26"/>
    </w:rPr>
  </w:style>
  <w:style w:type="character" w:styleId="Hyperlink">
    <w:name w:val="Hyperlink"/>
    <w:basedOn w:val="DefaultParagraphFont"/>
    <w:uiPriority w:val="99"/>
    <w:unhideWhenUsed/>
    <w:rsid w:val="00696800"/>
    <w:rPr>
      <w:color w:val="0563C1" w:themeColor="hyperlink"/>
      <w:u w:val="single"/>
    </w:rPr>
  </w:style>
  <w:style w:type="character" w:styleId="UnresolvedMention">
    <w:name w:val="Unresolved Mention"/>
    <w:basedOn w:val="DefaultParagraphFont"/>
    <w:uiPriority w:val="99"/>
    <w:semiHidden/>
    <w:unhideWhenUsed/>
    <w:rsid w:val="00696800"/>
    <w:rPr>
      <w:color w:val="605E5C"/>
      <w:shd w:val="clear" w:color="auto" w:fill="E1DFDD"/>
    </w:rPr>
  </w:style>
  <w:style w:type="paragraph" w:styleId="Header">
    <w:name w:val="header"/>
    <w:basedOn w:val="Normal"/>
    <w:link w:val="HeaderChar"/>
    <w:uiPriority w:val="99"/>
    <w:unhideWhenUsed/>
    <w:rsid w:val="00F249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49EB"/>
    <w:rPr>
      <w:rFonts w:ascii="Arial" w:hAnsi="Arial"/>
      <w:color w:val="000000" w:themeColor="text1"/>
      <w:sz w:val="24"/>
    </w:rPr>
  </w:style>
  <w:style w:type="paragraph" w:styleId="Footer">
    <w:name w:val="footer"/>
    <w:basedOn w:val="Normal"/>
    <w:link w:val="FooterChar"/>
    <w:uiPriority w:val="99"/>
    <w:unhideWhenUsed/>
    <w:rsid w:val="00F249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49EB"/>
    <w:rPr>
      <w:rFonts w:ascii="Arial" w:hAnsi="Arial"/>
      <w:color w:val="000000" w:themeColor="text1"/>
      <w:sz w:val="24"/>
    </w:rPr>
  </w:style>
  <w:style w:type="paragraph" w:styleId="TOCHeading">
    <w:name w:val="TOC Heading"/>
    <w:basedOn w:val="Heading1"/>
    <w:next w:val="Normal"/>
    <w:uiPriority w:val="39"/>
    <w:unhideWhenUsed/>
    <w:qFormat/>
    <w:rsid w:val="00682A88"/>
    <w:pPr>
      <w:jc w:val="left"/>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682A88"/>
    <w:pPr>
      <w:spacing w:after="100"/>
    </w:pPr>
  </w:style>
  <w:style w:type="paragraph" w:styleId="TOC2">
    <w:name w:val="toc 2"/>
    <w:basedOn w:val="Normal"/>
    <w:next w:val="Normal"/>
    <w:autoRedefine/>
    <w:uiPriority w:val="39"/>
    <w:unhideWhenUsed/>
    <w:rsid w:val="00682A8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493071">
      <w:bodyDiv w:val="1"/>
      <w:marLeft w:val="0"/>
      <w:marRight w:val="0"/>
      <w:marTop w:val="0"/>
      <w:marBottom w:val="0"/>
      <w:divBdr>
        <w:top w:val="none" w:sz="0" w:space="0" w:color="auto"/>
        <w:left w:val="none" w:sz="0" w:space="0" w:color="auto"/>
        <w:bottom w:val="none" w:sz="0" w:space="0" w:color="auto"/>
        <w:right w:val="none" w:sz="0" w:space="0" w:color="auto"/>
      </w:divBdr>
    </w:div>
    <w:div w:id="1154760382">
      <w:bodyDiv w:val="1"/>
      <w:marLeft w:val="0"/>
      <w:marRight w:val="0"/>
      <w:marTop w:val="0"/>
      <w:marBottom w:val="0"/>
      <w:divBdr>
        <w:top w:val="none" w:sz="0" w:space="0" w:color="auto"/>
        <w:left w:val="none" w:sz="0" w:space="0" w:color="auto"/>
        <w:bottom w:val="none" w:sz="0" w:space="0" w:color="auto"/>
        <w:right w:val="none" w:sz="0" w:space="0" w:color="auto"/>
      </w:divBdr>
    </w:div>
    <w:div w:id="1169560155">
      <w:bodyDiv w:val="1"/>
      <w:marLeft w:val="0"/>
      <w:marRight w:val="0"/>
      <w:marTop w:val="0"/>
      <w:marBottom w:val="0"/>
      <w:divBdr>
        <w:top w:val="none" w:sz="0" w:space="0" w:color="auto"/>
        <w:left w:val="none" w:sz="0" w:space="0" w:color="auto"/>
        <w:bottom w:val="none" w:sz="0" w:space="0" w:color="auto"/>
        <w:right w:val="none" w:sz="0" w:space="0" w:color="auto"/>
      </w:divBdr>
    </w:div>
    <w:div w:id="1976061795">
      <w:bodyDiv w:val="1"/>
      <w:marLeft w:val="0"/>
      <w:marRight w:val="0"/>
      <w:marTop w:val="0"/>
      <w:marBottom w:val="0"/>
      <w:divBdr>
        <w:top w:val="none" w:sz="0" w:space="0" w:color="auto"/>
        <w:left w:val="none" w:sz="0" w:space="0" w:color="auto"/>
        <w:bottom w:val="none" w:sz="0" w:space="0" w:color="auto"/>
        <w:right w:val="none" w:sz="0" w:space="0" w:color="auto"/>
      </w:divBdr>
      <w:divsChild>
        <w:div w:id="1250577378">
          <w:marLeft w:val="0"/>
          <w:marRight w:val="0"/>
          <w:marTop w:val="0"/>
          <w:marBottom w:val="600"/>
          <w:divBdr>
            <w:top w:val="none" w:sz="0" w:space="0" w:color="auto"/>
            <w:left w:val="none" w:sz="0" w:space="0" w:color="auto"/>
            <w:bottom w:val="none" w:sz="0" w:space="0" w:color="auto"/>
            <w:right w:val="none" w:sz="0" w:space="0" w:color="auto"/>
          </w:divBdr>
          <w:divsChild>
            <w:div w:id="1327398285">
              <w:marLeft w:val="0"/>
              <w:marRight w:val="0"/>
              <w:marTop w:val="0"/>
              <w:marBottom w:val="0"/>
              <w:divBdr>
                <w:top w:val="none" w:sz="0" w:space="0" w:color="auto"/>
                <w:left w:val="none" w:sz="0" w:space="0" w:color="auto"/>
                <w:bottom w:val="none" w:sz="0" w:space="0" w:color="auto"/>
                <w:right w:val="none" w:sz="0" w:space="0" w:color="auto"/>
              </w:divBdr>
              <w:divsChild>
                <w:div w:id="1304000105">
                  <w:marLeft w:val="0"/>
                  <w:marRight w:val="0"/>
                  <w:marTop w:val="0"/>
                  <w:marBottom w:val="0"/>
                  <w:divBdr>
                    <w:top w:val="none" w:sz="0" w:space="0" w:color="auto"/>
                    <w:left w:val="none" w:sz="0" w:space="0" w:color="auto"/>
                    <w:bottom w:val="none" w:sz="0" w:space="0" w:color="auto"/>
                    <w:right w:val="none" w:sz="0" w:space="0" w:color="auto"/>
                  </w:divBdr>
                  <w:divsChild>
                    <w:div w:id="1590886442">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551116256">
          <w:marLeft w:val="0"/>
          <w:marRight w:val="0"/>
          <w:marTop w:val="0"/>
          <w:marBottom w:val="0"/>
          <w:divBdr>
            <w:top w:val="none" w:sz="0" w:space="0" w:color="auto"/>
            <w:left w:val="none" w:sz="0" w:space="0" w:color="auto"/>
            <w:bottom w:val="none" w:sz="0" w:space="0" w:color="auto"/>
            <w:right w:val="none" w:sz="0" w:space="0" w:color="auto"/>
          </w:divBdr>
          <w:divsChild>
            <w:div w:id="1277561760">
              <w:marLeft w:val="0"/>
              <w:marRight w:val="0"/>
              <w:marTop w:val="0"/>
              <w:marBottom w:val="600"/>
              <w:divBdr>
                <w:top w:val="none" w:sz="0" w:space="0" w:color="auto"/>
                <w:left w:val="none" w:sz="0" w:space="0" w:color="auto"/>
                <w:bottom w:val="none" w:sz="0" w:space="0" w:color="auto"/>
                <w:right w:val="none" w:sz="0" w:space="0" w:color="auto"/>
              </w:divBdr>
            </w:div>
            <w:div w:id="212078372">
              <w:marLeft w:val="0"/>
              <w:marRight w:val="0"/>
              <w:marTop w:val="360"/>
              <w:marBottom w:val="360"/>
              <w:divBdr>
                <w:top w:val="single" w:sz="6" w:space="6" w:color="D5D5D5"/>
                <w:left w:val="none" w:sz="0" w:space="0" w:color="auto"/>
                <w:bottom w:val="single" w:sz="6" w:space="6" w:color="D5D5D5"/>
                <w:right w:val="none" w:sz="0" w:space="0" w:color="auto"/>
              </w:divBdr>
            </w:div>
            <w:div w:id="1677803906">
              <w:marLeft w:val="0"/>
              <w:marRight w:val="0"/>
              <w:marTop w:val="0"/>
              <w:marBottom w:val="0"/>
              <w:divBdr>
                <w:top w:val="none" w:sz="0" w:space="0" w:color="auto"/>
                <w:left w:val="none" w:sz="0" w:space="0" w:color="auto"/>
                <w:bottom w:val="none" w:sz="0" w:space="0" w:color="auto"/>
                <w:right w:val="none" w:sz="0" w:space="0" w:color="auto"/>
              </w:divBdr>
              <w:divsChild>
                <w:div w:id="660812306">
                  <w:marLeft w:val="0"/>
                  <w:marRight w:val="0"/>
                  <w:marTop w:val="0"/>
                  <w:marBottom w:val="0"/>
                  <w:divBdr>
                    <w:top w:val="none" w:sz="0" w:space="0" w:color="auto"/>
                    <w:left w:val="none" w:sz="0" w:space="0" w:color="auto"/>
                    <w:bottom w:val="none" w:sz="0" w:space="0" w:color="auto"/>
                    <w:right w:val="none" w:sz="0" w:space="0" w:color="auto"/>
                  </w:divBdr>
                  <w:divsChild>
                    <w:div w:id="1818911108">
                      <w:marLeft w:val="0"/>
                      <w:marRight w:val="0"/>
                      <w:marTop w:val="0"/>
                      <w:marBottom w:val="600"/>
                      <w:divBdr>
                        <w:top w:val="none" w:sz="0" w:space="0" w:color="auto"/>
                        <w:left w:val="none" w:sz="0" w:space="0" w:color="auto"/>
                        <w:bottom w:val="none" w:sz="0" w:space="0" w:color="auto"/>
                        <w:right w:val="none" w:sz="0" w:space="0" w:color="auto"/>
                      </w:divBdr>
                      <w:divsChild>
                        <w:div w:id="1594169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rnwallforever.co.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FD13C6-7638-444E-89A0-B808161B36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2967</Words>
  <Characters>16916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Andreea Cretu</cp:lastModifiedBy>
  <cp:revision>2</cp:revision>
  <dcterms:created xsi:type="dcterms:W3CDTF">2023-06-22T09:07:00Z</dcterms:created>
  <dcterms:modified xsi:type="dcterms:W3CDTF">2023-06-22T09:07:00Z</dcterms:modified>
</cp:coreProperties>
</file>