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0906C" w14:textId="51A06912" w:rsidR="00B43C7F" w:rsidRDefault="00B43C7F">
      <w:r>
        <w:t>Essay</w:t>
      </w:r>
    </w:p>
    <w:p w14:paraId="11EBCBD5" w14:textId="1DF75A43" w:rsidR="00B43C7F" w:rsidRDefault="00B43C7F"/>
    <w:p w14:paraId="7BE1B7F6" w14:textId="1AB7C4CC" w:rsidR="00B43C7F" w:rsidRDefault="00B87B43">
      <w:r>
        <w:t>The Battle of Hastings- An Investigation of the factors that contributed to the Norman victory over the Anglo-Saxons.</w:t>
      </w:r>
    </w:p>
    <w:p w14:paraId="12857CDD" w14:textId="2613D9CB" w:rsidR="00B43C7F" w:rsidRDefault="00B43C7F"/>
    <w:p w14:paraId="45F91C25" w14:textId="77777777" w:rsidR="006704A4" w:rsidRDefault="006704A4" w:rsidP="006704A4"/>
    <w:p w14:paraId="627E3CBD" w14:textId="271AB2A8" w:rsidR="00DF6246" w:rsidRDefault="00DF6246" w:rsidP="006704A4">
      <w:r>
        <w:t>The Battle of Hastings was one of the most pivotal battles in the histories of England and Europe. It arguably marked the end of the Viking Era and the beginning of the classic medieval period as most people would know it in England.</w:t>
      </w:r>
      <w:r w:rsidR="005F13E6">
        <w:rPr>
          <w:rStyle w:val="FootnoteReference"/>
        </w:rPr>
        <w:footnoteReference w:id="1"/>
      </w:r>
      <w:r>
        <w:t xml:space="preserve"> </w:t>
      </w:r>
      <w:r w:rsidR="0023700D">
        <w:t xml:space="preserve">It also saw the effective end of the Anglo-Saxons as a </w:t>
      </w:r>
      <w:r w:rsidR="00082078">
        <w:t xml:space="preserve">unified </w:t>
      </w:r>
      <w:r w:rsidR="0023700D">
        <w:t>people</w:t>
      </w:r>
      <w:r w:rsidR="00082078">
        <w:t xml:space="preserve">. From this period on Anglo-Saxons were scattered into small groups across Europe. </w:t>
      </w:r>
    </w:p>
    <w:p w14:paraId="1FD1C0FE" w14:textId="77777777" w:rsidR="006704A4" w:rsidRDefault="006704A4" w:rsidP="006704A4"/>
    <w:p w14:paraId="653C07AC" w14:textId="53668A3A" w:rsidR="00DF6246" w:rsidRDefault="00DF6246" w:rsidP="006704A4">
      <w:r>
        <w:t xml:space="preserve">It is generally thought that the Normans won the Battle of Hastings because of several factors. These factors were both within the control of the Normans and beyond them. One key reason given is force composition. The Anglo-Saxon army at Hastings fought only afoot with a smattering of bowmen compared to the Norman Army which appears to have been around half infantry, a </w:t>
      </w:r>
      <w:proofErr w:type="gramStart"/>
      <w:r>
        <w:t>quarter archers</w:t>
      </w:r>
      <w:proofErr w:type="gramEnd"/>
      <w:r>
        <w:t xml:space="preserve"> and a quarter cavalry. </w:t>
      </w:r>
    </w:p>
    <w:p w14:paraId="04684AEA" w14:textId="77777777" w:rsidR="006704A4" w:rsidRDefault="006704A4" w:rsidP="006704A4"/>
    <w:p w14:paraId="2B633C40" w14:textId="7E906464" w:rsidR="00D000BB" w:rsidRDefault="00DF6246" w:rsidP="006704A4">
      <w:r>
        <w:t xml:space="preserve">This composition gave the Normans a huge advantage as they were able to engage the static infantry at the top of the hill from a distance as well as to harass them whilst their army rested. It also limited the potential mobility of the Anglo-Saxon army as they would have to choose positions that minimised the effects of arrow volleys. </w:t>
      </w:r>
    </w:p>
    <w:p w14:paraId="76C48888" w14:textId="3B55B7F0" w:rsidR="00DF6246" w:rsidRDefault="00DF6246" w:rsidP="00DF6246">
      <w:pPr>
        <w:pStyle w:val="ListParagraph"/>
      </w:pPr>
    </w:p>
    <w:p w14:paraId="5ADC22DD" w14:textId="77777777" w:rsidR="006704A4" w:rsidRDefault="006704A4" w:rsidP="006704A4"/>
    <w:p w14:paraId="0470CD36" w14:textId="541F7786" w:rsidR="00B86773" w:rsidRDefault="00B86773" w:rsidP="006704A4">
      <w:r>
        <w:t xml:space="preserve">This essay will cover a variety of issues and contentions such as the issue of different sources needing evaluation </w:t>
      </w:r>
      <w:r w:rsidR="00F83750">
        <w:t>f</w:t>
      </w:r>
      <w:r>
        <w:t xml:space="preserve">or their </w:t>
      </w:r>
      <w:r w:rsidR="00F83750">
        <w:t xml:space="preserve">authors agenda’s. Another issue covered is the debate on what </w:t>
      </w:r>
      <w:proofErr w:type="gramStart"/>
      <w:r w:rsidR="00F83750">
        <w:t>actually happened</w:t>
      </w:r>
      <w:proofErr w:type="gramEnd"/>
      <w:r w:rsidR="00F83750">
        <w:t xml:space="preserve"> in the battle as the specifics are lacking. It will also cover the events and descriptions of the battle including what it was like to fight in the battle. A look into what warfare was like in this era is also provided as is an analysis of the differences and similarities between the armies of the Anglo-Saxons and the Normans. Finally, this essay covers how we can account for the Norman victory and whether the Anglo-Saxons could have won this battle. </w:t>
      </w:r>
    </w:p>
    <w:p w14:paraId="38488460" w14:textId="77777777" w:rsidR="006704A4" w:rsidRDefault="006704A4" w:rsidP="006704A4"/>
    <w:p w14:paraId="1A2F3484" w14:textId="1BA45801" w:rsidR="006D30ED" w:rsidRDefault="006D30ED" w:rsidP="006704A4">
      <w:r>
        <w:t>The Normans won the Battle of Hastings because of a combination of several factors relating to timing</w:t>
      </w:r>
      <w:r w:rsidR="00DF6246">
        <w:t xml:space="preserve">, </w:t>
      </w:r>
      <w:proofErr w:type="gramStart"/>
      <w:r w:rsidR="00DF6246">
        <w:t>readiness</w:t>
      </w:r>
      <w:proofErr w:type="gramEnd"/>
      <w:r w:rsidR="00DF6246">
        <w:t xml:space="preserve"> and equipment</w:t>
      </w:r>
      <w:r>
        <w:t xml:space="preserve">. </w:t>
      </w:r>
      <w:r w:rsidR="00DF6246">
        <w:t>However, t</w:t>
      </w:r>
      <w:r>
        <w:t xml:space="preserve">he most important of these </w:t>
      </w:r>
      <w:r w:rsidR="00DF6246">
        <w:t xml:space="preserve">on the day </w:t>
      </w:r>
      <w:r>
        <w:t xml:space="preserve">is that they displayed greater flexibility at the tactical level. This refers to their </w:t>
      </w:r>
      <w:r w:rsidR="00DF6246">
        <w:t xml:space="preserve">change to </w:t>
      </w:r>
      <w:r>
        <w:t xml:space="preserve">the tactic of feigned retreat mid-way through the battle. </w:t>
      </w:r>
      <w:r w:rsidR="00B3694A">
        <w:t xml:space="preserve">This was an unusual occurrence in this </w:t>
      </w:r>
      <w:proofErr w:type="gramStart"/>
      <w:r w:rsidR="00B3694A">
        <w:t>time period</w:t>
      </w:r>
      <w:proofErr w:type="gramEnd"/>
      <w:r w:rsidR="00B3694A">
        <w:t xml:space="preserve"> and is impressive that they possessed this level of coordination whilst in the middle of a battle. </w:t>
      </w:r>
    </w:p>
    <w:p w14:paraId="40D3B97C" w14:textId="77777777" w:rsidR="006704A4" w:rsidRDefault="006704A4" w:rsidP="006704A4"/>
    <w:p w14:paraId="76E6EE79" w14:textId="14577DF0" w:rsidR="00D61F79" w:rsidRDefault="00D61F79"/>
    <w:p w14:paraId="730AD380" w14:textId="0AD0F0CA" w:rsidR="002A525D" w:rsidRDefault="00D81C07">
      <w:r>
        <w:t>When writing about the Battle of Hastings</w:t>
      </w:r>
      <w:r w:rsidR="007D3E7E">
        <w:t xml:space="preserve"> we are faced with a variety of sources of both reliable and questionable </w:t>
      </w:r>
      <w:r w:rsidR="00082078">
        <w:t>accuracy</w:t>
      </w:r>
      <w:r w:rsidR="007D3E7E">
        <w:t xml:space="preserve">. </w:t>
      </w:r>
      <w:r w:rsidR="009E3D69">
        <w:t>Bradbury writes that ‘the Battle of Hastings is well covered as medieval battles go, and we know more about it than other battles’</w:t>
      </w:r>
      <w:r w:rsidR="00B3694A">
        <w:rPr>
          <w:rStyle w:val="FootnoteReference"/>
        </w:rPr>
        <w:footnoteReference w:id="2"/>
      </w:r>
      <w:r w:rsidR="009E3D69">
        <w:t xml:space="preserve"> this can be </w:t>
      </w:r>
      <w:r w:rsidR="009E3D69">
        <w:lastRenderedPageBreak/>
        <w:t>both a blessing and a curse</w:t>
      </w:r>
      <w:r w:rsidR="002A525D">
        <w:t xml:space="preserve"> as there are many sources that have a clear bias. The Bayeux Tapestry for example</w:t>
      </w:r>
      <w:r w:rsidR="00747A71">
        <w:t xml:space="preserve"> is clearly biased as it was produced in Normandy and was probably commissioned by </w:t>
      </w:r>
      <w:r w:rsidR="006704A4">
        <w:t>William’s</w:t>
      </w:r>
      <w:r w:rsidR="00747A71">
        <w:t xml:space="preserve"> half-brother </w:t>
      </w:r>
      <w:proofErr w:type="spellStart"/>
      <w:r w:rsidR="00747A71">
        <w:t>Odo</w:t>
      </w:r>
      <w:proofErr w:type="spellEnd"/>
      <w:r w:rsidR="00747A71">
        <w:t>.</w:t>
      </w:r>
      <w:r w:rsidR="006704A4">
        <w:t xml:space="preserve"> It is of unknown </w:t>
      </w:r>
      <w:r w:rsidR="00F83750">
        <w:t>make,</w:t>
      </w:r>
      <w:r w:rsidR="006704A4">
        <w:t xml:space="preserve"> but it is suspected that </w:t>
      </w:r>
      <w:r w:rsidR="00AD0B90">
        <w:t>it was made in Normandy and that uniquely it was most likely made by women giving us a look at the impact of women on history.</w:t>
      </w:r>
      <w:r w:rsidR="005F13E6">
        <w:rPr>
          <w:rStyle w:val="FootnoteReference"/>
        </w:rPr>
        <w:footnoteReference w:id="3"/>
      </w:r>
      <w:r w:rsidR="00AD0B90">
        <w:t xml:space="preserve"> </w:t>
      </w:r>
    </w:p>
    <w:p w14:paraId="76E833EC" w14:textId="451CD281" w:rsidR="00A925D7" w:rsidRDefault="00A925D7"/>
    <w:p w14:paraId="067F8BFD" w14:textId="5EB1A4A0" w:rsidR="00383B2A" w:rsidRDefault="00A925D7">
      <w:r w:rsidRPr="00A23F04">
        <w:t>The Battle of Hastings was the culmination of decades of interference in each other’s affairs by the Dukes of Normandy and the Kings of England that had started when Emma of Normandy wed firstly King Ethelred the Unready and latterly King Cnut the Great.</w:t>
      </w:r>
      <w:r w:rsidR="00A23F04">
        <w:rPr>
          <w:rStyle w:val="FootnoteReference"/>
        </w:rPr>
        <w:footnoteReference w:id="4"/>
      </w:r>
      <w:r>
        <w:t xml:space="preserve"> She mothered King Edward the Confessor </w:t>
      </w:r>
      <w:proofErr w:type="gramStart"/>
      <w:r>
        <w:t>who’s</w:t>
      </w:r>
      <w:proofErr w:type="gramEnd"/>
      <w:r>
        <w:t xml:space="preserve"> death sparked this maelstrom of succession claims. </w:t>
      </w:r>
      <w:r w:rsidR="00605327">
        <w:t xml:space="preserve">Ethelred sought refuge at the Norman Court from Cnut’s father </w:t>
      </w:r>
      <w:proofErr w:type="spellStart"/>
      <w:r w:rsidR="00605327">
        <w:t>Swein</w:t>
      </w:r>
      <w:proofErr w:type="spellEnd"/>
      <w:r w:rsidR="00605327">
        <w:t xml:space="preserve"> of Denmark where his son Edward </w:t>
      </w:r>
      <w:proofErr w:type="spellStart"/>
      <w:r w:rsidR="00605327">
        <w:t>Aetheling</w:t>
      </w:r>
      <w:proofErr w:type="spellEnd"/>
      <w:r w:rsidR="00605327">
        <w:t>, better known as Edward the Confessor, resided between 1016-1041,</w:t>
      </w:r>
      <w:r w:rsidR="00A23F04">
        <w:rPr>
          <w:rStyle w:val="FootnoteReference"/>
        </w:rPr>
        <w:footnoteReference w:id="5"/>
      </w:r>
      <w:r w:rsidR="00605327">
        <w:t xml:space="preserve"> one could argue from this that Edward was more Norman than Anglo-Saxon. </w:t>
      </w:r>
      <w:r w:rsidR="001C5F0E">
        <w:t xml:space="preserve">During his time their Duke Richard II of Normandy passed away and </w:t>
      </w:r>
      <w:r w:rsidR="002B444D">
        <w:t>William, himself would be born during his stay.</w:t>
      </w:r>
      <w:r w:rsidR="00DB2536">
        <w:rPr>
          <w:rStyle w:val="FootnoteReference"/>
        </w:rPr>
        <w:footnoteReference w:id="6"/>
      </w:r>
      <w:r w:rsidR="00614D78">
        <w:t xml:space="preserve"> </w:t>
      </w:r>
      <w:r w:rsidR="002B444D">
        <w:t xml:space="preserve">Duke Robert took over </w:t>
      </w:r>
      <w:r w:rsidR="001B075D">
        <w:t>from Richard in 1026 with his son William born in either 1027 or 1028 before he went off on a pilgrimage in 1033</w:t>
      </w:r>
      <w:r w:rsidR="00C61D41">
        <w:t xml:space="preserve"> where he would die in Asia Minor two years later.</w:t>
      </w:r>
      <w:r w:rsidR="00B3694A">
        <w:rPr>
          <w:rStyle w:val="FootnoteReference"/>
        </w:rPr>
        <w:footnoteReference w:id="7"/>
      </w:r>
      <w:r w:rsidR="00D81C07">
        <w:t xml:space="preserve"> This left William as the ruling Duke of Normandy</w:t>
      </w:r>
      <w:r w:rsidR="00DB2536">
        <w:t xml:space="preserve"> at the tender age of seven or eight years old. The impact that this crushing responsibility on one so young can only be speculated upon but it must have had an enormous effect on the character and mindset of the young Duke.</w:t>
      </w:r>
      <w:r w:rsidR="00DB2536">
        <w:rPr>
          <w:rStyle w:val="FootnoteReference"/>
        </w:rPr>
        <w:footnoteReference w:id="8"/>
      </w:r>
    </w:p>
    <w:p w14:paraId="6B10734C" w14:textId="71242471" w:rsidR="00383B2A" w:rsidRPr="00A23F04" w:rsidRDefault="00383B2A"/>
    <w:p w14:paraId="3B63C4D9" w14:textId="60056C02" w:rsidR="00AD0B90" w:rsidRDefault="00383B2A">
      <w:r w:rsidRPr="00A23F04">
        <w:t>A fa</w:t>
      </w:r>
      <w:r w:rsidR="00614D78" w:rsidRPr="00A23F04">
        <w:t>ctor in the creation of the circumstances that led to</w:t>
      </w:r>
      <w:r w:rsidRPr="00A23F04">
        <w:t xml:space="preserve"> the Battle of </w:t>
      </w:r>
      <w:r w:rsidR="00F06772" w:rsidRPr="00A23F04">
        <w:t>H</w:t>
      </w:r>
      <w:r w:rsidRPr="00A23F04">
        <w:t>astings was the confusing succession claims that were floating around.</w:t>
      </w:r>
      <w:r>
        <w:t xml:space="preserve"> </w:t>
      </w:r>
      <w:r w:rsidR="00F06772">
        <w:t>Bradbury writes that the succession was open ‘more as a political counter than from any great favour for one or the other’</w:t>
      </w:r>
      <w:r w:rsidR="00254301">
        <w:t>.</w:t>
      </w:r>
      <w:r w:rsidR="00B3694A">
        <w:rPr>
          <w:rStyle w:val="FootnoteReference"/>
        </w:rPr>
        <w:footnoteReference w:id="9"/>
      </w:r>
      <w:r w:rsidR="00254301">
        <w:t xml:space="preserve"> This would make sense as Edward had no children and with how </w:t>
      </w:r>
      <w:r w:rsidR="00DB2536">
        <w:t xml:space="preserve">he seems to have been very indecisive </w:t>
      </w:r>
      <w:proofErr w:type="gramStart"/>
      <w:r w:rsidR="00A23F04">
        <w:t>in regard to</w:t>
      </w:r>
      <w:proofErr w:type="gramEnd"/>
      <w:r w:rsidR="00DB2536">
        <w:t xml:space="preserve"> his succession.</w:t>
      </w:r>
      <w:r w:rsidR="00614D78">
        <w:t xml:space="preserve"> </w:t>
      </w:r>
      <w:r w:rsidR="00AD0B90">
        <w:t xml:space="preserve">He did call the son of Edmund Ironside back to court from </w:t>
      </w:r>
      <w:r w:rsidR="00A23F04">
        <w:t>Hungary,</w:t>
      </w:r>
      <w:r w:rsidR="00AD0B90">
        <w:t xml:space="preserve"> but he died soon after and he did have his nephew, Edgar raised at the Royal Court but he is not listed as a major landowner and appears to have been relatively unimportant by the end of Edward’s reign and was briefly named King after Harold Godwinson’s death</w:t>
      </w:r>
      <w:r w:rsidR="00C34C19">
        <w:t xml:space="preserve"> but there was never a real attempt at keeping him on the throne. </w:t>
      </w:r>
    </w:p>
    <w:p w14:paraId="5021D6EA" w14:textId="3D3EB523" w:rsidR="00454686" w:rsidRPr="00A23F04" w:rsidRDefault="00454686"/>
    <w:p w14:paraId="038FC3BF" w14:textId="658CC617" w:rsidR="00F06772" w:rsidRPr="002A433B" w:rsidRDefault="00454686">
      <w:pPr>
        <w:rPr>
          <w:b/>
          <w:bCs/>
        </w:rPr>
      </w:pPr>
      <w:r w:rsidRPr="00A23F04">
        <w:t>The topography of the battlefield may have been a factor in the success of William however contemporary sources give conflicting accounts of this.</w:t>
      </w:r>
      <w:r w:rsidR="002A433B">
        <w:rPr>
          <w:b/>
          <w:bCs/>
        </w:rPr>
        <w:t xml:space="preserve"> </w:t>
      </w:r>
      <w:r w:rsidR="00F06772">
        <w:t xml:space="preserve">There is a story that originates from chroniclers that is known as the </w:t>
      </w:r>
      <w:proofErr w:type="spellStart"/>
      <w:r w:rsidR="00F06772">
        <w:t>Malfosse</w:t>
      </w:r>
      <w:proofErr w:type="spellEnd"/>
      <w:r w:rsidR="00F06772">
        <w:t xml:space="preserve"> Incident. In essence it refers to the crushing of the bodies of men from both side into a ditch </w:t>
      </w:r>
      <w:proofErr w:type="gramStart"/>
      <w:r w:rsidR="00F06772">
        <w:t>during the course of</w:t>
      </w:r>
      <w:proofErr w:type="gramEnd"/>
      <w:r w:rsidR="00F06772">
        <w:t xml:space="preserve"> the battle. </w:t>
      </w:r>
      <w:r w:rsidR="000F7A3D">
        <w:t xml:space="preserve">Winkler describes this as a ‘quasi-legendary episode’ that involved ‘a catastrophic fall and a high death toll’. The importance of this tale peaked in the twelfth century when it appeared in two medieval sources. The </w:t>
      </w:r>
      <w:r w:rsidR="000F7A3D">
        <w:rPr>
          <w:i/>
          <w:iCs/>
        </w:rPr>
        <w:t xml:space="preserve">Roman de Rou </w:t>
      </w:r>
      <w:r w:rsidR="000F7A3D">
        <w:t xml:space="preserve">authored by Wace and the </w:t>
      </w:r>
      <w:r w:rsidR="000F7A3D">
        <w:rPr>
          <w:i/>
          <w:iCs/>
        </w:rPr>
        <w:t>Chronicle of Battle Abbey</w:t>
      </w:r>
      <w:r w:rsidR="00405D3B">
        <w:rPr>
          <w:i/>
          <w:iCs/>
        </w:rPr>
        <w:t xml:space="preserve"> </w:t>
      </w:r>
      <w:r w:rsidR="00405D3B">
        <w:t>that was written in Latin and was authored in England. The narrative focuses on the physical combatants and especially their experiences in the battle</w:t>
      </w:r>
      <w:r w:rsidR="00505309">
        <w:t xml:space="preserve"> with emphasis placed on ‘first, the </w:t>
      </w:r>
      <w:r w:rsidR="00971D2D">
        <w:lastRenderedPageBreak/>
        <w:t>combatants’</w:t>
      </w:r>
      <w:r w:rsidR="00505309">
        <w:t xml:space="preserve"> innocence, ignorance and blindness, second, the replacement of agency </w:t>
      </w:r>
      <w:r w:rsidR="002813CB">
        <w:t xml:space="preserve">with </w:t>
      </w:r>
      <w:r w:rsidR="00505309">
        <w:t>futility</w:t>
      </w:r>
      <w:r w:rsidR="002813CB">
        <w:t xml:space="preserve"> and accident, and third, their efforts to situate the reader in the past by recreating the sensory experience of the encounter’.</w:t>
      </w:r>
    </w:p>
    <w:p w14:paraId="4AAECEAF" w14:textId="2F3BFA93" w:rsidR="00971D2D" w:rsidRDefault="00971D2D"/>
    <w:p w14:paraId="2B089B91" w14:textId="12721ABB" w:rsidR="00971D2D" w:rsidRPr="00405D3B" w:rsidRDefault="00971D2D">
      <w:r>
        <w:t>This incident is not that key to the actual battle itself but is worth a mention as it reveals a detailed look in</w:t>
      </w:r>
      <w:r w:rsidR="0088529B">
        <w:t>t</w:t>
      </w:r>
      <w:r>
        <w:t xml:space="preserve">o how the battle was commemorated in the hearts and minds of the populations of both England and Normandy a century after the battle was fought. </w:t>
      </w:r>
      <w:r w:rsidR="0088529B">
        <w:t xml:space="preserve">It also shows that the battle was commemorated by both sides showcasing the prominent position that the battle held in both sides history and in their identity, as intermixed as the later would become between the two </w:t>
      </w:r>
      <w:proofErr w:type="gramStart"/>
      <w:r w:rsidR="0088529B">
        <w:t>as a result of</w:t>
      </w:r>
      <w:proofErr w:type="gramEnd"/>
      <w:r w:rsidR="0088529B">
        <w:t xml:space="preserve"> this battle and the Conquest. </w:t>
      </w:r>
    </w:p>
    <w:p w14:paraId="2DE4B8B3" w14:textId="77777777" w:rsidR="00F06772" w:rsidRPr="00A23F04" w:rsidRDefault="00F06772"/>
    <w:p w14:paraId="5F3EBF19" w14:textId="15FBF7B3" w:rsidR="00AA1E63" w:rsidRDefault="00AA1E63">
      <w:r w:rsidRPr="00A23F04">
        <w:t>The Anglo-Saxon Army utilised an organisational, mobilizational and equipment structure that was indelibly tied to the wars of the Viking Age over the previous centuries.</w:t>
      </w:r>
      <w:r>
        <w:t xml:space="preserve"> Broadly, the army was made up of two groups: the Housecarls and the Fyrd.</w:t>
      </w:r>
      <w:r w:rsidR="005F13E6">
        <w:rPr>
          <w:rStyle w:val="FootnoteReference"/>
        </w:rPr>
        <w:footnoteReference w:id="10"/>
      </w:r>
      <w:r>
        <w:t xml:space="preserve"> Both had different roles and were of different quality. The Housecarls were the Anglo-Saxon fighting elite</w:t>
      </w:r>
      <w:r w:rsidR="004B6803">
        <w:t xml:space="preserve">. As paid professionals they were maintained in peace time and were equipped well. Hauberks of chainmail along with great Dane Axes were common armour and weapons. </w:t>
      </w:r>
      <w:r w:rsidR="00593CE4">
        <w:t xml:space="preserve">The Housecarls were also extremely loyal to Harold and most of them would fight to the death in this battle. </w:t>
      </w:r>
    </w:p>
    <w:p w14:paraId="6019198F" w14:textId="77777777" w:rsidR="005F13E6" w:rsidRDefault="005F13E6"/>
    <w:p w14:paraId="33399878" w14:textId="340C9052" w:rsidR="00B43C7F" w:rsidRDefault="00EB481E">
      <w:r>
        <w:t xml:space="preserve">The Norman Army was recruited from not just the Duchy of Normandy and the Kingdom of France but also had large contingents of Bretons from </w:t>
      </w:r>
      <w:r w:rsidR="00593CE4">
        <w:t xml:space="preserve">the Duchy of </w:t>
      </w:r>
      <w:r>
        <w:t>Brittany and Flem</w:t>
      </w:r>
      <w:r w:rsidR="00593CE4">
        <w:t>ings</w:t>
      </w:r>
      <w:r>
        <w:t xml:space="preserve"> from </w:t>
      </w:r>
      <w:r w:rsidR="00593CE4">
        <w:t xml:space="preserve">the County of </w:t>
      </w:r>
      <w:r>
        <w:t>Flanders</w:t>
      </w:r>
      <w:r w:rsidR="00593CE4">
        <w:t>.</w:t>
      </w:r>
      <w:r w:rsidR="00784404">
        <w:t xml:space="preserve"> This army also had the alleged support of the Pope and flew a papal banner in this </w:t>
      </w:r>
      <w:proofErr w:type="gramStart"/>
      <w:r w:rsidR="00784404">
        <w:t>battle .</w:t>
      </w:r>
      <w:proofErr w:type="gramEnd"/>
      <w:r w:rsidR="00784404">
        <w:t xml:space="preserve"> </w:t>
      </w:r>
    </w:p>
    <w:p w14:paraId="2237D096" w14:textId="77777777" w:rsidR="00454686" w:rsidRDefault="00454686"/>
    <w:p w14:paraId="75452090" w14:textId="3DF65D3D" w:rsidR="00B43C7F" w:rsidRDefault="00BE1376">
      <w:r w:rsidRPr="00A23F04">
        <w:t xml:space="preserve">The equipment utilised by both sides during this battle was </w:t>
      </w:r>
      <w:proofErr w:type="gramStart"/>
      <w:r w:rsidRPr="00A23F04">
        <w:t>fairly standardised</w:t>
      </w:r>
      <w:proofErr w:type="gramEnd"/>
      <w:r w:rsidRPr="00A23F04">
        <w:t xml:space="preserve"> and did not vary that much between the two.</w:t>
      </w:r>
      <w:r>
        <w:t xml:space="preserve"> The dominant armour was chainmail worn in a hauberk that stretched down to the knees. Both sides used shield although the type differed with the Anglo-Saxons using circular shields whilst the Normans used Kite shields with both sides wielding swords and spears.</w:t>
      </w:r>
      <w:r w:rsidR="005F13E6">
        <w:rPr>
          <w:rStyle w:val="FootnoteReference"/>
        </w:rPr>
        <w:footnoteReference w:id="11"/>
      </w:r>
    </w:p>
    <w:p w14:paraId="74C2AFA8" w14:textId="77777777" w:rsidR="00454686" w:rsidRDefault="00454686"/>
    <w:p w14:paraId="3BFD97D8" w14:textId="78663C70" w:rsidR="005D62A7" w:rsidRDefault="00BE1376">
      <w:r>
        <w:t xml:space="preserve">In terms of </w:t>
      </w:r>
      <w:r w:rsidR="005F13E6">
        <w:t>training,</w:t>
      </w:r>
      <w:r>
        <w:t xml:space="preserve"> it is hard to measure although both armies would not have been a band of hopeless peasants that were more likely to kill themselves than the enemy. This is because the Fyrd of the Anglo-Saxons had spent centuries responding to Viking raids and had been called up </w:t>
      </w:r>
      <w:proofErr w:type="gramStart"/>
      <w:r>
        <w:t>fairly recently</w:t>
      </w:r>
      <w:proofErr w:type="gramEnd"/>
      <w:r>
        <w:t xml:space="preserve"> in the 1050’s so the average English soldier was experienced </w:t>
      </w:r>
      <w:r w:rsidR="00EB481E">
        <w:t xml:space="preserve">and well trained </w:t>
      </w:r>
      <w:r>
        <w:t xml:space="preserve">as were the Housecarls. Meanwhile the Normans lacked </w:t>
      </w:r>
      <w:r w:rsidR="00EB481E">
        <w:t xml:space="preserve">real battle experience as one force but they some of them would likely have had some battle experience. Also, it should be considered that William spent nine months preparing for this campaign, that’s nine months for men to train and to become a real fighting force. </w:t>
      </w:r>
      <w:r w:rsidR="005D62A7">
        <w:t>The</w:t>
      </w:r>
      <w:r w:rsidR="00614D78">
        <w:t xml:space="preserve"> Normans</w:t>
      </w:r>
      <w:r w:rsidR="005D62A7">
        <w:t xml:space="preserve"> had campaigned in Brittany as recently as 1064 but it is unknown whether the forces that fought in that campaign took part in the Conquest or what proportion of them did. It should also be noted that this campaign does not appear to have been particularly bloody nor did any great battles occur.</w:t>
      </w:r>
      <w:r w:rsidR="005F13E6">
        <w:rPr>
          <w:rStyle w:val="FootnoteReference"/>
        </w:rPr>
        <w:footnoteReference w:id="12"/>
      </w:r>
    </w:p>
    <w:p w14:paraId="335E524C" w14:textId="4487F95D" w:rsidR="00EB481E" w:rsidRDefault="00EB481E"/>
    <w:p w14:paraId="2F7630C4" w14:textId="148EDF6C" w:rsidR="00EB481E" w:rsidRDefault="00EB481E">
      <w:r w:rsidRPr="00A23F04">
        <w:lastRenderedPageBreak/>
        <w:t>The nobles in the</w:t>
      </w:r>
      <w:r w:rsidR="00454686" w:rsidRPr="00A23F04">
        <w:t xml:space="preserve"> Norman</w:t>
      </w:r>
      <w:r w:rsidRPr="00A23F04">
        <w:t xml:space="preserve"> force would </w:t>
      </w:r>
      <w:r w:rsidR="005F13E6" w:rsidRPr="00A23F04">
        <w:t>l</w:t>
      </w:r>
      <w:r w:rsidRPr="00A23F04">
        <w:t>i</w:t>
      </w:r>
      <w:r w:rsidR="005D62A7" w:rsidRPr="00A23F04">
        <w:t>ke</w:t>
      </w:r>
      <w:r w:rsidRPr="00A23F04">
        <w:t>ly have received training as part of their noble education plus any knights in the force would have received combat training growing up so at least William’s cavalry were well trained.</w:t>
      </w:r>
      <w:r>
        <w:t xml:space="preserve"> </w:t>
      </w:r>
      <w:r w:rsidR="005D62A7">
        <w:t>However, it is unknown exactly how well trained this cavalry was at it likely did not drill regularly or in large numbers</w:t>
      </w:r>
      <w:r w:rsidR="00A23F04">
        <w:t xml:space="preserve"> as this level of permanent organisation did not exist at this time.</w:t>
      </w:r>
      <w:r w:rsidR="00A23F04">
        <w:rPr>
          <w:rStyle w:val="FootnoteReference"/>
        </w:rPr>
        <w:footnoteReference w:id="13"/>
      </w:r>
    </w:p>
    <w:p w14:paraId="088DEDF5" w14:textId="77777777" w:rsidR="00454686" w:rsidRDefault="00454686"/>
    <w:p w14:paraId="1764C8ED" w14:textId="7DCC1F4C" w:rsidR="003F1CB9" w:rsidRPr="00454686" w:rsidRDefault="00EB481E">
      <w:pPr>
        <w:rPr>
          <w:b/>
          <w:bCs/>
        </w:rPr>
      </w:pPr>
      <w:r w:rsidRPr="00A23F04">
        <w:t>The leadership on the Anglo-Saxon side was very experienced and was fresh of</w:t>
      </w:r>
      <w:r w:rsidR="00614D78" w:rsidRPr="00A23F04">
        <w:t>f</w:t>
      </w:r>
      <w:r w:rsidRPr="00A23F04">
        <w:t xml:space="preserve"> the back of an impressive victory at the Battle of Stamford Bridge against Harold Hardrada and his Norwegians in what might have been the last true battle of the Viking Age in England.</w:t>
      </w:r>
      <w:r w:rsidRPr="00454686">
        <w:rPr>
          <w:b/>
          <w:bCs/>
        </w:rPr>
        <w:t xml:space="preserve"> </w:t>
      </w:r>
      <w:r w:rsidR="00C61D41">
        <w:t>The House of Godwin that Harold belonged too had dominated the political landscape of Anglo Saxon England for decades. Godwin the founder of the House was the most powerful Earl in England and second only to the King in wealth. He wielded great influence and even managed to arrange the marriage of his daughter Edith</w:t>
      </w:r>
      <w:r w:rsidR="00C269C2">
        <w:t xml:space="preserve"> to Edward.</w:t>
      </w:r>
      <w:r w:rsidR="001C1B2F">
        <w:rPr>
          <w:rStyle w:val="FootnoteReference"/>
        </w:rPr>
        <w:footnoteReference w:id="14"/>
      </w:r>
      <w:r w:rsidR="00C269C2">
        <w:t xml:space="preserve"> In 1051, relations between the Crown and the Godwin’s deteriorated to the point that Godwin and his sons rebelled against the King, leading to their exile.</w:t>
      </w:r>
      <w:r w:rsidR="001C1B2F">
        <w:rPr>
          <w:rStyle w:val="FootnoteReference"/>
        </w:rPr>
        <w:footnoteReference w:id="15"/>
      </w:r>
      <w:r w:rsidR="00C269C2">
        <w:t xml:space="preserve"> They returned in 1052 and forced Edward to restore the Earldom of Wessex</w:t>
      </w:r>
      <w:r w:rsidR="00BA1009">
        <w:t xml:space="preserve"> to them.</w:t>
      </w:r>
      <w:r w:rsidR="001C1B2F">
        <w:rPr>
          <w:rStyle w:val="FootnoteReference"/>
        </w:rPr>
        <w:footnoteReference w:id="16"/>
      </w:r>
      <w:r w:rsidR="00BA1009">
        <w:t xml:space="preserve"> This rebellion gave both Harold and his brothers </w:t>
      </w:r>
      <w:r w:rsidR="003F1CB9">
        <w:t xml:space="preserve">vital experience in war as well as the effects of losing a war. This would have stood then in good stead for the Battle of Hastings as they possessed experience of not just fighting a war but also fighting when you have a disadvantage as rebelling against the King pitched them against everyone else in England. </w:t>
      </w:r>
      <w:r w:rsidR="00AA63FC">
        <w:t>Also,</w:t>
      </w:r>
      <w:r w:rsidR="003F1CB9">
        <w:t xml:space="preserve"> in 1063 Harold Godwinson and his younger brother Tostig lead a campaign against </w:t>
      </w:r>
      <w:proofErr w:type="spellStart"/>
      <w:r w:rsidR="003F1CB9">
        <w:t>Gruffydd</w:t>
      </w:r>
      <w:proofErr w:type="spellEnd"/>
      <w:r w:rsidR="003F1CB9">
        <w:t xml:space="preserve"> of Wales by land and sea.</w:t>
      </w:r>
      <w:r w:rsidR="001C1B2F">
        <w:rPr>
          <w:rStyle w:val="FootnoteReference"/>
        </w:rPr>
        <w:footnoteReference w:id="17"/>
      </w:r>
      <w:r w:rsidR="00036FEF">
        <w:t xml:space="preserve"> Harold commanded the fleet whilst Tost</w:t>
      </w:r>
      <w:r w:rsidR="008C3A67">
        <w:t>i</w:t>
      </w:r>
      <w:r w:rsidR="00036FEF">
        <w:t>g commanded the arm</w:t>
      </w:r>
      <w:r w:rsidR="00454686">
        <w:t>y</w:t>
      </w:r>
      <w:r w:rsidR="00036FEF">
        <w:t xml:space="preserve"> giving Harold cru</w:t>
      </w:r>
      <w:r w:rsidR="008C3A67">
        <w:t>c</w:t>
      </w:r>
      <w:r w:rsidR="00036FEF">
        <w:t xml:space="preserve">ial experience </w:t>
      </w:r>
      <w:r w:rsidR="008C3A67">
        <w:t>in commanding ships at sea.</w:t>
      </w:r>
      <w:r w:rsidR="001C1B2F">
        <w:rPr>
          <w:rStyle w:val="FootnoteReference"/>
        </w:rPr>
        <w:footnoteReference w:id="18"/>
      </w:r>
      <w:r w:rsidR="005065CA">
        <w:t xml:space="preserve"> The experience that Harold would have gained in these campaigns would have helped him tremendously in </w:t>
      </w:r>
      <w:r w:rsidR="004D1585">
        <w:t xml:space="preserve">his development as a leader as well as established a reputation as a competent and effective leader that may have had an impact on him being elected as king by the </w:t>
      </w:r>
      <w:proofErr w:type="spellStart"/>
      <w:r w:rsidR="004D1585">
        <w:t>Witenagamot</w:t>
      </w:r>
      <w:proofErr w:type="spellEnd"/>
      <w:r w:rsidR="004D1585">
        <w:t>.</w:t>
      </w:r>
    </w:p>
    <w:p w14:paraId="634850E4" w14:textId="68541C28" w:rsidR="00AA63FC" w:rsidRDefault="00AA63FC"/>
    <w:p w14:paraId="7DC928DB" w14:textId="672CE076" w:rsidR="00AA63FC" w:rsidRDefault="00AA63FC">
      <w:r w:rsidRPr="00A23F04">
        <w:t>The leadership on the Norman side was no less experienced than that of the English.</w:t>
      </w:r>
      <w:r>
        <w:t xml:space="preserve"> </w:t>
      </w:r>
      <w:r w:rsidR="000B7F92">
        <w:t xml:space="preserve">In 1040 Duke Williams guardian was murdered leading a civil war in Normandy </w:t>
      </w:r>
      <w:r w:rsidR="00614D78">
        <w:t>w</w:t>
      </w:r>
      <w:r w:rsidR="000B7F92">
        <w:t>hilst William was only twelve or thirteen.</w:t>
      </w:r>
      <w:r w:rsidR="000B7F92">
        <w:rPr>
          <w:rStyle w:val="FootnoteReference"/>
        </w:rPr>
        <w:footnoteReference w:id="19"/>
      </w:r>
      <w:r w:rsidR="000B7F92">
        <w:t xml:space="preserve"> </w:t>
      </w:r>
      <w:r>
        <w:t>In 1047 King Henry of France aided William in putting down rebels at the Battle of Val-</w:t>
      </w:r>
      <w:proofErr w:type="spellStart"/>
      <w:r>
        <w:t>ès</w:t>
      </w:r>
      <w:proofErr w:type="spellEnd"/>
      <w:r>
        <w:t>-Dunes in western Normandy.</w:t>
      </w:r>
      <w:r w:rsidR="001C1B2F">
        <w:rPr>
          <w:rStyle w:val="FootnoteReference"/>
        </w:rPr>
        <w:footnoteReference w:id="20"/>
      </w:r>
      <w:r w:rsidR="004D1585">
        <w:t xml:space="preserve"> William would have been around eighteen or nineteen and so his victory here would have given a young man a chance to learn about how to keep his territories in order.</w:t>
      </w:r>
    </w:p>
    <w:p w14:paraId="391C4BBB" w14:textId="0D9218C8" w:rsidR="004D1585" w:rsidRDefault="004D1585"/>
    <w:p w14:paraId="38CD6DF3" w14:textId="09287624" w:rsidR="004D1585" w:rsidRDefault="004D1585">
      <w:r>
        <w:t xml:space="preserve">It is also possible that he may have learned a great deal about how to lead men whilst on campaign. As commanding in battle is one thing but leading a successful campaign is quite another. </w:t>
      </w:r>
      <w:r w:rsidR="00950C1D">
        <w:t xml:space="preserve">He may also have learned the skills of diplomacy and rulership that may have allowed him to negotiate for more troops such as from the rest of France and from Brittany plus some from Flanders. </w:t>
      </w:r>
    </w:p>
    <w:p w14:paraId="0021D55B" w14:textId="2D02A301" w:rsidR="00AA63FC" w:rsidRDefault="00AA63FC"/>
    <w:p w14:paraId="09A99B1C" w14:textId="4D135D54" w:rsidR="00DB2929" w:rsidRDefault="00AA63FC">
      <w:r>
        <w:t>In 1054 the French invaded the Duchy of Normandy</w:t>
      </w:r>
      <w:r w:rsidR="004669BA">
        <w:t xml:space="preserve"> along with Norman rebels under the command of King Henry</w:t>
      </w:r>
      <w:r>
        <w:t xml:space="preserve"> but were defeated at </w:t>
      </w:r>
      <w:r w:rsidR="005D2D94">
        <w:t xml:space="preserve">the Battle of </w:t>
      </w:r>
      <w:r>
        <w:t xml:space="preserve">Mortimer. </w:t>
      </w:r>
      <w:r w:rsidR="005D2D94">
        <w:t xml:space="preserve">This battle </w:t>
      </w:r>
      <w:r w:rsidR="0076344A">
        <w:t>is</w:t>
      </w:r>
      <w:r w:rsidR="005D2D94">
        <w:t xml:space="preserve"> noteworthy as William did not fight in it. Instead, five men who would become key supporters of him did, Robert, Count of Eu, Hugh of </w:t>
      </w:r>
      <w:proofErr w:type="spellStart"/>
      <w:r w:rsidR="005D2D94">
        <w:t>Gournay</w:t>
      </w:r>
      <w:proofErr w:type="spellEnd"/>
      <w:r w:rsidR="005D2D94">
        <w:t xml:space="preserve">, Walter </w:t>
      </w:r>
      <w:proofErr w:type="spellStart"/>
      <w:r w:rsidR="005D2D94">
        <w:t>Giffard</w:t>
      </w:r>
      <w:proofErr w:type="spellEnd"/>
      <w:r w:rsidR="00EE3A49">
        <w:t xml:space="preserve">, Roger of </w:t>
      </w:r>
      <w:proofErr w:type="gramStart"/>
      <w:r w:rsidR="00EE3A49">
        <w:t>Mortimer</w:t>
      </w:r>
      <w:proofErr w:type="gramEnd"/>
      <w:r w:rsidR="00EE3A49">
        <w:t xml:space="preserve"> and William de </w:t>
      </w:r>
      <w:proofErr w:type="spellStart"/>
      <w:r w:rsidR="00EE3A49">
        <w:t>Warrene</w:t>
      </w:r>
      <w:proofErr w:type="spellEnd"/>
      <w:r w:rsidR="006B1771">
        <w:t>, commanded a portion of the Norman forces in this battle.</w:t>
      </w:r>
      <w:r w:rsidR="005F13E6">
        <w:rPr>
          <w:rStyle w:val="FootnoteReference"/>
        </w:rPr>
        <w:footnoteReference w:id="21"/>
      </w:r>
      <w:r w:rsidR="006B1771">
        <w:t xml:space="preserve"> </w:t>
      </w:r>
      <w:r w:rsidR="00DB2929">
        <w:t xml:space="preserve">Another Norman leader worth mentioning is William’s maternal half-brother </w:t>
      </w:r>
      <w:proofErr w:type="spellStart"/>
      <w:r w:rsidR="00DB2929">
        <w:t>Odo</w:t>
      </w:r>
      <w:proofErr w:type="spellEnd"/>
      <w:r w:rsidR="00DB2929">
        <w:t xml:space="preserve"> of Bayeux. He was the Bishop of Bayeux</w:t>
      </w:r>
      <w:r w:rsidR="005D241B">
        <w:t xml:space="preserve"> and although a clergyman he was most well-known as a warrior who fought at Hastings and would hold significant political power after his brother took the throne of England</w:t>
      </w:r>
      <w:r w:rsidR="00602E4C">
        <w:t xml:space="preserve"> and would achieve great wealth until his downfall. </w:t>
      </w:r>
    </w:p>
    <w:p w14:paraId="0AE3EB2B" w14:textId="64C17DCD" w:rsidR="00AA63FC" w:rsidRPr="00A23F04" w:rsidRDefault="00AA63FC"/>
    <w:p w14:paraId="3F11CFE2" w14:textId="7AF02F16" w:rsidR="007C56AB" w:rsidRDefault="009666E7">
      <w:r w:rsidRPr="00A23F04">
        <w:t xml:space="preserve">Harold and William were not unfamiliar with each other on the battlefield and this experience would have likely influenced their approach to the Battle of Hastings. </w:t>
      </w:r>
      <w:r w:rsidR="00AA63FC">
        <w:t xml:space="preserve">An interesting and somewhat ironic occurrence relating to the </w:t>
      </w:r>
      <w:r w:rsidR="002253AC">
        <w:t xml:space="preserve">two major commanders in this battle, Harold and William is that they had </w:t>
      </w:r>
      <w:proofErr w:type="gramStart"/>
      <w:r w:rsidR="002253AC">
        <w:t>actually campaigned</w:t>
      </w:r>
      <w:proofErr w:type="gramEnd"/>
      <w:r w:rsidR="002253AC">
        <w:t xml:space="preserve"> together relatively recently, relative to the Battle of Hastings that is. In 1064, Harold Godwinson somehow ended up in France and most especially Normandy. There are disagreements on how and why he was in Normandy. </w:t>
      </w:r>
      <w:r w:rsidR="00121334">
        <w:t xml:space="preserve">Early chroniclers’ post-conquest write that Edward the Confessor had sent Robert of </w:t>
      </w:r>
      <w:proofErr w:type="spellStart"/>
      <w:r w:rsidR="00121334">
        <w:t>Jumièges</w:t>
      </w:r>
      <w:proofErr w:type="spellEnd"/>
      <w:r w:rsidR="00121334">
        <w:t>, Archbishop of Canterbury, to appoint William, his maternal relative as his heir and that Harold was sent to swear fealty. This story is unreliable, but William certainly seemed to believe that he was the heir to England.</w:t>
      </w:r>
      <w:r w:rsidR="00A23F04">
        <w:rPr>
          <w:rStyle w:val="FootnoteReference"/>
        </w:rPr>
        <w:footnoteReference w:id="22"/>
      </w:r>
      <w:r w:rsidR="00121334">
        <w:t xml:space="preserve"> </w:t>
      </w:r>
      <w:r w:rsidR="008F0511">
        <w:t xml:space="preserve">After landing a Ponthieu Harold was captured by Count Guy I of Ponthieu and kept as a hostage at the castle of </w:t>
      </w:r>
      <w:proofErr w:type="spellStart"/>
      <w:r w:rsidR="008F0511">
        <w:t>Beaurain</w:t>
      </w:r>
      <w:proofErr w:type="spellEnd"/>
      <w:r w:rsidR="008F0511">
        <w:t>. Shortly after William arrived and ordered that Harold’s custody be turned over to him.</w:t>
      </w:r>
      <w:r w:rsidR="00784404">
        <w:rPr>
          <w:rStyle w:val="FootnoteReference"/>
        </w:rPr>
        <w:footnoteReference w:id="23"/>
      </w:r>
      <w:r w:rsidR="008F0511">
        <w:t xml:space="preserve"> They both then proceeded to campaign against Conan II, Duke of Brittany and defeated him shortly after.</w:t>
      </w:r>
      <w:r w:rsidR="0075604A">
        <w:rPr>
          <w:rStyle w:val="FootnoteReference"/>
        </w:rPr>
        <w:footnoteReference w:id="24"/>
      </w:r>
      <w:r w:rsidR="008F0511">
        <w:t xml:space="preserve"> Harold is recorded as rescuing two of Williams soldiers from quicksand</w:t>
      </w:r>
      <w:r w:rsidR="00E30329">
        <w:t xml:space="preserve">. </w:t>
      </w:r>
      <w:proofErr w:type="spellStart"/>
      <w:r w:rsidR="00E30329">
        <w:t>Orderic</w:t>
      </w:r>
      <w:proofErr w:type="spellEnd"/>
      <w:r w:rsidR="00E30329">
        <w:t xml:space="preserve"> Vitalis wrote that about Harold that he ‘was distinguished by his great size and strength of body, his polished manners, his firmness of mind and command of words, by a ready wit and a variety of excellent qualities. But what availed so many valuable gifts, when good faith, the foundation of all virtues, was wanting’.</w:t>
      </w:r>
      <w:r w:rsidR="00550F7F">
        <w:rPr>
          <w:rStyle w:val="FootnoteReference"/>
        </w:rPr>
        <w:footnoteReference w:id="25"/>
      </w:r>
      <w:r w:rsidR="007C56AB">
        <w:t xml:space="preserve"> This would have put him in good stead to become King. </w:t>
      </w:r>
      <w:r w:rsidR="006B5B68">
        <w:t>The above quote, if taken to be true, shows that Harold not only made a good impression on the Normans but that he was of a heroic character and possessed a fine mind for both words and wit, both good qualities in a battle commander. He is also described as possessing many fine gifts hinting that he was a good man.</w:t>
      </w:r>
      <w:r w:rsidR="00614D78">
        <w:t xml:space="preserve"> </w:t>
      </w:r>
      <w:r w:rsidR="006B5B68">
        <w:t xml:space="preserve">Nevertheless, both men would likely have learned a great deal about each other during this campaign as one finds their true friends on the battlefield. </w:t>
      </w:r>
      <w:r w:rsidR="005D62A7">
        <w:t xml:space="preserve">It is unknown and we can only speculate about how much they both learned of each other and to what impact this had on the outcome of the Battle of Hastings and on the Conquest as a whole. </w:t>
      </w:r>
      <w:r w:rsidR="007C56AB">
        <w:t>A possible example is that Harold has been described as hot tempered and bold. At Stamford Bridge he surprised the forces of Hardrada with a quick march and a lightning assault</w:t>
      </w:r>
      <w:r w:rsidR="008334BC">
        <w:t xml:space="preserve"> that caught the Norsemen unawares. This tactic was also attempted at Hastings but unfortunately for Harold thi</w:t>
      </w:r>
      <w:r w:rsidR="00DB0F9A">
        <w:t xml:space="preserve">s tactic did not work as Norman scouts spotted the Anglo-Saxon army before it reached Hastings allowing William time to prepare. </w:t>
      </w:r>
    </w:p>
    <w:p w14:paraId="3AACAA5A" w14:textId="77777777" w:rsidR="00C61D41" w:rsidRDefault="00C61D41"/>
    <w:p w14:paraId="7C82C279" w14:textId="7E114ADC" w:rsidR="00455D81" w:rsidRDefault="00303B7F">
      <w:r w:rsidRPr="00A23F04">
        <w:t xml:space="preserve">One consideration that must be </w:t>
      </w:r>
      <w:proofErr w:type="gramStart"/>
      <w:r w:rsidRPr="00A23F04">
        <w:t>taken into account</w:t>
      </w:r>
      <w:proofErr w:type="gramEnd"/>
      <w:r w:rsidRPr="00A23F04">
        <w:t xml:space="preserve"> regarding the Norman army is that it had to cross the English Channel.</w:t>
      </w:r>
      <w:r>
        <w:t xml:space="preserve"> Contemporary sources say William had 776 ships but to go from no ships to this figure in around nine months is highly unlikely and so it is almost certainly an exaggeration.</w:t>
      </w:r>
      <w:r w:rsidR="00455D81">
        <w:t xml:space="preserve"> However, if we look at the victory that Harold won against Harold Hardrada at Stamford Bridge then we discover </w:t>
      </w:r>
      <w:proofErr w:type="gramStart"/>
      <w:r w:rsidR="00455D81">
        <w:t>a number of</w:t>
      </w:r>
      <w:proofErr w:type="gramEnd"/>
      <w:r w:rsidR="00455D81">
        <w:t xml:space="preserve"> ships and soldiers that we can compare. Hardrada had around nine thousand to eleven thousand men with around three hundred transport ships. Now, we know that the Vikings did not employ cavalry in battle so they would not have needed to carry horses or the supplies for them.</w:t>
      </w:r>
      <w:r w:rsidR="0076141C">
        <w:t xml:space="preserve"> We also know that the Vikings under Hardrada had a much longer journey towards England than that of the Normans. </w:t>
      </w:r>
    </w:p>
    <w:p w14:paraId="48C88F44" w14:textId="512D0EDA" w:rsidR="005907CC" w:rsidRDefault="005907CC"/>
    <w:p w14:paraId="489F914B" w14:textId="7D23483F" w:rsidR="005907CC" w:rsidRDefault="005907CC">
      <w:r>
        <w:t>If we work on the assumption that the higher figures are accurate, then William would have needed more. He could have had up to two thousand more men than Hardrada and with the addition of horses he would have needed even more. If we calculate those eleven thousand men divided equally amongst three hundred ships, then we roughly get thirty men per ship for Hardrada. This would fit in with the longships that the Vikings used and so does work out.</w:t>
      </w:r>
    </w:p>
    <w:p w14:paraId="512C6809" w14:textId="2FA007FF" w:rsidR="005907CC" w:rsidRDefault="005907CC"/>
    <w:p w14:paraId="295F9C9A" w14:textId="1A8A542E" w:rsidR="005907CC" w:rsidRDefault="005907CC">
      <w:r>
        <w:t xml:space="preserve">For William, the Bayeux Tapestry portrays his invasion fleet using longships </w:t>
      </w:r>
      <w:proofErr w:type="gramStart"/>
      <w:r>
        <w:t>similar to</w:t>
      </w:r>
      <w:proofErr w:type="gramEnd"/>
      <w:r>
        <w:t xml:space="preserve"> those of the Vikings. This is advantageous to us as it allows us to calculate the needed number of ships. At its largest William had twelve thousand men and up to two thousand horses to move</w:t>
      </w:r>
      <w:r w:rsidR="003349F2">
        <w:t xml:space="preserve"> so we can already say that he may have had more than three hundred ships. If we divide twelve thousand by three hundred, we are left with forty men per ship which is well within a </w:t>
      </w:r>
      <w:r w:rsidR="001B73A8">
        <w:t>longship</w:t>
      </w:r>
      <w:r w:rsidR="003349F2">
        <w:t xml:space="preserve"> carrying capacity. </w:t>
      </w:r>
    </w:p>
    <w:p w14:paraId="1472B236" w14:textId="0F2B89C7" w:rsidR="003349F2" w:rsidRDefault="003349F2"/>
    <w:p w14:paraId="145147B3" w14:textId="6D3854B8" w:rsidR="003349F2" w:rsidRDefault="003349F2">
      <w:r>
        <w:t xml:space="preserve">We must also </w:t>
      </w:r>
      <w:proofErr w:type="gramStart"/>
      <w:r>
        <w:t>take into account</w:t>
      </w:r>
      <w:proofErr w:type="gramEnd"/>
      <w:r>
        <w:t xml:space="preserve"> the horses. It is hard to calculate how many horses a single ship can carry but if we work from the assumption that a ship carried five horses each then we would have a total of four hundred ships carrying horses alone. This fits with the given figures but it is also possible that some ships may have made multiple voyages as William had around a month to prepare so his ships could have made multiple cross channel voyages in that time. </w:t>
      </w:r>
    </w:p>
    <w:p w14:paraId="0F4FE52B" w14:textId="07175414" w:rsidR="003349F2" w:rsidRDefault="003349F2"/>
    <w:p w14:paraId="491F3BE1" w14:textId="08C50867" w:rsidR="001B73A8" w:rsidRDefault="003349F2">
      <w:r>
        <w:t xml:space="preserve">We must also consider that some ships may have been bigger than others. We know that William’s flagship, the </w:t>
      </w:r>
      <w:r>
        <w:rPr>
          <w:i/>
          <w:iCs/>
        </w:rPr>
        <w:t xml:space="preserve">Mora </w:t>
      </w:r>
      <w:r>
        <w:t>could carry ten knights, their entourages and their equipment.</w:t>
      </w:r>
      <w:r w:rsidR="00DD57AE">
        <w:rPr>
          <w:rStyle w:val="FootnoteReference"/>
        </w:rPr>
        <w:footnoteReference w:id="26"/>
      </w:r>
      <w:r>
        <w:t xml:space="preserve"> We must also consider the </w:t>
      </w:r>
      <w:proofErr w:type="gramStart"/>
      <w:r>
        <w:t>amount</w:t>
      </w:r>
      <w:proofErr w:type="gramEnd"/>
      <w:r>
        <w:t xml:space="preserve"> of supplies that Williams army would have had to bring with it. </w:t>
      </w:r>
      <w:r w:rsidR="001B73A8">
        <w:t xml:space="preserve">We know that William had the time to build a wooden castle and that he had to raid for supplies so it would make sense that he did not have many supply ships. </w:t>
      </w:r>
    </w:p>
    <w:p w14:paraId="6583EE80" w14:textId="11619A4A" w:rsidR="001B73A8" w:rsidRDefault="001B73A8"/>
    <w:p w14:paraId="6868D109" w14:textId="4DB8EAF4" w:rsidR="001B73A8" w:rsidRDefault="001B73A8">
      <w:r>
        <w:t>If he had time to build a wooden castle, then he likely had time to send ships back to Normandy. This would be logical as William could not have constructed over seven hundred ships in such as small amount of time would be almost impossible. Overall, I can conclude that William had somewhere in the region of three hundred and fifty to possibly up to four hundred and fifty ships as the above horse per ship ratio is just an example figure.</w:t>
      </w:r>
    </w:p>
    <w:p w14:paraId="4A1A5FBE" w14:textId="70D7D257" w:rsidR="007976C6" w:rsidRDefault="007976C6"/>
    <w:p w14:paraId="22AD370A" w14:textId="6C7E1533" w:rsidR="007976C6" w:rsidRPr="003349F2" w:rsidRDefault="007976C6">
      <w:r>
        <w:lastRenderedPageBreak/>
        <w:t xml:space="preserve">We are also aware that William’s maternal half-brother </w:t>
      </w:r>
      <w:proofErr w:type="spellStart"/>
      <w:r>
        <w:t>Odo</w:t>
      </w:r>
      <w:proofErr w:type="spellEnd"/>
      <w:r>
        <w:t xml:space="preserve">, the Bishop of Bayeux funded some of the ships for the Conquest so this can explain some of the ships as the Bishopric of Bayeux was an extremely wealthy diocese. </w:t>
      </w:r>
      <w:r w:rsidR="005D241B">
        <w:t>This would have relieved some of the financial burden from William and would have allowed him to field a larger number of ships than he would have been able to alone.</w:t>
      </w:r>
      <w:r w:rsidR="00550F7F">
        <w:rPr>
          <w:rStyle w:val="FootnoteReference"/>
        </w:rPr>
        <w:footnoteReference w:id="27"/>
      </w:r>
      <w:r w:rsidR="005D241B">
        <w:t xml:space="preserve"> </w:t>
      </w:r>
    </w:p>
    <w:p w14:paraId="3330D4D4" w14:textId="77777777" w:rsidR="00455D81" w:rsidRDefault="00455D81"/>
    <w:p w14:paraId="7F9DCDB0" w14:textId="21590D11" w:rsidR="00B43C7F" w:rsidRDefault="00303B7F">
      <w:r>
        <w:t xml:space="preserve">There is still great debate regarding the size of the two armies with estimates ranging from seven thousand to twelve thousand Normans; based </w:t>
      </w:r>
      <w:proofErr w:type="gramStart"/>
      <w:r>
        <w:t>off of</w:t>
      </w:r>
      <w:proofErr w:type="gramEnd"/>
      <w:r>
        <w:t xml:space="preserve"> earlier compositions this would at most be six thousand foot, three thousand horse</w:t>
      </w:r>
      <w:r w:rsidR="00DD57AE">
        <w:rPr>
          <w:rStyle w:val="FootnoteReference"/>
        </w:rPr>
        <w:footnoteReference w:id="28"/>
      </w:r>
      <w:r>
        <w:t xml:space="preserve"> and three thousand bowmen</w:t>
      </w:r>
      <w:r w:rsidR="00DD57AE">
        <w:t>;</w:t>
      </w:r>
      <w:r w:rsidR="00DD57AE">
        <w:rPr>
          <w:rStyle w:val="FootnoteReference"/>
        </w:rPr>
        <w:footnoteReference w:id="29"/>
      </w:r>
      <w:r>
        <w:t xml:space="preserve"> and five thousand to thirteen thousand</w:t>
      </w:r>
      <w:r w:rsidR="00593CE4">
        <w:t xml:space="preserve"> Anglo-Saxons. The Anglo-Saxon figures are especially hard to verify as Harold had the collective Fyrds from all over England that once casualties and deserters are </w:t>
      </w:r>
      <w:proofErr w:type="gramStart"/>
      <w:r w:rsidR="00593CE4">
        <w:t>taken into account</w:t>
      </w:r>
      <w:proofErr w:type="gramEnd"/>
      <w:r w:rsidR="00593CE4">
        <w:t xml:space="preserve"> it is almost an impossibility to calculate exactly how many Anglo-Saxons fought in this battle, but the above figures are likely around the right area. </w:t>
      </w:r>
    </w:p>
    <w:p w14:paraId="28EE8BB1" w14:textId="6271D2DA" w:rsidR="005D62A7" w:rsidRDefault="005D62A7"/>
    <w:p w14:paraId="43B2CEF6" w14:textId="43B8D23D" w:rsidR="005D62A7" w:rsidRDefault="00AB4CC6">
      <w:proofErr w:type="gramStart"/>
      <w:r>
        <w:t>In regard to</w:t>
      </w:r>
      <w:proofErr w:type="gramEnd"/>
      <w:r w:rsidR="005D62A7">
        <w:t xml:space="preserve"> the Anglo-Saxon army several key factors must be taken into account regarding its size. A key one is that Harold had already rallied an army in the south but had had to send them ho</w:t>
      </w:r>
      <w:r>
        <w:t>m</w:t>
      </w:r>
      <w:r w:rsidR="005D62A7">
        <w:t xml:space="preserve">e just over a month before the battle as the time of the harvest arrived and </w:t>
      </w:r>
      <w:r>
        <w:t>the troops were needed in the fields.</w:t>
      </w:r>
      <w:r w:rsidR="00DD57AE">
        <w:rPr>
          <w:rStyle w:val="FootnoteReference"/>
        </w:rPr>
        <w:footnoteReference w:id="30"/>
      </w:r>
      <w:r>
        <w:t xml:space="preserve"> Another factor is that Harold had to rush up north to fight the Battle of Stamford Bridge against Harald Hardrada and then rush back south again to prepare for Hastings all in the space of around three weeks. </w:t>
      </w:r>
    </w:p>
    <w:p w14:paraId="5D8060A5" w14:textId="21087056" w:rsidR="00AB4CC6" w:rsidRDefault="00AB4CC6"/>
    <w:p w14:paraId="5BCA5747" w14:textId="3BA862BD" w:rsidR="00AB4CC6" w:rsidRDefault="00AB4CC6">
      <w:r>
        <w:t>This would be a quick turnaround for a modern army let alone an Anglo-Saxon era army. It must also be considered that the potential casualties at Hastings could have included some of Harold’s lower ranking commanders and best warriors</w:t>
      </w:r>
      <w:r w:rsidR="000607E2">
        <w:t xml:space="preserve">, men that he would have needed and that he would not have been easily able to replace quickly. </w:t>
      </w:r>
    </w:p>
    <w:p w14:paraId="45E0AE5F" w14:textId="578E57D0" w:rsidR="000607E2" w:rsidRDefault="000607E2"/>
    <w:p w14:paraId="0ACBB695" w14:textId="5DE43E27" w:rsidR="000607E2" w:rsidRDefault="000607E2">
      <w:r>
        <w:t>This could also have left the Fyrd in the south scattered all over the southern regions of England gathering the harvest, returning home and trying to rally to fight.</w:t>
      </w:r>
      <w:r w:rsidR="00A23F04">
        <w:rPr>
          <w:rStyle w:val="FootnoteReference"/>
        </w:rPr>
        <w:footnoteReference w:id="31"/>
      </w:r>
      <w:r>
        <w:t xml:space="preserve"> </w:t>
      </w:r>
      <w:r w:rsidR="00223BD4">
        <w:t xml:space="preserve">This mix of various forces all milling about trying to each do a different thing would have made rally the Fyrd located closer to the site of the battle a much greater challenge and severely limited the number of </w:t>
      </w:r>
      <w:proofErr w:type="spellStart"/>
      <w:r w:rsidR="00223BD4">
        <w:t>Fyrdmen</w:t>
      </w:r>
      <w:proofErr w:type="spellEnd"/>
      <w:r w:rsidR="00223BD4">
        <w:t xml:space="preserve"> that could have fought in the battle. </w:t>
      </w:r>
    </w:p>
    <w:p w14:paraId="62B6ED79" w14:textId="1EC12CA0" w:rsidR="00593CE4" w:rsidRDefault="00593CE4"/>
    <w:p w14:paraId="73D9BEA7" w14:textId="6EBA538D" w:rsidR="00593CE4" w:rsidRDefault="00593CE4">
      <w:r>
        <w:t xml:space="preserve">Modern military thinking calls for the attacker; the Normans in this instance; to possess a force ratio of 3:1 against the defenders. The above figures do not support this </w:t>
      </w:r>
      <w:proofErr w:type="gramStart"/>
      <w:r>
        <w:t>ratio</w:t>
      </w:r>
      <w:proofErr w:type="gramEnd"/>
      <w:r>
        <w:t xml:space="preserve"> nor do they support the Normans necessarily having a numerical advantage and they may have even been outnumbered by the Anglo-Saxons although this was likely not by much as most sources agree that both armies were relatively even. </w:t>
      </w:r>
    </w:p>
    <w:p w14:paraId="7D244B1E" w14:textId="7462CAB0" w:rsidR="00AB4CC6" w:rsidRDefault="00AB4CC6"/>
    <w:p w14:paraId="2E48E1C4" w14:textId="2BFF0D9F" w:rsidR="007C56AB" w:rsidRDefault="00AB4CC6">
      <w:r>
        <w:t xml:space="preserve">However, the Norman army was a much more balanced army in terms of troop types as mentioned above. This balance gave William tactical options that were beyond the ability of Harold’s troops to conduct. </w:t>
      </w:r>
      <w:r w:rsidR="000607E2">
        <w:t xml:space="preserve">His cavalry gave him much more </w:t>
      </w:r>
      <w:r w:rsidR="007C56AB">
        <w:t>manoeuvrability</w:t>
      </w:r>
      <w:r w:rsidR="000607E2">
        <w:t xml:space="preserve"> and would </w:t>
      </w:r>
      <w:r w:rsidR="000607E2">
        <w:lastRenderedPageBreak/>
        <w:t xml:space="preserve">have </w:t>
      </w:r>
      <w:r w:rsidR="007C56AB">
        <w:t xml:space="preserve">been able to </w:t>
      </w:r>
      <w:r w:rsidR="000607E2">
        <w:t xml:space="preserve">force Harold to keep his army </w:t>
      </w:r>
      <w:proofErr w:type="gramStart"/>
      <w:r w:rsidR="000607E2">
        <w:t>off of</w:t>
      </w:r>
      <w:proofErr w:type="gramEnd"/>
      <w:r w:rsidR="000607E2">
        <w:t xml:space="preserve"> flat ground where it was vulnerable to cavalry charges. </w:t>
      </w:r>
      <w:r w:rsidR="007C56AB">
        <w:t>His archers also allowed him to stand off from a distance and harass the Anglo-Saxons if he desired.</w:t>
      </w:r>
    </w:p>
    <w:p w14:paraId="54929B90" w14:textId="7B95C960" w:rsidR="00A007C3" w:rsidRDefault="00A007C3" w:rsidP="00A007C3"/>
    <w:p w14:paraId="3C5B59B1" w14:textId="7C52DC85" w:rsidR="00A007C3" w:rsidRDefault="00A007C3" w:rsidP="00A007C3">
      <w:r>
        <w:t xml:space="preserve">This essay set out to investigate the factors that affected the outcome of the Battle of Hastings most especially those that led to the Norman victory. </w:t>
      </w:r>
      <w:r w:rsidR="004D1585">
        <w:t xml:space="preserve">It can be concluded that both sides had a variety of factors that effected in the lead up to the battle </w:t>
      </w:r>
      <w:r w:rsidR="003839F4">
        <w:t xml:space="preserve">and that </w:t>
      </w:r>
      <w:proofErr w:type="gramStart"/>
      <w:r w:rsidR="003839F4">
        <w:t>had an effect on</w:t>
      </w:r>
      <w:proofErr w:type="gramEnd"/>
      <w:r w:rsidR="003839F4">
        <w:t xml:space="preserve"> its outcome. </w:t>
      </w:r>
    </w:p>
    <w:p w14:paraId="11E2D414" w14:textId="45EEBD2F" w:rsidR="003839F4" w:rsidRDefault="003839F4" w:rsidP="00A007C3"/>
    <w:p w14:paraId="72DC9D92" w14:textId="2F38B752" w:rsidR="003839F4" w:rsidRDefault="003839F4" w:rsidP="00A007C3">
      <w:r>
        <w:t xml:space="preserve">I can conclude that the strategic positioning of the various forces prior to the battle was the main reason that the Norman forces were victorious in the battle as they were able to rest and prepare for the battle while the Anglo-Saxon army </w:t>
      </w:r>
      <w:r w:rsidR="005D241B">
        <w:t xml:space="preserve">had to rush up north, mobilise, fight a battle against an army of Vikings, achieve victory in this battle, secure their lands, receive news of Williams landing and then rush back south. </w:t>
      </w:r>
    </w:p>
    <w:p w14:paraId="2DDD9EA1" w14:textId="2A1B5829" w:rsidR="005D241B" w:rsidRDefault="005D241B" w:rsidP="00A007C3"/>
    <w:p w14:paraId="7611F648" w14:textId="0C2AE1A9" w:rsidR="005D241B" w:rsidRDefault="005D241B" w:rsidP="00A007C3">
      <w:r>
        <w:t xml:space="preserve">The other numerous factors also effected the </w:t>
      </w:r>
      <w:r w:rsidR="0075604A">
        <w:t>battle,</w:t>
      </w:r>
      <w:r>
        <w:t xml:space="preserve"> and it can be concluded that the training, leadership, equipment, </w:t>
      </w:r>
      <w:proofErr w:type="gramStart"/>
      <w:r>
        <w:t>numbers</w:t>
      </w:r>
      <w:proofErr w:type="gramEnd"/>
      <w:r>
        <w:t xml:space="preserve"> and the topography of the battlefield all had an equally important effect on the outcome of the battle. </w:t>
      </w:r>
      <w:r w:rsidR="0075604A">
        <w:t xml:space="preserve">The real question that shall never be answered about the Battle of Hastings is why the battle </w:t>
      </w:r>
      <w:proofErr w:type="gramStart"/>
      <w:r w:rsidR="0075604A">
        <w:t>actually occurred</w:t>
      </w:r>
      <w:proofErr w:type="gramEnd"/>
      <w:r w:rsidR="0075604A">
        <w:t xml:space="preserve"> and to what exactly occurred during the battle. </w:t>
      </w:r>
    </w:p>
    <w:p w14:paraId="641FBC3A" w14:textId="3084E0E0" w:rsidR="00DD57AE" w:rsidRDefault="00DD57AE" w:rsidP="00A007C3"/>
    <w:p w14:paraId="74B3C91D" w14:textId="4BA8C4BC" w:rsidR="00DD57AE" w:rsidRDefault="00DD57AE" w:rsidP="00A007C3">
      <w:r>
        <w:t xml:space="preserve">This battle shall for forever hold a place of significance in the history of England and in the identity of not just the English but also the rest of the United Kingdom. One could argue that apart from the First and Second World Wars this </w:t>
      </w:r>
      <w:proofErr w:type="gramStart"/>
      <w:r>
        <w:t>battle</w:t>
      </w:r>
      <w:proofErr w:type="gramEnd"/>
      <w:r>
        <w:t xml:space="preserve"> and its subsequent war are the most important military actions in British history although this is beyond the scope of this essay. </w:t>
      </w:r>
    </w:p>
    <w:p w14:paraId="24903B90" w14:textId="4C49BFEE" w:rsidR="00A4663C" w:rsidRDefault="00A4663C" w:rsidP="00A007C3"/>
    <w:p w14:paraId="4454E547" w14:textId="07ECAA24" w:rsidR="00A4663C" w:rsidRDefault="00A4663C" w:rsidP="00A007C3"/>
    <w:p w14:paraId="1D47D649" w14:textId="67F472A1" w:rsidR="00A4663C" w:rsidRDefault="00A4663C" w:rsidP="00A007C3"/>
    <w:p w14:paraId="27DE689A" w14:textId="1A5F94D2" w:rsidR="00A4663C" w:rsidRDefault="00A4663C" w:rsidP="00A007C3"/>
    <w:p w14:paraId="5FDCEA98" w14:textId="3920ACCD" w:rsidR="00A4663C" w:rsidRDefault="00A4663C" w:rsidP="00A007C3"/>
    <w:p w14:paraId="3591F74F" w14:textId="3BC96C70" w:rsidR="00A4663C" w:rsidRDefault="00A4663C" w:rsidP="00A007C3"/>
    <w:p w14:paraId="3951DD41" w14:textId="14A1D4EB" w:rsidR="00A4663C" w:rsidRDefault="00A4663C" w:rsidP="00A007C3"/>
    <w:p w14:paraId="1F71E7BB" w14:textId="6FD3B8CA" w:rsidR="00A4663C" w:rsidRDefault="00A4663C" w:rsidP="00A007C3"/>
    <w:p w14:paraId="2864FEA4" w14:textId="4589AABA" w:rsidR="00A4663C" w:rsidRDefault="00A4663C" w:rsidP="00A007C3"/>
    <w:p w14:paraId="4D67708B" w14:textId="14556F92" w:rsidR="00A4663C" w:rsidRDefault="00A4663C" w:rsidP="00A007C3"/>
    <w:p w14:paraId="2CA5FD2C" w14:textId="76EE3F3F" w:rsidR="00A4663C" w:rsidRDefault="00A4663C" w:rsidP="00A007C3"/>
    <w:p w14:paraId="2CFD51EB" w14:textId="0D3C6BEE" w:rsidR="00A4663C" w:rsidRDefault="00A4663C" w:rsidP="00A007C3"/>
    <w:p w14:paraId="62054ED8" w14:textId="00AE95F4" w:rsidR="00A4663C" w:rsidRDefault="00A4663C" w:rsidP="00A007C3"/>
    <w:p w14:paraId="44BB712E" w14:textId="65F1CCBF" w:rsidR="00A4663C" w:rsidRDefault="00A4663C" w:rsidP="00A007C3"/>
    <w:p w14:paraId="0848BB4B" w14:textId="6945E20B" w:rsidR="00A4663C" w:rsidRDefault="00A4663C" w:rsidP="00A007C3"/>
    <w:p w14:paraId="38FDA9DF" w14:textId="766A9CBC" w:rsidR="00A4663C" w:rsidRDefault="00A4663C" w:rsidP="00A007C3"/>
    <w:p w14:paraId="730BD87F" w14:textId="287D7840" w:rsidR="00A4663C" w:rsidRDefault="00A4663C" w:rsidP="00A007C3"/>
    <w:p w14:paraId="707AE951" w14:textId="3655BFDD" w:rsidR="00A4663C" w:rsidRDefault="00A4663C" w:rsidP="00A007C3"/>
    <w:p w14:paraId="12AE4972" w14:textId="43444AD1" w:rsidR="00A4663C" w:rsidRDefault="00A4663C" w:rsidP="00A007C3"/>
    <w:p w14:paraId="2DF71ACE" w14:textId="7BCC135E" w:rsidR="00A4663C" w:rsidRDefault="00A4663C" w:rsidP="00A007C3"/>
    <w:p w14:paraId="5F1008BD" w14:textId="052C23CA" w:rsidR="00A4663C" w:rsidRDefault="00A4663C" w:rsidP="00A007C3"/>
    <w:p w14:paraId="3577483C" w14:textId="3C1B0076" w:rsidR="00A4663C" w:rsidRDefault="00A4663C" w:rsidP="00A007C3"/>
    <w:p w14:paraId="72ED8076" w14:textId="1C6627A7" w:rsidR="00A4663C" w:rsidRDefault="00A4663C" w:rsidP="00A007C3"/>
    <w:p w14:paraId="160C0404" w14:textId="7110E475" w:rsidR="00A4663C" w:rsidRDefault="00A4663C" w:rsidP="00A007C3">
      <w:r>
        <w:t>Bibliography</w:t>
      </w:r>
    </w:p>
    <w:p w14:paraId="462220EB" w14:textId="77777777" w:rsidR="00A4663C" w:rsidRPr="00A4663C" w:rsidRDefault="00A4663C" w:rsidP="00A4663C">
      <w:pPr>
        <w:ind w:hanging="480"/>
        <w:rPr>
          <w:rFonts w:ascii="Times New Roman" w:eastAsia="Times New Roman" w:hAnsi="Times New Roman" w:cs="Times New Roman"/>
          <w:lang w:eastAsia="en-GB"/>
        </w:rPr>
      </w:pPr>
      <w:r w:rsidRPr="00A4663C">
        <w:rPr>
          <w:rFonts w:ascii="Times New Roman" w:eastAsia="Times New Roman" w:hAnsi="Times New Roman" w:cs="Times New Roman"/>
          <w:lang w:eastAsia="en-GB"/>
        </w:rPr>
        <w:t xml:space="preserve">Bennett, Matthew, </w:t>
      </w:r>
      <w:r w:rsidRPr="00A4663C">
        <w:rPr>
          <w:rFonts w:ascii="Times New Roman" w:eastAsia="Times New Roman" w:hAnsi="Times New Roman" w:cs="Times New Roman"/>
          <w:i/>
          <w:iCs/>
          <w:lang w:eastAsia="en-GB"/>
        </w:rPr>
        <w:t>Campaigns of the Norman Conquest</w:t>
      </w:r>
      <w:r w:rsidRPr="00A4663C">
        <w:rPr>
          <w:rFonts w:ascii="Times New Roman" w:eastAsia="Times New Roman" w:hAnsi="Times New Roman" w:cs="Times New Roman"/>
          <w:lang w:eastAsia="en-GB"/>
        </w:rPr>
        <w:t xml:space="preserve"> (Routledge, 2014)</w:t>
      </w:r>
    </w:p>
    <w:p w14:paraId="2655C2F8" w14:textId="77777777" w:rsidR="00A4663C" w:rsidRPr="00A4663C" w:rsidRDefault="00A4663C" w:rsidP="00A4663C">
      <w:pPr>
        <w:ind w:hanging="480"/>
        <w:rPr>
          <w:rFonts w:ascii="Times New Roman" w:eastAsia="Times New Roman" w:hAnsi="Times New Roman" w:cs="Times New Roman"/>
          <w:lang w:eastAsia="en-GB"/>
        </w:rPr>
      </w:pPr>
      <w:r w:rsidRPr="00A4663C">
        <w:rPr>
          <w:rFonts w:ascii="Times New Roman" w:eastAsia="Times New Roman" w:hAnsi="Times New Roman" w:cs="Times New Roman"/>
          <w:lang w:eastAsia="en-GB"/>
        </w:rPr>
        <w:t xml:space="preserve">Bradbury, Jim, </w:t>
      </w:r>
      <w:r w:rsidRPr="00A4663C">
        <w:rPr>
          <w:rFonts w:ascii="Times New Roman" w:eastAsia="Times New Roman" w:hAnsi="Times New Roman" w:cs="Times New Roman"/>
          <w:i/>
          <w:iCs/>
          <w:lang w:eastAsia="en-GB"/>
        </w:rPr>
        <w:t>The Battle of Hastings</w:t>
      </w:r>
      <w:r w:rsidRPr="00A4663C">
        <w:rPr>
          <w:rFonts w:ascii="Times New Roman" w:eastAsia="Times New Roman" w:hAnsi="Times New Roman" w:cs="Times New Roman"/>
          <w:lang w:eastAsia="en-GB"/>
        </w:rPr>
        <w:t xml:space="preserve"> (The History Press, 2010)</w:t>
      </w:r>
    </w:p>
    <w:p w14:paraId="432577A4" w14:textId="77777777" w:rsidR="00A4663C" w:rsidRPr="00A4663C" w:rsidRDefault="00A4663C" w:rsidP="00A4663C">
      <w:pPr>
        <w:ind w:hanging="480"/>
        <w:rPr>
          <w:rFonts w:ascii="Times New Roman" w:eastAsia="Times New Roman" w:hAnsi="Times New Roman" w:cs="Times New Roman"/>
          <w:lang w:eastAsia="en-GB"/>
        </w:rPr>
      </w:pPr>
      <w:proofErr w:type="spellStart"/>
      <w:r w:rsidRPr="00A4663C">
        <w:rPr>
          <w:rFonts w:ascii="Times New Roman" w:eastAsia="Times New Roman" w:hAnsi="Times New Roman" w:cs="Times New Roman"/>
          <w:lang w:eastAsia="en-GB"/>
        </w:rPr>
        <w:t>Gravett</w:t>
      </w:r>
      <w:proofErr w:type="spellEnd"/>
      <w:r w:rsidRPr="00A4663C">
        <w:rPr>
          <w:rFonts w:ascii="Times New Roman" w:eastAsia="Times New Roman" w:hAnsi="Times New Roman" w:cs="Times New Roman"/>
          <w:lang w:eastAsia="en-GB"/>
        </w:rPr>
        <w:t xml:space="preserve">, Christopher, </w:t>
      </w:r>
      <w:r w:rsidRPr="00A4663C">
        <w:rPr>
          <w:rFonts w:ascii="Times New Roman" w:eastAsia="Times New Roman" w:hAnsi="Times New Roman" w:cs="Times New Roman"/>
          <w:i/>
          <w:iCs/>
          <w:lang w:eastAsia="en-GB"/>
        </w:rPr>
        <w:t>Hastings 1066: The Fall of Saxon England</w:t>
      </w:r>
      <w:r w:rsidRPr="00A4663C">
        <w:rPr>
          <w:rFonts w:ascii="Times New Roman" w:eastAsia="Times New Roman" w:hAnsi="Times New Roman" w:cs="Times New Roman"/>
          <w:lang w:eastAsia="en-GB"/>
        </w:rPr>
        <w:t xml:space="preserve"> (Osprey, 1992)</w:t>
      </w:r>
    </w:p>
    <w:p w14:paraId="0F6B965D" w14:textId="77777777" w:rsidR="00A4663C" w:rsidRPr="00A4663C" w:rsidRDefault="00A4663C" w:rsidP="00A4663C">
      <w:pPr>
        <w:ind w:hanging="480"/>
        <w:rPr>
          <w:rFonts w:ascii="Times New Roman" w:eastAsia="Times New Roman" w:hAnsi="Times New Roman" w:cs="Times New Roman"/>
          <w:lang w:eastAsia="en-GB"/>
        </w:rPr>
      </w:pPr>
      <w:r w:rsidRPr="00A4663C">
        <w:rPr>
          <w:rFonts w:ascii="Times New Roman" w:eastAsia="Times New Roman" w:hAnsi="Times New Roman" w:cs="Times New Roman"/>
          <w:lang w:eastAsia="en-GB"/>
        </w:rPr>
        <w:t xml:space="preserve">Hewitt, Christopher, ‘The Characteristics and Geographic Origins of King Harold </w:t>
      </w:r>
      <w:proofErr w:type="spellStart"/>
      <w:r w:rsidRPr="00A4663C">
        <w:rPr>
          <w:rFonts w:ascii="Times New Roman" w:eastAsia="Times New Roman" w:hAnsi="Times New Roman" w:cs="Times New Roman"/>
          <w:lang w:eastAsia="en-GB"/>
        </w:rPr>
        <w:t>Godwineson’s</w:t>
      </w:r>
      <w:proofErr w:type="spellEnd"/>
      <w:r w:rsidRPr="00A4663C">
        <w:rPr>
          <w:rFonts w:ascii="Times New Roman" w:eastAsia="Times New Roman" w:hAnsi="Times New Roman" w:cs="Times New Roman"/>
          <w:lang w:eastAsia="en-GB"/>
        </w:rPr>
        <w:t xml:space="preserve"> Army at the Battle of Hastings’ &lt;</w:t>
      </w:r>
      <w:hyperlink r:id="rId8" w:history="1">
        <w:r w:rsidRPr="00A4663C">
          <w:rPr>
            <w:rFonts w:ascii="Times New Roman" w:eastAsia="Times New Roman" w:hAnsi="Times New Roman" w:cs="Times New Roman"/>
            <w:color w:val="0000FF"/>
            <w:u w:val="single"/>
            <w:lang w:eastAsia="en-GB"/>
          </w:rPr>
          <w:t>https://www-tandfonline-com.ezproxy.uwtsd.ac.uk/doi/epdf/10.1080/00330124.2021.1922294?needAccess=true&amp;role=button&amp;</w:t>
        </w:r>
      </w:hyperlink>
      <w:r w:rsidRPr="00A4663C">
        <w:rPr>
          <w:rFonts w:ascii="Times New Roman" w:eastAsia="Times New Roman" w:hAnsi="Times New Roman" w:cs="Times New Roman"/>
          <w:lang w:eastAsia="en-GB"/>
        </w:rPr>
        <w:t>&gt; [accessed 12 January 2023]</w:t>
      </w:r>
    </w:p>
    <w:p w14:paraId="2D7421B6" w14:textId="77777777" w:rsidR="00A4663C" w:rsidRPr="00A4663C" w:rsidRDefault="00A4663C" w:rsidP="00A4663C">
      <w:pPr>
        <w:ind w:hanging="480"/>
        <w:rPr>
          <w:rFonts w:ascii="Times New Roman" w:eastAsia="Times New Roman" w:hAnsi="Times New Roman" w:cs="Times New Roman"/>
          <w:lang w:eastAsia="en-GB"/>
        </w:rPr>
      </w:pPr>
      <w:r w:rsidRPr="00A4663C">
        <w:rPr>
          <w:rFonts w:ascii="Times New Roman" w:eastAsia="Times New Roman" w:hAnsi="Times New Roman" w:cs="Times New Roman"/>
          <w:lang w:eastAsia="en-GB"/>
        </w:rPr>
        <w:t xml:space="preserve">Howarth, David, </w:t>
      </w:r>
      <w:r w:rsidRPr="00A4663C">
        <w:rPr>
          <w:rFonts w:ascii="Times New Roman" w:eastAsia="Times New Roman" w:hAnsi="Times New Roman" w:cs="Times New Roman"/>
          <w:i/>
          <w:iCs/>
          <w:lang w:eastAsia="en-GB"/>
        </w:rPr>
        <w:t>1066: The Year of the Conquest</w:t>
      </w:r>
      <w:r w:rsidRPr="00A4663C">
        <w:rPr>
          <w:rFonts w:ascii="Times New Roman" w:eastAsia="Times New Roman" w:hAnsi="Times New Roman" w:cs="Times New Roman"/>
          <w:lang w:eastAsia="en-GB"/>
        </w:rPr>
        <w:t xml:space="preserve"> (Penguin, 1981)</w:t>
      </w:r>
    </w:p>
    <w:p w14:paraId="5B3E183C" w14:textId="77777777" w:rsidR="00A4663C" w:rsidRPr="00A4663C" w:rsidRDefault="00A4663C" w:rsidP="00A4663C">
      <w:pPr>
        <w:ind w:hanging="480"/>
        <w:rPr>
          <w:rFonts w:ascii="Times New Roman" w:eastAsia="Times New Roman" w:hAnsi="Times New Roman" w:cs="Times New Roman"/>
          <w:lang w:eastAsia="en-GB"/>
        </w:rPr>
      </w:pPr>
      <w:proofErr w:type="spellStart"/>
      <w:r w:rsidRPr="00A4663C">
        <w:rPr>
          <w:rFonts w:ascii="Times New Roman" w:eastAsia="Times New Roman" w:hAnsi="Times New Roman" w:cs="Times New Roman"/>
          <w:lang w:eastAsia="en-GB"/>
        </w:rPr>
        <w:t>Marren</w:t>
      </w:r>
      <w:proofErr w:type="spellEnd"/>
      <w:r w:rsidRPr="00A4663C">
        <w:rPr>
          <w:rFonts w:ascii="Times New Roman" w:eastAsia="Times New Roman" w:hAnsi="Times New Roman" w:cs="Times New Roman"/>
          <w:lang w:eastAsia="en-GB"/>
        </w:rPr>
        <w:t xml:space="preserve">, Peter, </w:t>
      </w:r>
      <w:r w:rsidRPr="00A4663C">
        <w:rPr>
          <w:rFonts w:ascii="Times New Roman" w:eastAsia="Times New Roman" w:hAnsi="Times New Roman" w:cs="Times New Roman"/>
          <w:i/>
          <w:iCs/>
          <w:lang w:eastAsia="en-GB"/>
        </w:rPr>
        <w:t>1066: The Battles of York, Stamford Bridge &amp; Hastings</w:t>
      </w:r>
      <w:r w:rsidRPr="00A4663C">
        <w:rPr>
          <w:rFonts w:ascii="Times New Roman" w:eastAsia="Times New Roman" w:hAnsi="Times New Roman" w:cs="Times New Roman"/>
          <w:lang w:eastAsia="en-GB"/>
        </w:rPr>
        <w:t xml:space="preserve"> (Grub Street Publishers, 2004)</w:t>
      </w:r>
    </w:p>
    <w:p w14:paraId="78349CD2" w14:textId="77777777" w:rsidR="00A4663C" w:rsidRPr="00A4663C" w:rsidRDefault="00A4663C" w:rsidP="00A4663C">
      <w:pPr>
        <w:ind w:hanging="480"/>
        <w:rPr>
          <w:rFonts w:ascii="Times New Roman" w:eastAsia="Times New Roman" w:hAnsi="Times New Roman" w:cs="Times New Roman"/>
          <w:lang w:eastAsia="en-GB"/>
        </w:rPr>
      </w:pPr>
      <w:r w:rsidRPr="00A4663C">
        <w:rPr>
          <w:rFonts w:ascii="Times New Roman" w:eastAsia="Times New Roman" w:hAnsi="Times New Roman" w:cs="Times New Roman"/>
          <w:lang w:eastAsia="en-GB"/>
        </w:rPr>
        <w:t>Winkler, Emily A, ‘Imagining the Medieval Face of Battle: The “</w:t>
      </w:r>
      <w:proofErr w:type="spellStart"/>
      <w:r w:rsidRPr="00A4663C">
        <w:rPr>
          <w:rFonts w:ascii="Times New Roman" w:eastAsia="Times New Roman" w:hAnsi="Times New Roman" w:cs="Times New Roman"/>
          <w:lang w:eastAsia="en-GB"/>
        </w:rPr>
        <w:t>Malfosse</w:t>
      </w:r>
      <w:proofErr w:type="spellEnd"/>
      <w:r w:rsidRPr="00A4663C">
        <w:rPr>
          <w:rFonts w:ascii="Times New Roman" w:eastAsia="Times New Roman" w:hAnsi="Times New Roman" w:cs="Times New Roman"/>
          <w:lang w:eastAsia="en-GB"/>
        </w:rPr>
        <w:t xml:space="preserve">” Incident and the Battle of Hastings, 1066–1200*’, </w:t>
      </w:r>
      <w:r w:rsidRPr="00A4663C">
        <w:rPr>
          <w:rFonts w:ascii="Times New Roman" w:eastAsia="Times New Roman" w:hAnsi="Times New Roman" w:cs="Times New Roman"/>
          <w:i/>
          <w:iCs/>
          <w:lang w:eastAsia="en-GB"/>
        </w:rPr>
        <w:t>Historical Research</w:t>
      </w:r>
      <w:r w:rsidRPr="00A4663C">
        <w:rPr>
          <w:rFonts w:ascii="Times New Roman" w:eastAsia="Times New Roman" w:hAnsi="Times New Roman" w:cs="Times New Roman"/>
          <w:lang w:eastAsia="en-GB"/>
        </w:rPr>
        <w:t>, 93.259 (2020) &lt;</w:t>
      </w:r>
      <w:hyperlink r:id="rId9" w:history="1">
        <w:r w:rsidRPr="00A4663C">
          <w:rPr>
            <w:rFonts w:ascii="Times New Roman" w:eastAsia="Times New Roman" w:hAnsi="Times New Roman" w:cs="Times New Roman"/>
            <w:color w:val="0000FF"/>
            <w:u w:val="single"/>
            <w:lang w:eastAsia="en-GB"/>
          </w:rPr>
          <w:t>https://academic.oup.com/histres/article/93/259/2/5704965</w:t>
        </w:r>
      </w:hyperlink>
      <w:r w:rsidRPr="00A4663C">
        <w:rPr>
          <w:rFonts w:ascii="Times New Roman" w:eastAsia="Times New Roman" w:hAnsi="Times New Roman" w:cs="Times New Roman"/>
          <w:lang w:eastAsia="en-GB"/>
        </w:rPr>
        <w:t>&gt; [accessed 18 January 2023]</w:t>
      </w:r>
    </w:p>
    <w:p w14:paraId="30194BD9" w14:textId="557F9AAC" w:rsidR="00A4663C" w:rsidRDefault="00A4663C" w:rsidP="00A007C3"/>
    <w:p w14:paraId="1B5DA655" w14:textId="77777777" w:rsidR="00A4663C" w:rsidRDefault="00A4663C" w:rsidP="00A007C3"/>
    <w:sectPr w:rsidR="00A466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C0BB3" w14:textId="77777777" w:rsidR="00622350" w:rsidRDefault="00622350" w:rsidP="00913716">
      <w:r>
        <w:separator/>
      </w:r>
    </w:p>
  </w:endnote>
  <w:endnote w:type="continuationSeparator" w:id="0">
    <w:p w14:paraId="19F37163" w14:textId="77777777" w:rsidR="00622350" w:rsidRDefault="00622350" w:rsidP="009137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E06FD" w14:textId="77777777" w:rsidR="00622350" w:rsidRDefault="00622350" w:rsidP="00913716">
      <w:r>
        <w:separator/>
      </w:r>
    </w:p>
  </w:footnote>
  <w:footnote w:type="continuationSeparator" w:id="0">
    <w:p w14:paraId="7A273317" w14:textId="77777777" w:rsidR="00622350" w:rsidRDefault="00622350" w:rsidP="00913716">
      <w:r>
        <w:continuationSeparator/>
      </w:r>
    </w:p>
  </w:footnote>
  <w:footnote w:id="1">
    <w:p w14:paraId="4644A149" w14:textId="3BB1C362" w:rsidR="005F13E6" w:rsidRDefault="005F13E6">
      <w:pPr>
        <w:pStyle w:val="FootnoteText"/>
      </w:pPr>
      <w:r>
        <w:rPr>
          <w:rStyle w:val="FootnoteReference"/>
        </w:rPr>
        <w:footnoteRef/>
      </w:r>
      <w:r>
        <w:t xml:space="preserve"> </w:t>
      </w:r>
      <w:r>
        <w:fldChar w:fldCharType="begin"/>
      </w:r>
      <w:r>
        <w:instrText xml:space="preserve"> ADDIN ZOTERO_ITEM CSL_CITATION {"citationID":"9y8B15nh","properties":{"formattedCitation":"Peter Marren, {\\i{}1066: The Battles of York, Stamford Bridge &amp; Hastings} (Grub Street Publishers, 2004).","plainCitation":"Peter Marren, 1066: The Battles of York, Stamford Bridge &amp; Hastings (Grub Street Publishers, 2004).","noteIndex":1},"citationItems":[{"id":60,"uris":["http://zotero.org/users/7690698/items/K84AX5QG"],"itemData":{"id":60,"type":"book","ISBN":"978-1-78346-002-1","language":"en","note":"Google-Books-ID: McSIDwAAQBAJ","number-of-pages":"255","publisher":"Grub Street Publishers","source":"Google Books","title":"1066: The Battles of York, Stamford Bridge &amp; Hastings","title-short":"1066","author":[{"family":"Marren","given":"Peter"}],"issued":{"date-parts":[["2004",2,19]]}}}],"schema":"https://github.com/citation-style-language/schema/raw/master/csl-citation.json"} </w:instrText>
      </w:r>
      <w:r>
        <w:fldChar w:fldCharType="separate"/>
      </w:r>
      <w:r w:rsidRPr="005F13E6">
        <w:rPr>
          <w:rFonts w:ascii="Calibri" w:cs="Calibri"/>
        </w:rPr>
        <w:t xml:space="preserve">Peter </w:t>
      </w:r>
      <w:proofErr w:type="spellStart"/>
      <w:r w:rsidRPr="005F13E6">
        <w:rPr>
          <w:rFonts w:ascii="Calibri" w:cs="Calibri"/>
        </w:rPr>
        <w:t>Marren</w:t>
      </w:r>
      <w:proofErr w:type="spellEnd"/>
      <w:r w:rsidRPr="005F13E6">
        <w:rPr>
          <w:rFonts w:ascii="Calibri" w:cs="Calibri"/>
        </w:rPr>
        <w:t xml:space="preserve">, </w:t>
      </w:r>
      <w:r w:rsidRPr="005F13E6">
        <w:rPr>
          <w:rFonts w:ascii="Calibri" w:cs="Calibri"/>
          <w:i/>
          <w:iCs/>
        </w:rPr>
        <w:t>1066: The Battles of York, Stamford Bridge &amp; Hastings</w:t>
      </w:r>
      <w:r w:rsidRPr="005F13E6">
        <w:rPr>
          <w:rFonts w:ascii="Calibri" w:cs="Calibri"/>
        </w:rPr>
        <w:t xml:space="preserve"> (Grub Street Publishers, 2004).</w:t>
      </w:r>
      <w:r>
        <w:fldChar w:fldCharType="end"/>
      </w:r>
    </w:p>
  </w:footnote>
  <w:footnote w:id="2">
    <w:p w14:paraId="0CB2215F" w14:textId="799F11C3" w:rsidR="00B3694A" w:rsidRDefault="00B3694A">
      <w:pPr>
        <w:pStyle w:val="FootnoteText"/>
      </w:pPr>
      <w:r>
        <w:rPr>
          <w:rStyle w:val="FootnoteReference"/>
        </w:rPr>
        <w:footnoteRef/>
      </w:r>
      <w:r>
        <w:t xml:space="preserve"> </w:t>
      </w:r>
      <w:r>
        <w:fldChar w:fldCharType="begin"/>
      </w:r>
      <w:r>
        <w:instrText xml:space="preserve"> ADDIN ZOTERO_ITEM CSL_CITATION {"citationID":"hSAcXo0D","properties":{"formattedCitation":"Jim Bradbury, {\\i{}The Battle of Hastings} (The History Press, 2010).","plainCitation":"Jim Bradbury, The Battle of Hastings (The History Press, 2010).","noteIndex":2},"citationItems":[{"id":83,"uris":["http://zotero.org/users/7690698/items/VHXKUD52"],"itemData":{"id":83,"type":"book","publisher":"The History Press","title":"The Battle of Hastings","author":[{"family":"Bradbury","given":"Jim"}],"issued":{"date-parts":[["2010"]]}}}],"schema":"https://github.com/citation-style-language/schema/raw/master/csl-citation.json"} </w:instrText>
      </w:r>
      <w:r>
        <w:fldChar w:fldCharType="separate"/>
      </w:r>
      <w:r w:rsidRPr="00B3694A">
        <w:rPr>
          <w:rFonts w:ascii="Calibri" w:cs="Calibri"/>
        </w:rPr>
        <w:t xml:space="preserve">Jim Bradbury, </w:t>
      </w:r>
      <w:r w:rsidRPr="00B3694A">
        <w:rPr>
          <w:rFonts w:ascii="Calibri" w:cs="Calibri"/>
          <w:i/>
          <w:iCs/>
        </w:rPr>
        <w:t>The Battle of Hastings</w:t>
      </w:r>
      <w:r w:rsidRPr="00B3694A">
        <w:rPr>
          <w:rFonts w:ascii="Calibri" w:cs="Calibri"/>
        </w:rPr>
        <w:t xml:space="preserve"> (The History Press, 2010).</w:t>
      </w:r>
      <w:r>
        <w:fldChar w:fldCharType="end"/>
      </w:r>
    </w:p>
  </w:footnote>
  <w:footnote w:id="3">
    <w:p w14:paraId="0A904792" w14:textId="046D2B1F" w:rsidR="005F13E6" w:rsidRDefault="005F13E6">
      <w:pPr>
        <w:pStyle w:val="FootnoteText"/>
      </w:pPr>
      <w:r>
        <w:rPr>
          <w:rStyle w:val="FootnoteReference"/>
        </w:rPr>
        <w:footnoteRef/>
      </w:r>
      <w:r>
        <w:t xml:space="preserve"> </w:t>
      </w:r>
      <w:r>
        <w:fldChar w:fldCharType="begin"/>
      </w:r>
      <w:r w:rsidR="00B3694A">
        <w:instrText xml:space="preserve"> ADDIN ZOTERO_ITEM CSL_CITATION {"citationID":"57utIvT5","properties":{"formattedCitation":"Marren.","plainCitation":"Marren.","noteIndex":3},"citationItems":[{"id":60,"uris":["http://zotero.org/users/7690698/items/K84AX5QG"],"itemData":{"id":60,"type":"book","ISBN":"978-1-78346-002-1","language":"en","note":"Google-Books-ID: McSIDwAAQBAJ","number-of-pages":"255","publisher":"Grub Street Publishers","source":"Google Books","title":"1066: The Battles of York, Stamford Bridge &amp; Hastings","title-short":"1066","author":[{"family":"Marren","given":"Peter"}],"issued":{"date-parts":[["2004",2,19]]}}}],"schema":"https://github.com/citation-style-language/schema/raw/master/csl-citation.json"} </w:instrText>
      </w:r>
      <w:r>
        <w:fldChar w:fldCharType="separate"/>
      </w:r>
      <w:proofErr w:type="spellStart"/>
      <w:r>
        <w:rPr>
          <w:rFonts w:ascii="Calibri" w:cs="Calibri"/>
        </w:rPr>
        <w:t>Marren</w:t>
      </w:r>
      <w:proofErr w:type="spellEnd"/>
      <w:r>
        <w:rPr>
          <w:rFonts w:ascii="Calibri" w:cs="Calibri"/>
        </w:rPr>
        <w:t>.</w:t>
      </w:r>
      <w:r>
        <w:fldChar w:fldCharType="end"/>
      </w:r>
    </w:p>
  </w:footnote>
  <w:footnote w:id="4">
    <w:p w14:paraId="0C4F9AD1" w14:textId="2C704959" w:rsidR="00A23F04" w:rsidRDefault="00A23F04">
      <w:pPr>
        <w:pStyle w:val="FootnoteText"/>
      </w:pPr>
      <w:r>
        <w:rPr>
          <w:rStyle w:val="FootnoteReference"/>
        </w:rPr>
        <w:footnoteRef/>
      </w:r>
      <w:r>
        <w:t xml:space="preserve"> </w:t>
      </w:r>
      <w:r>
        <w:fldChar w:fldCharType="begin"/>
      </w:r>
      <w:r w:rsidR="00B3694A">
        <w:instrText xml:space="preserve"> ADDIN ZOTERO_ITEM CSL_CITATION {"citationID":"UOznt5cA","properties":{"formattedCitation":"Matthew Bennett, {\\i{}Campaigns of the Norman Conquest} (Routledge, 2014).","plainCitation":"Matthew Bennett, Campaigns of the Norman Conquest (Routledge, 2014).","noteIndex":4},"citationItems":[{"id":82,"uris":["http://zotero.org/users/7690698/items/MVMK424P"],"itemData":{"id":82,"type":"book","publisher":"Routledge","title":"Campaigns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sidRPr="00A23F04">
        <w:rPr>
          <w:rFonts w:ascii="Calibri" w:cs="Calibri"/>
        </w:rPr>
        <w:t xml:space="preserve">Matthew Bennett, </w:t>
      </w:r>
      <w:r w:rsidRPr="00A23F04">
        <w:rPr>
          <w:rFonts w:ascii="Calibri" w:cs="Calibri"/>
          <w:i/>
          <w:iCs/>
        </w:rPr>
        <w:t>Campaigns of the Norman Conquest</w:t>
      </w:r>
      <w:r w:rsidRPr="00A23F04">
        <w:rPr>
          <w:rFonts w:ascii="Calibri" w:cs="Calibri"/>
        </w:rPr>
        <w:t xml:space="preserve"> (Routledge, 2014).</w:t>
      </w:r>
      <w:r>
        <w:fldChar w:fldCharType="end"/>
      </w:r>
    </w:p>
  </w:footnote>
  <w:footnote w:id="5">
    <w:p w14:paraId="2034AAE1" w14:textId="0EF13D24" w:rsidR="00A23F04" w:rsidRDefault="00A23F04">
      <w:pPr>
        <w:pStyle w:val="FootnoteText"/>
      </w:pPr>
      <w:r>
        <w:rPr>
          <w:rStyle w:val="FootnoteReference"/>
        </w:rPr>
        <w:footnoteRef/>
      </w:r>
      <w:r>
        <w:t xml:space="preserve"> </w:t>
      </w:r>
      <w:r>
        <w:fldChar w:fldCharType="begin"/>
      </w:r>
      <w:r w:rsidR="00B3694A">
        <w:instrText xml:space="preserve"> ADDIN ZOTERO_ITEM CSL_CITATION {"citationID":"RJnpUXuu","properties":{"formattedCitation":"Bennett.","plainCitation":"Bennett.","noteIndex":5},"citationItems":[{"id":82,"uris":["http://zotero.org/users/7690698/items/MVMK424P"],"itemData":{"id":82,"type":"book","publisher":"Routledge","title":"Campaigns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6">
    <w:p w14:paraId="173A31D8" w14:textId="01DE7FB2" w:rsidR="00DB2536" w:rsidRDefault="00DB2536">
      <w:pPr>
        <w:pStyle w:val="FootnoteText"/>
      </w:pPr>
      <w:r>
        <w:rPr>
          <w:rStyle w:val="FootnoteReference"/>
        </w:rPr>
        <w:footnoteRef/>
      </w:r>
      <w:r>
        <w:t xml:space="preserve"> </w:t>
      </w:r>
      <w:r>
        <w:fldChar w:fldCharType="begin"/>
      </w:r>
      <w:r w:rsidR="00B3694A">
        <w:instrText xml:space="preserve"> ADDIN ZOTERO_ITEM CSL_CITATION {"citationID":"YiOIcBWV","properties":{"formattedCitation":"Bennett.","plainCitation":"Bennett.","noteIndex":6},"citationItems":[{"id":82,"uris":["http://zotero.org/users/7690698/items/MVMK424P"],"itemData":{"id":82,"type":"book","publisher":"Routledge","title":"Campaigns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sidR="00A23F04">
        <w:rPr>
          <w:rFonts w:ascii="Calibri" w:cs="Calibri"/>
        </w:rPr>
        <w:t>Bennett.</w:t>
      </w:r>
      <w:r>
        <w:fldChar w:fldCharType="end"/>
      </w:r>
    </w:p>
  </w:footnote>
  <w:footnote w:id="7">
    <w:p w14:paraId="7D20B07D" w14:textId="00357D0A" w:rsidR="00B3694A" w:rsidRDefault="00B3694A">
      <w:pPr>
        <w:pStyle w:val="FootnoteText"/>
      </w:pPr>
      <w:r>
        <w:rPr>
          <w:rStyle w:val="FootnoteReference"/>
        </w:rPr>
        <w:footnoteRef/>
      </w:r>
      <w:r>
        <w:t xml:space="preserve"> </w:t>
      </w:r>
      <w:r>
        <w:fldChar w:fldCharType="begin"/>
      </w:r>
      <w:r>
        <w:instrText xml:space="preserve"> ADDIN ZOTERO_ITEM CSL_CITATION {"citationID":"BoyzFZmV","properties":{"formattedCitation":"Bennett.","plainCitation":"Bennett.","noteIndex":7},"citationItems":[{"id":82,"uris":["http://zotero.org/users/7690698/items/MVMK424P"],"itemData":{"id":82,"type":"book","publisher":"Routledge","title":"Campaigns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8">
    <w:p w14:paraId="0836B5A1" w14:textId="616EF54F" w:rsidR="00DB2536" w:rsidRDefault="00DB2536">
      <w:pPr>
        <w:pStyle w:val="FootnoteText"/>
      </w:pPr>
      <w:r>
        <w:rPr>
          <w:rStyle w:val="FootnoteReference"/>
        </w:rPr>
        <w:footnoteRef/>
      </w:r>
      <w:r>
        <w:t xml:space="preserve"> </w:t>
      </w:r>
      <w:r>
        <w:fldChar w:fldCharType="begin"/>
      </w:r>
      <w:r w:rsidR="00B3694A">
        <w:instrText xml:space="preserve"> ADDIN ZOTERO_ITEM CSL_CITATION {"citationID":"hbc7Vcy6","properties":{"formattedCitation":"Bennett.","plainCitation":"Bennett.","noteIndex":8},"citationItems":[{"id":82,"uris":["http://zotero.org/users/7690698/items/MVMK424P"],"itemData":{"id":82,"type":"book","publisher":"Routledge","title":"Campaigns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9">
    <w:p w14:paraId="4B0D796B" w14:textId="720769B6" w:rsidR="00B3694A" w:rsidRDefault="00B3694A">
      <w:pPr>
        <w:pStyle w:val="FootnoteText"/>
      </w:pPr>
      <w:r>
        <w:rPr>
          <w:rStyle w:val="FootnoteReference"/>
        </w:rPr>
        <w:footnoteRef/>
      </w:r>
      <w:r>
        <w:t xml:space="preserve"> </w:t>
      </w:r>
      <w:r>
        <w:fldChar w:fldCharType="begin"/>
      </w:r>
      <w:r>
        <w:instrText xml:space="preserve"> ADDIN ZOTERO_ITEM CSL_CITATION {"citationID":"D5fT4auH","properties":{"formattedCitation":"Bradbury.","plainCitation":"Bradbury.","noteIndex":9},"citationItems":[{"id":83,"uris":["http://zotero.org/users/7690698/items/VHXKUD52"],"itemData":{"id":83,"type":"book","publisher":"The History Press","title":"The Battle of Hastings","author":[{"family":"Bradbury","given":"Jim"}],"issued":{"date-parts":[["2010"]]}}}],"schema":"https://github.com/citation-style-language/schema/raw/master/csl-citation.json"} </w:instrText>
      </w:r>
      <w:r>
        <w:fldChar w:fldCharType="separate"/>
      </w:r>
      <w:r>
        <w:rPr>
          <w:noProof/>
        </w:rPr>
        <w:t>Bradbury.</w:t>
      </w:r>
      <w:r>
        <w:fldChar w:fldCharType="end"/>
      </w:r>
    </w:p>
  </w:footnote>
  <w:footnote w:id="10">
    <w:p w14:paraId="7E5A501C" w14:textId="0B1A8944" w:rsidR="005F13E6" w:rsidRDefault="005F13E6">
      <w:pPr>
        <w:pStyle w:val="FootnoteText"/>
      </w:pPr>
      <w:r>
        <w:rPr>
          <w:rStyle w:val="FootnoteReference"/>
        </w:rPr>
        <w:footnoteRef/>
      </w:r>
      <w:r>
        <w:t xml:space="preserve"> </w:t>
      </w:r>
      <w:r>
        <w:fldChar w:fldCharType="begin"/>
      </w:r>
      <w:r w:rsidR="00B3694A">
        <w:instrText xml:space="preserve"> ADDIN ZOTERO_ITEM CSL_CITATION {"citationID":"ydlqC9Kh","properties":{"formattedCitation":"Bradbury.","plainCitation":"Bradbury.","noteIndex":10},"citationItems":[{"id":83,"uris":["http://zotero.org/users/7690698/items/VHXKUD52"],"itemData":{"id":83,"type":"book","publisher":"The History Press","title":"The Battle of Hastings","author":[{"family":"Bradbury","given":"Jim"}],"issued":{"date-parts":[["2010"]]}}}],"schema":"https://github.com/citation-style-language/schema/raw/master/csl-citation.json"} </w:instrText>
      </w:r>
      <w:r>
        <w:fldChar w:fldCharType="separate"/>
      </w:r>
      <w:r w:rsidR="00B3694A">
        <w:rPr>
          <w:rFonts w:ascii="Calibri" w:cs="Calibri"/>
        </w:rPr>
        <w:t>Bradbury.</w:t>
      </w:r>
      <w:r>
        <w:fldChar w:fldCharType="end"/>
      </w:r>
    </w:p>
  </w:footnote>
  <w:footnote w:id="11">
    <w:p w14:paraId="2F63C248" w14:textId="015CA441" w:rsidR="005F13E6" w:rsidRDefault="005F13E6">
      <w:pPr>
        <w:pStyle w:val="FootnoteText"/>
      </w:pPr>
      <w:r>
        <w:rPr>
          <w:rStyle w:val="FootnoteReference"/>
        </w:rPr>
        <w:footnoteRef/>
      </w:r>
      <w:r>
        <w:t xml:space="preserve"> </w:t>
      </w:r>
      <w:r>
        <w:fldChar w:fldCharType="begin"/>
      </w:r>
      <w:r w:rsidR="00B3694A">
        <w:instrText xml:space="preserve"> ADDIN ZOTERO_ITEM CSL_CITATION {"citationID":"DLUwoIk9","properties":{"formattedCitation":"Bradbury.","plainCitation":"Bradbury.","noteIndex":10},"citationItems":[{"id":83,"uris":["http://zotero.org/users/7690698/items/VHXKUD52"],"itemData":{"id":83,"type":"book","publisher":"The History Press","title":"The Battle of Hastings","author":[{"family":"Bradbury","given":"Jim"}],"issued":{"date-parts":[["2010"]]}}}],"schema":"https://github.com/citation-style-language/schema/raw/master/csl-citation.json"} </w:instrText>
      </w:r>
      <w:r>
        <w:fldChar w:fldCharType="separate"/>
      </w:r>
      <w:r>
        <w:rPr>
          <w:noProof/>
        </w:rPr>
        <w:t>Bradbury.</w:t>
      </w:r>
      <w:r>
        <w:fldChar w:fldCharType="end"/>
      </w:r>
    </w:p>
  </w:footnote>
  <w:footnote w:id="12">
    <w:p w14:paraId="05298F33" w14:textId="058D1245" w:rsidR="005F13E6" w:rsidRDefault="005F13E6">
      <w:pPr>
        <w:pStyle w:val="FootnoteText"/>
      </w:pPr>
      <w:r>
        <w:rPr>
          <w:rStyle w:val="FootnoteReference"/>
        </w:rPr>
        <w:footnoteRef/>
      </w:r>
      <w:r>
        <w:t xml:space="preserve"> </w:t>
      </w:r>
      <w:r>
        <w:fldChar w:fldCharType="begin"/>
      </w:r>
      <w:r w:rsidR="00B3694A">
        <w:instrText xml:space="preserve"> ADDIN ZOTERO_ITEM CSL_CITATION {"citationID":"ZY21IUwX","properties":{"formattedCitation":"Bennett.","plainCitation":"Bennett.","noteIndex":11},"citationItems":[{"id":82,"uris":["http://zotero.org/users/7690698/items/MVMK424P"],"itemData":{"id":82,"type":"book","publisher":"Routledge","title":"Campaigns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13">
    <w:p w14:paraId="481DEA35" w14:textId="4CB68BC9" w:rsidR="00A23F04" w:rsidRDefault="00A23F04">
      <w:pPr>
        <w:pStyle w:val="FootnoteText"/>
      </w:pPr>
      <w:r>
        <w:rPr>
          <w:rStyle w:val="FootnoteReference"/>
        </w:rPr>
        <w:footnoteRef/>
      </w:r>
      <w:r>
        <w:t xml:space="preserve"> </w:t>
      </w:r>
      <w:r>
        <w:fldChar w:fldCharType="begin"/>
      </w:r>
      <w:r w:rsidR="00B3694A">
        <w:instrText xml:space="preserve"> ADDIN ZOTERO_ITEM CSL_CITATION {"citationID":"p9kFNfYD","properties":{"formattedCitation":"Bradbury.","plainCitation":"Bradbury.","noteIndex":12},"citationItems":[{"id":83,"uris":["http://zotero.org/users/7690698/items/VHXKUD52"],"itemData":{"id":83,"type":"book","publisher":"The History Press","title":"The Battle of Hastings","author":[{"family":"Bradbury","given":"Jim"}],"issued":{"date-parts":[["2010"]]}}}],"schema":"https://github.com/citation-style-language/schema/raw/master/csl-citation.json"} </w:instrText>
      </w:r>
      <w:r>
        <w:fldChar w:fldCharType="separate"/>
      </w:r>
      <w:r>
        <w:rPr>
          <w:noProof/>
        </w:rPr>
        <w:t>Bradbury.</w:t>
      </w:r>
      <w:r>
        <w:fldChar w:fldCharType="end"/>
      </w:r>
    </w:p>
  </w:footnote>
  <w:footnote w:id="14">
    <w:p w14:paraId="5570B8B5" w14:textId="501BCB31" w:rsidR="001C1B2F" w:rsidRDefault="001C1B2F">
      <w:pPr>
        <w:pStyle w:val="FootnoteText"/>
      </w:pPr>
      <w:r>
        <w:rPr>
          <w:rStyle w:val="FootnoteReference"/>
        </w:rPr>
        <w:footnoteRef/>
      </w:r>
      <w:r>
        <w:t xml:space="preserve"> </w:t>
      </w:r>
      <w:r>
        <w:fldChar w:fldCharType="begin"/>
      </w:r>
      <w:r w:rsidR="00B3694A">
        <w:instrText xml:space="preserve"> ADDIN ZOTERO_ITEM CSL_CITATION {"citationID":"QR6MIJxE","properties":{"formattedCitation":"Bennett.","plainCitation":"Bennett.","noteIndex":13},"citationItems":[{"id":82,"uris":["http://zotero.org/users/7690698/items/MVMK424P"],"itemData":{"id":82,"type":"book","publisher":"Routledge","title":"Campaigns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15">
    <w:p w14:paraId="768E270D" w14:textId="4DFF5F96" w:rsidR="001C1B2F" w:rsidRDefault="001C1B2F">
      <w:pPr>
        <w:pStyle w:val="FootnoteText"/>
      </w:pPr>
      <w:r>
        <w:rPr>
          <w:rStyle w:val="FootnoteReference"/>
        </w:rPr>
        <w:footnoteRef/>
      </w:r>
      <w:r>
        <w:t xml:space="preserve"> </w:t>
      </w:r>
      <w:r>
        <w:fldChar w:fldCharType="begin"/>
      </w:r>
      <w:r w:rsidR="00B3694A">
        <w:instrText xml:space="preserve"> ADDIN ZOTERO_ITEM CSL_CITATION {"citationID":"cVYMGE88","properties":{"formattedCitation":"Bennett.","plainCitation":"Bennett.","noteIndex":14},"citationItems":[{"id":82,"uris":["http://zotero.org/users/7690698/items/MVMK424P"],"itemData":{"id":82,"type":"book","publisher":"Routledge","title":"Campaigns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16">
    <w:p w14:paraId="269E2995" w14:textId="583C7E20" w:rsidR="001C1B2F" w:rsidRDefault="001C1B2F">
      <w:pPr>
        <w:pStyle w:val="FootnoteText"/>
      </w:pPr>
      <w:r>
        <w:rPr>
          <w:rStyle w:val="FootnoteReference"/>
        </w:rPr>
        <w:footnoteRef/>
      </w:r>
      <w:r>
        <w:t xml:space="preserve"> </w:t>
      </w:r>
      <w:r>
        <w:fldChar w:fldCharType="begin"/>
      </w:r>
      <w:r w:rsidR="00B3694A">
        <w:instrText xml:space="preserve"> ADDIN ZOTERO_ITEM CSL_CITATION {"citationID":"chWWOxyL","properties":{"formattedCitation":"Bennett.","plainCitation":"Bennett.","noteIndex":15},"citationItems":[{"id":82,"uris":["http://zotero.org/users/7690698/items/MVMK424P"],"itemData":{"id":82,"type":"book","publisher":"Routledge","title":"Campaigns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17">
    <w:p w14:paraId="5CF650F7" w14:textId="1C370827" w:rsidR="001C1B2F" w:rsidRDefault="001C1B2F">
      <w:pPr>
        <w:pStyle w:val="FootnoteText"/>
      </w:pPr>
      <w:r>
        <w:rPr>
          <w:rStyle w:val="FootnoteReference"/>
        </w:rPr>
        <w:footnoteRef/>
      </w:r>
      <w:r>
        <w:t xml:space="preserve"> </w:t>
      </w:r>
      <w:r>
        <w:fldChar w:fldCharType="begin"/>
      </w:r>
      <w:r w:rsidR="00B3694A">
        <w:instrText xml:space="preserve"> ADDIN ZOTERO_ITEM CSL_CITATION {"citationID":"U7jrxqTZ","properties":{"formattedCitation":"Bennett.","plainCitation":"Bennett.","noteIndex":16},"citationItems":[{"id":82,"uris":["http://zotero.org/users/7690698/items/MVMK424P"],"itemData":{"id":82,"type":"book","publisher":"Routledge","title":"Campaigns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18">
    <w:p w14:paraId="30471A9D" w14:textId="7E88D70C" w:rsidR="001C1B2F" w:rsidRDefault="001C1B2F">
      <w:pPr>
        <w:pStyle w:val="FootnoteText"/>
      </w:pPr>
      <w:r>
        <w:rPr>
          <w:rStyle w:val="FootnoteReference"/>
        </w:rPr>
        <w:footnoteRef/>
      </w:r>
      <w:r>
        <w:t xml:space="preserve"> </w:t>
      </w:r>
      <w:r>
        <w:fldChar w:fldCharType="begin"/>
      </w:r>
      <w:r w:rsidR="00B3694A">
        <w:instrText xml:space="preserve"> ADDIN ZOTERO_ITEM CSL_CITATION {"citationID":"Hd9D5btu","properties":{"formattedCitation":"Bennett.","plainCitation":"Bennett.","noteIndex":17},"citationItems":[{"id":82,"uris":["http://zotero.org/users/7690698/items/MVMK424P"],"itemData":{"id":82,"type":"book","publisher":"Routledge","title":"Campaigns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19">
    <w:p w14:paraId="04BAC623" w14:textId="311951C6" w:rsidR="000B7F92" w:rsidRDefault="000B7F92">
      <w:pPr>
        <w:pStyle w:val="FootnoteText"/>
      </w:pPr>
      <w:r>
        <w:rPr>
          <w:rStyle w:val="FootnoteReference"/>
        </w:rPr>
        <w:footnoteRef/>
      </w:r>
      <w:r>
        <w:t xml:space="preserve"> </w:t>
      </w:r>
      <w:r>
        <w:fldChar w:fldCharType="begin"/>
      </w:r>
      <w:r w:rsidR="00B3694A">
        <w:instrText xml:space="preserve"> ADDIN ZOTERO_ITEM CSL_CITATION {"citationID":"RzT4ga3d","properties":{"formattedCitation":"Bennett.","plainCitation":"Bennett.","noteIndex":18},"citationItems":[{"id":82,"uris":["http://zotero.org/users/7690698/items/MVMK424P"],"itemData":{"id":82,"type":"book","publisher":"Routledge","title":"Campaigns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20">
    <w:p w14:paraId="7D2B534D" w14:textId="39D7B3CC" w:rsidR="001C1B2F" w:rsidRDefault="001C1B2F">
      <w:pPr>
        <w:pStyle w:val="FootnoteText"/>
      </w:pPr>
      <w:r>
        <w:rPr>
          <w:rStyle w:val="FootnoteReference"/>
        </w:rPr>
        <w:footnoteRef/>
      </w:r>
      <w:r>
        <w:t xml:space="preserve"> </w:t>
      </w:r>
      <w:r>
        <w:fldChar w:fldCharType="begin"/>
      </w:r>
      <w:r w:rsidR="00B3694A">
        <w:instrText xml:space="preserve"> ADDIN ZOTERO_ITEM CSL_CITATION {"citationID":"lknj2eHH","properties":{"formattedCitation":"Bennett.","plainCitation":"Bennett.","noteIndex":19},"citationItems":[{"id":82,"uris":["http://zotero.org/users/7690698/items/MVMK424P"],"itemData":{"id":82,"type":"book","publisher":"Routledge","title":"Campaigns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21">
    <w:p w14:paraId="4016ECC4" w14:textId="51A454D1" w:rsidR="005F13E6" w:rsidRDefault="005F13E6">
      <w:pPr>
        <w:pStyle w:val="FootnoteText"/>
      </w:pPr>
      <w:r>
        <w:rPr>
          <w:rStyle w:val="FootnoteReference"/>
        </w:rPr>
        <w:footnoteRef/>
      </w:r>
      <w:r>
        <w:t xml:space="preserve"> </w:t>
      </w:r>
      <w:r>
        <w:fldChar w:fldCharType="begin"/>
      </w:r>
      <w:r w:rsidR="00B3694A">
        <w:instrText xml:space="preserve"> ADDIN ZOTERO_ITEM CSL_CITATION {"citationID":"oHGqACyx","properties":{"formattedCitation":"Bennett.","plainCitation":"Bennett.","noteIndex":20},"citationItems":[{"id":82,"uris":["http://zotero.org/users/7690698/items/MVMK424P"],"itemData":{"id":82,"type":"book","publisher":"Routledge","title":"Campaigns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22">
    <w:p w14:paraId="6B4B5B72" w14:textId="1054A258" w:rsidR="00A23F04" w:rsidRDefault="00A23F04">
      <w:pPr>
        <w:pStyle w:val="FootnoteText"/>
      </w:pPr>
      <w:r>
        <w:rPr>
          <w:rStyle w:val="FootnoteReference"/>
        </w:rPr>
        <w:footnoteRef/>
      </w:r>
      <w:r>
        <w:t xml:space="preserve"> </w:t>
      </w:r>
      <w:r>
        <w:fldChar w:fldCharType="begin"/>
      </w:r>
      <w:r w:rsidR="00B3694A">
        <w:instrText xml:space="preserve"> ADDIN ZOTERO_ITEM CSL_CITATION {"citationID":"F1zMeDGL","properties":{"formattedCitation":"Bennett.","plainCitation":"Bennett.","noteIndex":21},"citationItems":[{"id":82,"uris":["http://zotero.org/users/7690698/items/MVMK424P"],"itemData":{"id":82,"type":"book","publisher":"Routledge","title":"Campaigns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23">
    <w:p w14:paraId="40D12E3E" w14:textId="734E4F33" w:rsidR="00784404" w:rsidRDefault="00784404">
      <w:pPr>
        <w:pStyle w:val="FootnoteText"/>
      </w:pPr>
      <w:r>
        <w:rPr>
          <w:rStyle w:val="FootnoteReference"/>
        </w:rPr>
        <w:footnoteRef/>
      </w:r>
      <w:r>
        <w:t xml:space="preserve"> </w:t>
      </w:r>
      <w:r>
        <w:fldChar w:fldCharType="begin"/>
      </w:r>
      <w:r>
        <w:instrText xml:space="preserve"> ADDIN ZOTERO_ITEM CSL_CITATION {"citationID":"mwdsZi9F","properties":{"formattedCitation":"David Howarth, {\\i{}1066: The Year of the Conquest} (Penguin, 1981).","plainCitation":"David Howarth, 1066: The Year of the Conquest (Penguin, 1981).","noteIndex":16},"citationItems":[{"id":93,"uris":["http://zotero.org/users/7690698/items/FD9YC3GG"],"itemData":{"id":93,"type":"book","publisher":"Penguin","title":"1066: The Year of the Conquest","author":[{"family":"Howarth","given":"David"}],"issued":{"date-parts":[["1981"]]}}}],"schema":"https://github.com/citation-style-language/schema/raw/master/csl-citation.json"} </w:instrText>
      </w:r>
      <w:r>
        <w:fldChar w:fldCharType="separate"/>
      </w:r>
      <w:r w:rsidRPr="00784404">
        <w:rPr>
          <w:rFonts w:ascii="Calibri" w:cs="Calibri"/>
        </w:rPr>
        <w:t xml:space="preserve">David Howarth, </w:t>
      </w:r>
      <w:r w:rsidRPr="00784404">
        <w:rPr>
          <w:rFonts w:ascii="Calibri" w:cs="Calibri"/>
          <w:i/>
          <w:iCs/>
        </w:rPr>
        <w:t>1066: The Year of the Conquest</w:t>
      </w:r>
      <w:r w:rsidRPr="00784404">
        <w:rPr>
          <w:rFonts w:ascii="Calibri" w:cs="Calibri"/>
        </w:rPr>
        <w:t xml:space="preserve"> (Penguin, 1981).</w:t>
      </w:r>
      <w:r>
        <w:fldChar w:fldCharType="end"/>
      </w:r>
    </w:p>
  </w:footnote>
  <w:footnote w:id="24">
    <w:p w14:paraId="198A2672" w14:textId="47E44296" w:rsidR="0075604A" w:rsidRDefault="0075604A">
      <w:pPr>
        <w:pStyle w:val="FootnoteText"/>
      </w:pPr>
      <w:r>
        <w:rPr>
          <w:rStyle w:val="FootnoteReference"/>
        </w:rPr>
        <w:footnoteRef/>
      </w:r>
      <w:r>
        <w:t xml:space="preserve"> </w:t>
      </w:r>
      <w:r>
        <w:fldChar w:fldCharType="begin"/>
      </w:r>
      <w:r w:rsidR="00B3694A">
        <w:instrText xml:space="preserve"> ADDIN ZOTERO_ITEM CSL_CITATION {"citationID":"8kQdGFx8","properties":{"formattedCitation":"Bennett.","plainCitation":"Bennett.","noteIndex":23},"citationItems":[{"id":82,"uris":["http://zotero.org/users/7690698/items/MVMK424P"],"itemData":{"id":82,"type":"book","publisher":"Routledge","title":"Campaigns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25">
    <w:p w14:paraId="0D320049" w14:textId="11C2276D" w:rsidR="00550F7F" w:rsidRPr="00550F7F" w:rsidRDefault="00550F7F">
      <w:pPr>
        <w:pStyle w:val="FootnoteText"/>
      </w:pPr>
      <w:r>
        <w:rPr>
          <w:rStyle w:val="FootnoteReference"/>
        </w:rPr>
        <w:footnoteRef/>
      </w:r>
      <w:r>
        <w:t xml:space="preserve"> </w:t>
      </w:r>
      <w:proofErr w:type="spellStart"/>
      <w:r>
        <w:t>Orderic</w:t>
      </w:r>
      <w:proofErr w:type="spellEnd"/>
      <w:r>
        <w:t xml:space="preserve"> Vitalis (1853), </w:t>
      </w:r>
      <w:r>
        <w:rPr>
          <w:i/>
          <w:iCs/>
        </w:rPr>
        <w:t xml:space="preserve">Historia </w:t>
      </w:r>
      <w:proofErr w:type="spellStart"/>
      <w:r>
        <w:rPr>
          <w:i/>
          <w:iCs/>
        </w:rPr>
        <w:t>Ecclesiastica</w:t>
      </w:r>
      <w:proofErr w:type="spellEnd"/>
      <w:r>
        <w:rPr>
          <w:i/>
          <w:iCs/>
        </w:rPr>
        <w:t xml:space="preserve">, </w:t>
      </w:r>
      <w:r>
        <w:t>Translated by Forrester, Thomas. Retrieved 4 January 2018.</w:t>
      </w:r>
    </w:p>
  </w:footnote>
  <w:footnote w:id="26">
    <w:p w14:paraId="09E00A39" w14:textId="50E86C73" w:rsidR="00DD57AE" w:rsidRDefault="00DD57AE">
      <w:pPr>
        <w:pStyle w:val="FootnoteText"/>
      </w:pPr>
      <w:r>
        <w:rPr>
          <w:rStyle w:val="FootnoteReference"/>
        </w:rPr>
        <w:footnoteRef/>
      </w:r>
      <w:r>
        <w:t xml:space="preserve"> </w:t>
      </w:r>
      <w:r>
        <w:fldChar w:fldCharType="begin"/>
      </w:r>
      <w:r w:rsidR="00B3694A">
        <w:instrText xml:space="preserve"> ADDIN ZOTERO_ITEM CSL_CITATION {"citationID":"SaYoCT2c","properties":{"formattedCitation":"Christopher Gravett, \\uc0\\u8216{}Hastings 1066\\uc0\\u8217{} (Osprey Military Campaign Series, Osprey Publishing, London, 1992).","plainCitation":"Christopher Gravett, ‘Hastings 1066’ (Osprey Military Campaign Series, Osprey Publishing, London, 1992).","noteIndex":26},"citationItems":[{"id":67,"uris":["http://zotero.org/users/7690698/items/VU8JIA85"],"itemData":{"id":67,"type":"document","publisher":"Osprey Military Campaign Series, Osprey Publishing, London","source":"Google Scholar","title":"Hastings 1066","author":[{"family":"Gravett","given":"Christopher"}],"issued":{"date-parts":[["1992"]]}}}],"schema":"https://github.com/citation-style-language/schema/raw/master/csl-citation.json"} </w:instrText>
      </w:r>
      <w:r>
        <w:fldChar w:fldCharType="separate"/>
      </w:r>
      <w:r w:rsidR="00550F7F" w:rsidRPr="00550F7F">
        <w:rPr>
          <w:rFonts w:ascii="Calibri" w:cs="Calibri"/>
        </w:rPr>
        <w:t xml:space="preserve">Christopher </w:t>
      </w:r>
      <w:proofErr w:type="spellStart"/>
      <w:r w:rsidR="00550F7F" w:rsidRPr="00550F7F">
        <w:rPr>
          <w:rFonts w:ascii="Calibri" w:cs="Calibri"/>
        </w:rPr>
        <w:t>Gravett</w:t>
      </w:r>
      <w:proofErr w:type="spellEnd"/>
      <w:r w:rsidR="00550F7F" w:rsidRPr="00550F7F">
        <w:rPr>
          <w:rFonts w:ascii="Calibri" w:cs="Calibri"/>
        </w:rPr>
        <w:t>, ‘Hastings 1066’ (Osprey Military Campaign Series, Osprey Publishing, London, 1992).</w:t>
      </w:r>
      <w:r>
        <w:fldChar w:fldCharType="end"/>
      </w:r>
    </w:p>
  </w:footnote>
  <w:footnote w:id="27">
    <w:p w14:paraId="3C003D0A" w14:textId="00D8C7F2" w:rsidR="00550F7F" w:rsidRDefault="00550F7F">
      <w:pPr>
        <w:pStyle w:val="FootnoteText"/>
      </w:pPr>
      <w:r>
        <w:rPr>
          <w:rStyle w:val="FootnoteReference"/>
        </w:rPr>
        <w:footnoteRef/>
      </w:r>
      <w:r>
        <w:t xml:space="preserve"> </w:t>
      </w:r>
      <w:r>
        <w:fldChar w:fldCharType="begin"/>
      </w:r>
      <w:r w:rsidR="00B3694A">
        <w:instrText xml:space="preserve"> ADDIN ZOTERO_ITEM CSL_CITATION {"citationID":"ddR0IO54","properties":{"formattedCitation":"Gravett.","plainCitation":"Gravett.","noteIndex":27},"citationItems":[{"id":67,"uris":["http://zotero.org/users/7690698/items/VU8JIA85"],"itemData":{"id":67,"type":"document","publisher":"Osprey Military Campaign Series, Osprey Publishing, London","source":"Google Scholar","title":"Hastings 1066","author":[{"family":"Gravett","given":"Christopher"}],"issued":{"date-parts":[["1992"]]}}}],"schema":"https://github.com/citation-style-language/schema/raw/master/csl-citation.json"} </w:instrText>
      </w:r>
      <w:r>
        <w:fldChar w:fldCharType="separate"/>
      </w:r>
      <w:r>
        <w:rPr>
          <w:noProof/>
        </w:rPr>
        <w:t>Gravett.</w:t>
      </w:r>
      <w:r>
        <w:fldChar w:fldCharType="end"/>
      </w:r>
    </w:p>
  </w:footnote>
  <w:footnote w:id="28">
    <w:p w14:paraId="7056FD12" w14:textId="7297C6F6" w:rsidR="00DD57AE" w:rsidRDefault="00DD57AE">
      <w:pPr>
        <w:pStyle w:val="FootnoteText"/>
      </w:pPr>
      <w:r>
        <w:rPr>
          <w:rStyle w:val="FootnoteReference"/>
        </w:rPr>
        <w:footnoteRef/>
      </w:r>
      <w:r>
        <w:t xml:space="preserve"> </w:t>
      </w:r>
      <w:r>
        <w:fldChar w:fldCharType="begin"/>
      </w:r>
      <w:r>
        <w:instrText xml:space="preserve"> ADDIN ZOTERO_ITEM CSL_CITATION {"citationID":"zTbeneYc","properties":{"formattedCitation":"Marren.","plainCitation":"Marren.","noteIndex":18},"citationItems":[{"id":60,"uris":["http://zotero.org/users/7690698/items/K84AX5QG"],"itemData":{"id":60,"type":"book","ISBN":"978-1-78346-002-1","language":"en","note":"Google-Books-ID: McSIDwAAQBAJ","number-of-pages":"255","publisher":"Grub Street Publishers","source":"Google Books","title":"1066: The Battles of York, Stamford Bridge &amp; Hastings","title-short":"1066","author":[{"family":"Marren","given":"Peter"}],"issued":{"date-parts":[["2004",2,19]]}}}],"schema":"https://github.com/citation-style-language/schema/raw/master/csl-citation.json"} </w:instrText>
      </w:r>
      <w:r>
        <w:fldChar w:fldCharType="separate"/>
      </w:r>
      <w:r>
        <w:rPr>
          <w:noProof/>
        </w:rPr>
        <w:t>Marren.</w:t>
      </w:r>
      <w:r>
        <w:fldChar w:fldCharType="end"/>
      </w:r>
    </w:p>
  </w:footnote>
  <w:footnote w:id="29">
    <w:p w14:paraId="36F9E712" w14:textId="2F36D409" w:rsidR="00DD57AE" w:rsidRDefault="00DD57AE">
      <w:pPr>
        <w:pStyle w:val="FootnoteText"/>
      </w:pPr>
      <w:r>
        <w:rPr>
          <w:rStyle w:val="FootnoteReference"/>
        </w:rPr>
        <w:footnoteRef/>
      </w:r>
      <w:r>
        <w:t xml:space="preserve"> </w:t>
      </w:r>
      <w:r>
        <w:fldChar w:fldCharType="begin"/>
      </w:r>
      <w:r w:rsidR="00B3694A">
        <w:instrText xml:space="preserve"> ADDIN ZOTERO_ITEM CSL_CITATION {"citationID":"khzODwuY","properties":{"formattedCitation":"Bennett.","plainCitation":"Bennett.","noteIndex":28},"citationItems":[{"id":82,"uris":["http://zotero.org/users/7690698/items/MVMK424P"],"itemData":{"id":82,"type":"book","publisher":"Routledge","title":"Campaigns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30">
    <w:p w14:paraId="24664634" w14:textId="07C263E2" w:rsidR="00DD57AE" w:rsidRDefault="00DD57AE">
      <w:pPr>
        <w:pStyle w:val="FootnoteText"/>
      </w:pPr>
      <w:r>
        <w:rPr>
          <w:rStyle w:val="FootnoteReference"/>
        </w:rPr>
        <w:footnoteRef/>
      </w:r>
      <w:r>
        <w:t xml:space="preserve"> </w:t>
      </w:r>
      <w:r>
        <w:fldChar w:fldCharType="begin"/>
      </w:r>
      <w:r w:rsidR="00B3694A">
        <w:instrText xml:space="preserve"> ADDIN ZOTERO_ITEM CSL_CITATION {"citationID":"okYud3o6","properties":{"formattedCitation":"Bennett.","plainCitation":"Bennett.","noteIndex":29},"citationItems":[{"id":82,"uris":["http://zotero.org/users/7690698/items/MVMK424P"],"itemData":{"id":82,"type":"book","publisher":"Routledge","title":"Campaigns of the Norman Conquest","author":[{"family":"Bennett","given":"Matthew"}],"issued":{"date-parts":[["2014"]]}}}],"schema":"https://github.com/citation-style-language/schema/raw/master/csl-citation.json"} </w:instrText>
      </w:r>
      <w:r>
        <w:fldChar w:fldCharType="separate"/>
      </w:r>
      <w:r>
        <w:rPr>
          <w:noProof/>
        </w:rPr>
        <w:t>Bennett.</w:t>
      </w:r>
      <w:r>
        <w:fldChar w:fldCharType="end"/>
      </w:r>
    </w:p>
  </w:footnote>
  <w:footnote w:id="31">
    <w:p w14:paraId="18314EB7" w14:textId="4F21BC70" w:rsidR="00A23F04" w:rsidRDefault="00A23F04">
      <w:pPr>
        <w:pStyle w:val="FootnoteText"/>
      </w:pPr>
      <w:r>
        <w:rPr>
          <w:rStyle w:val="FootnoteReference"/>
        </w:rPr>
        <w:footnoteRef/>
      </w:r>
      <w:r>
        <w:t xml:space="preserve"> </w:t>
      </w:r>
      <w:r>
        <w:fldChar w:fldCharType="begin"/>
      </w:r>
      <w:r w:rsidR="00B3694A">
        <w:instrText xml:space="preserve"> ADDIN ZOTERO_ITEM CSL_CITATION {"citationID":"nhpohTzI","properties":{"formattedCitation":"Bradbury.","plainCitation":"Bradbury.","noteIndex":30},"citationItems":[{"id":83,"uris":["http://zotero.org/users/7690698/items/VHXKUD52"],"itemData":{"id":83,"type":"book","publisher":"The History Press","title":"The Battle of Hastings","author":[{"family":"Bradbury","given":"Jim"}],"issued":{"date-parts":[["2010"]]}}}],"schema":"https://github.com/citation-style-language/schema/raw/master/csl-citation.json"} </w:instrText>
      </w:r>
      <w:r>
        <w:fldChar w:fldCharType="separate"/>
      </w:r>
      <w:r>
        <w:rPr>
          <w:noProof/>
        </w:rPr>
        <w:t>Bradbury.</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E47BB"/>
    <w:multiLevelType w:val="hybridMultilevel"/>
    <w:tmpl w:val="1D7EE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8A1226"/>
    <w:multiLevelType w:val="hybridMultilevel"/>
    <w:tmpl w:val="F886F36A"/>
    <w:lvl w:ilvl="0" w:tplc="9CDAD46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ECC2D22"/>
    <w:multiLevelType w:val="hybridMultilevel"/>
    <w:tmpl w:val="3A8C9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9306127">
    <w:abstractNumId w:val="2"/>
  </w:num>
  <w:num w:numId="2" w16cid:durableId="597493804">
    <w:abstractNumId w:val="0"/>
  </w:num>
  <w:num w:numId="3" w16cid:durableId="480972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7F"/>
    <w:rsid w:val="00036FEF"/>
    <w:rsid w:val="000607E2"/>
    <w:rsid w:val="00082078"/>
    <w:rsid w:val="000B7F92"/>
    <w:rsid w:val="000F7A3D"/>
    <w:rsid w:val="00121334"/>
    <w:rsid w:val="001B075D"/>
    <w:rsid w:val="001B73A8"/>
    <w:rsid w:val="001C1B2F"/>
    <w:rsid w:val="001C5F0E"/>
    <w:rsid w:val="00223BD4"/>
    <w:rsid w:val="00223EA3"/>
    <w:rsid w:val="002253AC"/>
    <w:rsid w:val="0023700D"/>
    <w:rsid w:val="00254301"/>
    <w:rsid w:val="00260CA2"/>
    <w:rsid w:val="0027494B"/>
    <w:rsid w:val="002813CB"/>
    <w:rsid w:val="002A433B"/>
    <w:rsid w:val="002A525D"/>
    <w:rsid w:val="002B444D"/>
    <w:rsid w:val="00303B7F"/>
    <w:rsid w:val="00310060"/>
    <w:rsid w:val="003157D8"/>
    <w:rsid w:val="003349F2"/>
    <w:rsid w:val="003839F4"/>
    <w:rsid w:val="00383B2A"/>
    <w:rsid w:val="003F1CB9"/>
    <w:rsid w:val="00405D3B"/>
    <w:rsid w:val="00454686"/>
    <w:rsid w:val="00455D81"/>
    <w:rsid w:val="004669BA"/>
    <w:rsid w:val="004B6803"/>
    <w:rsid w:val="004D1585"/>
    <w:rsid w:val="00505309"/>
    <w:rsid w:val="005065CA"/>
    <w:rsid w:val="00550F7F"/>
    <w:rsid w:val="005907CC"/>
    <w:rsid w:val="00593CE4"/>
    <w:rsid w:val="005D241B"/>
    <w:rsid w:val="005D2D94"/>
    <w:rsid w:val="005D62A7"/>
    <w:rsid w:val="005F13E6"/>
    <w:rsid w:val="00602E4C"/>
    <w:rsid w:val="006042BB"/>
    <w:rsid w:val="00605327"/>
    <w:rsid w:val="00614D78"/>
    <w:rsid w:val="00622350"/>
    <w:rsid w:val="006704A4"/>
    <w:rsid w:val="006718D2"/>
    <w:rsid w:val="006B1771"/>
    <w:rsid w:val="006B5B68"/>
    <w:rsid w:val="006D30ED"/>
    <w:rsid w:val="00747A71"/>
    <w:rsid w:val="0075604A"/>
    <w:rsid w:val="0076141C"/>
    <w:rsid w:val="0076344A"/>
    <w:rsid w:val="00781B7B"/>
    <w:rsid w:val="00784404"/>
    <w:rsid w:val="007976C6"/>
    <w:rsid w:val="007C56AB"/>
    <w:rsid w:val="007D3E7E"/>
    <w:rsid w:val="008334BC"/>
    <w:rsid w:val="0088529B"/>
    <w:rsid w:val="008C3A67"/>
    <w:rsid w:val="008F0511"/>
    <w:rsid w:val="00913716"/>
    <w:rsid w:val="00950C1D"/>
    <w:rsid w:val="00962550"/>
    <w:rsid w:val="009666E7"/>
    <w:rsid w:val="00971D2D"/>
    <w:rsid w:val="009A1A68"/>
    <w:rsid w:val="009C234A"/>
    <w:rsid w:val="009E3D69"/>
    <w:rsid w:val="00A007C3"/>
    <w:rsid w:val="00A23F04"/>
    <w:rsid w:val="00A4663C"/>
    <w:rsid w:val="00A925D7"/>
    <w:rsid w:val="00AA1E63"/>
    <w:rsid w:val="00AA63FC"/>
    <w:rsid w:val="00AB4CC6"/>
    <w:rsid w:val="00AD0B90"/>
    <w:rsid w:val="00B3694A"/>
    <w:rsid w:val="00B43C7F"/>
    <w:rsid w:val="00B86773"/>
    <w:rsid w:val="00B87B43"/>
    <w:rsid w:val="00BA1009"/>
    <w:rsid w:val="00BA72B5"/>
    <w:rsid w:val="00BE1376"/>
    <w:rsid w:val="00BF5840"/>
    <w:rsid w:val="00C269C2"/>
    <w:rsid w:val="00C34C19"/>
    <w:rsid w:val="00C564D9"/>
    <w:rsid w:val="00C60DFD"/>
    <w:rsid w:val="00C61D41"/>
    <w:rsid w:val="00C968B5"/>
    <w:rsid w:val="00D000BB"/>
    <w:rsid w:val="00D27AFF"/>
    <w:rsid w:val="00D61F79"/>
    <w:rsid w:val="00D81C07"/>
    <w:rsid w:val="00DB0F9A"/>
    <w:rsid w:val="00DB2536"/>
    <w:rsid w:val="00DB2929"/>
    <w:rsid w:val="00DD57AE"/>
    <w:rsid w:val="00DE3AEF"/>
    <w:rsid w:val="00DF6246"/>
    <w:rsid w:val="00E30329"/>
    <w:rsid w:val="00E97E40"/>
    <w:rsid w:val="00EB1E8C"/>
    <w:rsid w:val="00EB481E"/>
    <w:rsid w:val="00EE3A49"/>
    <w:rsid w:val="00F06772"/>
    <w:rsid w:val="00F41160"/>
    <w:rsid w:val="00F83750"/>
    <w:rsid w:val="00F95B33"/>
    <w:rsid w:val="00FE7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B6F328"/>
  <w15:chartTrackingRefBased/>
  <w15:docId w15:val="{F3E8FFB1-D4B8-A347-9013-623E67600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3C7F"/>
    <w:pPr>
      <w:ind w:left="720"/>
      <w:contextualSpacing/>
    </w:pPr>
  </w:style>
  <w:style w:type="paragraph" w:styleId="FootnoteText">
    <w:name w:val="footnote text"/>
    <w:basedOn w:val="Normal"/>
    <w:link w:val="FootnoteTextChar"/>
    <w:uiPriority w:val="99"/>
    <w:semiHidden/>
    <w:unhideWhenUsed/>
    <w:rsid w:val="00913716"/>
    <w:rPr>
      <w:sz w:val="20"/>
      <w:szCs w:val="20"/>
    </w:rPr>
  </w:style>
  <w:style w:type="character" w:customStyle="1" w:styleId="FootnoteTextChar">
    <w:name w:val="Footnote Text Char"/>
    <w:basedOn w:val="DefaultParagraphFont"/>
    <w:link w:val="FootnoteText"/>
    <w:uiPriority w:val="99"/>
    <w:semiHidden/>
    <w:rsid w:val="00913716"/>
    <w:rPr>
      <w:sz w:val="20"/>
      <w:szCs w:val="20"/>
    </w:rPr>
  </w:style>
  <w:style w:type="character" w:styleId="FootnoteReference">
    <w:name w:val="footnote reference"/>
    <w:basedOn w:val="DefaultParagraphFont"/>
    <w:uiPriority w:val="99"/>
    <w:semiHidden/>
    <w:unhideWhenUsed/>
    <w:rsid w:val="00913716"/>
    <w:rPr>
      <w:vertAlign w:val="superscript"/>
    </w:rPr>
  </w:style>
  <w:style w:type="character" w:styleId="Hyperlink">
    <w:name w:val="Hyperlink"/>
    <w:basedOn w:val="DefaultParagraphFont"/>
    <w:uiPriority w:val="99"/>
    <w:semiHidden/>
    <w:unhideWhenUsed/>
    <w:rsid w:val="00A466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98940">
      <w:bodyDiv w:val="1"/>
      <w:marLeft w:val="0"/>
      <w:marRight w:val="0"/>
      <w:marTop w:val="0"/>
      <w:marBottom w:val="0"/>
      <w:divBdr>
        <w:top w:val="none" w:sz="0" w:space="0" w:color="auto"/>
        <w:left w:val="none" w:sz="0" w:space="0" w:color="auto"/>
        <w:bottom w:val="none" w:sz="0" w:space="0" w:color="auto"/>
        <w:right w:val="none" w:sz="0" w:space="0" w:color="auto"/>
      </w:divBdr>
      <w:divsChild>
        <w:div w:id="740178588">
          <w:marLeft w:val="480"/>
          <w:marRight w:val="0"/>
          <w:marTop w:val="0"/>
          <w:marBottom w:val="0"/>
          <w:divBdr>
            <w:top w:val="none" w:sz="0" w:space="0" w:color="auto"/>
            <w:left w:val="none" w:sz="0" w:space="0" w:color="auto"/>
            <w:bottom w:val="none" w:sz="0" w:space="0" w:color="auto"/>
            <w:right w:val="none" w:sz="0" w:space="0" w:color="auto"/>
          </w:divBdr>
          <w:divsChild>
            <w:div w:id="1954703005">
              <w:marLeft w:val="0"/>
              <w:marRight w:val="0"/>
              <w:marTop w:val="0"/>
              <w:marBottom w:val="240"/>
              <w:divBdr>
                <w:top w:val="none" w:sz="0" w:space="0" w:color="auto"/>
                <w:left w:val="none" w:sz="0" w:space="0" w:color="auto"/>
                <w:bottom w:val="none" w:sz="0" w:space="0" w:color="auto"/>
                <w:right w:val="none" w:sz="0" w:space="0" w:color="auto"/>
              </w:divBdr>
            </w:div>
            <w:div w:id="916286488">
              <w:marLeft w:val="0"/>
              <w:marRight w:val="0"/>
              <w:marTop w:val="0"/>
              <w:marBottom w:val="240"/>
              <w:divBdr>
                <w:top w:val="none" w:sz="0" w:space="0" w:color="auto"/>
                <w:left w:val="none" w:sz="0" w:space="0" w:color="auto"/>
                <w:bottom w:val="none" w:sz="0" w:space="0" w:color="auto"/>
                <w:right w:val="none" w:sz="0" w:space="0" w:color="auto"/>
              </w:divBdr>
            </w:div>
            <w:div w:id="46071999">
              <w:marLeft w:val="0"/>
              <w:marRight w:val="0"/>
              <w:marTop w:val="0"/>
              <w:marBottom w:val="240"/>
              <w:divBdr>
                <w:top w:val="none" w:sz="0" w:space="0" w:color="auto"/>
                <w:left w:val="none" w:sz="0" w:space="0" w:color="auto"/>
                <w:bottom w:val="none" w:sz="0" w:space="0" w:color="auto"/>
                <w:right w:val="none" w:sz="0" w:space="0" w:color="auto"/>
              </w:divBdr>
            </w:div>
            <w:div w:id="931553221">
              <w:marLeft w:val="0"/>
              <w:marRight w:val="0"/>
              <w:marTop w:val="0"/>
              <w:marBottom w:val="240"/>
              <w:divBdr>
                <w:top w:val="none" w:sz="0" w:space="0" w:color="auto"/>
                <w:left w:val="none" w:sz="0" w:space="0" w:color="auto"/>
                <w:bottom w:val="none" w:sz="0" w:space="0" w:color="auto"/>
                <w:right w:val="none" w:sz="0" w:space="0" w:color="auto"/>
              </w:divBdr>
            </w:div>
            <w:div w:id="458498072">
              <w:marLeft w:val="0"/>
              <w:marRight w:val="0"/>
              <w:marTop w:val="0"/>
              <w:marBottom w:val="240"/>
              <w:divBdr>
                <w:top w:val="none" w:sz="0" w:space="0" w:color="auto"/>
                <w:left w:val="none" w:sz="0" w:space="0" w:color="auto"/>
                <w:bottom w:val="none" w:sz="0" w:space="0" w:color="auto"/>
                <w:right w:val="none" w:sz="0" w:space="0" w:color="auto"/>
              </w:divBdr>
            </w:div>
            <w:div w:id="1007366251">
              <w:marLeft w:val="0"/>
              <w:marRight w:val="0"/>
              <w:marTop w:val="0"/>
              <w:marBottom w:val="240"/>
              <w:divBdr>
                <w:top w:val="none" w:sz="0" w:space="0" w:color="auto"/>
                <w:left w:val="none" w:sz="0" w:space="0" w:color="auto"/>
                <w:bottom w:val="none" w:sz="0" w:space="0" w:color="auto"/>
                <w:right w:val="none" w:sz="0" w:space="0" w:color="auto"/>
              </w:divBdr>
            </w:div>
            <w:div w:id="39343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epdf/10.1080/00330124.2021.1922294?needAccess=true&amp;role=button&am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cademic.oup.com/histres/article/93/259/2/5704965"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37E04-9E36-3D40-922F-A76B5D853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1595</TotalTime>
  <Pages>9</Pages>
  <Words>3633</Words>
  <Characters>20710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26</cp:revision>
  <dcterms:created xsi:type="dcterms:W3CDTF">2022-12-19T11:40:00Z</dcterms:created>
  <dcterms:modified xsi:type="dcterms:W3CDTF">2023-01-19T16:41:00Z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zotero-version="6.0.20"&gt;&lt;session id="DtqVEFfW"/&gt;&lt;style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