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846833418"/>
        <w:docPartObj>
          <w:docPartGallery w:val="Cover Pages"/>
          <w:docPartUnique/>
        </w:docPartObj>
      </w:sdtPr>
      <w:sdtEndPr>
        <w:rPr>
          <w:rFonts w:ascii="Calibri" w:hAnsi="Calibri" w:cs="Calibri"/>
        </w:rPr>
      </w:sdtEndPr>
      <w:sdtContent>
        <w:p w14:paraId="789D78A6" w14:textId="77777777" w:rsidR="005E503C" w:rsidRDefault="003601E9">
          <w:pPr>
            <w:pStyle w:val="NoSpacing"/>
          </w:pPr>
          <w:r>
            <w:rPr>
              <w:noProof/>
            </w:rPr>
            <mc:AlternateContent>
              <mc:Choice Requires="wpg">
                <w:drawing>
                  <wp:anchor distT="0" distB="0" distL="114300" distR="114300" simplePos="0" relativeHeight="251658240" behindDoc="1" locked="0" layoutInCell="1" allowOverlap="1" wp14:anchorId="3C8B123C" wp14:editId="3E474DF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87917" cy="10149904"/>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487917" cy="10149904"/>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numCol="1" spcCol="0" rtlCol="0" fromWordArt="0" anchor="ctr" anchorCtr="0" forceAA="0" compatLnSpc="1">
                              <a:prstTxWarp prst="textNoShape">
                                <a:avLst/>
                              </a:prstTxWarp>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dataBinding w:prefixMappings="xmlns:ns0='http://schemas.microsoft.com/office/2006/coverPageProps' " w:xpath="/ns0:CoverPageProperties[1]/ns0:PublishDate[1]" w:storeItemID="{55AF091B-3C7A-41E3-B477-F2FDAA23CFDA}"/>
                                    <w:date w:fullDate="2020-12-18T00:00:00Z">
                                      <w:dateFormat w:val="M/d/yyyy"/>
                                      <w:lid w:val="en-US"/>
                                      <w:storeMappedDataAs w:val="dateTime"/>
                                      <w:calendar w:val="gregorian"/>
                                    </w:date>
                                  </w:sdtPr>
                                  <w:sdtEndPr/>
                                  <w:sdtContent>
                                    <w:p w14:paraId="5A45B104" w14:textId="77777777" w:rsidR="00E449B6" w:rsidRDefault="003601E9" w:rsidP="005E503C">
                                      <w:pPr>
                                        <w:pStyle w:val="NoSpacing"/>
                                        <w:jc w:val="center"/>
                                        <w:rPr>
                                          <w:color w:val="FFFFFF" w:themeColor="background1"/>
                                          <w:sz w:val="28"/>
                                          <w:szCs w:val="28"/>
                                        </w:rPr>
                                      </w:pPr>
                                      <w:r>
                                        <w:rPr>
                                          <w:color w:val="FFFFFF" w:themeColor="background1"/>
                                          <w:sz w:val="28"/>
                                          <w:szCs w:val="28"/>
                                        </w:rPr>
                                        <w:t>12/18/2020</w:t>
                                      </w:r>
                                    </w:p>
                                  </w:sdtContent>
                                </w:sdt>
                              </w:txbxContent>
                            </wps:txbx>
                            <wps:bodyPr rot="0" spcFirstLastPara="0" vert="horz" wrap="square" lIns="91440" tIns="0" rIns="182880" bIns="0" numCol="1" spcCol="0" rtlCol="0" fromWordArt="0" anchor="ctr" anchorCtr="0" forceAA="0" compatLnSpc="1">
                              <a:prstTxWarp prst="textNoShape">
                                <a:avLst/>
                              </a:prstTxWarp>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1" name="Freeform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2" name="Freeform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3" name="Freeform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4" name="Freeform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5" name="Freeform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6" name="Freeform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7" name="Freeform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8" name="Freeform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29" name="Freeform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30" name="Freeform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s:wsp>
                                <wps:cNvPr id="31" name="Freeform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9" name="Freeform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10" name="Freeform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12" name="Freeform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13" name="Freeform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14" name="Freeform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15" name="Freeform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16" name="Freeform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17" name="Freeform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18" name="Freeform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s:wsp>
                                <wps:cNvPr id="19" name="Freeform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5" style="width:172.8pt;height:718.55pt;margin-top:0;margin-left:0;mso-height-percent:950;mso-left-percent:40;mso-position-horizontal-relative:page;mso-position-vertical:center;mso-position-vertical-relative:page;mso-width-percent:330;position:absolute;z-index:-251657216" coordsize="21945,91257">
                    <v:rect id="Rectangle 3" o:spid="_x0000_s1026" style="width:1945;height:91257;mso-wrap-style:square;position:absolute;visibility:visible;v-text-anchor:middle" fillcolor="#44546a"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7" type="#_x0000_t15" style="width:21945;height:5521;mso-wrap-style:square;position:absolute;top:14668;visibility:visible;v-text-anchor:middle" adj="18883" fillcolor="#4472c4" stroked="f" strokeweight="1pt">
                      <v:textbox inset=",0,14.4pt,0">
                        <w:txbxContent>
                          <w:sdt>
                            <w:sdtPr>
                              <w:rPr>
                                <w:color w:val="FFFFFF" w:themeColor="background1"/>
                                <w:sz w:val="28"/>
                                <w:szCs w:val="28"/>
                              </w:rPr>
                              <w:alias w:val="Date"/>
                              <w:id w:val="448774038"/>
                              <w:dataBinding w:prefixMappings="xmlns:ns0='http://schemas.microsoft.com/office/2006/coverPageProps' " w:xpath="/ns0:CoverPageProperties[1]/ns0:PublishDate[1]" w:storeItemID="{55AF091B-3C7A-41E3-B477-F2FDAA23CFDA}"/>
                              <w:date w:fullDate="2020-12-18T00:00:00Z">
                                <w:dateFormat w:val="M/d/yyyy"/>
                                <w:lid w:val="en-US"/>
                                <w:storeMappedDataAs w:val="dateTime"/>
                                <w:calendar w:val="gregorian"/>
                              </w:date>
                            </w:sdtPr>
                            <w:sdtContent>
                              <w:p w:rsidR="00E449B6" w:rsidP="005E503C" w14:paraId="129B441D" w14:textId="7A5B49F9">
                                <w:pPr>
                                  <w:pStyle w:val="NoSpacing"/>
                                  <w:jc w:val="center"/>
                                  <w:rPr>
                                    <w:color w:val="FFFFFF" w:themeColor="background1"/>
                                    <w:sz w:val="28"/>
                                    <w:szCs w:val="28"/>
                                  </w:rPr>
                                </w:pPr>
                                <w:r>
                                  <w:rPr>
                                    <w:color w:val="FFFFFF" w:themeColor="background1"/>
                                    <w:sz w:val="28"/>
                                    <w:szCs w:val="28"/>
                                  </w:rPr>
                                  <w:t>12/18/2020</w:t>
                                </w:r>
                              </w:p>
                            </w:sdtContent>
                          </w:sdt>
                        </w:txbxContent>
                      </v:textbox>
                    </v:shape>
                    <v:group id="Group 5" o:spid="_x0000_s1028" style="width:20574;height:49103;left:762;position:absolute;top:42100" coordorigin="806,42118" coordsize="13062,31210">
                      <v:group id="Group 6" o:spid="_x0000_s1029" style="width:10478;height:31210;left:1410;position:absolute;top:42118" coordorigin="1410,42118" coordsize="10477,31210">
                        <o:lock v:ext="edit" aspectratio="t"/>
                        <v:shape id="Freeform 20" o:spid="_x0000_s1030" style="width:1937;height:6985;left:3696;mso-wrap-style:square;position:absolute;top:62168;visibility:visible;v-text-anchor:top" coordsize="122,440" path="m,l39,152,84,304l122,417l122,440,76,306,39,180,6,53,,xe" fillcolor="#44546a" strokecolor="#44546a">
                          <v:path arrowok="t" o:connecttype="custom" o:connectlocs="0,0;61913,241300;133350,482600;193675,661988;193675,698500;120650,485775;61913,285750;9525,84138;0,0" o:connectangles="0,0,0,0,0,0,0,0,0"/>
                        </v:shape>
                        <v:shape id="Freeform 21" o:spid="_x0000_s1031" style="width:1842;height:4270;left:5728;mso-wrap-style:square;position:absolute;top:69058;visibility:visible;v-text-anchor:top" coordsize="116,269" path="m,l8,19,37,93l67,167l116,269l108,269l60,169,30,98,1,25,,xe" fillcolor="#44546a" strokecolor="#44546a">
                          <v:path arrowok="t" o:connecttype="custom" o:connectlocs="0,0;12700,30163;58738,147638;106363,265113;184150,427038;171450,427038;95250,268288;47625,155575;1588,39688;0,0" o:connectangles="0,0,0,0,0,0,0,0,0,0"/>
                        </v:shape>
                        <v:shape id="Freeform 22" o:spid="_x0000_s1032" style="width:2223;height:20193;left:1410;mso-wrap-style:square;position:absolute;top:42118;visibility:visible;v-text-anchor:top" coordsize="140,1272" path="m,l,,1,79l3,159l12,317,23,476,39,634,58,792,83,948l107,1086l135,1223l140,1272l138,1262,105,1106,77,949,53,792,35,634,20,476,9,317,2,159,,79,,xe" fillcolor="#44546a" strokecolor="#44546a">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width:715;height:13557;left:3410;mso-wrap-style:square;position:absolute;top:48611;visibility:visible;v-text-anchor:top" coordsize="45,854" path="m45,l45,l35,66l26,133l14,267,6,401,3,534,6,669l14,803l18,854l18,851l9,814,8,803,1,669,,534,3,401,12,267,25,132,34,66,45,xe" fillcolor="#44546a" strokecolor="#44546a">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width:2444;height:9985;left:3633;mso-wrap-style:square;position:absolute;top:62311;visibility:visible;v-text-anchor:top" coordsize="154,629" path="m,l10,44l21,126l34,207l53,293l75,380l100,466l120,521l141,576l152,618l154,629l140,595,115,532,93,468,67,383,47,295,28,207,12,104,,xe" fillcolor="#44546a" strokecolor="#44546a">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width:524;height:1095;left:6204;mso-wrap-style:square;position:absolute;top:72233;visibility:visible;v-text-anchor:top" coordsize="33,69" path="m,l33,69l24,69l12,35,,xe" fillcolor="#44546a" strokecolor="#44546a">
                          <v:path arrowok="t" o:connecttype="custom" o:connectlocs="0,0;52388,109538;38100,109538;19050,55563;0,0" o:connectangles="0,0,0,0,0"/>
                        </v:shape>
                        <v:shape id="Freeform 26" o:spid="_x0000_s1036" style="width:238;height:1476;left:3553;mso-wrap-style:square;position:absolute;top:61533;visibility:visible;v-text-anchor:top" coordsize="15,93" path="m,l9,37l9,40l15,93,5,49,,xe" fillcolor="#44546a" strokecolor="#44546a">
                          <v:path arrowok="t" o:connecttype="custom" o:connectlocs="0,0;14288,58738;14288,63500;23813,147638;7938,77788;0,0" o:connectangles="0,0,0,0,0,0"/>
                        </v:shape>
                        <v:shape id="Freeform 27" o:spid="_x0000_s1037" style="width:6255;height:12161;left:5633;mso-wrap-style:square;position:absolute;top:56897;visibility:visible;v-text-anchor:top" coordsize="394,766" path="m394,l394,l356,38,319,77l284,117l249,160l207,218l168,276l131,339l98,402,69,467,45,535,26,604,14,673,7,746,6,766,,749l1,744l7,673,21,603,40,533,65,466,94,400l127,336l164,275l204,215l248,158l282,116l318,76,354,37,394,xe" fillcolor="#44546a" strokecolor="#44546a">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width:571;height:3080;left:5633;mso-wrap-style:square;position:absolute;top:69153;visibility:visible;v-text-anchor:top" coordsize="36,194" path="m,l6,16l7,19l11,80l20,132l33,185l36,194l21,161,15,145,5,81,1,41,,xe" fillcolor="#44546a" strokecolor="#44546a">
                          <v:path arrowok="t" o:connecttype="custom" o:connectlocs="0,0;9525,25400;11113,30163;17463,127000;31750,209550;52388,293688;57150,307975;33338,255588;23813,230188;7938,128588;1588,65088;0,0" o:connectangles="0,0,0,0,0,0,0,0,0,0,0,0"/>
                        </v:shape>
                        <v:shape id="Freeform 29" o:spid="_x0000_s1039" style="width:493;height:1032;left:6077;mso-wrap-style:square;position:absolute;top:72296;visibility:visible;v-text-anchor:top" coordsize="31,65" path="m,l31,65l23,65l,xe" fillcolor="#44546a" strokecolor="#44546a">
                          <v:path arrowok="t" o:connecttype="custom" o:connectlocs="0,0;49213,103188;36513,103188;0,0" o:connectangles="0,0,0,0"/>
                        </v:shape>
                        <v:shape id="Freeform 30" o:spid="_x0000_s1040" style="width:111;height:666;left:5633;mso-wrap-style:square;position:absolute;top:68788;visibility:visible;v-text-anchor:top" coordsize="7,42" path="m,l6,17,7,42,6,39,,23,,xe" fillcolor="#44546a" strokecolor="#44546a">
                          <v:path arrowok="t" o:connecttype="custom" o:connectlocs="0,0;9525,26988;11113,66675;9525,61913;0,36513;0,0" o:connectangles="0,0,0,0,0,0"/>
                        </v:shape>
                        <v:shape id="Freeform 31" o:spid="_x0000_s1041" style="width:714;height:1873;left:5871;mso-wrap-style:square;position:absolute;top:71455;visibility:visible;v-text-anchor:top" coordsize="45,118" path="m,l6,16,21,49,33,84l45,118l44,118,13,53,11,42,,xe" fillcolor="#44546a" strokecolor="#44546a">
                          <v:path arrowok="t" o:connecttype="custom" o:connectlocs="0,0;9525,25400;33338,77788;52388,133350;71438,187325;69850,187325;20638,84138;17463,66675;0,0" o:connectangles="0,0,0,0,0,0,0,0,0"/>
                        </v:shape>
                      </v:group>
                      <v:group id="Group 7" o:spid="_x0000_s1042" style="width:13063;height:25059;left:806;position:absolute;top:48269" coordorigin="806,46499" coordsize="8747,16779">
                        <o:lock v:ext="edit" aspectratio="t"/>
                        <v:shape id="Freeform 8" o:spid="_x0000_s1043" style="width:1984;height:7143;left:1187;mso-wrap-style:square;position:absolute;top:51897;visibility:visible;v-text-anchor:top" coordsize="125,450" path="m,l41,155,86,309l125,425l125,450,79,311,41,183,7,54,,xe" fillcolor="#44546a" strokecolor="#44546a">
                          <v:fill opacity="13107f"/>
                          <v:stroke opacity="13107f"/>
                          <v:path arrowok="t" o:connecttype="custom" o:connectlocs="0,0;65088,246063;136525,490538;198438,674688;198438,714375;125413,493713;65088,290513;11113,85725;0,0" o:connectangles="0,0,0,0,0,0,0,0,0"/>
                        </v:shape>
                        <v:shape id="Freeform 9" o:spid="_x0000_s1044" style="width:1874;height:4366;left:3282;mso-wrap-style:square;position:absolute;top:58913;visibility:visible;v-text-anchor:top" coordsize="118,275" path="m,l8,20,37,96l69,170l118,275l109,275l61,174,30,100,,26,,xe" fillcolor="#44546a" strokecolor="#44546a">
                          <v:fill opacity="13107f"/>
                          <v:stroke opacity="13107f"/>
                          <v:path arrowok="t" o:connecttype="custom" o:connectlocs="0,0;12700,31750;58738,152400;109538,269875;187325,436563;173038,436563;96838,276225;47625,158750;0,41275;0,0" o:connectangles="0,0,0,0,0,0,0,0,0,0"/>
                        </v:shape>
                        <v:shape id="Freeform 10" o:spid="_x0000_s1045" style="width:317;height:1921;left:806;mso-wrap-style:square;position:absolute;top:50103;visibility:visible;v-text-anchor:top" coordsize="20,121" path="m,l16,72l20,121l18,112,,31,,xe" fillcolor="#44546a" strokecolor="#44546a">
                          <v:fill opacity="13107f"/>
                          <v:stroke opacity="13107f"/>
                          <v:path arrowok="t" o:connecttype="custom" o:connectlocs="0,0;25400,114300;31750,192088;28575,177800;0,49213;0,0" o:connectangles="0,0,0,0,0,0"/>
                        </v:shape>
                        <v:shape id="Freeform 12" o:spid="_x0000_s1046" style="width:2509;height:10207;left:1123;mso-wrap-style:square;position:absolute;top:52024;visibility:visible;v-text-anchor:top" coordsize="158,643" path="m,l11,46l22,129l36,211l55,301l76,389l103,476l123,533l144,588l155,632l158,643l142,608,118,544,95,478,69,391,47,302,29,212,13,107,,xe" fillcolor="#44546a" strokecolor="#44546a">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width:524;height:1127;left:3759;mso-wrap-style:square;position:absolute;top:62152;visibility:visible;v-text-anchor:top" coordsize="33,71" path="m,l33,71l24,71l11,36,,xe" fillcolor="#44546a" strokecolor="#44546a">
                          <v:fill opacity="13107f"/>
                          <v:stroke opacity="13107f"/>
                          <v:path arrowok="t" o:connecttype="custom" o:connectlocs="0,0;52388,112713;38100,112713;17463,57150;0,0" o:connectangles="0,0,0,0,0"/>
                        </v:shape>
                        <v:shape id="Freeform 14" o:spid="_x0000_s1048" style="width:238;height:1508;left:1060;mso-wrap-style:square;position:absolute;top:51246;visibility:visible;v-text-anchor:top" coordsize="15,95" path="m,l8,37l8,41l15,95,4,49,,xe" fillcolor="#44546a" strokecolor="#44546a">
                          <v:fill opacity="13107f"/>
                          <v:stroke opacity="13107f"/>
                          <v:path arrowok="t" o:connecttype="custom" o:connectlocs="0,0;12700,58738;12700,65088;23813,150813;6350,77788;0,0" o:connectangles="0,0,0,0,0,0"/>
                        </v:shape>
                        <v:shape id="Freeform 15" o:spid="_x0000_s1049" style="width:6382;height:12414;left:3171;mso-wrap-style:square;position:absolute;top:46499;visibility:visible;v-text-anchor:top" coordsize="402,782" path="m402,l402,1l363,39,325,79l290,121l255,164l211,222l171,284l133,346l100,411,71,478,45,546,27,617,13,689,7,761l7,782l,765l1,761l7,688,21,616,40,545,66,475,95,409l130,343l167,281l209,220l253,163l287,120l324,78,362,38,402,xe" fillcolor="#44546a" strokecolor="#44546a">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width:588;height:3112;left:3171;mso-wrap-style:square;position:absolute;top:59040;visibility:visible;v-text-anchor:top" coordsize="37,196" path="m,l6,15l7,18l12,80l21,134l33,188l37,196l22,162,15,146,5,81,1,40,,xe" fillcolor="#44546a" strokecolor="#44546a">
                          <v:fill opacity="13107f"/>
                          <v:stroke opacity="13107f"/>
                          <v:path arrowok="t" o:connecttype="custom" o:connectlocs="0,0;9525,23813;11113,28575;19050,127000;33338,212725;52388,298450;58738,311150;34925,257175;23813,231775;7938,128588;1588,63500;0,0" o:connectangles="0,0,0,0,0,0,0,0,0,0,0,0"/>
                        </v:shape>
                        <v:shape id="Freeform 17" o:spid="_x0000_s1051" style="width:492;height:1048;left:3632;mso-wrap-style:square;position:absolute;top:62231;visibility:visible;v-text-anchor:top" coordsize="31,66" path="m,l31,66l24,66l,xe" fillcolor="#44546a" strokecolor="#44546a">
                          <v:fill opacity="13107f"/>
                          <v:stroke opacity="13107f"/>
                          <v:path arrowok="t" o:connecttype="custom" o:connectlocs="0,0;49213,104775;38100,104775;0,0" o:connectangles="0,0,0,0"/>
                        </v:shape>
                        <v:shape id="Freeform 18" o:spid="_x0000_s1052" style="width:111;height:682;left:3171;mso-wrap-style:square;position:absolute;top:58644;visibility:visible;v-text-anchor:top" coordsize="7,43" path="m,l7,17l7,43l6,40,,25,,xe" fillcolor="#44546a" strokecolor="#44546a">
                          <v:fill opacity="13107f"/>
                          <v:stroke opacity="13107f"/>
                          <v:path arrowok="t" o:connecttype="custom" o:connectlocs="0,0;11113,26988;11113,68263;9525,63500;0,39688;0,0" o:connectangles="0,0,0,0,0,0"/>
                        </v:shape>
                        <v:shape id="Freeform 19" o:spid="_x0000_s1053" style="width:731;height:1921;left:3409;mso-wrap-style:square;position:absolute;top:61358;visibility:visible;v-text-anchor:top" coordsize="46,121" path="m,l7,16,22,50,33,86l46,121l45,121,14,55,11,44,,xe" fillcolor="#44546a" strokecolor="#44546a">
                          <v:fill opacity="13107f"/>
                          <v:stroke opacity="13107f"/>
                          <v:path arrowok="t" o:connecttype="custom" o:connectlocs="0,0;11113,25400;34925,79375;52388,136525;73025,192088;71438,192088;22225,87313;17463,69850;0,0" o:connectangles="0,0,0,0,0,0,0,0,0"/>
                        </v:shape>
                      </v:group>
                    </v:group>
                  </v:group>
                </w:pict>
              </mc:Fallback>
            </mc:AlternateContent>
          </w:r>
          <w:r>
            <w:rPr>
              <w:noProof/>
            </w:rPr>
            <mc:AlternateContent>
              <mc:Choice Requires="wps">
                <w:drawing>
                  <wp:anchor distT="0" distB="0" distL="114300" distR="114300" simplePos="0" relativeHeight="251662336" behindDoc="0" locked="0" layoutInCell="1" allowOverlap="1" wp14:anchorId="5086EDDF" wp14:editId="6360687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40214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40214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1AB93F" w14:textId="77777777" w:rsidR="00E449B6" w:rsidRDefault="003601E9">
                                <w:pPr>
                                  <w:pStyle w:val="NoSpacing"/>
                                  <w:rPr>
                                    <w:color w:val="4472C4" w:themeColor="accent1"/>
                                    <w:sz w:val="26"/>
                                    <w:szCs w:val="26"/>
                                  </w:rPr>
                                </w:pPr>
                                <w:sdt>
                                  <w:sdtPr>
                                    <w:rPr>
                                      <w:color w:val="4472C4" w:themeColor="accent1"/>
                                      <w:sz w:val="26"/>
                                      <w:szCs w:val="26"/>
                                    </w:rPr>
                                    <w:alias w:val="Author"/>
                                    <w:id w:val="-2041584766"/>
                                    <w:dataBinding w:prefixMappings="xmlns:ns0='http://purl.org/dc/elements/1.1/' xmlns:ns1='http://schemas.openxmlformats.org/package/2006/metadata/core-properties' " w:xpath="/ns1:coreProperties[1]/ns0:creator[1]" w:storeItemID="{6C3C8BC8-F283-45AE-878A-BAB7291924A1}"/>
                                    <w:text/>
                                  </w:sdtPr>
                                  <w:sdtEndPr/>
                                  <w:sdtContent>
                                    <w:r>
                                      <w:rPr>
                                        <w:color w:val="4472C4" w:themeColor="accent1"/>
                                        <w:sz w:val="26"/>
                                        <w:szCs w:val="26"/>
                                      </w:rPr>
                                      <w:t>Lucy Patterson</w:t>
                                    </w:r>
                                  </w:sdtContent>
                                </w:sdt>
                              </w:p>
                              <w:p w14:paraId="5A418F62" w14:textId="77777777" w:rsidR="00E449B6" w:rsidRDefault="003601E9">
                                <w:pPr>
                                  <w:pStyle w:val="NoSpacing"/>
                                  <w:rPr>
                                    <w:color w:val="595959" w:themeColor="text1" w:themeTint="A6"/>
                                    <w:sz w:val="20"/>
                                    <w:szCs w:val="20"/>
                                  </w:rPr>
                                </w:pPr>
                                <w:sdt>
                                  <w:sdtPr>
                                    <w:rPr>
                                      <w:caps/>
                                      <w:color w:val="595959" w:themeColor="text1" w:themeTint="A6"/>
                                      <w:sz w:val="20"/>
                                      <w:szCs w:val="20"/>
                                    </w:rPr>
                                    <w:alias w:val="Company"/>
                                    <w:id w:val="1558814826"/>
                                    <w:dataBinding w:prefixMappings="xmlns:ns0='http://schemas.openxmlformats.org/officeDocument/2006/extended-properties' " w:xpath="/ns0:Properties[1]/ns0:Company[1]" w:storeItemID="{6668398D-A668-4E3E-A5EB-62B293D839F1}"/>
                                    <w:text/>
                                  </w:sdtPr>
                                  <w:sdtEndPr/>
                                  <w:sdtContent>
                                    <w:r>
                                      <w:rPr>
                                        <w:caps/>
                                        <w:color w:val="595959" w:themeColor="text1" w:themeTint="A6"/>
                                        <w:sz w:val="20"/>
                                        <w:szCs w:val="20"/>
                                      </w:rPr>
                                      <w:t>1801506</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4" type="#_x0000_t202" style="width:4in;height:28.8pt;margin-top:0;margin-left:0;mso-height-percent:0;mso-height-relative:margin;mso-left-percent:420;mso-position-horizontal-relative:page;mso-position-vertical-relative:page;mso-top-percent:880;mso-width-percent:450;mso-width-relative:page;mso-wrap-distance-bottom:0;mso-wrap-distance-left:9pt;mso-wrap-distance-right:9pt;mso-wrap-distance-top:0;mso-wrap-style:square;position:absolute;visibility:visible;v-text-anchor:bottom;z-index:251663360" filled="f" stroked="f" strokeweight="0.5pt">
                    <v:textbox style="mso-fit-shape-to-text:t" inset="0,0,0,0">
                      <w:txbxContent>
                        <w:p w:rsidR="00E449B6" w14:paraId="72FA6F8D" w14:textId="558C66C2">
                          <w:pPr>
                            <w:pStyle w:val="NoSpacing"/>
                            <w:rPr>
                              <w:color w:val="4472C4" w:themeColor="accent1"/>
                              <w:sz w:val="26"/>
                              <w:szCs w:val="26"/>
                            </w:rPr>
                          </w:pPr>
                          <w:sdt>
                            <w:sdtPr>
                              <w:rPr>
                                <w:color w:val="4472C4" w:themeColor="accent1"/>
                                <w:sz w:val="26"/>
                                <w:szCs w:val="26"/>
                              </w:rPr>
                              <w:alias w:val="Author"/>
                              <w:id w:val="38632435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Lucy Patterson</w:t>
                              </w:r>
                            </w:sdtContent>
                          </w:sdt>
                        </w:p>
                        <w:p w:rsidR="00E449B6" w14:paraId="0C965C4D" w14:textId="5860F02D">
                          <w:pPr>
                            <w:pStyle w:val="NoSpacing"/>
                            <w:rPr>
                              <w:color w:val="595959" w:themeColor="text1" w:themeTint="A6"/>
                              <w:sz w:val="20"/>
                              <w:szCs w:val="20"/>
                            </w:rPr>
                          </w:pPr>
                          <w:sdt>
                            <w:sdtPr>
                              <w:rPr>
                                <w:caps/>
                                <w:color w:val="595959" w:themeColor="text1" w:themeTint="A6"/>
                                <w:sz w:val="20"/>
                                <w:szCs w:val="20"/>
                              </w:rPr>
                              <w:alias w:val="Company"/>
                              <w:id w:val="367743789"/>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1801506</w:t>
                              </w:r>
                            </w:sdtContent>
                          </w:sdt>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04957382" wp14:editId="747CEB8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394519"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394519"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D09B11" w14:textId="77777777" w:rsidR="00E449B6" w:rsidRDefault="003601E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705018352"/>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olor w:val="262626" w:themeColor="text1" w:themeTint="D9"/>
                                        <w:sz w:val="72"/>
                                        <w:szCs w:val="72"/>
                                      </w:rPr>
                                      <w:t>The Challenges of Employee Reward</w:t>
                                    </w:r>
                                  </w:sdtContent>
                                </w:sdt>
                              </w:p>
                              <w:p w14:paraId="74D9849C" w14:textId="77777777" w:rsidR="00E449B6" w:rsidRDefault="003601E9">
                                <w:pPr>
                                  <w:spacing w:before="120"/>
                                  <w:rPr>
                                    <w:color w:val="404040" w:themeColor="text1" w:themeTint="BF"/>
                                    <w:sz w:val="36"/>
                                    <w:szCs w:val="36"/>
                                  </w:rPr>
                                </w:pPr>
                                <w:sdt>
                                  <w:sdtPr>
                                    <w:rPr>
                                      <w:color w:val="404040" w:themeColor="text1" w:themeTint="BF"/>
                                      <w:sz w:val="36"/>
                                      <w:szCs w:val="36"/>
                                    </w:rPr>
                                    <w:alias w:val="Subtitle"/>
                                    <w:id w:val="-1148361611"/>
                                    <w:dataBinding w:prefixMappings="xmlns:ns0='http://purl.org/dc/elements/1.1/' xmlns:ns1='http://schemas.openxmlformats.org/package/2006/metadata/core-properties' " w:xpath="/ns1:coreProperties[1]/ns0:subject[1]" w:storeItemID="{6C3C8BC8-F283-45AE-878A-BAB7291924A1}"/>
                                    <w:text/>
                                  </w:sdtPr>
                                  <w:sdtEndPr/>
                                  <w:sdtContent>
                                    <w:r>
                                      <w:rPr>
                                        <w:color w:val="404040" w:themeColor="text1" w:themeTint="BF"/>
                                        <w:sz w:val="36"/>
                                        <w:szCs w:val="36"/>
                                      </w:rPr>
                                      <w:t>Managing Employee Relations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id="Text Box 1" o:spid="_x0000_s1055" type="#_x0000_t202" style="width:4in;height:84.25pt;margin-top:0;margin-left:0;mso-height-percent:0;mso-height-relative:margin;mso-left-percent:420;mso-position-horizontal-relative:page;mso-position-vertical-relative:page;mso-top-percent:175;mso-width-percent:450;mso-width-relative:page;mso-wrap-distance-bottom:0;mso-wrap-distance-left:9pt;mso-wrap-distance-right:9pt;mso-wrap-distance-top:0;mso-wrap-style:square;position:absolute;visibility:visible;v-text-anchor:top;z-index:251661312" filled="f" stroked="f" strokeweight="0.5pt">
                    <v:textbox style="mso-fit-shape-to-text:t" inset="0,0,0,0">
                      <w:txbxContent>
                        <w:p w:rsidR="00E449B6" w14:paraId="15AF1E89" w14:textId="6CEE67B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id w:val="1073982511"/>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The Challenges of Employee Reward</w:t>
                              </w:r>
                            </w:sdtContent>
                          </w:sdt>
                        </w:p>
                        <w:p w:rsidR="00E449B6" w14:paraId="7A333253" w14:textId="020D995A">
                          <w:pPr>
                            <w:spacing w:before="120"/>
                            <w:rPr>
                              <w:color w:val="404040" w:themeColor="text1" w:themeTint="BF"/>
                              <w:sz w:val="36"/>
                              <w:szCs w:val="36"/>
                            </w:rPr>
                          </w:pPr>
                          <w:sdt>
                            <w:sdtPr>
                              <w:rPr>
                                <w:color w:val="404040" w:themeColor="text1" w:themeTint="BF"/>
                                <w:sz w:val="36"/>
                                <w:szCs w:val="36"/>
                              </w:rPr>
                              <w:alias w:val="Subtitle"/>
                              <w:id w:val="379488308"/>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Managing Employee Relations</w:t>
                              </w:r>
                            </w:sdtContent>
                          </w:sdt>
                        </w:p>
                      </w:txbxContent>
                    </v:textbox>
                  </v:shape>
                </w:pict>
              </mc:Fallback>
            </mc:AlternateContent>
          </w:r>
        </w:p>
        <w:p w14:paraId="4C2A70B7" w14:textId="77777777" w:rsidR="00F46B8A" w:rsidRDefault="00F46B8A" w:rsidP="00F46B8A">
          <w:pPr>
            <w:rPr>
              <w:rFonts w:ascii="Calibri" w:hAnsi="Calibri" w:cs="Calibri"/>
            </w:rPr>
          </w:pPr>
        </w:p>
        <w:p w14:paraId="1332F26D" w14:textId="77777777" w:rsidR="00F46B8A" w:rsidRDefault="00F46B8A" w:rsidP="00F46B8A">
          <w:pPr>
            <w:rPr>
              <w:rFonts w:ascii="Calibri" w:hAnsi="Calibri" w:cs="Calibri"/>
            </w:rPr>
          </w:pPr>
        </w:p>
        <w:p w14:paraId="248B0030" w14:textId="77777777" w:rsidR="00F46B8A" w:rsidRDefault="00F46B8A" w:rsidP="00F46B8A">
          <w:pPr>
            <w:rPr>
              <w:rFonts w:ascii="Calibri" w:hAnsi="Calibri" w:cs="Calibri"/>
            </w:rPr>
          </w:pPr>
        </w:p>
        <w:p w14:paraId="0392FAF2" w14:textId="77777777" w:rsidR="00F46B8A" w:rsidRDefault="00F46B8A" w:rsidP="00F46B8A">
          <w:pPr>
            <w:rPr>
              <w:rFonts w:ascii="Calibri" w:hAnsi="Calibri" w:cs="Calibri"/>
            </w:rPr>
          </w:pPr>
        </w:p>
        <w:p w14:paraId="38B1D0A9" w14:textId="77777777" w:rsidR="00F46B8A" w:rsidRDefault="00F46B8A" w:rsidP="00F46B8A">
          <w:pPr>
            <w:rPr>
              <w:rFonts w:ascii="Calibri" w:hAnsi="Calibri" w:cs="Calibri"/>
            </w:rPr>
          </w:pPr>
        </w:p>
        <w:p w14:paraId="189EA675" w14:textId="77777777" w:rsidR="00F46B8A" w:rsidRDefault="00F46B8A" w:rsidP="00F46B8A">
          <w:pPr>
            <w:rPr>
              <w:rFonts w:ascii="Calibri" w:hAnsi="Calibri" w:cs="Calibri"/>
            </w:rPr>
          </w:pPr>
        </w:p>
        <w:p w14:paraId="19649FC9" w14:textId="77777777" w:rsidR="00F46B8A" w:rsidRDefault="00F46B8A" w:rsidP="00F46B8A">
          <w:pPr>
            <w:rPr>
              <w:rFonts w:ascii="Calibri" w:hAnsi="Calibri" w:cs="Calibri"/>
            </w:rPr>
          </w:pPr>
        </w:p>
        <w:p w14:paraId="4452AE39" w14:textId="77777777" w:rsidR="00F46B8A" w:rsidRDefault="00F46B8A" w:rsidP="00F46B8A">
          <w:pPr>
            <w:rPr>
              <w:rFonts w:ascii="Calibri" w:hAnsi="Calibri" w:cs="Calibri"/>
            </w:rPr>
          </w:pPr>
        </w:p>
        <w:p w14:paraId="32F29022" w14:textId="77777777" w:rsidR="00F46B8A" w:rsidRDefault="00F46B8A" w:rsidP="00F46B8A">
          <w:pPr>
            <w:rPr>
              <w:rFonts w:ascii="Calibri" w:hAnsi="Calibri" w:cs="Calibri"/>
            </w:rPr>
          </w:pPr>
        </w:p>
        <w:p w14:paraId="1E903083" w14:textId="77777777" w:rsidR="00F46B8A" w:rsidRDefault="00F46B8A" w:rsidP="00F46B8A">
          <w:pPr>
            <w:rPr>
              <w:rFonts w:ascii="Calibri" w:hAnsi="Calibri" w:cs="Calibri"/>
            </w:rPr>
          </w:pPr>
        </w:p>
        <w:p w14:paraId="1CA1C1FF" w14:textId="77777777" w:rsidR="00F46B8A" w:rsidRDefault="00F46B8A" w:rsidP="00F46B8A">
          <w:pPr>
            <w:rPr>
              <w:rFonts w:ascii="Calibri" w:hAnsi="Calibri" w:cs="Calibri"/>
            </w:rPr>
          </w:pPr>
        </w:p>
        <w:p w14:paraId="049C1427" w14:textId="77777777" w:rsidR="00F46B8A" w:rsidRDefault="00F46B8A" w:rsidP="00F46B8A">
          <w:pPr>
            <w:rPr>
              <w:rFonts w:ascii="Calibri" w:hAnsi="Calibri" w:cs="Calibri"/>
            </w:rPr>
          </w:pPr>
        </w:p>
        <w:p w14:paraId="72BDDEB4" w14:textId="77777777" w:rsidR="00F46B8A" w:rsidRDefault="00F46B8A" w:rsidP="00F46B8A">
          <w:pPr>
            <w:rPr>
              <w:rFonts w:ascii="Calibri" w:hAnsi="Calibri" w:cs="Calibri"/>
            </w:rPr>
          </w:pPr>
        </w:p>
        <w:p w14:paraId="7915849E" w14:textId="77777777" w:rsidR="00F46B8A" w:rsidRDefault="00F46B8A" w:rsidP="00F46B8A">
          <w:pPr>
            <w:rPr>
              <w:rFonts w:ascii="Calibri" w:hAnsi="Calibri" w:cs="Calibri"/>
            </w:rPr>
          </w:pPr>
        </w:p>
        <w:p w14:paraId="498D8A86" w14:textId="77777777" w:rsidR="00F46B8A" w:rsidRDefault="00F46B8A" w:rsidP="00F46B8A">
          <w:pPr>
            <w:rPr>
              <w:rFonts w:ascii="Calibri" w:hAnsi="Calibri" w:cs="Calibri"/>
            </w:rPr>
          </w:pPr>
        </w:p>
        <w:p w14:paraId="56080A86" w14:textId="77777777" w:rsidR="00F46B8A" w:rsidRDefault="00F46B8A" w:rsidP="00F46B8A">
          <w:pPr>
            <w:rPr>
              <w:rFonts w:ascii="Calibri" w:hAnsi="Calibri" w:cs="Calibri"/>
            </w:rPr>
          </w:pPr>
        </w:p>
        <w:p w14:paraId="0D889A56" w14:textId="77777777" w:rsidR="00F46B8A" w:rsidRDefault="00F46B8A" w:rsidP="00F46B8A">
          <w:pPr>
            <w:rPr>
              <w:rFonts w:ascii="Calibri" w:hAnsi="Calibri" w:cs="Calibri"/>
            </w:rPr>
          </w:pPr>
        </w:p>
        <w:p w14:paraId="4C959F0C" w14:textId="77777777" w:rsidR="00F46B8A" w:rsidRDefault="00F46B8A" w:rsidP="00F46B8A">
          <w:pPr>
            <w:rPr>
              <w:rFonts w:ascii="Calibri" w:hAnsi="Calibri" w:cs="Calibri"/>
            </w:rPr>
          </w:pPr>
        </w:p>
        <w:p w14:paraId="230365FB" w14:textId="77777777" w:rsidR="00F46B8A" w:rsidRDefault="00F46B8A" w:rsidP="00F46B8A">
          <w:pPr>
            <w:rPr>
              <w:rFonts w:ascii="Calibri" w:hAnsi="Calibri" w:cs="Calibri"/>
            </w:rPr>
          </w:pPr>
        </w:p>
        <w:p w14:paraId="546C00C2" w14:textId="77777777" w:rsidR="00F46B8A" w:rsidRDefault="00F46B8A" w:rsidP="00F46B8A">
          <w:pPr>
            <w:rPr>
              <w:rFonts w:ascii="Calibri" w:hAnsi="Calibri" w:cs="Calibri"/>
            </w:rPr>
          </w:pPr>
        </w:p>
        <w:p w14:paraId="4E66039E" w14:textId="77777777" w:rsidR="00F46B8A" w:rsidRDefault="00F46B8A" w:rsidP="00F46B8A">
          <w:pPr>
            <w:rPr>
              <w:rFonts w:ascii="Calibri" w:hAnsi="Calibri" w:cs="Calibri"/>
            </w:rPr>
          </w:pPr>
        </w:p>
        <w:p w14:paraId="3AA5A8E1" w14:textId="77777777" w:rsidR="00F46B8A" w:rsidRDefault="00F46B8A" w:rsidP="00F46B8A">
          <w:pPr>
            <w:rPr>
              <w:rFonts w:ascii="Calibri" w:hAnsi="Calibri" w:cs="Calibri"/>
            </w:rPr>
          </w:pPr>
        </w:p>
        <w:p w14:paraId="004C8979" w14:textId="77777777" w:rsidR="00F46B8A" w:rsidRDefault="00F46B8A" w:rsidP="00F46B8A">
          <w:pPr>
            <w:rPr>
              <w:rFonts w:ascii="Calibri" w:hAnsi="Calibri" w:cs="Calibri"/>
            </w:rPr>
          </w:pPr>
        </w:p>
        <w:p w14:paraId="1342903F" w14:textId="77777777" w:rsidR="00F46B8A" w:rsidRDefault="00F46B8A" w:rsidP="00F46B8A">
          <w:pPr>
            <w:rPr>
              <w:rFonts w:ascii="Calibri" w:hAnsi="Calibri" w:cs="Calibri"/>
            </w:rPr>
          </w:pPr>
        </w:p>
        <w:p w14:paraId="7BA47795" w14:textId="77777777" w:rsidR="00F46B8A" w:rsidRDefault="00F46B8A" w:rsidP="00F46B8A">
          <w:pPr>
            <w:rPr>
              <w:rFonts w:ascii="Calibri" w:hAnsi="Calibri" w:cs="Calibri"/>
            </w:rPr>
          </w:pPr>
        </w:p>
        <w:p w14:paraId="6F8C8E43" w14:textId="77777777" w:rsidR="00F46B8A" w:rsidRDefault="00F46B8A" w:rsidP="00F46B8A">
          <w:pPr>
            <w:rPr>
              <w:rFonts w:ascii="Calibri" w:hAnsi="Calibri" w:cs="Calibri"/>
            </w:rPr>
          </w:pPr>
        </w:p>
        <w:p w14:paraId="7E3A8B69" w14:textId="77777777" w:rsidR="00F46B8A" w:rsidRDefault="00F46B8A" w:rsidP="00F46B8A">
          <w:pPr>
            <w:rPr>
              <w:rFonts w:ascii="Calibri" w:hAnsi="Calibri" w:cs="Calibri"/>
            </w:rPr>
          </w:pPr>
        </w:p>
        <w:p w14:paraId="27032AB7" w14:textId="77777777" w:rsidR="00F46B8A" w:rsidRDefault="00F46B8A" w:rsidP="00F46B8A">
          <w:pPr>
            <w:rPr>
              <w:rFonts w:ascii="Calibri" w:hAnsi="Calibri" w:cs="Calibri"/>
            </w:rPr>
          </w:pPr>
        </w:p>
        <w:p w14:paraId="3F8A73CA" w14:textId="77777777" w:rsidR="00021308" w:rsidRPr="00F46B8A" w:rsidRDefault="003601E9" w:rsidP="00F46B8A">
          <w:pPr>
            <w:rPr>
              <w:rStyle w:val="normaltextrun"/>
              <w:rFonts w:ascii="Calibri" w:eastAsia="Times New Roman" w:hAnsi="Calibri" w:cs="Calibri"/>
              <w:lang w:eastAsia="en-GB"/>
            </w:rPr>
          </w:pPr>
        </w:p>
      </w:sdtContent>
    </w:sdt>
    <w:p w14:paraId="3D88E6E6"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sdt>
      <w:sdtPr>
        <w:rPr>
          <w:rFonts w:asciiTheme="minorHAnsi" w:eastAsiaTheme="minorHAnsi" w:hAnsiTheme="minorHAnsi" w:cstheme="minorBidi"/>
          <w:color w:val="auto"/>
          <w:sz w:val="22"/>
          <w:szCs w:val="22"/>
          <w:lang w:val="en-GB"/>
        </w:rPr>
        <w:id w:val="-36057827"/>
        <w:docPartObj>
          <w:docPartGallery w:val="Table of Contents"/>
          <w:docPartUnique/>
        </w:docPartObj>
      </w:sdtPr>
      <w:sdtEndPr>
        <w:rPr>
          <w:b/>
          <w:bCs/>
          <w:noProof/>
        </w:rPr>
      </w:sdtEndPr>
      <w:sdtContent>
        <w:p w14:paraId="480EC937" w14:textId="77777777" w:rsidR="00F46B8A" w:rsidRDefault="003601E9">
          <w:pPr>
            <w:pStyle w:val="TOCHeading"/>
          </w:pPr>
          <w:r>
            <w:t>Contents</w:t>
          </w:r>
        </w:p>
        <w:p w14:paraId="7A4A1DA4" w14:textId="62F6E06E" w:rsidR="00F46B8A" w:rsidRPr="00B716FA" w:rsidRDefault="003601E9">
          <w:pPr>
            <w:pStyle w:val="TOC1"/>
            <w:tabs>
              <w:tab w:val="right" w:leader="dot" w:pos="9016"/>
            </w:tabs>
            <w:rPr>
              <w:noProof/>
            </w:rPr>
          </w:pPr>
          <w:r w:rsidRPr="00B716FA">
            <w:fldChar w:fldCharType="begin"/>
          </w:r>
          <w:r w:rsidRPr="00B716FA">
            <w:instrText xml:space="preserve"> TOC \o "1-3" \h \z \u </w:instrText>
          </w:r>
          <w:r w:rsidRPr="00B716FA">
            <w:fldChar w:fldCharType="separate"/>
          </w:r>
          <w:hyperlink w:anchor="_Toc59198320" w:history="1">
            <w:r w:rsidRPr="00B716FA">
              <w:rPr>
                <w:rStyle w:val="Hyperlink"/>
                <w:i/>
                <w:iCs/>
                <w:noProof/>
              </w:rPr>
              <w:t>1.0 Executive Summary</w:t>
            </w:r>
            <w:r w:rsidRPr="00B716FA">
              <w:rPr>
                <w:noProof/>
                <w:webHidden/>
              </w:rPr>
              <w:tab/>
            </w:r>
            <w:r w:rsidRPr="00B716FA">
              <w:rPr>
                <w:noProof/>
                <w:webHidden/>
              </w:rPr>
              <w:fldChar w:fldCharType="begin"/>
            </w:r>
            <w:r w:rsidRPr="00B716FA">
              <w:rPr>
                <w:noProof/>
                <w:webHidden/>
              </w:rPr>
              <w:instrText xml:space="preserve"> PAGEREF _Toc59198320 \h </w:instrText>
            </w:r>
            <w:r w:rsidRPr="00B716FA">
              <w:rPr>
                <w:noProof/>
                <w:webHidden/>
              </w:rPr>
            </w:r>
            <w:r w:rsidRPr="00B716FA">
              <w:rPr>
                <w:noProof/>
                <w:webHidden/>
              </w:rPr>
              <w:fldChar w:fldCharType="separate"/>
            </w:r>
            <w:r w:rsidR="00E821F9" w:rsidRPr="00B716FA">
              <w:rPr>
                <w:noProof/>
                <w:webHidden/>
              </w:rPr>
              <w:t>2</w:t>
            </w:r>
            <w:r w:rsidRPr="00B716FA">
              <w:rPr>
                <w:noProof/>
                <w:webHidden/>
              </w:rPr>
              <w:fldChar w:fldCharType="end"/>
            </w:r>
          </w:hyperlink>
        </w:p>
        <w:p w14:paraId="0860148B" w14:textId="5E4EB2F1" w:rsidR="00F46B8A" w:rsidRPr="00B716FA" w:rsidRDefault="003601E9">
          <w:pPr>
            <w:pStyle w:val="TOC1"/>
            <w:tabs>
              <w:tab w:val="right" w:leader="dot" w:pos="9016"/>
            </w:tabs>
            <w:rPr>
              <w:noProof/>
            </w:rPr>
          </w:pPr>
          <w:hyperlink w:anchor="_Toc59198321" w:history="1">
            <w:r w:rsidRPr="00B716FA">
              <w:rPr>
                <w:rStyle w:val="Hyperlink"/>
                <w:i/>
                <w:iCs/>
                <w:noProof/>
              </w:rPr>
              <w:t>2.0 Main Body</w:t>
            </w:r>
            <w:r w:rsidRPr="00B716FA">
              <w:rPr>
                <w:noProof/>
                <w:webHidden/>
              </w:rPr>
              <w:tab/>
            </w:r>
            <w:r w:rsidRPr="00B716FA">
              <w:rPr>
                <w:noProof/>
                <w:webHidden/>
              </w:rPr>
              <w:fldChar w:fldCharType="begin"/>
            </w:r>
            <w:r w:rsidRPr="00B716FA">
              <w:rPr>
                <w:noProof/>
                <w:webHidden/>
              </w:rPr>
              <w:instrText xml:space="preserve"> PAGEREF _Toc59198321 \h </w:instrText>
            </w:r>
            <w:r w:rsidRPr="00B716FA">
              <w:rPr>
                <w:noProof/>
                <w:webHidden/>
              </w:rPr>
            </w:r>
            <w:r w:rsidRPr="00B716FA">
              <w:rPr>
                <w:noProof/>
                <w:webHidden/>
              </w:rPr>
              <w:fldChar w:fldCharType="separate"/>
            </w:r>
            <w:r w:rsidR="00E821F9" w:rsidRPr="00B716FA">
              <w:rPr>
                <w:noProof/>
                <w:webHidden/>
              </w:rPr>
              <w:t>3</w:t>
            </w:r>
            <w:r w:rsidRPr="00B716FA">
              <w:rPr>
                <w:noProof/>
                <w:webHidden/>
              </w:rPr>
              <w:fldChar w:fldCharType="end"/>
            </w:r>
          </w:hyperlink>
        </w:p>
        <w:p w14:paraId="6900C4A0" w14:textId="522346E5" w:rsidR="00F46B8A" w:rsidRPr="00B716FA" w:rsidRDefault="003601E9">
          <w:pPr>
            <w:pStyle w:val="TOC1"/>
            <w:tabs>
              <w:tab w:val="right" w:leader="dot" w:pos="9016"/>
            </w:tabs>
            <w:rPr>
              <w:noProof/>
            </w:rPr>
          </w:pPr>
          <w:hyperlink w:anchor="_Toc59198322" w:history="1">
            <w:r w:rsidRPr="00B716FA">
              <w:rPr>
                <w:rStyle w:val="Hyperlink"/>
                <w:i/>
                <w:iCs/>
                <w:noProof/>
              </w:rPr>
              <w:t>2.1 Introduction</w:t>
            </w:r>
            <w:r w:rsidRPr="00B716FA">
              <w:rPr>
                <w:noProof/>
                <w:webHidden/>
              </w:rPr>
              <w:tab/>
            </w:r>
            <w:r w:rsidRPr="00B716FA">
              <w:rPr>
                <w:noProof/>
                <w:webHidden/>
              </w:rPr>
              <w:fldChar w:fldCharType="begin"/>
            </w:r>
            <w:r w:rsidRPr="00B716FA">
              <w:rPr>
                <w:noProof/>
                <w:webHidden/>
              </w:rPr>
              <w:instrText xml:space="preserve"> PAGEREF _Toc59198322 \h </w:instrText>
            </w:r>
            <w:r w:rsidRPr="00B716FA">
              <w:rPr>
                <w:noProof/>
                <w:webHidden/>
              </w:rPr>
            </w:r>
            <w:r w:rsidRPr="00B716FA">
              <w:rPr>
                <w:noProof/>
                <w:webHidden/>
              </w:rPr>
              <w:fldChar w:fldCharType="separate"/>
            </w:r>
            <w:r w:rsidR="00E821F9" w:rsidRPr="00B716FA">
              <w:rPr>
                <w:noProof/>
                <w:webHidden/>
              </w:rPr>
              <w:t>3</w:t>
            </w:r>
            <w:r w:rsidRPr="00B716FA">
              <w:rPr>
                <w:noProof/>
                <w:webHidden/>
              </w:rPr>
              <w:fldChar w:fldCharType="end"/>
            </w:r>
          </w:hyperlink>
        </w:p>
        <w:p w14:paraId="5D842DCD" w14:textId="698F9F9C" w:rsidR="00F46B8A" w:rsidRPr="00B716FA" w:rsidRDefault="003601E9">
          <w:pPr>
            <w:pStyle w:val="TOC1"/>
            <w:tabs>
              <w:tab w:val="right" w:leader="dot" w:pos="9016"/>
            </w:tabs>
            <w:rPr>
              <w:noProof/>
            </w:rPr>
          </w:pPr>
          <w:hyperlink w:anchor="_Toc59198323" w:history="1">
            <w:r w:rsidRPr="00B716FA">
              <w:rPr>
                <w:rStyle w:val="Hyperlink"/>
                <w:i/>
                <w:iCs/>
                <w:noProof/>
              </w:rPr>
              <w:t>2.2 The Role of Trade Unions</w:t>
            </w:r>
            <w:r w:rsidRPr="00B716FA">
              <w:rPr>
                <w:noProof/>
                <w:webHidden/>
              </w:rPr>
              <w:tab/>
            </w:r>
            <w:r w:rsidRPr="00B716FA">
              <w:rPr>
                <w:noProof/>
                <w:webHidden/>
              </w:rPr>
              <w:fldChar w:fldCharType="begin"/>
            </w:r>
            <w:r w:rsidRPr="00B716FA">
              <w:rPr>
                <w:noProof/>
                <w:webHidden/>
              </w:rPr>
              <w:instrText xml:space="preserve"> PAGEREF _Toc59198323 \h </w:instrText>
            </w:r>
            <w:r w:rsidRPr="00B716FA">
              <w:rPr>
                <w:noProof/>
                <w:webHidden/>
              </w:rPr>
            </w:r>
            <w:r w:rsidRPr="00B716FA">
              <w:rPr>
                <w:noProof/>
                <w:webHidden/>
              </w:rPr>
              <w:fldChar w:fldCharType="separate"/>
            </w:r>
            <w:r w:rsidR="00E821F9" w:rsidRPr="00B716FA">
              <w:rPr>
                <w:noProof/>
                <w:webHidden/>
              </w:rPr>
              <w:t>4</w:t>
            </w:r>
            <w:r w:rsidRPr="00B716FA">
              <w:rPr>
                <w:noProof/>
                <w:webHidden/>
              </w:rPr>
              <w:fldChar w:fldCharType="end"/>
            </w:r>
          </w:hyperlink>
        </w:p>
        <w:p w14:paraId="32DDFF18" w14:textId="1C8343F8" w:rsidR="00F46B8A" w:rsidRPr="00B716FA" w:rsidRDefault="003601E9">
          <w:pPr>
            <w:pStyle w:val="TOC1"/>
            <w:tabs>
              <w:tab w:val="right" w:leader="dot" w:pos="9016"/>
            </w:tabs>
            <w:rPr>
              <w:noProof/>
            </w:rPr>
          </w:pPr>
          <w:hyperlink w:anchor="_Toc59198324" w:history="1">
            <w:r w:rsidRPr="00B716FA">
              <w:rPr>
                <w:rStyle w:val="Hyperlink"/>
                <w:i/>
                <w:iCs/>
                <w:noProof/>
              </w:rPr>
              <w:t>2.3 ACAS</w:t>
            </w:r>
            <w:r w:rsidRPr="00B716FA">
              <w:rPr>
                <w:noProof/>
                <w:webHidden/>
              </w:rPr>
              <w:tab/>
            </w:r>
            <w:r w:rsidRPr="00B716FA">
              <w:rPr>
                <w:noProof/>
                <w:webHidden/>
              </w:rPr>
              <w:fldChar w:fldCharType="begin"/>
            </w:r>
            <w:r w:rsidRPr="00B716FA">
              <w:rPr>
                <w:noProof/>
                <w:webHidden/>
              </w:rPr>
              <w:instrText xml:space="preserve"> PAGEREF _Toc59198324 \h </w:instrText>
            </w:r>
            <w:r w:rsidRPr="00B716FA">
              <w:rPr>
                <w:noProof/>
                <w:webHidden/>
              </w:rPr>
            </w:r>
            <w:r w:rsidRPr="00B716FA">
              <w:rPr>
                <w:noProof/>
                <w:webHidden/>
              </w:rPr>
              <w:fldChar w:fldCharType="separate"/>
            </w:r>
            <w:r w:rsidR="00E821F9" w:rsidRPr="00B716FA">
              <w:rPr>
                <w:noProof/>
                <w:webHidden/>
              </w:rPr>
              <w:t>7</w:t>
            </w:r>
            <w:r w:rsidRPr="00B716FA">
              <w:rPr>
                <w:noProof/>
                <w:webHidden/>
              </w:rPr>
              <w:fldChar w:fldCharType="end"/>
            </w:r>
          </w:hyperlink>
        </w:p>
        <w:p w14:paraId="09900B99" w14:textId="77D825A3" w:rsidR="00F46B8A" w:rsidRPr="00B716FA" w:rsidRDefault="003601E9">
          <w:pPr>
            <w:pStyle w:val="TOC1"/>
            <w:tabs>
              <w:tab w:val="right" w:leader="dot" w:pos="9016"/>
            </w:tabs>
            <w:rPr>
              <w:noProof/>
            </w:rPr>
          </w:pPr>
          <w:hyperlink w:anchor="_Toc59198325" w:history="1">
            <w:r w:rsidRPr="00B716FA">
              <w:rPr>
                <w:rStyle w:val="Hyperlink"/>
                <w:i/>
                <w:iCs/>
                <w:noProof/>
              </w:rPr>
              <w:t>2.4 British Airways Response</w:t>
            </w:r>
            <w:r w:rsidRPr="00B716FA">
              <w:rPr>
                <w:noProof/>
                <w:webHidden/>
              </w:rPr>
              <w:tab/>
            </w:r>
            <w:r w:rsidRPr="00B716FA">
              <w:rPr>
                <w:noProof/>
                <w:webHidden/>
              </w:rPr>
              <w:fldChar w:fldCharType="begin"/>
            </w:r>
            <w:r w:rsidRPr="00B716FA">
              <w:rPr>
                <w:noProof/>
                <w:webHidden/>
              </w:rPr>
              <w:instrText xml:space="preserve"> PAGEREF _Toc59198325 \</w:instrText>
            </w:r>
            <w:r w:rsidRPr="00B716FA">
              <w:rPr>
                <w:noProof/>
                <w:webHidden/>
              </w:rPr>
              <w:instrText xml:space="preserve">h </w:instrText>
            </w:r>
            <w:r w:rsidRPr="00B716FA">
              <w:rPr>
                <w:noProof/>
                <w:webHidden/>
              </w:rPr>
            </w:r>
            <w:r w:rsidRPr="00B716FA">
              <w:rPr>
                <w:noProof/>
                <w:webHidden/>
              </w:rPr>
              <w:fldChar w:fldCharType="separate"/>
            </w:r>
            <w:r w:rsidR="00E821F9" w:rsidRPr="00B716FA">
              <w:rPr>
                <w:noProof/>
                <w:webHidden/>
              </w:rPr>
              <w:t>8</w:t>
            </w:r>
            <w:r w:rsidRPr="00B716FA">
              <w:rPr>
                <w:noProof/>
                <w:webHidden/>
              </w:rPr>
              <w:fldChar w:fldCharType="end"/>
            </w:r>
          </w:hyperlink>
        </w:p>
        <w:p w14:paraId="761991D2" w14:textId="38A3D8E8" w:rsidR="00F46B8A" w:rsidRPr="00B716FA" w:rsidRDefault="003601E9">
          <w:pPr>
            <w:pStyle w:val="TOC1"/>
            <w:tabs>
              <w:tab w:val="right" w:leader="dot" w:pos="9016"/>
            </w:tabs>
            <w:rPr>
              <w:noProof/>
            </w:rPr>
          </w:pPr>
          <w:hyperlink w:anchor="_Toc59198326" w:history="1">
            <w:r w:rsidRPr="00B716FA">
              <w:rPr>
                <w:rStyle w:val="Hyperlink"/>
                <w:i/>
                <w:iCs/>
                <w:noProof/>
              </w:rPr>
              <w:t>2.5 Conclusion</w:t>
            </w:r>
            <w:r w:rsidRPr="00B716FA">
              <w:rPr>
                <w:noProof/>
                <w:webHidden/>
              </w:rPr>
              <w:tab/>
            </w:r>
            <w:r w:rsidRPr="00B716FA">
              <w:rPr>
                <w:noProof/>
                <w:webHidden/>
              </w:rPr>
              <w:fldChar w:fldCharType="begin"/>
            </w:r>
            <w:r w:rsidRPr="00B716FA">
              <w:rPr>
                <w:noProof/>
                <w:webHidden/>
              </w:rPr>
              <w:instrText xml:space="preserve"> PAGEREF _Toc59198326 \h </w:instrText>
            </w:r>
            <w:r w:rsidRPr="00B716FA">
              <w:rPr>
                <w:noProof/>
                <w:webHidden/>
              </w:rPr>
            </w:r>
            <w:r w:rsidRPr="00B716FA">
              <w:rPr>
                <w:noProof/>
                <w:webHidden/>
              </w:rPr>
              <w:fldChar w:fldCharType="separate"/>
            </w:r>
            <w:r w:rsidR="00E821F9" w:rsidRPr="00B716FA">
              <w:rPr>
                <w:noProof/>
                <w:webHidden/>
              </w:rPr>
              <w:t>11</w:t>
            </w:r>
            <w:r w:rsidRPr="00B716FA">
              <w:rPr>
                <w:noProof/>
                <w:webHidden/>
              </w:rPr>
              <w:fldChar w:fldCharType="end"/>
            </w:r>
          </w:hyperlink>
        </w:p>
        <w:p w14:paraId="4DFC09B1" w14:textId="4EFC403F" w:rsidR="00F46B8A" w:rsidRPr="00B716FA" w:rsidRDefault="003601E9">
          <w:pPr>
            <w:pStyle w:val="TOC1"/>
            <w:tabs>
              <w:tab w:val="right" w:leader="dot" w:pos="9016"/>
            </w:tabs>
            <w:rPr>
              <w:noProof/>
            </w:rPr>
          </w:pPr>
          <w:hyperlink w:anchor="_Toc59198327" w:history="1">
            <w:r w:rsidRPr="00B716FA">
              <w:rPr>
                <w:rStyle w:val="Hyperlink"/>
                <w:i/>
                <w:iCs/>
                <w:noProof/>
              </w:rPr>
              <w:t>2.6 Recommenda</w:t>
            </w:r>
            <w:r w:rsidRPr="00B716FA">
              <w:rPr>
                <w:rStyle w:val="Hyperlink"/>
                <w:i/>
                <w:iCs/>
                <w:noProof/>
              </w:rPr>
              <w:t>tions</w:t>
            </w:r>
            <w:r w:rsidRPr="00B716FA">
              <w:rPr>
                <w:noProof/>
                <w:webHidden/>
              </w:rPr>
              <w:tab/>
            </w:r>
            <w:r w:rsidRPr="00B716FA">
              <w:rPr>
                <w:noProof/>
                <w:webHidden/>
              </w:rPr>
              <w:fldChar w:fldCharType="begin"/>
            </w:r>
            <w:r w:rsidRPr="00B716FA">
              <w:rPr>
                <w:noProof/>
                <w:webHidden/>
              </w:rPr>
              <w:instrText xml:space="preserve"> PAGEREF _Toc59198327 \h </w:instrText>
            </w:r>
            <w:r w:rsidRPr="00B716FA">
              <w:rPr>
                <w:noProof/>
                <w:webHidden/>
              </w:rPr>
            </w:r>
            <w:r w:rsidRPr="00B716FA">
              <w:rPr>
                <w:noProof/>
                <w:webHidden/>
              </w:rPr>
              <w:fldChar w:fldCharType="separate"/>
            </w:r>
            <w:r w:rsidR="00E821F9" w:rsidRPr="00B716FA">
              <w:rPr>
                <w:noProof/>
                <w:webHidden/>
              </w:rPr>
              <w:t>12</w:t>
            </w:r>
            <w:r w:rsidRPr="00B716FA">
              <w:rPr>
                <w:noProof/>
                <w:webHidden/>
              </w:rPr>
              <w:fldChar w:fldCharType="end"/>
            </w:r>
          </w:hyperlink>
        </w:p>
        <w:p w14:paraId="590CB46D" w14:textId="6E89F64C" w:rsidR="00F46B8A" w:rsidRPr="00B716FA" w:rsidRDefault="003601E9">
          <w:pPr>
            <w:pStyle w:val="TOC1"/>
            <w:tabs>
              <w:tab w:val="right" w:leader="dot" w:pos="9016"/>
            </w:tabs>
            <w:rPr>
              <w:noProof/>
            </w:rPr>
          </w:pPr>
          <w:hyperlink w:anchor="_Toc59198328" w:history="1">
            <w:r w:rsidRPr="00B716FA">
              <w:rPr>
                <w:rStyle w:val="Hyperlink"/>
                <w:i/>
                <w:iCs/>
                <w:noProof/>
              </w:rPr>
              <w:t>3.0 References</w:t>
            </w:r>
            <w:r w:rsidRPr="00B716FA">
              <w:rPr>
                <w:noProof/>
                <w:webHidden/>
              </w:rPr>
              <w:tab/>
            </w:r>
            <w:r w:rsidRPr="00B716FA">
              <w:rPr>
                <w:noProof/>
                <w:webHidden/>
              </w:rPr>
              <w:fldChar w:fldCharType="begin"/>
            </w:r>
            <w:r w:rsidRPr="00B716FA">
              <w:rPr>
                <w:noProof/>
                <w:webHidden/>
              </w:rPr>
              <w:instrText xml:space="preserve"> PAGEREF _Toc59198328 \h </w:instrText>
            </w:r>
            <w:r w:rsidRPr="00B716FA">
              <w:rPr>
                <w:noProof/>
                <w:webHidden/>
              </w:rPr>
            </w:r>
            <w:r w:rsidRPr="00B716FA">
              <w:rPr>
                <w:noProof/>
                <w:webHidden/>
              </w:rPr>
              <w:fldChar w:fldCharType="separate"/>
            </w:r>
            <w:r w:rsidR="00E821F9" w:rsidRPr="00B716FA">
              <w:rPr>
                <w:noProof/>
                <w:webHidden/>
              </w:rPr>
              <w:t>14</w:t>
            </w:r>
            <w:r w:rsidRPr="00B716FA">
              <w:rPr>
                <w:noProof/>
                <w:webHidden/>
              </w:rPr>
              <w:fldChar w:fldCharType="end"/>
            </w:r>
          </w:hyperlink>
        </w:p>
        <w:p w14:paraId="57728D5E" w14:textId="77777777" w:rsidR="00F46B8A" w:rsidRDefault="003601E9">
          <w:r w:rsidRPr="00B716FA">
            <w:rPr>
              <w:b/>
              <w:bCs/>
              <w:noProof/>
            </w:rPr>
            <w:fldChar w:fldCharType="end"/>
          </w:r>
        </w:p>
      </w:sdtContent>
    </w:sdt>
    <w:p w14:paraId="60A62BD5"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61EC7EAA"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48C43C5D"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2B4C9840"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34798845"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356DA1AC"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49E01ED2"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360B483D" w14:textId="77777777" w:rsidR="00021308" w:rsidRPr="00950B19" w:rsidRDefault="003601E9" w:rsidP="006C3AB7">
      <w:pPr>
        <w:pStyle w:val="paragraph"/>
        <w:spacing w:before="0" w:beforeAutospacing="0" w:after="0" w:afterAutospacing="0"/>
        <w:textAlignment w:val="baseline"/>
        <w:rPr>
          <w:rStyle w:val="normaltextrun"/>
          <w:sz w:val="22"/>
          <w:szCs w:val="22"/>
        </w:rPr>
      </w:pPr>
      <w:r w:rsidRPr="00950B19">
        <w:rPr>
          <w:rStyle w:val="normaltextrun"/>
          <w:sz w:val="22"/>
          <w:szCs w:val="22"/>
        </w:rPr>
        <w:t>List of Figures</w:t>
      </w:r>
    </w:p>
    <w:p w14:paraId="69DF1FDA" w14:textId="77777777" w:rsidR="00F46B8A" w:rsidRPr="00950B19" w:rsidRDefault="00F46B8A" w:rsidP="006C3AB7">
      <w:pPr>
        <w:pStyle w:val="paragraph"/>
        <w:spacing w:before="0" w:beforeAutospacing="0" w:after="0" w:afterAutospacing="0"/>
        <w:textAlignment w:val="baseline"/>
        <w:rPr>
          <w:rStyle w:val="normaltextrun"/>
          <w:sz w:val="22"/>
          <w:szCs w:val="22"/>
        </w:rPr>
      </w:pPr>
    </w:p>
    <w:p w14:paraId="2FD5EA47" w14:textId="0833FAF5" w:rsidR="00F46B8A" w:rsidRPr="00950B19" w:rsidRDefault="003601E9" w:rsidP="006C3AB7">
      <w:pPr>
        <w:pStyle w:val="paragraph"/>
        <w:spacing w:before="0" w:beforeAutospacing="0" w:after="0" w:afterAutospacing="0"/>
        <w:textAlignment w:val="baseline"/>
        <w:rPr>
          <w:rStyle w:val="normaltextrun"/>
          <w:sz w:val="22"/>
          <w:szCs w:val="22"/>
        </w:rPr>
      </w:pPr>
      <w:r w:rsidRPr="00950B19">
        <w:rPr>
          <w:rStyle w:val="normaltextrun"/>
          <w:sz w:val="22"/>
          <w:szCs w:val="22"/>
        </w:rPr>
        <w:t>Figure 1</w:t>
      </w:r>
      <w:r w:rsidR="00E73B10" w:rsidRPr="00950B19">
        <w:rPr>
          <w:rStyle w:val="normaltextrun"/>
          <w:sz w:val="22"/>
          <w:szCs w:val="22"/>
        </w:rPr>
        <w:t>- Thomas Kilmann Instrument</w:t>
      </w:r>
    </w:p>
    <w:p w14:paraId="3C8977D7"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00C748FA"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78475870"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6418B4AD"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22D83D1F"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5CAD93CB"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0A0BC22B"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0024A2EC"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188AED29"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24B904EE"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68FEE7CB"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160F5826"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65B577E1"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7DC4D6EA"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0375C998"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58C385FD"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5FF81679"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4B82F872"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7A821B1B"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6C56D803"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5AA9D902"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40F70D8C"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60CF9C4F"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17AC647C" w14:textId="77777777" w:rsidR="00021308" w:rsidRDefault="00021308" w:rsidP="006C3AB7">
      <w:pPr>
        <w:pStyle w:val="paragraph"/>
        <w:spacing w:before="0" w:beforeAutospacing="0" w:after="0" w:afterAutospacing="0"/>
        <w:textAlignment w:val="baseline"/>
        <w:rPr>
          <w:rStyle w:val="normaltextrun"/>
          <w:rFonts w:ascii="Calibri" w:hAnsi="Calibri" w:cs="Calibri"/>
          <w:sz w:val="22"/>
          <w:szCs w:val="22"/>
        </w:rPr>
      </w:pPr>
    </w:p>
    <w:p w14:paraId="4B979E19" w14:textId="77777777" w:rsidR="006C3AB7" w:rsidRPr="00950B19" w:rsidRDefault="003601E9" w:rsidP="00950B19">
      <w:pPr>
        <w:pStyle w:val="Heading1"/>
        <w:spacing w:line="480" w:lineRule="auto"/>
        <w:rPr>
          <w:rStyle w:val="SubtleEmphasis"/>
          <w:rFonts w:ascii="Times New Roman" w:hAnsi="Times New Roman" w:cs="Times New Roman"/>
        </w:rPr>
      </w:pPr>
      <w:bookmarkStart w:id="0" w:name="_Toc59198320"/>
      <w:r w:rsidRPr="00950B19">
        <w:rPr>
          <w:rStyle w:val="SubtleEmphasis"/>
          <w:rFonts w:ascii="Times New Roman" w:hAnsi="Times New Roman" w:cs="Times New Roman"/>
        </w:rPr>
        <w:lastRenderedPageBreak/>
        <w:t xml:space="preserve">1.0 </w:t>
      </w:r>
      <w:r w:rsidRPr="00950B19">
        <w:rPr>
          <w:rStyle w:val="SubtleEmphasis"/>
          <w:rFonts w:ascii="Times New Roman" w:hAnsi="Times New Roman" w:cs="Times New Roman"/>
        </w:rPr>
        <w:t>Executive Summary</w:t>
      </w:r>
      <w:bookmarkEnd w:id="0"/>
      <w:r w:rsidRPr="00950B19">
        <w:rPr>
          <w:rStyle w:val="SubtleEmphasis"/>
          <w:rFonts w:ascii="Times New Roman" w:hAnsi="Times New Roman" w:cs="Times New Roman"/>
        </w:rPr>
        <w:t> </w:t>
      </w:r>
    </w:p>
    <w:p w14:paraId="1298EFA4" w14:textId="77777777" w:rsidR="006C3AB7" w:rsidRPr="00950B19" w:rsidRDefault="003601E9" w:rsidP="00950B19">
      <w:pPr>
        <w:pStyle w:val="paragraph"/>
        <w:spacing w:before="0" w:beforeAutospacing="0" w:after="0" w:afterAutospacing="0" w:line="480" w:lineRule="auto"/>
        <w:textAlignment w:val="baseline"/>
        <w:rPr>
          <w:sz w:val="22"/>
          <w:szCs w:val="22"/>
        </w:rPr>
      </w:pPr>
      <w:r w:rsidRPr="00950B19">
        <w:rPr>
          <w:rStyle w:val="eop"/>
          <w:sz w:val="22"/>
          <w:szCs w:val="22"/>
        </w:rPr>
        <w:t> </w:t>
      </w:r>
    </w:p>
    <w:p w14:paraId="102E0FCB" w14:textId="4A74A0B2" w:rsidR="006C3AB7" w:rsidRPr="00950B19" w:rsidRDefault="003601E9" w:rsidP="00950B19">
      <w:pPr>
        <w:pStyle w:val="paragraph"/>
        <w:spacing w:before="0" w:beforeAutospacing="0" w:after="0" w:afterAutospacing="0" w:line="480" w:lineRule="auto"/>
        <w:textAlignment w:val="baseline"/>
        <w:rPr>
          <w:sz w:val="22"/>
          <w:szCs w:val="22"/>
        </w:rPr>
      </w:pPr>
      <w:r w:rsidRPr="00950B19">
        <w:rPr>
          <w:rStyle w:val="normaltextrun"/>
          <w:sz w:val="22"/>
          <w:szCs w:val="22"/>
        </w:rPr>
        <w:t>The purpose of this report is to evaluate British Airways response to the Covid-19 crisis and the conflict that has arisen due to the decision made. This includes the background context of the role of trade unions</w:t>
      </w:r>
      <w:r w:rsidR="002463F7">
        <w:rPr>
          <w:rStyle w:val="normaltextrun"/>
          <w:sz w:val="22"/>
          <w:szCs w:val="22"/>
        </w:rPr>
        <w:t>,</w:t>
      </w:r>
      <w:r w:rsidRPr="00950B19">
        <w:rPr>
          <w:rStyle w:val="normaltextrun"/>
          <w:sz w:val="22"/>
          <w:szCs w:val="22"/>
        </w:rPr>
        <w:t xml:space="preserve"> how this has changed over time and the</w:t>
      </w:r>
      <w:r w:rsidRPr="00950B19">
        <w:rPr>
          <w:rStyle w:val="normaltextrun"/>
          <w:sz w:val="22"/>
          <w:szCs w:val="22"/>
        </w:rPr>
        <w:t xml:space="preserve"> benefits of using ACAS services. Finally, British Airways employee relations are evaluated from the perspective of key stakeholders including the employee, employees, trade unions and customers. </w:t>
      </w:r>
      <w:r w:rsidRPr="00950B19">
        <w:rPr>
          <w:rStyle w:val="eop"/>
          <w:sz w:val="22"/>
          <w:szCs w:val="22"/>
        </w:rPr>
        <w:t> </w:t>
      </w:r>
    </w:p>
    <w:p w14:paraId="52208E7A" w14:textId="77777777" w:rsidR="006C3AB7" w:rsidRPr="00950B19" w:rsidRDefault="003601E9" w:rsidP="00950B19">
      <w:pPr>
        <w:pStyle w:val="paragraph"/>
        <w:spacing w:before="0" w:beforeAutospacing="0" w:after="0" w:afterAutospacing="0" w:line="480" w:lineRule="auto"/>
        <w:textAlignment w:val="baseline"/>
        <w:rPr>
          <w:sz w:val="22"/>
          <w:szCs w:val="22"/>
        </w:rPr>
      </w:pPr>
      <w:r w:rsidRPr="00950B19">
        <w:rPr>
          <w:rStyle w:val="eop"/>
          <w:sz w:val="22"/>
          <w:szCs w:val="22"/>
        </w:rPr>
        <w:t> </w:t>
      </w:r>
    </w:p>
    <w:p w14:paraId="4606ACD8" w14:textId="465C312C" w:rsidR="00940CFD"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This report analyses the role of trade unions for business and how trade unions are perceived by businesses which are dependent on business perspectives including Unitarist, Pluralist and Marxist. The report looks at how trade unions have changed over time</w:t>
      </w:r>
      <w:r w:rsidRPr="00950B19">
        <w:rPr>
          <w:rFonts w:ascii="Times New Roman" w:eastAsia="Times New Roman" w:hAnsi="Times New Roman" w:cs="Times New Roman"/>
          <w:lang w:eastAsia="en-GB"/>
        </w:rPr>
        <w:t xml:space="preserve"> from events in the 1970s and 1980s to the present day. Finally, this section</w:t>
      </w:r>
      <w:r w:rsidRPr="00950B19">
        <w:rPr>
          <w:rFonts w:ascii="Times New Roman" w:eastAsia="Times New Roman" w:hAnsi="Times New Roman" w:cs="Times New Roman"/>
          <w:lang w:eastAsia="en-GB"/>
        </w:rPr>
        <w:t xml:space="preserve"> analyse</w:t>
      </w:r>
      <w:r w:rsidR="002463F7">
        <w:rPr>
          <w:rFonts w:ascii="Times New Roman" w:eastAsia="Times New Roman" w:hAnsi="Times New Roman" w:cs="Times New Roman"/>
          <w:lang w:eastAsia="en-GB"/>
        </w:rPr>
        <w:t>s</w:t>
      </w:r>
      <w:r w:rsidRPr="00950B19">
        <w:rPr>
          <w:rFonts w:ascii="Times New Roman" w:eastAsia="Times New Roman" w:hAnsi="Times New Roman" w:cs="Times New Roman"/>
          <w:lang w:eastAsia="en-GB"/>
        </w:rPr>
        <w:t xml:space="preserve"> the role of collective </w:t>
      </w:r>
      <w:r w:rsidR="00BE5C33" w:rsidRPr="00950B19">
        <w:rPr>
          <w:rFonts w:ascii="Times New Roman" w:eastAsia="Times New Roman" w:hAnsi="Times New Roman" w:cs="Times New Roman"/>
          <w:lang w:eastAsia="en-GB"/>
        </w:rPr>
        <w:t>bargaining</w:t>
      </w:r>
      <w:r w:rsidRPr="00950B19">
        <w:rPr>
          <w:rFonts w:ascii="Times New Roman" w:eastAsia="Times New Roman" w:hAnsi="Times New Roman" w:cs="Times New Roman"/>
          <w:lang w:eastAsia="en-GB"/>
        </w:rPr>
        <w:t xml:space="preserve"> and how this affects employees and employers. </w:t>
      </w:r>
    </w:p>
    <w:p w14:paraId="0921C219" w14:textId="77777777" w:rsidR="00BE5C33" w:rsidRPr="00950B19" w:rsidRDefault="00BE5C33" w:rsidP="00950B19">
      <w:pPr>
        <w:spacing w:after="0" w:line="480" w:lineRule="auto"/>
        <w:textAlignment w:val="baseline"/>
        <w:rPr>
          <w:rFonts w:ascii="Times New Roman" w:eastAsia="Times New Roman" w:hAnsi="Times New Roman" w:cs="Times New Roman"/>
          <w:lang w:eastAsia="en-GB"/>
        </w:rPr>
      </w:pPr>
    </w:p>
    <w:p w14:paraId="6F1FF493" w14:textId="221FA4C2" w:rsidR="00BE5C3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An insight into the impartial body ACAS </w:t>
      </w:r>
      <w:r w:rsidR="002463F7">
        <w:rPr>
          <w:rFonts w:ascii="Times New Roman" w:eastAsia="Times New Roman" w:hAnsi="Times New Roman" w:cs="Times New Roman"/>
          <w:lang w:eastAsia="en-GB"/>
        </w:rPr>
        <w:t>is given</w:t>
      </w:r>
      <w:r w:rsidRPr="00950B19">
        <w:rPr>
          <w:rFonts w:ascii="Times New Roman" w:eastAsia="Times New Roman" w:hAnsi="Times New Roman" w:cs="Times New Roman"/>
          <w:lang w:eastAsia="en-GB"/>
        </w:rPr>
        <w:t xml:space="preserve"> including the services they p</w:t>
      </w:r>
      <w:r w:rsidRPr="00950B19">
        <w:rPr>
          <w:rFonts w:ascii="Times New Roman" w:eastAsia="Times New Roman" w:hAnsi="Times New Roman" w:cs="Times New Roman"/>
          <w:lang w:eastAsia="en-GB"/>
        </w:rPr>
        <w:t xml:space="preserve">rovide and the benefits these yield for </w:t>
      </w:r>
      <w:r w:rsidR="002463F7">
        <w:rPr>
          <w:rFonts w:ascii="Times New Roman" w:eastAsia="Times New Roman" w:hAnsi="Times New Roman" w:cs="Times New Roman"/>
          <w:lang w:eastAsia="en-GB"/>
        </w:rPr>
        <w:t xml:space="preserve">the </w:t>
      </w:r>
      <w:r w:rsidRPr="00950B19">
        <w:rPr>
          <w:rFonts w:ascii="Times New Roman" w:eastAsia="Times New Roman" w:hAnsi="Times New Roman" w:cs="Times New Roman"/>
          <w:lang w:eastAsia="en-GB"/>
        </w:rPr>
        <w:t xml:space="preserve">business and their employees. </w:t>
      </w:r>
    </w:p>
    <w:p w14:paraId="37F68DC9" w14:textId="77777777" w:rsidR="00BE5C33" w:rsidRPr="00950B19" w:rsidRDefault="00BE5C33" w:rsidP="00950B19">
      <w:pPr>
        <w:spacing w:after="0" w:line="480" w:lineRule="auto"/>
        <w:textAlignment w:val="baseline"/>
        <w:rPr>
          <w:rFonts w:ascii="Times New Roman" w:eastAsia="Times New Roman" w:hAnsi="Times New Roman" w:cs="Times New Roman"/>
          <w:lang w:eastAsia="en-GB"/>
        </w:rPr>
      </w:pPr>
    </w:p>
    <w:p w14:paraId="08AA1E88" w14:textId="77777777" w:rsidR="00940CFD"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How British Airways dealt with the Covid-19 repercussions is analysed in relation to the conflict it caused for British Airways themselves, their employees, trade union and customers. </w:t>
      </w:r>
      <w:r w:rsidRPr="00950B19">
        <w:rPr>
          <w:rFonts w:ascii="Times New Roman" w:eastAsia="Times New Roman" w:hAnsi="Times New Roman" w:cs="Times New Roman"/>
          <w:lang w:eastAsia="en-GB"/>
        </w:rPr>
        <w:t xml:space="preserve">The employee relation perspective of each stakeholder has been discussed in relation to how they managed the response. </w:t>
      </w:r>
    </w:p>
    <w:p w14:paraId="0161F7F7" w14:textId="77777777" w:rsidR="00374990" w:rsidRPr="00950B19" w:rsidRDefault="00374990" w:rsidP="00950B19">
      <w:pPr>
        <w:spacing w:after="0" w:line="480" w:lineRule="auto"/>
        <w:textAlignment w:val="baseline"/>
        <w:rPr>
          <w:rFonts w:ascii="Times New Roman" w:eastAsia="Times New Roman" w:hAnsi="Times New Roman" w:cs="Times New Roman"/>
          <w:lang w:eastAsia="en-GB"/>
        </w:rPr>
      </w:pPr>
    </w:p>
    <w:p w14:paraId="267266D2" w14:textId="03D647A1" w:rsidR="00374990"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Finally, three recommendations are provided for British Airways to avoid conflict occurring in the future. These </w:t>
      </w:r>
      <w:r w:rsidR="002463F7">
        <w:rPr>
          <w:rFonts w:ascii="Times New Roman" w:eastAsia="Times New Roman" w:hAnsi="Times New Roman" w:cs="Times New Roman"/>
          <w:lang w:eastAsia="en-GB"/>
        </w:rPr>
        <w:t>are</w:t>
      </w:r>
      <w:r w:rsidRPr="00950B19">
        <w:rPr>
          <w:rFonts w:ascii="Times New Roman" w:eastAsia="Times New Roman" w:hAnsi="Times New Roman" w:cs="Times New Roman"/>
          <w:lang w:eastAsia="en-GB"/>
        </w:rPr>
        <w:t xml:space="preserve"> mutually benef</w:t>
      </w:r>
      <w:r w:rsidRPr="00950B19">
        <w:rPr>
          <w:rFonts w:ascii="Times New Roman" w:eastAsia="Times New Roman" w:hAnsi="Times New Roman" w:cs="Times New Roman"/>
          <w:lang w:eastAsia="en-GB"/>
        </w:rPr>
        <w:t xml:space="preserve">icial for all sides, feasible and financially viable. </w:t>
      </w:r>
    </w:p>
    <w:p w14:paraId="0DDF4096"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48BD859C" w14:textId="77777777" w:rsidR="006C3AB7" w:rsidRPr="00950B19" w:rsidRDefault="006C3AB7" w:rsidP="00950B19">
      <w:pPr>
        <w:spacing w:after="0" w:line="480" w:lineRule="auto"/>
        <w:textAlignment w:val="baseline"/>
        <w:rPr>
          <w:rFonts w:ascii="Times New Roman" w:eastAsia="Times New Roman" w:hAnsi="Times New Roman" w:cs="Times New Roman"/>
          <w:lang w:eastAsia="en-GB"/>
        </w:rPr>
      </w:pPr>
    </w:p>
    <w:p w14:paraId="72977937" w14:textId="77777777" w:rsidR="006C3AB7" w:rsidRPr="00950B19" w:rsidRDefault="006C3AB7" w:rsidP="00950B19">
      <w:pPr>
        <w:spacing w:after="0" w:line="480" w:lineRule="auto"/>
        <w:textAlignment w:val="baseline"/>
        <w:rPr>
          <w:rFonts w:ascii="Times New Roman" w:eastAsia="Times New Roman" w:hAnsi="Times New Roman" w:cs="Times New Roman"/>
          <w:lang w:eastAsia="en-GB"/>
        </w:rPr>
      </w:pPr>
    </w:p>
    <w:p w14:paraId="38122386" w14:textId="77777777" w:rsidR="00021308" w:rsidRPr="00950B19" w:rsidRDefault="003601E9" w:rsidP="00950B19">
      <w:pPr>
        <w:pStyle w:val="Heading1"/>
        <w:spacing w:line="480" w:lineRule="auto"/>
        <w:rPr>
          <w:rStyle w:val="SubtleEmphasis"/>
          <w:rFonts w:ascii="Times New Roman" w:hAnsi="Times New Roman" w:cs="Times New Roman"/>
        </w:rPr>
      </w:pPr>
      <w:bookmarkStart w:id="1" w:name="_Toc59198321"/>
      <w:r w:rsidRPr="00950B19">
        <w:rPr>
          <w:rStyle w:val="SubtleEmphasis"/>
          <w:rFonts w:ascii="Times New Roman" w:hAnsi="Times New Roman" w:cs="Times New Roman"/>
        </w:rPr>
        <w:lastRenderedPageBreak/>
        <w:t>2.0 Main Body</w:t>
      </w:r>
      <w:bookmarkEnd w:id="1"/>
    </w:p>
    <w:p w14:paraId="35814CEC" w14:textId="207EC31A" w:rsidR="006C3AB7" w:rsidRPr="00950B19" w:rsidRDefault="003601E9" w:rsidP="00950B19">
      <w:pPr>
        <w:pStyle w:val="Heading1"/>
        <w:spacing w:line="480" w:lineRule="auto"/>
        <w:rPr>
          <w:rStyle w:val="SubtleEmphasis"/>
          <w:rFonts w:ascii="Times New Roman" w:hAnsi="Times New Roman" w:cs="Times New Roman"/>
        </w:rPr>
      </w:pPr>
      <w:bookmarkStart w:id="2" w:name="_Toc59198322"/>
      <w:r w:rsidRPr="00950B19">
        <w:rPr>
          <w:rStyle w:val="SubtleEmphasis"/>
          <w:rFonts w:ascii="Times New Roman" w:hAnsi="Times New Roman" w:cs="Times New Roman"/>
        </w:rPr>
        <w:t>2.1 Introduction</w:t>
      </w:r>
      <w:bookmarkEnd w:id="2"/>
    </w:p>
    <w:p w14:paraId="3A0F6EB9" w14:textId="77777777" w:rsidR="00950B19" w:rsidRPr="00950B19" w:rsidRDefault="00950B19" w:rsidP="00950B19"/>
    <w:p w14:paraId="3C70CD5B" w14:textId="576D2E60"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This report</w:t>
      </w:r>
      <w:r w:rsidRPr="00950B19">
        <w:rPr>
          <w:rFonts w:ascii="Times New Roman" w:eastAsia="Times New Roman" w:hAnsi="Times New Roman" w:cs="Times New Roman"/>
          <w:lang w:eastAsia="en-GB"/>
        </w:rPr>
        <w:t xml:space="preserve"> aims to analyse British Airways response to Covid-19. This will include </w:t>
      </w:r>
      <w:r w:rsidRPr="00950B19">
        <w:rPr>
          <w:rFonts w:ascii="Times New Roman" w:eastAsia="Times New Roman" w:hAnsi="Times New Roman" w:cs="Times New Roman"/>
          <w:lang w:eastAsia="en-GB"/>
        </w:rPr>
        <w:t>the role of trade unions and how their role has changed over time, the benefits of using an impartial body such as ACAS, employee relation conflicts surrounding British Air</w:t>
      </w:r>
      <w:r w:rsidRPr="00950B19">
        <w:rPr>
          <w:rFonts w:ascii="Times New Roman" w:eastAsia="Times New Roman" w:hAnsi="Times New Roman" w:cs="Times New Roman"/>
          <w:lang w:eastAsia="en-GB"/>
        </w:rPr>
        <w:t>ways decision to cope with the crisis and finally, recommendations on how British Airways could avoid further conflict in the future. </w:t>
      </w:r>
    </w:p>
    <w:p w14:paraId="4E82EACF"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0F76DD5F"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5E1734A4" w14:textId="11F47906"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 Arimie &amp; Oronsaye (2020) describe employee relations as the need to create an environment which satisfies the needs </w:t>
      </w:r>
      <w:r w:rsidRPr="00950B19">
        <w:rPr>
          <w:rFonts w:ascii="Times New Roman" w:eastAsia="Times New Roman" w:hAnsi="Times New Roman" w:cs="Times New Roman"/>
          <w:lang w:eastAsia="en-GB"/>
        </w:rPr>
        <w:t>of the employer and employees to harbour mutual trust and respect. CIPD (2020) state that business operations are influenced by forces such as market changes and the external environment and therefore it is important</w:t>
      </w:r>
      <w:r w:rsidR="00665E8C" w:rsidRPr="00950B19">
        <w:rPr>
          <w:rFonts w:ascii="Times New Roman" w:eastAsia="Times New Roman" w:hAnsi="Times New Roman" w:cs="Times New Roman"/>
          <w:lang w:eastAsia="en-GB"/>
        </w:rPr>
        <w:t xml:space="preserve"> </w:t>
      </w:r>
      <w:r w:rsidRPr="00950B19">
        <w:rPr>
          <w:rFonts w:ascii="Times New Roman" w:eastAsia="Times New Roman" w:hAnsi="Times New Roman" w:cs="Times New Roman"/>
          <w:lang w:eastAsia="en-GB"/>
        </w:rPr>
        <w:t>that employers manage change efficientl</w:t>
      </w:r>
      <w:r w:rsidRPr="00950B19">
        <w:rPr>
          <w:rFonts w:ascii="Times New Roman" w:eastAsia="Times New Roman" w:hAnsi="Times New Roman" w:cs="Times New Roman"/>
          <w:lang w:eastAsia="en-GB"/>
        </w:rPr>
        <w:t>y to maintain strong relations and avoid conflict. The most prominent change facing current business is the Covid-19 outbreak which has halted many businesses, creating financial constraints. Karabel (2018) states that change which is not handled correctly</w:t>
      </w:r>
      <w:r w:rsidRPr="00950B19">
        <w:rPr>
          <w:rFonts w:ascii="Times New Roman" w:eastAsia="Times New Roman" w:hAnsi="Times New Roman" w:cs="Times New Roman"/>
          <w:lang w:eastAsia="en-GB"/>
        </w:rPr>
        <w:t xml:space="preserve"> will face resistance due to conflicting employee and employer interests.  It is therefore important that businesses manage change effectively to avoid conflict which could damage employee relations. </w:t>
      </w:r>
    </w:p>
    <w:p w14:paraId="3B4B5B15"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54F216DC"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6663D4C7"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1EE6D4D9"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18805AA8"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0F229FFF"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3E60BF9F"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3561D6F1" w14:textId="749D4C31"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057FA56F" w14:textId="77777777" w:rsidR="00C77173" w:rsidRPr="00950B19" w:rsidRDefault="003601E9" w:rsidP="00950B19">
      <w:pPr>
        <w:pStyle w:val="Heading1"/>
        <w:spacing w:line="480" w:lineRule="auto"/>
        <w:rPr>
          <w:rFonts w:ascii="Times New Roman" w:hAnsi="Times New Roman" w:cs="Times New Roman"/>
          <w:i/>
          <w:iCs/>
          <w:color w:val="404040" w:themeColor="text1" w:themeTint="BF"/>
        </w:rPr>
      </w:pPr>
      <w:r w:rsidRPr="00950B19">
        <w:rPr>
          <w:rStyle w:val="SubtleEmphasis"/>
          <w:rFonts w:ascii="Times New Roman" w:hAnsi="Times New Roman" w:cs="Times New Roman"/>
        </w:rPr>
        <w:lastRenderedPageBreak/>
        <w:t> </w:t>
      </w:r>
      <w:bookmarkStart w:id="3" w:name="_Toc59198323"/>
      <w:r w:rsidR="00021308" w:rsidRPr="00950B19">
        <w:rPr>
          <w:rStyle w:val="SubtleEmphasis"/>
          <w:rFonts w:ascii="Times New Roman" w:hAnsi="Times New Roman" w:cs="Times New Roman"/>
        </w:rPr>
        <w:t>2.2 The Role of Trade Unions</w:t>
      </w:r>
      <w:bookmarkEnd w:id="3"/>
    </w:p>
    <w:p w14:paraId="0CFA4A8D"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790AB1AD" w14:textId="5EE61E71"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Doucouliagos</w:t>
      </w:r>
      <w:r w:rsidRPr="00950B19">
        <w:rPr>
          <w:rFonts w:ascii="Times New Roman" w:eastAsia="Times New Roman" w:hAnsi="Times New Roman" w:cs="Times New Roman"/>
          <w:lang w:eastAsia="en-GB"/>
        </w:rPr>
        <w:t xml:space="preserve">, Freeman &amp; Laroche (2017) describe trade unions as key institutions which represent workers to provide a positive outcome for workplace problems such as wages, working conditions and job satisfaction, helping to increase productivity and motivation. This </w:t>
      </w:r>
      <w:r w:rsidRPr="00950B19">
        <w:rPr>
          <w:rFonts w:ascii="Times New Roman" w:eastAsia="Times New Roman" w:hAnsi="Times New Roman" w:cs="Times New Roman"/>
          <w:lang w:eastAsia="en-GB"/>
        </w:rPr>
        <w:t>can benefit employees</w:t>
      </w:r>
      <w:r w:rsidR="00665E8C" w:rsidRPr="00950B19">
        <w:rPr>
          <w:rFonts w:ascii="Times New Roman" w:eastAsia="Times New Roman" w:hAnsi="Times New Roman" w:cs="Times New Roman"/>
          <w:lang w:eastAsia="en-GB"/>
        </w:rPr>
        <w:t xml:space="preserve"> and employers</w:t>
      </w:r>
      <w:r w:rsidRPr="00950B19">
        <w:rPr>
          <w:rFonts w:ascii="Times New Roman" w:eastAsia="Times New Roman" w:hAnsi="Times New Roman" w:cs="Times New Roman"/>
          <w:lang w:eastAsia="en-GB"/>
        </w:rPr>
        <w:t xml:space="preserve"> as conflict can be solved effectively, </w:t>
      </w:r>
      <w:r w:rsidRPr="00950B19">
        <w:rPr>
          <w:rFonts w:ascii="Times New Roman" w:eastAsia="Times New Roman" w:hAnsi="Times New Roman" w:cs="Times New Roman"/>
          <w:lang w:eastAsia="en-GB"/>
        </w:rPr>
        <w:t>increas</w:t>
      </w:r>
      <w:r w:rsidR="00665E8C" w:rsidRPr="00950B19">
        <w:rPr>
          <w:rFonts w:ascii="Times New Roman" w:eastAsia="Times New Roman" w:hAnsi="Times New Roman" w:cs="Times New Roman"/>
          <w:lang w:eastAsia="en-GB"/>
        </w:rPr>
        <w:t>ing</w:t>
      </w:r>
      <w:r w:rsidRPr="00950B19">
        <w:rPr>
          <w:rFonts w:ascii="Times New Roman" w:eastAsia="Times New Roman" w:hAnsi="Times New Roman" w:cs="Times New Roman"/>
          <w:lang w:eastAsia="en-GB"/>
        </w:rPr>
        <w:t xml:space="preserve"> job satisfaction</w:t>
      </w:r>
      <w:r w:rsidR="00665E8C" w:rsidRPr="00950B19">
        <w:rPr>
          <w:rFonts w:ascii="Times New Roman" w:eastAsia="Times New Roman" w:hAnsi="Times New Roman" w:cs="Times New Roman"/>
          <w:lang w:eastAsia="en-GB"/>
        </w:rPr>
        <w:t xml:space="preserve"> and</w:t>
      </w:r>
      <w:r w:rsidRPr="00950B19">
        <w:rPr>
          <w:rFonts w:ascii="Times New Roman" w:eastAsia="Times New Roman" w:hAnsi="Times New Roman" w:cs="Times New Roman"/>
          <w:lang w:eastAsia="en-GB"/>
        </w:rPr>
        <w:t> business efficiency. However, businesses will view trade unions differently, depen</w:t>
      </w:r>
      <w:r w:rsidRPr="00950B19">
        <w:rPr>
          <w:rFonts w:ascii="Times New Roman" w:eastAsia="Times New Roman" w:hAnsi="Times New Roman" w:cs="Times New Roman"/>
          <w:lang w:eastAsia="en-GB"/>
        </w:rPr>
        <w:t>ding on their employee relation perspective. A common perspective</w:t>
      </w:r>
      <w:r w:rsidRPr="00950B19">
        <w:rPr>
          <w:rFonts w:ascii="Times New Roman" w:eastAsia="Times New Roman" w:hAnsi="Times New Roman" w:cs="Times New Roman"/>
          <w:lang w:eastAsia="en-GB"/>
        </w:rPr>
        <w:t xml:space="preserve"> is the unitarist perspective whereby the employer believes everyone within the organisation shares common interests and goals and works happily as a team, </w:t>
      </w:r>
      <w:r w:rsidR="000A0CBC" w:rsidRPr="00950B19">
        <w:rPr>
          <w:rFonts w:ascii="Times New Roman" w:eastAsia="Times New Roman" w:hAnsi="Times New Roman" w:cs="Times New Roman"/>
          <w:lang w:eastAsia="en-GB"/>
        </w:rPr>
        <w:t>minimising conflict</w:t>
      </w:r>
      <w:r w:rsidR="00A306F4">
        <w:rPr>
          <w:rFonts w:ascii="Times New Roman" w:eastAsia="Times New Roman" w:hAnsi="Times New Roman" w:cs="Times New Roman"/>
          <w:lang w:eastAsia="en-GB"/>
        </w:rPr>
        <w:t xml:space="preserve">ing </w:t>
      </w:r>
      <w:r w:rsidRPr="00950B19">
        <w:rPr>
          <w:rFonts w:ascii="Times New Roman" w:eastAsia="Times New Roman" w:hAnsi="Times New Roman" w:cs="Times New Roman"/>
          <w:lang w:eastAsia="en-GB"/>
        </w:rPr>
        <w:t xml:space="preserve">interests (Bingham, 2016). </w:t>
      </w:r>
      <w:r w:rsidR="00EF0F84" w:rsidRPr="00950B19">
        <w:rPr>
          <w:rFonts w:ascii="Times New Roman" w:eastAsia="Times New Roman" w:hAnsi="Times New Roman" w:cs="Times New Roman"/>
          <w:lang w:eastAsia="en-GB"/>
        </w:rPr>
        <w:t>C</w:t>
      </w:r>
      <w:r w:rsidRPr="00950B19">
        <w:rPr>
          <w:rFonts w:ascii="Times New Roman" w:eastAsia="Times New Roman" w:hAnsi="Times New Roman" w:cs="Times New Roman"/>
          <w:lang w:eastAsia="en-GB"/>
        </w:rPr>
        <w:t>onflicting interests</w:t>
      </w:r>
      <w:r w:rsidR="00EF0F84" w:rsidRPr="00950B19">
        <w:rPr>
          <w:rFonts w:ascii="Times New Roman" w:eastAsia="Times New Roman" w:hAnsi="Times New Roman" w:cs="Times New Roman"/>
          <w:lang w:eastAsia="en-GB"/>
        </w:rPr>
        <w:t xml:space="preserve"> are limited to</w:t>
      </w:r>
      <w:r w:rsidRPr="00950B19">
        <w:rPr>
          <w:rFonts w:ascii="Times New Roman" w:eastAsia="Times New Roman" w:hAnsi="Times New Roman" w:cs="Times New Roman"/>
          <w:lang w:eastAsia="en-GB"/>
        </w:rPr>
        <w:t xml:space="preserve"> poor communication </w:t>
      </w:r>
      <w:r w:rsidR="00EF0F84" w:rsidRPr="00950B19">
        <w:rPr>
          <w:rFonts w:ascii="Times New Roman" w:eastAsia="Times New Roman" w:hAnsi="Times New Roman" w:cs="Times New Roman"/>
          <w:lang w:eastAsia="en-GB"/>
        </w:rPr>
        <w:t>and</w:t>
      </w:r>
      <w:r w:rsidRPr="00950B19">
        <w:rPr>
          <w:rFonts w:ascii="Times New Roman" w:eastAsia="Times New Roman" w:hAnsi="Times New Roman" w:cs="Times New Roman"/>
          <w:lang w:eastAsia="en-GB"/>
        </w:rPr>
        <w:t xml:space="preserve"> employees who do not suit the company culture (ibid). As a result of this, trade unions ar</w:t>
      </w:r>
      <w:r w:rsidRPr="00950B19">
        <w:rPr>
          <w:rFonts w:ascii="Times New Roman" w:eastAsia="Times New Roman" w:hAnsi="Times New Roman" w:cs="Times New Roman"/>
          <w:lang w:eastAsia="en-GB"/>
        </w:rPr>
        <w:t xml:space="preserve">e viewed as unnecessary and by not using unions, </w:t>
      </w:r>
      <w:r w:rsidR="00A306F4">
        <w:rPr>
          <w:rFonts w:ascii="Times New Roman" w:eastAsia="Times New Roman" w:hAnsi="Times New Roman" w:cs="Times New Roman"/>
          <w:lang w:eastAsia="en-GB"/>
        </w:rPr>
        <w:t>u</w:t>
      </w:r>
      <w:r w:rsidRPr="00950B19">
        <w:rPr>
          <w:rFonts w:ascii="Times New Roman" w:eastAsia="Times New Roman" w:hAnsi="Times New Roman" w:cs="Times New Roman"/>
          <w:lang w:eastAsia="en-GB"/>
        </w:rPr>
        <w:t>nitarian business believe it strengthens employee loyalty (Cullinane &amp; Dundon, 2014). This perspective can improve employee relations as everyone in the organisation is working towards the same goal and so </w:t>
      </w:r>
      <w:r w:rsidRPr="00950B19">
        <w:rPr>
          <w:rFonts w:ascii="Times New Roman" w:eastAsia="Times New Roman" w:hAnsi="Times New Roman" w:cs="Times New Roman"/>
          <w:lang w:eastAsia="en-GB"/>
        </w:rPr>
        <w:t xml:space="preserve">objectives are more likely to be met, providing </w:t>
      </w:r>
      <w:r w:rsidR="000A0CBC" w:rsidRPr="00950B19">
        <w:rPr>
          <w:rFonts w:ascii="Times New Roman" w:eastAsia="Times New Roman" w:hAnsi="Times New Roman" w:cs="Times New Roman"/>
          <w:lang w:eastAsia="en-GB"/>
        </w:rPr>
        <w:t>motivation,</w:t>
      </w:r>
      <w:r w:rsidRPr="00950B19">
        <w:rPr>
          <w:rFonts w:ascii="Times New Roman" w:eastAsia="Times New Roman" w:hAnsi="Times New Roman" w:cs="Times New Roman"/>
          <w:lang w:eastAsia="en-GB"/>
        </w:rPr>
        <w:t xml:space="preserve"> </w:t>
      </w:r>
      <w:r w:rsidRPr="00950B19">
        <w:rPr>
          <w:rFonts w:ascii="Times New Roman" w:eastAsia="Times New Roman" w:hAnsi="Times New Roman" w:cs="Times New Roman"/>
          <w:lang w:eastAsia="en-GB"/>
        </w:rPr>
        <w:t xml:space="preserve">and potentially allowing employees </w:t>
      </w:r>
      <w:r w:rsidR="000A0CBC" w:rsidRPr="00950B19">
        <w:rPr>
          <w:rFonts w:ascii="Times New Roman" w:eastAsia="Times New Roman" w:hAnsi="Times New Roman" w:cs="Times New Roman"/>
          <w:lang w:eastAsia="en-GB"/>
        </w:rPr>
        <w:t>access rewards</w:t>
      </w:r>
      <w:r w:rsidRPr="00950B19">
        <w:rPr>
          <w:rFonts w:ascii="Times New Roman" w:eastAsia="Times New Roman" w:hAnsi="Times New Roman" w:cs="Times New Roman"/>
          <w:lang w:eastAsia="en-GB"/>
        </w:rPr>
        <w:t xml:space="preserve">. Additionally, by working together, employees are viewed as key stakeholders, creating a sense of importance </w:t>
      </w:r>
      <w:r w:rsidR="00EF0F84" w:rsidRPr="00950B19">
        <w:rPr>
          <w:rFonts w:ascii="Times New Roman" w:eastAsia="Times New Roman" w:hAnsi="Times New Roman" w:cs="Times New Roman"/>
          <w:lang w:eastAsia="en-GB"/>
        </w:rPr>
        <w:t>role their</w:t>
      </w:r>
      <w:r w:rsidRPr="00950B19">
        <w:rPr>
          <w:rFonts w:ascii="Times New Roman" w:eastAsia="Times New Roman" w:hAnsi="Times New Roman" w:cs="Times New Roman"/>
          <w:lang w:eastAsia="en-GB"/>
        </w:rPr>
        <w:t xml:space="preserve"> job. However, by viewing conflict negatively and enforcing one goal for all</w:t>
      </w:r>
      <w:r w:rsidRPr="00950B19">
        <w:rPr>
          <w:rFonts w:ascii="Times New Roman" w:eastAsia="Times New Roman" w:hAnsi="Times New Roman" w:cs="Times New Roman"/>
          <w:lang w:eastAsia="en-GB"/>
        </w:rPr>
        <w:t xml:space="preserve">, employee problems may not be recognised as everyone is expected to </w:t>
      </w:r>
      <w:r w:rsidR="00EF0F84" w:rsidRPr="00950B19">
        <w:rPr>
          <w:rFonts w:ascii="Times New Roman" w:eastAsia="Times New Roman" w:hAnsi="Times New Roman" w:cs="Times New Roman"/>
          <w:lang w:eastAsia="en-GB"/>
        </w:rPr>
        <w:t>conform to</w:t>
      </w:r>
      <w:r w:rsidRPr="00950B19">
        <w:rPr>
          <w:rFonts w:ascii="Times New Roman" w:eastAsia="Times New Roman" w:hAnsi="Times New Roman" w:cs="Times New Roman"/>
          <w:lang w:eastAsia="en-GB"/>
        </w:rPr>
        <w:t xml:space="preserve"> the same goals and trade unions are not present </w:t>
      </w:r>
      <w:r w:rsidRPr="00950B19">
        <w:rPr>
          <w:rFonts w:ascii="Times New Roman" w:eastAsia="Times New Roman" w:hAnsi="Times New Roman" w:cs="Times New Roman"/>
          <w:lang w:eastAsia="en-GB"/>
        </w:rPr>
        <w:t xml:space="preserve">to solve </w:t>
      </w:r>
      <w:r w:rsidRPr="00950B19">
        <w:rPr>
          <w:rFonts w:ascii="Times New Roman" w:eastAsia="Times New Roman" w:hAnsi="Times New Roman" w:cs="Times New Roman"/>
          <w:lang w:eastAsia="en-GB"/>
        </w:rPr>
        <w:t>con</w:t>
      </w:r>
      <w:r w:rsidR="00EF0F84" w:rsidRPr="00950B19">
        <w:rPr>
          <w:rFonts w:ascii="Times New Roman" w:eastAsia="Times New Roman" w:hAnsi="Times New Roman" w:cs="Times New Roman"/>
          <w:lang w:eastAsia="en-GB"/>
        </w:rPr>
        <w:t>cerns</w:t>
      </w:r>
      <w:r w:rsidRPr="00950B19">
        <w:rPr>
          <w:rFonts w:ascii="Times New Roman" w:eastAsia="Times New Roman" w:hAnsi="Times New Roman" w:cs="Times New Roman"/>
          <w:lang w:eastAsia="en-GB"/>
        </w:rPr>
        <w:t xml:space="preserve">. This could leave employees silently suffering </w:t>
      </w:r>
      <w:r w:rsidR="000A0CBC" w:rsidRPr="00950B19">
        <w:rPr>
          <w:rFonts w:ascii="Times New Roman" w:eastAsia="Times New Roman" w:hAnsi="Times New Roman" w:cs="Times New Roman"/>
          <w:lang w:eastAsia="en-GB"/>
        </w:rPr>
        <w:t xml:space="preserve">if they are </w:t>
      </w:r>
      <w:r w:rsidRPr="00950B19">
        <w:rPr>
          <w:rFonts w:ascii="Times New Roman" w:eastAsia="Times New Roman" w:hAnsi="Times New Roman" w:cs="Times New Roman"/>
          <w:lang w:eastAsia="en-GB"/>
        </w:rPr>
        <w:t>unable to discuss problems with their employer, reducing moral</w:t>
      </w:r>
      <w:r w:rsidR="000A0CBC" w:rsidRPr="00950B19">
        <w:rPr>
          <w:rFonts w:ascii="Times New Roman" w:eastAsia="Times New Roman" w:hAnsi="Times New Roman" w:cs="Times New Roman"/>
          <w:lang w:eastAsia="en-GB"/>
        </w:rPr>
        <w:t>e</w:t>
      </w:r>
      <w:r w:rsidRPr="00950B19">
        <w:rPr>
          <w:rFonts w:ascii="Times New Roman" w:eastAsia="Times New Roman" w:hAnsi="Times New Roman" w:cs="Times New Roman"/>
          <w:lang w:eastAsia="en-GB"/>
        </w:rPr>
        <w:t xml:space="preserve">.  </w:t>
      </w:r>
    </w:p>
    <w:p w14:paraId="2A4F2B5E"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3A3F6FD1" w14:textId="27F3CA7B"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Another common perspective is the pluralist approach. An organisation following this approach would co</w:t>
      </w:r>
      <w:r w:rsidRPr="00950B19">
        <w:rPr>
          <w:rFonts w:ascii="Times New Roman" w:eastAsia="Times New Roman" w:hAnsi="Times New Roman" w:cs="Times New Roman"/>
          <w:lang w:eastAsia="en-GB"/>
        </w:rPr>
        <w:t xml:space="preserve">nsist of employees who have individual goals and values </w:t>
      </w:r>
      <w:r w:rsidR="00EF0F84" w:rsidRPr="00950B19">
        <w:rPr>
          <w:rFonts w:ascii="Times New Roman" w:eastAsia="Times New Roman" w:hAnsi="Times New Roman" w:cs="Times New Roman"/>
          <w:lang w:eastAsia="en-GB"/>
        </w:rPr>
        <w:t xml:space="preserve">creating a </w:t>
      </w:r>
      <w:r w:rsidRPr="00950B19">
        <w:rPr>
          <w:rFonts w:ascii="Times New Roman" w:eastAsia="Times New Roman" w:hAnsi="Times New Roman" w:cs="Times New Roman"/>
          <w:lang w:eastAsia="en-GB"/>
        </w:rPr>
        <w:t xml:space="preserve">competitiveness between managers who strive for profit maximisation and employees who look for job security (Mzangwa, 2015). In this workplace, conflict is inevitable and so trade unions </w:t>
      </w:r>
      <w:r w:rsidRPr="00950B19">
        <w:rPr>
          <w:rFonts w:ascii="Times New Roman" w:eastAsia="Times New Roman" w:hAnsi="Times New Roman" w:cs="Times New Roman"/>
          <w:lang w:eastAsia="en-GB"/>
        </w:rPr>
        <w:t xml:space="preserve">are a necessity to collectively bargain with employers for employee needs and to resolve conflict (ibid). This </w:t>
      </w:r>
      <w:r w:rsidR="00A306F4">
        <w:rPr>
          <w:rFonts w:ascii="Times New Roman" w:eastAsia="Times New Roman" w:hAnsi="Times New Roman" w:cs="Times New Roman"/>
          <w:lang w:eastAsia="en-GB"/>
        </w:rPr>
        <w:t>could be</w:t>
      </w:r>
      <w:r w:rsidRPr="00950B19">
        <w:rPr>
          <w:rFonts w:ascii="Times New Roman" w:eastAsia="Times New Roman" w:hAnsi="Times New Roman" w:cs="Times New Roman"/>
          <w:lang w:eastAsia="en-GB"/>
        </w:rPr>
        <w:t xml:space="preserve"> a healthier environment than unitarist as conflict, if </w:t>
      </w:r>
      <w:r w:rsidR="0041665C" w:rsidRPr="00950B19">
        <w:rPr>
          <w:rFonts w:ascii="Times New Roman" w:eastAsia="Times New Roman" w:hAnsi="Times New Roman" w:cs="Times New Roman"/>
          <w:lang w:eastAsia="en-GB"/>
        </w:rPr>
        <w:t>dealt</w:t>
      </w:r>
      <w:r w:rsidRPr="00950B19">
        <w:rPr>
          <w:rFonts w:ascii="Times New Roman" w:eastAsia="Times New Roman" w:hAnsi="Times New Roman" w:cs="Times New Roman"/>
          <w:lang w:eastAsia="en-GB"/>
        </w:rPr>
        <w:t xml:space="preserve"> </w:t>
      </w:r>
      <w:r w:rsidR="000A0CBC" w:rsidRPr="00950B19">
        <w:rPr>
          <w:rFonts w:ascii="Times New Roman" w:eastAsia="Times New Roman" w:hAnsi="Times New Roman" w:cs="Times New Roman"/>
          <w:lang w:eastAsia="en-GB"/>
        </w:rPr>
        <w:t xml:space="preserve">with </w:t>
      </w:r>
      <w:r w:rsidRPr="00950B19">
        <w:rPr>
          <w:rFonts w:ascii="Times New Roman" w:eastAsia="Times New Roman" w:hAnsi="Times New Roman" w:cs="Times New Roman"/>
          <w:lang w:eastAsia="en-GB"/>
        </w:rPr>
        <w:t xml:space="preserve">correctly, can lead to better outcomes as people </w:t>
      </w:r>
      <w:r w:rsidRPr="00950B19">
        <w:rPr>
          <w:rFonts w:ascii="Times New Roman" w:eastAsia="Times New Roman" w:hAnsi="Times New Roman" w:cs="Times New Roman"/>
          <w:lang w:eastAsia="en-GB"/>
        </w:rPr>
        <w:lastRenderedPageBreak/>
        <w:t xml:space="preserve">can express their </w:t>
      </w:r>
      <w:r w:rsidR="000A0CBC" w:rsidRPr="00950B19">
        <w:rPr>
          <w:rFonts w:ascii="Times New Roman" w:eastAsia="Times New Roman" w:hAnsi="Times New Roman" w:cs="Times New Roman"/>
          <w:lang w:eastAsia="en-GB"/>
        </w:rPr>
        <w:t xml:space="preserve">feelings, improving relationships </w:t>
      </w:r>
      <w:r w:rsidRPr="00950B19">
        <w:rPr>
          <w:rFonts w:ascii="Times New Roman" w:eastAsia="Times New Roman" w:hAnsi="Times New Roman" w:cs="Times New Roman"/>
          <w:lang w:eastAsia="en-GB"/>
        </w:rPr>
        <w:t xml:space="preserve">(Gallo, 2018).  As conflict is viewed as inevitable, trade unions are </w:t>
      </w:r>
      <w:r w:rsidR="0041665C" w:rsidRPr="00950B19">
        <w:rPr>
          <w:rFonts w:ascii="Times New Roman" w:eastAsia="Times New Roman" w:hAnsi="Times New Roman" w:cs="Times New Roman"/>
          <w:lang w:eastAsia="en-GB"/>
        </w:rPr>
        <w:t>beneficial as they</w:t>
      </w:r>
      <w:r w:rsidRPr="00950B19">
        <w:rPr>
          <w:rFonts w:ascii="Times New Roman" w:eastAsia="Times New Roman" w:hAnsi="Times New Roman" w:cs="Times New Roman"/>
          <w:lang w:eastAsia="en-GB"/>
        </w:rPr>
        <w:t xml:space="preserve"> can </w:t>
      </w:r>
      <w:r w:rsidR="0041665C" w:rsidRPr="00950B19">
        <w:rPr>
          <w:rFonts w:ascii="Times New Roman" w:eastAsia="Times New Roman" w:hAnsi="Times New Roman" w:cs="Times New Roman"/>
          <w:lang w:eastAsia="en-GB"/>
        </w:rPr>
        <w:t>balance interests</w:t>
      </w:r>
      <w:r w:rsidRPr="00950B19">
        <w:rPr>
          <w:rFonts w:ascii="Times New Roman" w:eastAsia="Times New Roman" w:hAnsi="Times New Roman" w:cs="Times New Roman"/>
          <w:lang w:eastAsia="en-GB"/>
        </w:rPr>
        <w:t xml:space="preserve"> between the employees and employers to </w:t>
      </w:r>
      <w:r w:rsidR="0041665C" w:rsidRPr="00950B19">
        <w:rPr>
          <w:rFonts w:ascii="Times New Roman" w:eastAsia="Times New Roman" w:hAnsi="Times New Roman" w:cs="Times New Roman"/>
          <w:lang w:eastAsia="en-GB"/>
        </w:rPr>
        <w:t>strengthen employee relations</w:t>
      </w:r>
      <w:r w:rsidRPr="00950B19">
        <w:rPr>
          <w:rFonts w:ascii="Times New Roman" w:eastAsia="Times New Roman" w:hAnsi="Times New Roman" w:cs="Times New Roman"/>
          <w:lang w:eastAsia="en-GB"/>
        </w:rPr>
        <w:t xml:space="preserve">. Abbott (2006) supports this stating that this perspective allows for fairer outcomes for employees </w:t>
      </w:r>
      <w:r w:rsidR="000A0CBC" w:rsidRPr="00950B19">
        <w:rPr>
          <w:rFonts w:ascii="Times New Roman" w:eastAsia="Times New Roman" w:hAnsi="Times New Roman" w:cs="Times New Roman"/>
          <w:lang w:eastAsia="en-GB"/>
        </w:rPr>
        <w:t>as unions can bargain with employers,</w:t>
      </w:r>
      <w:r w:rsidRPr="00950B19">
        <w:rPr>
          <w:rFonts w:ascii="Times New Roman" w:eastAsia="Times New Roman" w:hAnsi="Times New Roman" w:cs="Times New Roman"/>
          <w:lang w:eastAsia="en-GB"/>
        </w:rPr>
        <w:t xml:space="preserve"> </w:t>
      </w:r>
      <w:r w:rsidR="000A0CBC" w:rsidRPr="00950B19">
        <w:rPr>
          <w:rFonts w:ascii="Times New Roman" w:eastAsia="Times New Roman" w:hAnsi="Times New Roman" w:cs="Times New Roman"/>
          <w:lang w:eastAsia="en-GB"/>
        </w:rPr>
        <w:t xml:space="preserve">creating an </w:t>
      </w:r>
      <w:r w:rsidRPr="00950B19">
        <w:rPr>
          <w:rFonts w:ascii="Times New Roman" w:eastAsia="Times New Roman" w:hAnsi="Times New Roman" w:cs="Times New Roman"/>
          <w:lang w:eastAsia="en-GB"/>
        </w:rPr>
        <w:t>efficient means for resolving workplace conflict.  However, collective bargaining and union presence is limited unless both parties are willing to compromise and so e</w:t>
      </w:r>
      <w:r w:rsidRPr="00950B19">
        <w:rPr>
          <w:rFonts w:ascii="Times New Roman" w:eastAsia="Times New Roman" w:hAnsi="Times New Roman" w:cs="Times New Roman"/>
          <w:lang w:eastAsia="en-GB"/>
        </w:rPr>
        <w:t xml:space="preserve">mployees and employers must engage and trust the process for </w:t>
      </w:r>
      <w:r w:rsidR="0041665C" w:rsidRPr="00950B19">
        <w:rPr>
          <w:rFonts w:ascii="Times New Roman" w:eastAsia="Times New Roman" w:hAnsi="Times New Roman" w:cs="Times New Roman"/>
          <w:lang w:eastAsia="en-GB"/>
        </w:rPr>
        <w:t xml:space="preserve">a </w:t>
      </w:r>
      <w:r w:rsidR="000A0CBC" w:rsidRPr="00950B19">
        <w:rPr>
          <w:rFonts w:ascii="Times New Roman" w:eastAsia="Times New Roman" w:hAnsi="Times New Roman" w:cs="Times New Roman"/>
          <w:lang w:eastAsia="en-GB"/>
        </w:rPr>
        <w:t>resolution (</w:t>
      </w:r>
      <w:r w:rsidRPr="00950B19">
        <w:rPr>
          <w:rFonts w:ascii="Times New Roman" w:eastAsia="Times New Roman" w:hAnsi="Times New Roman" w:cs="Times New Roman"/>
          <w:lang w:eastAsia="en-GB"/>
        </w:rPr>
        <w:t>Goldsmith, 1986).  </w:t>
      </w:r>
    </w:p>
    <w:p w14:paraId="2EB18762"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6BA38800" w14:textId="257FACCF"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A less common perspective is the Marxist perspective which is based on capitalism whereby it is believed that business</w:t>
      </w:r>
      <w:r w:rsidR="0041665C" w:rsidRPr="00950B19">
        <w:rPr>
          <w:rFonts w:ascii="Times New Roman" w:eastAsia="Times New Roman" w:hAnsi="Times New Roman" w:cs="Times New Roman"/>
          <w:lang w:eastAsia="en-GB"/>
        </w:rPr>
        <w:t>es</w:t>
      </w:r>
      <w:r w:rsidRPr="00950B19">
        <w:rPr>
          <w:rFonts w:ascii="Times New Roman" w:eastAsia="Times New Roman" w:hAnsi="Times New Roman" w:cs="Times New Roman"/>
          <w:lang w:eastAsia="en-GB"/>
        </w:rPr>
        <w:t xml:space="preserve"> only employ</w:t>
      </w:r>
      <w:r w:rsidRPr="00950B19">
        <w:rPr>
          <w:rFonts w:ascii="Times New Roman" w:eastAsia="Times New Roman" w:hAnsi="Times New Roman" w:cs="Times New Roman"/>
          <w:lang w:eastAsia="en-GB"/>
        </w:rPr>
        <w:t xml:space="preserve"> staff to exploit them </w:t>
      </w:r>
      <w:r w:rsidR="0041665C" w:rsidRPr="00950B19">
        <w:rPr>
          <w:rFonts w:ascii="Times New Roman" w:eastAsia="Times New Roman" w:hAnsi="Times New Roman" w:cs="Times New Roman"/>
          <w:lang w:eastAsia="en-GB"/>
        </w:rPr>
        <w:t>for</w:t>
      </w:r>
      <w:r w:rsidRPr="00950B19">
        <w:rPr>
          <w:rFonts w:ascii="Times New Roman" w:eastAsia="Times New Roman" w:hAnsi="Times New Roman" w:cs="Times New Roman"/>
          <w:lang w:eastAsia="en-GB"/>
        </w:rPr>
        <w:t xml:space="preserve"> higher </w:t>
      </w:r>
      <w:r w:rsidRPr="00950B19">
        <w:rPr>
          <w:rFonts w:ascii="Times New Roman" w:eastAsia="Times New Roman" w:hAnsi="Times New Roman" w:cs="Times New Roman"/>
          <w:lang w:eastAsia="en-GB"/>
        </w:rPr>
        <w:t>profits (</w:t>
      </w:r>
      <w:proofErr w:type="spellStart"/>
      <w:r w:rsidRPr="00950B19">
        <w:rPr>
          <w:rFonts w:ascii="Times New Roman" w:eastAsia="Times New Roman" w:hAnsi="Times New Roman" w:cs="Times New Roman"/>
          <w:lang w:eastAsia="en-GB"/>
        </w:rPr>
        <w:t>Leat</w:t>
      </w:r>
      <w:proofErr w:type="spellEnd"/>
      <w:r w:rsidRPr="00950B19">
        <w:rPr>
          <w:rFonts w:ascii="Times New Roman" w:eastAsia="Times New Roman" w:hAnsi="Times New Roman" w:cs="Times New Roman"/>
          <w:lang w:eastAsia="en-GB"/>
        </w:rPr>
        <w:t>, 2008).</w:t>
      </w:r>
      <w:r w:rsidR="00304B46" w:rsidRPr="00950B19">
        <w:rPr>
          <w:rFonts w:ascii="Times New Roman" w:eastAsia="Times New Roman" w:hAnsi="Times New Roman" w:cs="Times New Roman"/>
          <w:lang w:eastAsia="en-GB"/>
        </w:rPr>
        <w:t xml:space="preserve"> </w:t>
      </w:r>
      <w:r w:rsidR="00304B46">
        <w:rPr>
          <w:rFonts w:ascii="Times New Roman" w:eastAsia="Times New Roman" w:hAnsi="Times New Roman" w:cs="Times New Roman"/>
          <w:lang w:eastAsia="en-GB"/>
        </w:rPr>
        <w:t xml:space="preserve">Unions </w:t>
      </w:r>
      <w:r w:rsidR="0031095D" w:rsidRPr="00950B19">
        <w:rPr>
          <w:rFonts w:ascii="Times New Roman" w:eastAsia="Times New Roman" w:hAnsi="Times New Roman" w:cs="Times New Roman"/>
          <w:lang w:eastAsia="en-GB"/>
        </w:rPr>
        <w:t>are</w:t>
      </w:r>
      <w:r w:rsidRPr="00950B19">
        <w:rPr>
          <w:rFonts w:ascii="Times New Roman" w:eastAsia="Times New Roman" w:hAnsi="Times New Roman" w:cs="Times New Roman"/>
          <w:lang w:eastAsia="en-GB"/>
        </w:rPr>
        <w:t xml:space="preserve"> essential for workers in a Marxist working environment, however unlike pluralists</w:t>
      </w:r>
      <w:r w:rsidR="0041665C" w:rsidRPr="00950B19">
        <w:rPr>
          <w:rFonts w:ascii="Times New Roman" w:eastAsia="Times New Roman" w:hAnsi="Times New Roman" w:cs="Times New Roman"/>
          <w:lang w:eastAsia="en-GB"/>
        </w:rPr>
        <w:t>,</w:t>
      </w:r>
      <w:r w:rsidRPr="00950B19">
        <w:rPr>
          <w:rFonts w:ascii="Times New Roman" w:eastAsia="Times New Roman" w:hAnsi="Times New Roman" w:cs="Times New Roman"/>
          <w:lang w:eastAsia="en-GB"/>
        </w:rPr>
        <w:t xml:space="preserve"> conflict cannot be solved via </w:t>
      </w:r>
      <w:r w:rsidRPr="00950B19">
        <w:rPr>
          <w:rFonts w:ascii="Times New Roman" w:eastAsia="Times New Roman" w:hAnsi="Times New Roman" w:cs="Times New Roman"/>
          <w:lang w:eastAsia="en-GB"/>
        </w:rPr>
        <w:t>bargaining but rather th</w:t>
      </w:r>
      <w:r w:rsidRPr="00950B19">
        <w:rPr>
          <w:rFonts w:ascii="Times New Roman" w:eastAsia="Times New Roman" w:hAnsi="Times New Roman" w:cs="Times New Roman"/>
          <w:lang w:eastAsia="en-GB"/>
        </w:rPr>
        <w:t xml:space="preserve">rough ongoing revolution (ibid). The role of unions is not to resolve pay issues but fighting to overcome a class war and reduce the division between the social classes (Swayambika, 2020). While the presence of trade unions seems essential, </w:t>
      </w:r>
      <w:r w:rsidRPr="00950B19">
        <w:rPr>
          <w:rFonts w:ascii="Times New Roman" w:eastAsia="Times New Roman" w:hAnsi="Times New Roman" w:cs="Times New Roman"/>
          <w:lang w:eastAsia="en-GB"/>
        </w:rPr>
        <w:t xml:space="preserve">a resolution is not as simple as other perspectives and so relations will be strained for longer as neither side looks for compromise, leading to poorer productivity and low </w:t>
      </w:r>
      <w:r w:rsidR="0041665C" w:rsidRPr="00950B19">
        <w:rPr>
          <w:rFonts w:ascii="Times New Roman" w:eastAsia="Times New Roman" w:hAnsi="Times New Roman" w:cs="Times New Roman"/>
          <w:lang w:eastAsia="en-GB"/>
        </w:rPr>
        <w:t>employment engagement.</w:t>
      </w:r>
    </w:p>
    <w:p w14:paraId="7BA55A30"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1181DCC0" w14:textId="6345C8F2"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The role and view of trade unions have changed over time </w:t>
      </w:r>
      <w:r w:rsidRPr="00950B19">
        <w:rPr>
          <w:rFonts w:ascii="Times New Roman" w:eastAsia="Times New Roman" w:hAnsi="Times New Roman" w:cs="Times New Roman"/>
          <w:lang w:eastAsia="en-GB"/>
        </w:rPr>
        <w:t>and are dependent on the current government relationship. In the 1970s, unemployment was increasing under the Labour Government,</w:t>
      </w:r>
      <w:r w:rsidRPr="00950B19">
        <w:rPr>
          <w:rFonts w:ascii="Times New Roman" w:eastAsia="Times New Roman" w:hAnsi="Times New Roman" w:cs="Times New Roman"/>
          <w:lang w:eastAsia="en-GB"/>
        </w:rPr>
        <w:t xml:space="preserve"> from 2.7% in 1974 to 5.9% in 1978 (Shipman, 2015). ONS (2019) states that in 1979 the average number of working days</w:t>
      </w:r>
      <w:r w:rsidRPr="00950B19">
        <w:rPr>
          <w:rFonts w:ascii="Times New Roman" w:eastAsia="Times New Roman" w:hAnsi="Times New Roman" w:cs="Times New Roman"/>
          <w:lang w:eastAsia="en-GB"/>
        </w:rPr>
        <w:t xml:space="preserve"> lost </w:t>
      </w:r>
      <w:r w:rsidRPr="00950B19">
        <w:rPr>
          <w:rFonts w:ascii="Times New Roman" w:eastAsia="Times New Roman" w:hAnsi="Times New Roman" w:cs="Times New Roman"/>
          <w:lang w:eastAsia="en-GB"/>
        </w:rPr>
        <w:t xml:space="preserve">was 29.5 million. While this demonstrates how much power unions had and from one perspective is positive as workers are well represented and protected, it also means that workplace conflicts could easily result in nationwide disruption with </w:t>
      </w:r>
      <w:r w:rsidRPr="00950B19">
        <w:rPr>
          <w:rFonts w:ascii="Times New Roman" w:eastAsia="Times New Roman" w:hAnsi="Times New Roman" w:cs="Times New Roman"/>
          <w:lang w:eastAsia="en-GB"/>
        </w:rPr>
        <w:t xml:space="preserve">strikes across industries. The high unemployment levels led to the conservatives campaigning under 'Labour Isn't Working' and in 1979 Thatcher became the new Conservative </w:t>
      </w:r>
      <w:r w:rsidR="008622DB">
        <w:rPr>
          <w:rFonts w:ascii="Times New Roman" w:eastAsia="Times New Roman" w:hAnsi="Times New Roman" w:cs="Times New Roman"/>
          <w:lang w:eastAsia="en-GB"/>
        </w:rPr>
        <w:t>P</w:t>
      </w:r>
      <w:r w:rsidRPr="00950B19">
        <w:rPr>
          <w:rFonts w:ascii="Times New Roman" w:eastAsia="Times New Roman" w:hAnsi="Times New Roman" w:cs="Times New Roman"/>
          <w:lang w:eastAsia="en-GB"/>
        </w:rPr>
        <w:t xml:space="preserve">rime </w:t>
      </w:r>
      <w:r w:rsidR="008622DB">
        <w:rPr>
          <w:rFonts w:ascii="Times New Roman" w:eastAsia="Times New Roman" w:hAnsi="Times New Roman" w:cs="Times New Roman"/>
          <w:lang w:eastAsia="en-GB"/>
        </w:rPr>
        <w:t>M</w:t>
      </w:r>
      <w:r w:rsidRPr="00950B19">
        <w:rPr>
          <w:rFonts w:ascii="Times New Roman" w:eastAsia="Times New Roman" w:hAnsi="Times New Roman" w:cs="Times New Roman"/>
          <w:lang w:eastAsia="en-GB"/>
        </w:rPr>
        <w:t>inister</w:t>
      </w:r>
      <w:r w:rsidR="00C6761E" w:rsidRPr="00950B19">
        <w:rPr>
          <w:rFonts w:ascii="Times New Roman" w:eastAsia="Times New Roman" w:hAnsi="Times New Roman" w:cs="Times New Roman"/>
          <w:lang w:eastAsia="en-GB"/>
        </w:rPr>
        <w:t xml:space="preserve"> (Shipman, 2015). </w:t>
      </w:r>
      <w:r w:rsidRPr="00950B19">
        <w:rPr>
          <w:rFonts w:ascii="Times New Roman" w:eastAsia="Times New Roman" w:hAnsi="Times New Roman" w:cs="Times New Roman"/>
          <w:lang w:eastAsia="en-GB"/>
        </w:rPr>
        <w:t>Trade unions underwent the largest changes during Thatcher's power an</w:t>
      </w:r>
      <w:r w:rsidRPr="00950B19">
        <w:rPr>
          <w:rFonts w:ascii="Times New Roman" w:eastAsia="Times New Roman" w:hAnsi="Times New Roman" w:cs="Times New Roman"/>
          <w:lang w:eastAsia="en-GB"/>
        </w:rPr>
        <w:t xml:space="preserve">d the effects </w:t>
      </w:r>
      <w:r w:rsidR="00304B46">
        <w:rPr>
          <w:rFonts w:ascii="Times New Roman" w:eastAsia="Times New Roman" w:hAnsi="Times New Roman" w:cs="Times New Roman"/>
          <w:lang w:eastAsia="en-GB"/>
        </w:rPr>
        <w:t>of declining union membership</w:t>
      </w:r>
      <w:r w:rsidRPr="00950B19">
        <w:rPr>
          <w:rFonts w:ascii="Times New Roman" w:eastAsia="Times New Roman" w:hAnsi="Times New Roman" w:cs="Times New Roman"/>
          <w:lang w:eastAsia="en-GB"/>
        </w:rPr>
        <w:t xml:space="preserve"> are still seen</w:t>
      </w:r>
      <w:r w:rsidR="00304B46">
        <w:rPr>
          <w:rFonts w:ascii="Times New Roman" w:eastAsia="Times New Roman" w:hAnsi="Times New Roman" w:cs="Times New Roman"/>
          <w:lang w:eastAsia="en-GB"/>
        </w:rPr>
        <w:t xml:space="preserve"> presently</w:t>
      </w:r>
      <w:r w:rsidRPr="00950B19">
        <w:rPr>
          <w:rFonts w:ascii="Times New Roman" w:eastAsia="Times New Roman" w:hAnsi="Times New Roman" w:cs="Times New Roman"/>
          <w:lang w:eastAsia="en-GB"/>
        </w:rPr>
        <w:t>. Thatcher believed unions held too much power, so to reduce their impact, privatisation of national industries</w:t>
      </w:r>
      <w:r w:rsidR="00304B46">
        <w:rPr>
          <w:rFonts w:ascii="Times New Roman" w:eastAsia="Times New Roman" w:hAnsi="Times New Roman" w:cs="Times New Roman"/>
          <w:lang w:eastAsia="en-GB"/>
        </w:rPr>
        <w:t xml:space="preserve"> such as railways</w:t>
      </w:r>
      <w:r w:rsidRPr="00950B19">
        <w:rPr>
          <w:rFonts w:ascii="Times New Roman" w:eastAsia="Times New Roman" w:hAnsi="Times New Roman" w:cs="Times New Roman"/>
          <w:lang w:eastAsia="en-GB"/>
        </w:rPr>
        <w:t xml:space="preserve"> occurred and </w:t>
      </w:r>
      <w:r w:rsidRPr="00950B19">
        <w:rPr>
          <w:rFonts w:ascii="Times New Roman" w:eastAsia="Times New Roman" w:hAnsi="Times New Roman" w:cs="Times New Roman"/>
          <w:lang w:eastAsia="en-GB"/>
        </w:rPr>
        <w:t>5 policies between 1979-</w:t>
      </w:r>
      <w:r w:rsidRPr="00950B19">
        <w:rPr>
          <w:rFonts w:ascii="Times New Roman" w:eastAsia="Times New Roman" w:hAnsi="Times New Roman" w:cs="Times New Roman"/>
          <w:lang w:eastAsia="en-GB"/>
        </w:rPr>
        <w:lastRenderedPageBreak/>
        <w:t xml:space="preserve">1990 </w:t>
      </w:r>
      <w:r w:rsidR="00304B46">
        <w:rPr>
          <w:rFonts w:ascii="Times New Roman" w:eastAsia="Times New Roman" w:hAnsi="Times New Roman" w:cs="Times New Roman"/>
          <w:lang w:eastAsia="en-GB"/>
        </w:rPr>
        <w:t xml:space="preserve">were introduced </w:t>
      </w:r>
      <w:r w:rsidRPr="00950B19">
        <w:rPr>
          <w:rFonts w:ascii="Times New Roman" w:eastAsia="Times New Roman" w:hAnsi="Times New Roman" w:cs="Times New Roman"/>
          <w:lang w:eastAsia="en-GB"/>
        </w:rPr>
        <w:t>to make striking harder, further</w:t>
      </w:r>
      <w:r w:rsidRPr="00950B19">
        <w:rPr>
          <w:rFonts w:ascii="Times New Roman" w:eastAsia="Times New Roman" w:hAnsi="Times New Roman" w:cs="Times New Roman"/>
          <w:lang w:eastAsia="en-GB"/>
        </w:rPr>
        <w:t xml:space="preserve"> reducing power (Striking Women, 2020). Union membership peaked in 1979, before thatcher at 13.2 million, however presently it is only 6.5 million, showing the last</w:t>
      </w:r>
      <w:r w:rsidR="00304B46">
        <w:rPr>
          <w:rFonts w:ascii="Times New Roman" w:eastAsia="Times New Roman" w:hAnsi="Times New Roman" w:cs="Times New Roman"/>
          <w:lang w:eastAsia="en-GB"/>
        </w:rPr>
        <w:t>ing</w:t>
      </w:r>
      <w:r w:rsidRPr="00950B19">
        <w:rPr>
          <w:rFonts w:ascii="Times New Roman" w:eastAsia="Times New Roman" w:hAnsi="Times New Roman" w:cs="Times New Roman"/>
          <w:lang w:eastAsia="en-GB"/>
        </w:rPr>
        <w:t xml:space="preserve"> impact Thatcher had. However, union membership has increased for three consecutive years wi</w:t>
      </w:r>
      <w:r w:rsidRPr="00950B19">
        <w:rPr>
          <w:rFonts w:ascii="Times New Roman" w:eastAsia="Times New Roman" w:hAnsi="Times New Roman" w:cs="Times New Roman"/>
          <w:lang w:eastAsia="en-GB"/>
        </w:rPr>
        <w:t xml:space="preserve">th a 91,000 increase from 2018-2019 (BEIS, 2020). This is positive as more people have access to working rights and </w:t>
      </w:r>
      <w:r w:rsidRPr="00950B19">
        <w:rPr>
          <w:rFonts w:ascii="Times New Roman" w:eastAsia="Times New Roman" w:hAnsi="Times New Roman" w:cs="Times New Roman"/>
          <w:lang w:eastAsia="en-GB"/>
        </w:rPr>
        <w:t>representation if conflict arises.  </w:t>
      </w:r>
    </w:p>
    <w:p w14:paraId="3DFE6839"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63F12E91" w14:textId="68E57C5A"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Trade unions can resolve conflict through collective bargaining which is the process between a t</w:t>
      </w:r>
      <w:r w:rsidRPr="00950B19">
        <w:rPr>
          <w:rFonts w:ascii="Times New Roman" w:eastAsia="Times New Roman" w:hAnsi="Times New Roman" w:cs="Times New Roman"/>
          <w:lang w:eastAsia="en-GB"/>
        </w:rPr>
        <w:t>rade union and employer that seeks to improve the conditions of multiple employee contracts (McIlwee, 2020). Employee engagement is key to strong employee relations and so employers will benefit by enduring the collective bargaining process to help their e</w:t>
      </w:r>
      <w:r w:rsidRPr="00950B19">
        <w:rPr>
          <w:rFonts w:ascii="Times New Roman" w:eastAsia="Times New Roman" w:hAnsi="Times New Roman" w:cs="Times New Roman"/>
          <w:lang w:eastAsia="en-GB"/>
        </w:rPr>
        <w:t xml:space="preserve">mployees. Moore </w:t>
      </w:r>
      <w:r w:rsidRPr="00950B19">
        <w:rPr>
          <w:rFonts w:ascii="Times New Roman" w:eastAsia="Times New Roman" w:hAnsi="Times New Roman" w:cs="Times New Roman"/>
          <w:lang w:eastAsia="en-GB"/>
        </w:rPr>
        <w:t>&amp; </w:t>
      </w:r>
      <w:r w:rsidRPr="00950B19">
        <w:rPr>
          <w:rFonts w:ascii="Times New Roman" w:eastAsia="Times New Roman" w:hAnsi="Times New Roman" w:cs="Times New Roman"/>
          <w:shd w:val="clear" w:color="auto" w:fill="FFFFFF"/>
          <w:lang w:eastAsia="en-GB"/>
        </w:rPr>
        <w:t>Mendes De Brito Antunes (</w:t>
      </w:r>
      <w:r w:rsidRPr="00950B19">
        <w:rPr>
          <w:rFonts w:ascii="Times New Roman" w:eastAsia="Times New Roman" w:hAnsi="Times New Roman" w:cs="Times New Roman"/>
          <w:color w:val="222222"/>
          <w:shd w:val="clear" w:color="auto" w:fill="FFFFFF"/>
          <w:lang w:eastAsia="en-GB"/>
        </w:rPr>
        <w:t>2018)</w:t>
      </w:r>
      <w:r w:rsidRPr="00950B19">
        <w:rPr>
          <w:rFonts w:ascii="Times New Roman" w:eastAsia="Times New Roman" w:hAnsi="Times New Roman" w:cs="Times New Roman"/>
          <w:lang w:eastAsia="en-GB"/>
        </w:rPr>
        <w:t> </w:t>
      </w:r>
      <w:r w:rsidRPr="00950B19">
        <w:rPr>
          <w:rFonts w:ascii="Times New Roman" w:eastAsia="Times New Roman" w:hAnsi="Times New Roman" w:cs="Times New Roman"/>
          <w:lang w:eastAsia="en-GB"/>
        </w:rPr>
        <w:t>state that collective bargaining creates concrete outcomes such as a reduction in unsociable hours and higher wages and is more effective when workers unite as a team. This should improve employee motivation</w:t>
      </w:r>
      <w:r w:rsidRPr="00950B19">
        <w:rPr>
          <w:rFonts w:ascii="Times New Roman" w:eastAsia="Times New Roman" w:hAnsi="Times New Roman" w:cs="Times New Roman"/>
          <w:lang w:eastAsia="en-GB"/>
        </w:rPr>
        <w:t xml:space="preserve"> and thus productivity for businesses. However, one drawback is that it does not suit those looking for individual contractual changes and so individuals may be unhappy within the workplace. However, individual bargaining is not a</w:t>
      </w:r>
      <w:r w:rsidR="00C6761E" w:rsidRPr="00950B19">
        <w:rPr>
          <w:rFonts w:ascii="Times New Roman" w:eastAsia="Times New Roman" w:hAnsi="Times New Roman" w:cs="Times New Roman"/>
          <w:lang w:eastAsia="en-GB"/>
        </w:rPr>
        <w:t>s successful</w:t>
      </w:r>
      <w:r w:rsidRPr="00950B19">
        <w:rPr>
          <w:rFonts w:ascii="Times New Roman" w:eastAsia="Times New Roman" w:hAnsi="Times New Roman" w:cs="Times New Roman"/>
          <w:lang w:eastAsia="en-GB"/>
        </w:rPr>
        <w:t xml:space="preserve"> </w:t>
      </w:r>
      <w:r w:rsidR="00304B46">
        <w:rPr>
          <w:rFonts w:ascii="Times New Roman" w:eastAsia="Times New Roman" w:hAnsi="Times New Roman" w:cs="Times New Roman"/>
          <w:lang w:eastAsia="en-GB"/>
        </w:rPr>
        <w:t>as</w:t>
      </w:r>
      <w:r w:rsidRPr="00950B19">
        <w:rPr>
          <w:rFonts w:ascii="Times New Roman" w:eastAsia="Times New Roman" w:hAnsi="Times New Roman" w:cs="Times New Roman"/>
          <w:lang w:eastAsia="en-GB"/>
        </w:rPr>
        <w:t xml:space="preserve"> collectiv</w:t>
      </w:r>
      <w:r w:rsidRPr="00950B19">
        <w:rPr>
          <w:rFonts w:ascii="Times New Roman" w:eastAsia="Times New Roman" w:hAnsi="Times New Roman" w:cs="Times New Roman"/>
          <w:lang w:eastAsia="en-GB"/>
        </w:rPr>
        <w:t>e bargaining as individuals cannot bargain as effectively</w:t>
      </w:r>
      <w:r w:rsidR="00304B46">
        <w:rPr>
          <w:rFonts w:ascii="Times New Roman" w:eastAsia="Times New Roman" w:hAnsi="Times New Roman" w:cs="Times New Roman"/>
          <w:lang w:eastAsia="en-GB"/>
        </w:rPr>
        <w:t>, lessening the chance of change</w:t>
      </w:r>
      <w:r w:rsidRPr="00950B19">
        <w:rPr>
          <w:rFonts w:ascii="Times New Roman" w:eastAsia="Times New Roman" w:hAnsi="Times New Roman" w:cs="Times New Roman"/>
          <w:lang w:eastAsia="en-GB"/>
        </w:rPr>
        <w:t xml:space="preserve"> (</w:t>
      </w:r>
      <w:proofErr w:type="spellStart"/>
      <w:r w:rsidRPr="00950B19">
        <w:rPr>
          <w:rFonts w:ascii="Times New Roman" w:eastAsia="Times New Roman" w:hAnsi="Times New Roman" w:cs="Times New Roman"/>
          <w:lang w:eastAsia="en-GB"/>
        </w:rPr>
        <w:t>Cazes</w:t>
      </w:r>
      <w:proofErr w:type="spellEnd"/>
      <w:r w:rsidRPr="00950B19">
        <w:rPr>
          <w:rFonts w:ascii="Times New Roman" w:eastAsia="Times New Roman" w:hAnsi="Times New Roman" w:cs="Times New Roman"/>
          <w:lang w:eastAsia="en-GB"/>
        </w:rPr>
        <w:t> et al, 2019).  </w:t>
      </w:r>
    </w:p>
    <w:p w14:paraId="3694650A"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75F50DD7"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5520EFCF"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6B9CB808"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764CF0F5"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00C4D022"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197155D6"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2BF6B009"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31CC1E94"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7EBDD2AA"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073B2ABA" w14:textId="13A0C4C9" w:rsidR="00C77173" w:rsidRPr="00950B19" w:rsidRDefault="003601E9" w:rsidP="00950B19">
      <w:pPr>
        <w:spacing w:after="0" w:line="480" w:lineRule="auto"/>
        <w:textAlignment w:val="baseline"/>
        <w:rPr>
          <w:rStyle w:val="SubtleEmphasis"/>
          <w:rFonts w:ascii="Times New Roman" w:eastAsia="Times New Roman" w:hAnsi="Times New Roman" w:cs="Times New Roman"/>
          <w:i w:val="0"/>
          <w:iCs w:val="0"/>
          <w:color w:val="auto"/>
          <w:lang w:eastAsia="en-GB"/>
        </w:rPr>
      </w:pPr>
      <w:r w:rsidRPr="00950B19">
        <w:rPr>
          <w:rFonts w:ascii="Times New Roman" w:eastAsia="Times New Roman" w:hAnsi="Times New Roman" w:cs="Times New Roman"/>
          <w:lang w:eastAsia="en-GB"/>
        </w:rPr>
        <w:t> </w:t>
      </w:r>
    </w:p>
    <w:p w14:paraId="03E2C5FD" w14:textId="77777777" w:rsidR="00021308" w:rsidRPr="00950B19" w:rsidRDefault="003601E9" w:rsidP="00950B19">
      <w:pPr>
        <w:pStyle w:val="Heading1"/>
        <w:spacing w:line="480" w:lineRule="auto"/>
        <w:rPr>
          <w:rStyle w:val="SubtleEmphasis"/>
          <w:rFonts w:ascii="Times New Roman" w:hAnsi="Times New Roman" w:cs="Times New Roman"/>
        </w:rPr>
      </w:pPr>
      <w:bookmarkStart w:id="4" w:name="_Toc59198324"/>
      <w:r w:rsidRPr="00950B19">
        <w:rPr>
          <w:rStyle w:val="SubtleEmphasis"/>
          <w:rFonts w:ascii="Times New Roman" w:hAnsi="Times New Roman" w:cs="Times New Roman"/>
        </w:rPr>
        <w:lastRenderedPageBreak/>
        <w:t>2.3 ACAS</w:t>
      </w:r>
      <w:bookmarkEnd w:id="4"/>
    </w:p>
    <w:p w14:paraId="2DD23907"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74E28B45" w14:textId="7D27C6AF"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Employee relations can be difficult to navigate and so one</w:t>
      </w:r>
      <w:r w:rsidR="00C6761E" w:rsidRPr="00950B19">
        <w:rPr>
          <w:rFonts w:ascii="Times New Roman" w:eastAsia="Times New Roman" w:hAnsi="Times New Roman" w:cs="Times New Roman"/>
          <w:lang w:eastAsia="en-GB"/>
        </w:rPr>
        <w:t xml:space="preserve"> solution is to</w:t>
      </w:r>
      <w:r w:rsidRPr="00950B19">
        <w:rPr>
          <w:rFonts w:ascii="Times New Roman" w:eastAsia="Times New Roman" w:hAnsi="Times New Roman" w:cs="Times New Roman"/>
          <w:lang w:eastAsia="en-GB"/>
        </w:rPr>
        <w:t xml:space="preserve"> us</w:t>
      </w:r>
      <w:r w:rsidR="00C6761E" w:rsidRPr="00950B19">
        <w:rPr>
          <w:rFonts w:ascii="Times New Roman" w:eastAsia="Times New Roman" w:hAnsi="Times New Roman" w:cs="Times New Roman"/>
          <w:lang w:eastAsia="en-GB"/>
        </w:rPr>
        <w:t>e</w:t>
      </w:r>
      <w:r w:rsidRPr="00950B19">
        <w:rPr>
          <w:rFonts w:ascii="Times New Roman" w:eastAsia="Times New Roman" w:hAnsi="Times New Roman" w:cs="Times New Roman"/>
          <w:lang w:eastAsia="en-GB"/>
        </w:rPr>
        <w:t xml:space="preserve"> an impartial body such as ACAS. This is the advisory, conciliation and arbitration service which aims to improve employee relations in workplaces across Britain (A</w:t>
      </w:r>
      <w:r w:rsidRPr="00950B19">
        <w:rPr>
          <w:rFonts w:ascii="Times New Roman" w:eastAsia="Times New Roman" w:hAnsi="Times New Roman" w:cs="Times New Roman"/>
          <w:lang w:eastAsia="en-GB"/>
        </w:rPr>
        <w:t>CAS, 2020a). ACAS offers several services such as advice which guides employment laws, conciliation which resolves a dispute between an employee and employer with the mediation of a third party and finally, arbitration which is when a third party decides o</w:t>
      </w:r>
      <w:r w:rsidRPr="00950B19">
        <w:rPr>
          <w:rFonts w:ascii="Times New Roman" w:eastAsia="Times New Roman" w:hAnsi="Times New Roman" w:cs="Times New Roman"/>
          <w:lang w:eastAsia="en-GB"/>
        </w:rPr>
        <w:t xml:space="preserve">n a dispute after hearing two sides (ACAS 2020b). Having </w:t>
      </w:r>
      <w:r w:rsidR="00C6761E" w:rsidRPr="00950B19">
        <w:rPr>
          <w:rFonts w:ascii="Times New Roman" w:eastAsia="Times New Roman" w:hAnsi="Times New Roman" w:cs="Times New Roman"/>
          <w:lang w:eastAsia="en-GB"/>
        </w:rPr>
        <w:t>an</w:t>
      </w:r>
      <w:r w:rsidRPr="00950B19">
        <w:rPr>
          <w:rFonts w:ascii="Times New Roman" w:eastAsia="Times New Roman" w:hAnsi="Times New Roman" w:cs="Times New Roman"/>
          <w:lang w:eastAsia="en-GB"/>
        </w:rPr>
        <w:t xml:space="preserve"> impartial mediator can be beneficial for employees and employers as there is no bias creating a </w:t>
      </w:r>
      <w:r w:rsidR="00C6761E" w:rsidRPr="00950B19">
        <w:rPr>
          <w:rFonts w:ascii="Times New Roman" w:eastAsia="Times New Roman" w:hAnsi="Times New Roman" w:cs="Times New Roman"/>
          <w:lang w:eastAsia="en-GB"/>
        </w:rPr>
        <w:t>fairer and more equal</w:t>
      </w:r>
      <w:r w:rsidRPr="00950B19">
        <w:rPr>
          <w:rFonts w:ascii="Times New Roman" w:eastAsia="Times New Roman" w:hAnsi="Times New Roman" w:cs="Times New Roman"/>
          <w:lang w:eastAsia="en-GB"/>
        </w:rPr>
        <w:t xml:space="preserve"> outcome. ACAS services have proved successful, particularly their advice service</w:t>
      </w:r>
      <w:r w:rsidRPr="00950B19">
        <w:rPr>
          <w:rFonts w:ascii="Times New Roman" w:eastAsia="Times New Roman" w:hAnsi="Times New Roman" w:cs="Times New Roman"/>
          <w:lang w:eastAsia="en-GB"/>
        </w:rPr>
        <w:t xml:space="preserve"> and early conciliation service. Davies (2016) states that 71% of claimants avoided tribunal because of ACAS. This </w:t>
      </w:r>
      <w:r w:rsidRPr="00950B19">
        <w:rPr>
          <w:rFonts w:ascii="Times New Roman" w:eastAsia="Times New Roman" w:hAnsi="Times New Roman" w:cs="Times New Roman"/>
          <w:lang w:eastAsia="en-GB"/>
        </w:rPr>
        <w:t>avoids the businesses reputation becoming damaged</w:t>
      </w:r>
      <w:r w:rsidRPr="00950B19">
        <w:rPr>
          <w:rFonts w:ascii="Times New Roman" w:eastAsia="Times New Roman" w:hAnsi="Times New Roman" w:cs="Times New Roman"/>
          <w:lang w:eastAsia="en-GB"/>
        </w:rPr>
        <w:t xml:space="preserve"> and tribunals are often stressful and worrisome for empl</w:t>
      </w:r>
      <w:r w:rsidRPr="00950B19">
        <w:rPr>
          <w:rFonts w:ascii="Times New Roman" w:eastAsia="Times New Roman" w:hAnsi="Times New Roman" w:cs="Times New Roman"/>
          <w:lang w:eastAsia="en-GB"/>
        </w:rPr>
        <w:t>oyees and so should be avoided if possible. Khalil (2019) supports this, stating that a negative outcome can result in negative publicity, and employees affected, if not dismissed, often take leave due to stress. Negative publicity is not only damaging for</w:t>
      </w:r>
      <w:r w:rsidRPr="00950B19">
        <w:rPr>
          <w:rFonts w:ascii="Times New Roman" w:eastAsia="Times New Roman" w:hAnsi="Times New Roman" w:cs="Times New Roman"/>
          <w:lang w:eastAsia="en-GB"/>
        </w:rPr>
        <w:t xml:space="preserve"> company image but can also place doubt on existing employees trust with the employer. Additionally, employees may feel that relations have been too damaged to return and are therefore left in a difficult </w:t>
      </w:r>
      <w:r w:rsidR="001D6480" w:rsidRPr="00950B19">
        <w:rPr>
          <w:rFonts w:ascii="Times New Roman" w:eastAsia="Times New Roman" w:hAnsi="Times New Roman" w:cs="Times New Roman"/>
          <w:lang w:eastAsia="en-GB"/>
        </w:rPr>
        <w:t>situation</w:t>
      </w:r>
      <w:r w:rsidRPr="00950B19">
        <w:rPr>
          <w:rFonts w:ascii="Times New Roman" w:eastAsia="Times New Roman" w:hAnsi="Times New Roman" w:cs="Times New Roman"/>
          <w:lang w:eastAsia="en-GB"/>
        </w:rPr>
        <w:t xml:space="preserve">. </w:t>
      </w:r>
      <w:r w:rsidRPr="00950B19">
        <w:rPr>
          <w:rFonts w:ascii="Times New Roman" w:eastAsia="Times New Roman" w:hAnsi="Times New Roman" w:cs="Times New Roman"/>
          <w:lang w:eastAsia="en-GB"/>
        </w:rPr>
        <w:t>ACAS</w:t>
      </w:r>
      <w:r w:rsidR="00D47E47" w:rsidRPr="00950B19">
        <w:rPr>
          <w:rFonts w:ascii="Times New Roman" w:eastAsia="Times New Roman" w:hAnsi="Times New Roman" w:cs="Times New Roman"/>
          <w:lang w:eastAsia="en-GB"/>
        </w:rPr>
        <w:t>’</w:t>
      </w:r>
      <w:r w:rsidRPr="00950B19">
        <w:rPr>
          <w:rFonts w:ascii="Times New Roman" w:eastAsia="Times New Roman" w:hAnsi="Times New Roman" w:cs="Times New Roman"/>
          <w:lang w:eastAsia="en-GB"/>
        </w:rPr>
        <w:t xml:space="preserve"> a</w:t>
      </w:r>
      <w:r w:rsidRPr="00950B19">
        <w:rPr>
          <w:rFonts w:ascii="Times New Roman" w:eastAsia="Times New Roman" w:hAnsi="Times New Roman" w:cs="Times New Roman"/>
          <w:lang w:eastAsia="en-GB"/>
        </w:rPr>
        <w:t>dvice service via their helpline also proves successful. ACAS (2014) states that 87% of people who used the helpline believed their query was answered in full and 52% of employers reported that they amended existing policies due to advice given. This is be</w:t>
      </w:r>
      <w:r w:rsidRPr="00950B19">
        <w:rPr>
          <w:rFonts w:ascii="Times New Roman" w:eastAsia="Times New Roman" w:hAnsi="Times New Roman" w:cs="Times New Roman"/>
          <w:lang w:eastAsia="en-GB"/>
        </w:rPr>
        <w:t xml:space="preserve">neficial for employees who do not feel comfortable approaching their employer </w:t>
      </w:r>
      <w:r w:rsidRPr="00950B19">
        <w:rPr>
          <w:rFonts w:ascii="Times New Roman" w:eastAsia="Times New Roman" w:hAnsi="Times New Roman" w:cs="Times New Roman"/>
          <w:lang w:eastAsia="en-GB"/>
        </w:rPr>
        <w:t xml:space="preserve">and </w:t>
      </w:r>
      <w:r w:rsidRPr="00950B19">
        <w:rPr>
          <w:rFonts w:ascii="Times New Roman" w:eastAsia="Times New Roman" w:hAnsi="Times New Roman" w:cs="Times New Roman"/>
          <w:lang w:eastAsia="en-GB"/>
        </w:rPr>
        <w:t>allows employees to receive the correct advice so that workplace discussions can be fair and organised, reducing heated tensions. Additionally, by emp</w:t>
      </w:r>
      <w:r w:rsidRPr="00950B19">
        <w:rPr>
          <w:rFonts w:ascii="Times New Roman" w:eastAsia="Times New Roman" w:hAnsi="Times New Roman" w:cs="Times New Roman"/>
          <w:lang w:eastAsia="en-GB"/>
        </w:rPr>
        <w:t>loyers reviewing and updated policies, it creates a sense of trust and respect between themselves and employees and shows employees that the</w:t>
      </w:r>
      <w:r w:rsidR="00D47E47" w:rsidRPr="00950B19">
        <w:rPr>
          <w:rFonts w:ascii="Times New Roman" w:eastAsia="Times New Roman" w:hAnsi="Times New Roman" w:cs="Times New Roman"/>
          <w:lang w:eastAsia="en-GB"/>
        </w:rPr>
        <w:t>y</w:t>
      </w:r>
      <w:r w:rsidRPr="00950B19">
        <w:rPr>
          <w:rFonts w:ascii="Times New Roman" w:eastAsia="Times New Roman" w:hAnsi="Times New Roman" w:cs="Times New Roman"/>
          <w:lang w:eastAsia="en-GB"/>
        </w:rPr>
        <w:t xml:space="preserve"> support their wellbeing. It is evident that ACAS is a successful service and so businesses should make </w:t>
      </w:r>
      <w:r w:rsidRPr="00950B19">
        <w:rPr>
          <w:rFonts w:ascii="Times New Roman" w:eastAsia="Times New Roman" w:hAnsi="Times New Roman" w:cs="Times New Roman"/>
          <w:lang w:eastAsia="en-GB"/>
        </w:rPr>
        <w:t>use of this if they are unable to reach an agreement with their employees.  </w:t>
      </w:r>
    </w:p>
    <w:p w14:paraId="46CFD882" w14:textId="73AE7339" w:rsidR="00C77173" w:rsidRPr="00950B19" w:rsidRDefault="003601E9" w:rsidP="00950B19">
      <w:pPr>
        <w:spacing w:after="0" w:line="480" w:lineRule="auto"/>
        <w:textAlignment w:val="baseline"/>
        <w:rPr>
          <w:rStyle w:val="SubtleEmphasis"/>
          <w:rFonts w:ascii="Times New Roman" w:eastAsia="Times New Roman" w:hAnsi="Times New Roman" w:cs="Times New Roman"/>
          <w:i w:val="0"/>
          <w:iCs w:val="0"/>
          <w:color w:val="auto"/>
          <w:lang w:eastAsia="en-GB"/>
        </w:rPr>
      </w:pPr>
      <w:r w:rsidRPr="00950B19">
        <w:rPr>
          <w:rFonts w:ascii="Times New Roman" w:eastAsia="Times New Roman" w:hAnsi="Times New Roman" w:cs="Times New Roman"/>
          <w:lang w:eastAsia="en-GB"/>
        </w:rPr>
        <w:t> </w:t>
      </w:r>
    </w:p>
    <w:p w14:paraId="2EB1C1D4" w14:textId="195BB224" w:rsidR="00021308" w:rsidRPr="00950B19" w:rsidRDefault="003601E9" w:rsidP="00950B19">
      <w:pPr>
        <w:pStyle w:val="Heading1"/>
        <w:spacing w:line="480" w:lineRule="auto"/>
        <w:rPr>
          <w:rStyle w:val="SubtleEmphasis"/>
          <w:rFonts w:ascii="Times New Roman" w:hAnsi="Times New Roman" w:cs="Times New Roman"/>
        </w:rPr>
      </w:pPr>
      <w:bookmarkStart w:id="5" w:name="_Toc59198325"/>
      <w:r w:rsidRPr="00950B19">
        <w:rPr>
          <w:rStyle w:val="SubtleEmphasis"/>
          <w:rFonts w:ascii="Times New Roman" w:hAnsi="Times New Roman" w:cs="Times New Roman"/>
        </w:rPr>
        <w:lastRenderedPageBreak/>
        <w:t>2.4 British Airway</w:t>
      </w:r>
      <w:r w:rsidR="00950B19">
        <w:rPr>
          <w:rStyle w:val="SubtleEmphasis"/>
          <w:rFonts w:ascii="Times New Roman" w:hAnsi="Times New Roman" w:cs="Times New Roman"/>
        </w:rPr>
        <w:t>’</w:t>
      </w:r>
      <w:r w:rsidRPr="00950B19">
        <w:rPr>
          <w:rStyle w:val="SubtleEmphasis"/>
          <w:rFonts w:ascii="Times New Roman" w:hAnsi="Times New Roman" w:cs="Times New Roman"/>
        </w:rPr>
        <w:t>s Response</w:t>
      </w:r>
      <w:bookmarkEnd w:id="5"/>
      <w:r w:rsidRPr="00950B19">
        <w:rPr>
          <w:rStyle w:val="SubtleEmphasis"/>
          <w:rFonts w:ascii="Times New Roman" w:hAnsi="Times New Roman" w:cs="Times New Roman"/>
        </w:rPr>
        <w:t xml:space="preserve"> </w:t>
      </w:r>
    </w:p>
    <w:p w14:paraId="7465AA3E"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7B41109E" w14:textId="12E963E2"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The view British Airways (BA) stakeholders take on the current Covid-19 repercussions is dependent on their employee relations views. </w:t>
      </w:r>
      <w:r w:rsidR="00187EC8" w:rsidRPr="00950B19">
        <w:rPr>
          <w:rFonts w:ascii="Times New Roman" w:eastAsia="Times New Roman" w:hAnsi="Times New Roman" w:cs="Times New Roman"/>
          <w:lang w:eastAsia="en-GB"/>
        </w:rPr>
        <w:t>S</w:t>
      </w:r>
      <w:r w:rsidRPr="00950B19">
        <w:rPr>
          <w:rFonts w:ascii="Times New Roman" w:eastAsia="Times New Roman" w:hAnsi="Times New Roman" w:cs="Times New Roman"/>
          <w:lang w:eastAsia="en-GB"/>
        </w:rPr>
        <w:t>takeholders have conflicting interests meaning their individual goals will differ. Bacon et al (2006) discuss th</w:t>
      </w:r>
      <w:r w:rsidRPr="00950B19">
        <w:rPr>
          <w:rFonts w:ascii="Times New Roman" w:eastAsia="Times New Roman" w:hAnsi="Times New Roman" w:cs="Times New Roman"/>
          <w:lang w:eastAsia="en-GB"/>
        </w:rPr>
        <w:t xml:space="preserve">ese concerning the three key employee relations actors. </w:t>
      </w:r>
      <w:r w:rsidR="00187EC8" w:rsidRPr="00950B19">
        <w:rPr>
          <w:rFonts w:ascii="Times New Roman" w:eastAsia="Times New Roman" w:hAnsi="Times New Roman" w:cs="Times New Roman"/>
          <w:lang w:eastAsia="en-GB"/>
        </w:rPr>
        <w:t>E</w:t>
      </w:r>
      <w:r w:rsidRPr="00950B19">
        <w:rPr>
          <w:rFonts w:ascii="Times New Roman" w:eastAsia="Times New Roman" w:hAnsi="Times New Roman" w:cs="Times New Roman"/>
          <w:lang w:eastAsia="en-GB"/>
        </w:rPr>
        <w:t>mployees look for security, income, </w:t>
      </w:r>
      <w:proofErr w:type="gramStart"/>
      <w:r w:rsidRPr="00950B19">
        <w:rPr>
          <w:rFonts w:ascii="Times New Roman" w:eastAsia="Times New Roman" w:hAnsi="Times New Roman" w:cs="Times New Roman"/>
          <w:lang w:eastAsia="en-GB"/>
        </w:rPr>
        <w:t>equity</w:t>
      </w:r>
      <w:proofErr w:type="gramEnd"/>
      <w:r w:rsidRPr="00950B19">
        <w:rPr>
          <w:rFonts w:ascii="Times New Roman" w:eastAsia="Times New Roman" w:hAnsi="Times New Roman" w:cs="Times New Roman"/>
          <w:lang w:eastAsia="en-GB"/>
        </w:rPr>
        <w:t xml:space="preserve"> and voice whereas employers strive for profit maximisation, stakeholder value and power and control. Finally, the state requires economic growth</w:t>
      </w:r>
      <w:r w:rsidR="00C0300F" w:rsidRPr="00950B19">
        <w:rPr>
          <w:rFonts w:ascii="Times New Roman" w:eastAsia="Times New Roman" w:hAnsi="Times New Roman" w:cs="Times New Roman"/>
          <w:lang w:eastAsia="en-GB"/>
        </w:rPr>
        <w:t xml:space="preserve"> and </w:t>
      </w:r>
      <w:r w:rsidRPr="00950B19">
        <w:rPr>
          <w:rFonts w:ascii="Times New Roman" w:eastAsia="Times New Roman" w:hAnsi="Times New Roman" w:cs="Times New Roman"/>
          <w:lang w:eastAsia="en-GB"/>
        </w:rPr>
        <w:t>po</w:t>
      </w:r>
      <w:r w:rsidRPr="00950B19">
        <w:rPr>
          <w:rFonts w:ascii="Times New Roman" w:eastAsia="Times New Roman" w:hAnsi="Times New Roman" w:cs="Times New Roman"/>
          <w:lang w:eastAsia="en-GB"/>
        </w:rPr>
        <w:t>wer</w:t>
      </w:r>
      <w:r w:rsidRPr="00950B19">
        <w:rPr>
          <w:rFonts w:ascii="Times New Roman" w:eastAsia="Times New Roman" w:hAnsi="Times New Roman" w:cs="Times New Roman"/>
          <w:lang w:eastAsia="en-GB"/>
        </w:rPr>
        <w:t xml:space="preserve">. It is clear from the case study, that the owners of BA (employers) are demonstrating their interest in profit maximisation as </w:t>
      </w:r>
      <w:r w:rsidRPr="00950B19">
        <w:rPr>
          <w:rFonts w:ascii="Times New Roman" w:eastAsia="Times New Roman" w:hAnsi="Times New Roman" w:cs="Times New Roman"/>
          <w:lang w:eastAsia="en-GB"/>
        </w:rPr>
        <w:t xml:space="preserve">they need to cut </w:t>
      </w:r>
      <w:r w:rsidRPr="00950B19">
        <w:rPr>
          <w:rFonts w:ascii="Times New Roman" w:eastAsia="Times New Roman" w:hAnsi="Times New Roman" w:cs="Times New Roman"/>
          <w:lang w:eastAsia="en-GB"/>
        </w:rPr>
        <w:t>costs to remain profitable</w:t>
      </w:r>
      <w:r w:rsidRPr="00950B19">
        <w:rPr>
          <w:rFonts w:ascii="Times New Roman" w:eastAsia="Times New Roman" w:hAnsi="Times New Roman" w:cs="Times New Roman"/>
          <w:lang w:eastAsia="en-GB"/>
        </w:rPr>
        <w:t xml:space="preserve">. As they are negotiating with trade unions it could be argued they are taking a pluralist perspective. As discussed above, this perspective acknowledges that conflict is inevitable as employees and employers have different interests. BA demonstrate </w:t>
      </w:r>
      <w:r w:rsidRPr="00950B19">
        <w:rPr>
          <w:rFonts w:ascii="Times New Roman" w:eastAsia="Times New Roman" w:hAnsi="Times New Roman" w:cs="Times New Roman"/>
          <w:lang w:eastAsia="en-GB"/>
        </w:rPr>
        <w:t>negotiations with the trade union by cancelling their original plan of laying off 12,000 employees to opting for voluntary redundancies, employee holding pools and reduced pay. This pluralist approach can also be shown by how they handle conflict using the</w:t>
      </w:r>
      <w:r w:rsidRPr="00950B19">
        <w:rPr>
          <w:rFonts w:ascii="Times New Roman" w:eastAsia="Times New Roman" w:hAnsi="Times New Roman" w:cs="Times New Roman"/>
          <w:lang w:eastAsia="en-GB"/>
        </w:rPr>
        <w:t xml:space="preserve"> Thomas Kilmann model which assess</w:t>
      </w:r>
      <w:r w:rsidR="00250053" w:rsidRPr="00950B19">
        <w:rPr>
          <w:rFonts w:ascii="Times New Roman" w:eastAsia="Times New Roman" w:hAnsi="Times New Roman" w:cs="Times New Roman"/>
          <w:lang w:eastAsia="en-GB"/>
        </w:rPr>
        <w:t>es</w:t>
      </w:r>
      <w:r w:rsidRPr="00950B19">
        <w:rPr>
          <w:rFonts w:ascii="Times New Roman" w:eastAsia="Times New Roman" w:hAnsi="Times New Roman" w:cs="Times New Roman"/>
          <w:lang w:eastAsia="en-GB"/>
        </w:rPr>
        <w:t xml:space="preserve"> an </w:t>
      </w:r>
      <w:r w:rsidR="00250053" w:rsidRPr="00950B19">
        <w:rPr>
          <w:rFonts w:ascii="Times New Roman" w:eastAsia="Times New Roman" w:hAnsi="Times New Roman" w:cs="Times New Roman"/>
          <w:lang w:eastAsia="en-GB"/>
        </w:rPr>
        <w:t>individual’s</w:t>
      </w:r>
      <w:r w:rsidRPr="00950B19">
        <w:rPr>
          <w:rFonts w:ascii="Times New Roman" w:eastAsia="Times New Roman" w:hAnsi="Times New Roman" w:cs="Times New Roman"/>
          <w:lang w:eastAsia="en-GB"/>
        </w:rPr>
        <w:t xml:space="preserve"> conflict behaviour (</w:t>
      </w:r>
      <w:r w:rsidR="00E73B10" w:rsidRPr="00950B19">
        <w:rPr>
          <w:rFonts w:ascii="Times New Roman" w:eastAsia="Times New Roman" w:hAnsi="Times New Roman" w:cs="Times New Roman"/>
          <w:lang w:eastAsia="en-GB"/>
        </w:rPr>
        <w:t>Kilmann, 2020)</w:t>
      </w:r>
      <w:r w:rsidRPr="00950B19">
        <w:rPr>
          <w:rFonts w:ascii="Times New Roman" w:eastAsia="Times New Roman" w:hAnsi="Times New Roman" w:cs="Times New Roman"/>
          <w:lang w:eastAsia="en-GB"/>
        </w:rPr>
        <w:t>.  </w:t>
      </w:r>
    </w:p>
    <w:p w14:paraId="0A278699"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51DFCB98" w14:textId="47388461" w:rsidR="00E73B10"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r w:rsidR="00E73B10" w:rsidRPr="00950B19">
        <w:rPr>
          <w:rFonts w:ascii="Times New Roman" w:eastAsia="Times New Roman" w:hAnsi="Times New Roman" w:cs="Times New Roman"/>
          <w:lang w:eastAsia="en-GB"/>
        </w:rPr>
        <w:t xml:space="preserve">                                   </w:t>
      </w:r>
      <w:r w:rsidR="00E73B10" w:rsidRPr="00950B19">
        <w:rPr>
          <w:rFonts w:ascii="Times New Roman" w:hAnsi="Times New Roman" w:cs="Times New Roman"/>
          <w:noProof/>
        </w:rPr>
        <w:drawing>
          <wp:inline distT="0" distB="0" distL="0" distR="0" wp14:anchorId="76026647" wp14:editId="5D58C1CA">
            <wp:extent cx="2438400" cy="2260504"/>
            <wp:effectExtent l="0" t="0" r="0" b="6985"/>
            <wp:docPr id="11" name="Picture 11" descr="Thomas-Kilmann Instrument TKI Conflic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omas-Kilmann Instrument TKI Conflict Mode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43840" cy="2265547"/>
                    </a:xfrm>
                    <a:prstGeom prst="rect">
                      <a:avLst/>
                    </a:prstGeom>
                    <a:noFill/>
                    <a:ln>
                      <a:noFill/>
                    </a:ln>
                  </pic:spPr>
                </pic:pic>
              </a:graphicData>
            </a:graphic>
          </wp:inline>
        </w:drawing>
      </w:r>
    </w:p>
    <w:p w14:paraId="3878E5BE" w14:textId="54C99000" w:rsidR="00E73B10" w:rsidRPr="008622DB" w:rsidRDefault="00E73B10" w:rsidP="00950B19">
      <w:pPr>
        <w:spacing w:after="0" w:line="480" w:lineRule="auto"/>
        <w:jc w:val="center"/>
        <w:textAlignment w:val="baseline"/>
        <w:rPr>
          <w:rFonts w:ascii="Times New Roman" w:eastAsia="Times New Roman" w:hAnsi="Times New Roman" w:cs="Times New Roman"/>
          <w:sz w:val="18"/>
          <w:szCs w:val="18"/>
          <w:lang w:eastAsia="en-GB"/>
        </w:rPr>
      </w:pPr>
      <w:r w:rsidRPr="008622DB">
        <w:rPr>
          <w:rFonts w:ascii="Times New Roman" w:eastAsia="Times New Roman" w:hAnsi="Times New Roman" w:cs="Times New Roman"/>
          <w:sz w:val="18"/>
          <w:szCs w:val="18"/>
          <w:lang w:eastAsia="en-GB"/>
        </w:rPr>
        <w:t>Figure 1: Thomas Kilmann Instrument. (Source: Kilmann, 2020).</w:t>
      </w:r>
    </w:p>
    <w:p w14:paraId="0BAD65BD" w14:textId="77777777"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5F7B5F89" w14:textId="66B527B6"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Figure 1 shows this model and based on this BA </w:t>
      </w:r>
      <w:r w:rsidR="00250053" w:rsidRPr="00950B19">
        <w:rPr>
          <w:rFonts w:ascii="Times New Roman" w:eastAsia="Times New Roman" w:hAnsi="Times New Roman" w:cs="Times New Roman"/>
          <w:lang w:eastAsia="en-GB"/>
        </w:rPr>
        <w:t>demonstrate a</w:t>
      </w:r>
      <w:r w:rsidRPr="00950B19">
        <w:rPr>
          <w:rFonts w:ascii="Times New Roman" w:eastAsia="Times New Roman" w:hAnsi="Times New Roman" w:cs="Times New Roman"/>
          <w:lang w:eastAsia="en-GB"/>
        </w:rPr>
        <w:t xml:space="preserve"> compromis</w:t>
      </w:r>
      <w:r w:rsidR="008622DB">
        <w:rPr>
          <w:rFonts w:ascii="Times New Roman" w:eastAsia="Times New Roman" w:hAnsi="Times New Roman" w:cs="Times New Roman"/>
          <w:lang w:eastAsia="en-GB"/>
        </w:rPr>
        <w:t>ing approach</w:t>
      </w:r>
      <w:r w:rsidRPr="00950B19">
        <w:rPr>
          <w:rFonts w:ascii="Times New Roman" w:eastAsia="Times New Roman" w:hAnsi="Times New Roman" w:cs="Times New Roman"/>
          <w:lang w:eastAsia="en-GB"/>
        </w:rPr>
        <w:t xml:space="preserve"> as they altered thei</w:t>
      </w:r>
      <w:r w:rsidRPr="00950B19">
        <w:rPr>
          <w:rFonts w:ascii="Times New Roman" w:eastAsia="Times New Roman" w:hAnsi="Times New Roman" w:cs="Times New Roman"/>
          <w:lang w:eastAsia="en-GB"/>
        </w:rPr>
        <w:t>r original plan to benefit employees. Th</w:t>
      </w:r>
      <w:r w:rsidR="00250053" w:rsidRPr="00950B19">
        <w:rPr>
          <w:rFonts w:ascii="Times New Roman" w:eastAsia="Times New Roman" w:hAnsi="Times New Roman" w:cs="Times New Roman"/>
          <w:lang w:eastAsia="en-GB"/>
        </w:rPr>
        <w:t>is</w:t>
      </w:r>
      <w:r w:rsidRPr="00950B19">
        <w:rPr>
          <w:rFonts w:ascii="Times New Roman" w:eastAsia="Times New Roman" w:hAnsi="Times New Roman" w:cs="Times New Roman"/>
          <w:lang w:eastAsia="en-GB"/>
        </w:rPr>
        <w:t xml:space="preserve"> demonstrate</w:t>
      </w:r>
      <w:r w:rsidR="00C0300F" w:rsidRPr="00950B19">
        <w:rPr>
          <w:rFonts w:ascii="Times New Roman" w:eastAsia="Times New Roman" w:hAnsi="Times New Roman" w:cs="Times New Roman"/>
          <w:lang w:eastAsia="en-GB"/>
        </w:rPr>
        <w:t>s</w:t>
      </w:r>
      <w:r w:rsidRPr="00950B19">
        <w:rPr>
          <w:rFonts w:ascii="Times New Roman" w:eastAsia="Times New Roman" w:hAnsi="Times New Roman" w:cs="Times New Roman"/>
          <w:lang w:eastAsia="en-GB"/>
        </w:rPr>
        <w:t xml:space="preserve"> a pluralist </w:t>
      </w:r>
      <w:r w:rsidR="008622DB">
        <w:rPr>
          <w:rFonts w:ascii="Times New Roman" w:eastAsia="Times New Roman" w:hAnsi="Times New Roman" w:cs="Times New Roman"/>
          <w:lang w:eastAsia="en-GB"/>
        </w:rPr>
        <w:t>perspective</w:t>
      </w:r>
      <w:r w:rsidRPr="00950B19">
        <w:rPr>
          <w:rFonts w:ascii="Times New Roman" w:eastAsia="Times New Roman" w:hAnsi="Times New Roman" w:cs="Times New Roman"/>
          <w:lang w:eastAsia="en-GB"/>
        </w:rPr>
        <w:t xml:space="preserve"> as BA is </w:t>
      </w:r>
      <w:r w:rsidRPr="00950B19">
        <w:rPr>
          <w:rFonts w:ascii="Times New Roman" w:eastAsia="Times New Roman" w:hAnsi="Times New Roman" w:cs="Times New Roman"/>
          <w:lang w:eastAsia="en-GB"/>
        </w:rPr>
        <w:lastRenderedPageBreak/>
        <w:t>aware that employees will demand a different outcome and that </w:t>
      </w:r>
      <w:r w:rsidRPr="00950B19">
        <w:rPr>
          <w:rFonts w:ascii="Times New Roman" w:eastAsia="Times New Roman" w:hAnsi="Times New Roman" w:cs="Times New Roman"/>
          <w:lang w:eastAsia="en-GB"/>
        </w:rPr>
        <w:t>their goals are</w:t>
      </w:r>
      <w:r w:rsidR="00AC1530" w:rsidRPr="00950B19">
        <w:rPr>
          <w:rFonts w:ascii="Times New Roman" w:eastAsia="Times New Roman" w:hAnsi="Times New Roman" w:cs="Times New Roman"/>
          <w:lang w:eastAsia="en-GB"/>
        </w:rPr>
        <w:t xml:space="preserve"> not</w:t>
      </w:r>
      <w:r w:rsidRPr="00950B19">
        <w:rPr>
          <w:rFonts w:ascii="Times New Roman" w:eastAsia="Times New Roman" w:hAnsi="Times New Roman" w:cs="Times New Roman"/>
          <w:lang w:eastAsia="en-GB"/>
        </w:rPr>
        <w:t xml:space="preserve"> aligned.</w:t>
      </w:r>
      <w:r w:rsidR="00024BCC" w:rsidRPr="00950B19">
        <w:rPr>
          <w:rFonts w:ascii="Times New Roman" w:eastAsia="Times New Roman" w:hAnsi="Times New Roman" w:cs="Times New Roman"/>
          <w:lang w:eastAsia="en-GB"/>
        </w:rPr>
        <w:t xml:space="preserve"> However, BA could have done more to save jobs </w:t>
      </w:r>
      <w:r w:rsidR="00AC1530" w:rsidRPr="00950B19">
        <w:rPr>
          <w:rFonts w:ascii="Times New Roman" w:eastAsia="Times New Roman" w:hAnsi="Times New Roman" w:cs="Times New Roman"/>
          <w:lang w:eastAsia="en-GB"/>
        </w:rPr>
        <w:t>such as outsourcing which</w:t>
      </w:r>
      <w:r w:rsidR="003766AC" w:rsidRPr="00950B19">
        <w:rPr>
          <w:rFonts w:ascii="Times New Roman" w:eastAsia="Times New Roman" w:hAnsi="Times New Roman" w:cs="Times New Roman"/>
          <w:lang w:eastAsia="en-GB"/>
        </w:rPr>
        <w:t xml:space="preserve"> transfer</w:t>
      </w:r>
      <w:r w:rsidR="00C0300F" w:rsidRPr="00950B19">
        <w:rPr>
          <w:rFonts w:ascii="Times New Roman" w:eastAsia="Times New Roman" w:hAnsi="Times New Roman" w:cs="Times New Roman"/>
          <w:lang w:eastAsia="en-GB"/>
        </w:rPr>
        <w:t>s</w:t>
      </w:r>
      <w:r w:rsidR="003766AC" w:rsidRPr="00950B19">
        <w:rPr>
          <w:rFonts w:ascii="Times New Roman" w:eastAsia="Times New Roman" w:hAnsi="Times New Roman" w:cs="Times New Roman"/>
          <w:lang w:eastAsia="en-GB"/>
        </w:rPr>
        <w:t xml:space="preserve"> employees from the business to an external provider to carry out work which can reduce costs and improve service (Belcourt, 2006).</w:t>
      </w:r>
    </w:p>
    <w:p w14:paraId="1B0D01D5"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5D0C13E8" w14:textId="1199AE9E"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BA employees demonstrate their need for job security and equity by u</w:t>
      </w:r>
      <w:r w:rsidRPr="00950B19">
        <w:rPr>
          <w:rFonts w:ascii="Times New Roman" w:eastAsia="Times New Roman" w:hAnsi="Times New Roman" w:cs="Times New Roman"/>
          <w:lang w:eastAsia="en-GB"/>
        </w:rPr>
        <w:t xml:space="preserve">sing BALPA to negotiate their fate at BA. Employees appear to be taking a pluralist approach as BA originally strategised 12,000 job losses as well as a fire and re-hire scheme </w:t>
      </w:r>
      <w:r w:rsidR="001D6480" w:rsidRPr="00950B19">
        <w:rPr>
          <w:rFonts w:ascii="Times New Roman" w:eastAsia="Times New Roman" w:hAnsi="Times New Roman" w:cs="Times New Roman"/>
          <w:lang w:eastAsia="en-GB"/>
        </w:rPr>
        <w:t xml:space="preserve">for </w:t>
      </w:r>
      <w:r w:rsidRPr="00950B19">
        <w:rPr>
          <w:rFonts w:ascii="Times New Roman" w:eastAsia="Times New Roman" w:hAnsi="Times New Roman" w:cs="Times New Roman"/>
          <w:lang w:eastAsia="en-GB"/>
        </w:rPr>
        <w:t xml:space="preserve">which employees </w:t>
      </w:r>
      <w:r w:rsidR="001D6480" w:rsidRPr="00950B19">
        <w:rPr>
          <w:rFonts w:ascii="Times New Roman" w:eastAsia="Times New Roman" w:hAnsi="Times New Roman" w:cs="Times New Roman"/>
          <w:lang w:eastAsia="en-GB"/>
        </w:rPr>
        <w:t xml:space="preserve">used </w:t>
      </w:r>
      <w:r w:rsidRPr="00950B19">
        <w:rPr>
          <w:rFonts w:ascii="Times New Roman" w:eastAsia="Times New Roman" w:hAnsi="Times New Roman" w:cs="Times New Roman"/>
          <w:lang w:eastAsia="en-GB"/>
        </w:rPr>
        <w:t>unions</w:t>
      </w:r>
      <w:r w:rsidR="001D6480" w:rsidRPr="00950B19">
        <w:rPr>
          <w:rFonts w:ascii="Times New Roman" w:eastAsia="Times New Roman" w:hAnsi="Times New Roman" w:cs="Times New Roman"/>
          <w:lang w:eastAsia="en-GB"/>
        </w:rPr>
        <w:t xml:space="preserve"> to</w:t>
      </w:r>
      <w:r w:rsidRPr="00950B19">
        <w:rPr>
          <w:rFonts w:ascii="Times New Roman" w:eastAsia="Times New Roman" w:hAnsi="Times New Roman" w:cs="Times New Roman"/>
          <w:lang w:eastAsia="en-GB"/>
        </w:rPr>
        <w:t xml:space="preserve"> bargain</w:t>
      </w:r>
      <w:r w:rsidRPr="00950B19">
        <w:rPr>
          <w:rFonts w:ascii="Times New Roman" w:eastAsia="Times New Roman" w:hAnsi="Times New Roman" w:cs="Times New Roman"/>
          <w:lang w:eastAsia="en-GB"/>
        </w:rPr>
        <w:t xml:space="preserve"> for a different outcome, </w:t>
      </w:r>
      <w:r w:rsidRPr="00950B19">
        <w:rPr>
          <w:rFonts w:ascii="Times New Roman" w:eastAsia="Times New Roman" w:hAnsi="Times New Roman" w:cs="Times New Roman"/>
          <w:lang w:eastAsia="en-GB"/>
        </w:rPr>
        <w:t>proving their objectives for the business are not the same</w:t>
      </w:r>
      <w:r w:rsidRPr="00950B19">
        <w:rPr>
          <w:rFonts w:ascii="Times New Roman" w:eastAsia="Times New Roman" w:hAnsi="Times New Roman" w:cs="Times New Roman"/>
          <w:lang w:eastAsia="en-GB"/>
        </w:rPr>
        <w:t xml:space="preserve">. </w:t>
      </w:r>
      <w:r w:rsidR="001D6480" w:rsidRPr="00950B19">
        <w:rPr>
          <w:rFonts w:ascii="Times New Roman" w:eastAsia="Times New Roman" w:hAnsi="Times New Roman" w:cs="Times New Roman"/>
          <w:lang w:eastAsia="en-GB"/>
        </w:rPr>
        <w:t xml:space="preserve">Additionally, BA </w:t>
      </w:r>
      <w:r w:rsidR="008622DB">
        <w:rPr>
          <w:rFonts w:ascii="Times New Roman" w:eastAsia="Times New Roman" w:hAnsi="Times New Roman" w:cs="Times New Roman"/>
          <w:lang w:eastAsia="en-GB"/>
        </w:rPr>
        <w:t>appear</w:t>
      </w:r>
      <w:r w:rsidR="001D6480" w:rsidRPr="00950B19">
        <w:rPr>
          <w:rFonts w:ascii="Times New Roman" w:eastAsia="Times New Roman" w:hAnsi="Times New Roman" w:cs="Times New Roman"/>
          <w:lang w:eastAsia="en-GB"/>
        </w:rPr>
        <w:t xml:space="preserve"> to be focusing on cutting employee costs rather than costs elsewhere</w:t>
      </w:r>
      <w:r w:rsidR="001D6480" w:rsidRPr="00950B19">
        <w:rPr>
          <w:rFonts w:ascii="Times New Roman" w:eastAsia="Times New Roman" w:hAnsi="Times New Roman" w:cs="Times New Roman"/>
          <w:lang w:eastAsia="en-GB"/>
        </w:rPr>
        <w:t xml:space="preserve">, questioning BAs employment </w:t>
      </w:r>
      <w:r w:rsidR="008622DB" w:rsidRPr="00950B19">
        <w:rPr>
          <w:rFonts w:ascii="Times New Roman" w:eastAsia="Times New Roman" w:hAnsi="Times New Roman" w:cs="Times New Roman"/>
          <w:lang w:eastAsia="en-GB"/>
        </w:rPr>
        <w:t>loyalty</w:t>
      </w:r>
      <w:r w:rsidR="001D6480" w:rsidRPr="00950B19">
        <w:rPr>
          <w:rFonts w:ascii="Times New Roman" w:eastAsia="Times New Roman" w:hAnsi="Times New Roman" w:cs="Times New Roman"/>
          <w:lang w:eastAsia="en-GB"/>
        </w:rPr>
        <w:t>.</w:t>
      </w:r>
      <w:r w:rsidR="001D6480" w:rsidRPr="00950B19">
        <w:rPr>
          <w:rFonts w:ascii="Times New Roman" w:eastAsia="Times New Roman" w:hAnsi="Times New Roman" w:cs="Times New Roman"/>
          <w:lang w:eastAsia="en-GB"/>
        </w:rPr>
        <w:t xml:space="preserve"> </w:t>
      </w:r>
      <w:r w:rsidRPr="00950B19">
        <w:rPr>
          <w:rFonts w:ascii="Times New Roman" w:eastAsia="Times New Roman" w:hAnsi="Times New Roman" w:cs="Times New Roman"/>
          <w:lang w:eastAsia="en-GB"/>
        </w:rPr>
        <w:t>Herzberg (1959) states that employees require job security and good pay to prevent job dissatisfaction which conflicts BA's approach of pay cuts and dismissal.</w:t>
      </w:r>
      <w:r w:rsidR="00024BCC" w:rsidRPr="00950B19">
        <w:rPr>
          <w:rFonts w:ascii="Times New Roman" w:eastAsia="Times New Roman" w:hAnsi="Times New Roman" w:cs="Times New Roman"/>
          <w:lang w:eastAsia="en-GB"/>
        </w:rPr>
        <w:t xml:space="preserve"> </w:t>
      </w:r>
      <w:r w:rsidRPr="00950B19">
        <w:rPr>
          <w:rFonts w:ascii="Times New Roman" w:eastAsia="Times New Roman" w:hAnsi="Times New Roman" w:cs="Times New Roman"/>
          <w:lang w:eastAsia="en-GB"/>
        </w:rPr>
        <w:t>Whil</w:t>
      </w:r>
      <w:r w:rsidRPr="00950B19">
        <w:rPr>
          <w:rFonts w:ascii="Times New Roman" w:eastAsia="Times New Roman" w:hAnsi="Times New Roman" w:cs="Times New Roman"/>
          <w:lang w:eastAsia="en-GB"/>
        </w:rPr>
        <w:t xml:space="preserve">e many employees are not </w:t>
      </w:r>
      <w:r w:rsidRPr="00950B19">
        <w:rPr>
          <w:rFonts w:ascii="Times New Roman" w:eastAsia="Times New Roman" w:hAnsi="Times New Roman" w:cs="Times New Roman"/>
          <w:lang w:eastAsia="en-GB"/>
        </w:rPr>
        <w:t>working due to the pandemic, this may result in conflict and high turnover when business resumes, potentially resulting in BA losing their trained and highly qualified staff. Although employees used the union as a voice a</w:t>
      </w:r>
      <w:r w:rsidRPr="00950B19">
        <w:rPr>
          <w:rFonts w:ascii="Times New Roman" w:eastAsia="Times New Roman" w:hAnsi="Times New Roman" w:cs="Times New Roman"/>
          <w:lang w:eastAsia="en-GB"/>
        </w:rPr>
        <w:t>nd for involvement, employees had little direct participation with their employer. Strauss (2006) states that participation is an active role that can influence decisions made whereas involvement is having a say but with little impact. By</w:t>
      </w:r>
      <w:r w:rsidR="00024BCC" w:rsidRPr="00950B19">
        <w:rPr>
          <w:rFonts w:ascii="Times New Roman" w:eastAsia="Times New Roman" w:hAnsi="Times New Roman" w:cs="Times New Roman"/>
          <w:lang w:eastAsia="en-GB"/>
        </w:rPr>
        <w:t xml:space="preserve"> BA</w:t>
      </w:r>
      <w:r w:rsidRPr="00950B19">
        <w:rPr>
          <w:rFonts w:ascii="Times New Roman" w:eastAsia="Times New Roman" w:hAnsi="Times New Roman" w:cs="Times New Roman"/>
          <w:lang w:eastAsia="en-GB"/>
        </w:rPr>
        <w:t xml:space="preserve"> </w:t>
      </w:r>
      <w:r w:rsidRPr="00950B19">
        <w:rPr>
          <w:rFonts w:ascii="Times New Roman" w:eastAsia="Times New Roman" w:hAnsi="Times New Roman" w:cs="Times New Roman"/>
          <w:lang w:eastAsia="en-GB"/>
        </w:rPr>
        <w:t>‘handing’ out fire and rehire notices, it seems that employees had little participation and were simply told what was happening, creating a loss of respect within relations.  </w:t>
      </w:r>
    </w:p>
    <w:p w14:paraId="336488B8"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32DDC1BA" w14:textId="511F8688"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Martinez, Fiorito &amp; Ferris (2012) state</w:t>
      </w:r>
      <w:r w:rsidRPr="00950B19">
        <w:rPr>
          <w:rFonts w:ascii="Times New Roman" w:eastAsia="Times New Roman" w:hAnsi="Times New Roman" w:cs="Times New Roman"/>
          <w:lang w:eastAsia="en-GB"/>
        </w:rPr>
        <w:t xml:space="preserve"> that unions seek a balance of power between employees and their employers and so they stand in the middle of a pluralist approach. BALPA negotiated for three months with BA to get the best deal for employees to minimise job losses and stated their disappo</w:t>
      </w:r>
      <w:r w:rsidRPr="00950B19">
        <w:rPr>
          <w:rFonts w:ascii="Times New Roman" w:eastAsia="Times New Roman" w:hAnsi="Times New Roman" w:cs="Times New Roman"/>
          <w:lang w:eastAsia="en-GB"/>
        </w:rPr>
        <w:t>intment at BA reject</w:t>
      </w:r>
      <w:r w:rsidR="003766AC" w:rsidRPr="00950B19">
        <w:rPr>
          <w:rFonts w:ascii="Times New Roman" w:eastAsia="Times New Roman" w:hAnsi="Times New Roman" w:cs="Times New Roman"/>
          <w:lang w:eastAsia="en-GB"/>
        </w:rPr>
        <w:t>ing</w:t>
      </w:r>
      <w:r w:rsidRPr="00950B19">
        <w:rPr>
          <w:rFonts w:ascii="Times New Roman" w:eastAsia="Times New Roman" w:hAnsi="Times New Roman" w:cs="Times New Roman"/>
          <w:lang w:eastAsia="en-GB"/>
        </w:rPr>
        <w:t xml:space="preserve"> initial proposals to save jobs, showing they are </w:t>
      </w:r>
      <w:r w:rsidRPr="00950B19">
        <w:rPr>
          <w:rFonts w:ascii="Times New Roman" w:eastAsia="Times New Roman" w:hAnsi="Times New Roman" w:cs="Times New Roman"/>
          <w:lang w:eastAsia="en-GB"/>
        </w:rPr>
        <w:t>on the side of the employees. With trade unions defending employees and employers looking to save their business, conflict will naturally arise and so a third party such as A</w:t>
      </w:r>
      <w:r w:rsidRPr="00950B19">
        <w:rPr>
          <w:rFonts w:ascii="Times New Roman" w:eastAsia="Times New Roman" w:hAnsi="Times New Roman" w:cs="Times New Roman"/>
          <w:lang w:eastAsia="en-GB"/>
        </w:rPr>
        <w:t xml:space="preserve">CAS could mediate to help negotiations. Despite union input, BA deemed redundancies essential, however, the union was able to complete </w:t>
      </w:r>
      <w:r w:rsidRPr="00950B19">
        <w:rPr>
          <w:rFonts w:ascii="Times New Roman" w:eastAsia="Times New Roman" w:hAnsi="Times New Roman" w:cs="Times New Roman"/>
          <w:lang w:eastAsia="en-GB"/>
        </w:rPr>
        <w:lastRenderedPageBreak/>
        <w:t>redundancy consultations with BA, resulting in some redundancy avoidance outcomes such as holding pools and part-time wor</w:t>
      </w:r>
      <w:r w:rsidRPr="00950B19">
        <w:rPr>
          <w:rFonts w:ascii="Times New Roman" w:eastAsia="Times New Roman" w:hAnsi="Times New Roman" w:cs="Times New Roman"/>
          <w:lang w:eastAsia="en-GB"/>
        </w:rPr>
        <w:t xml:space="preserve">king, giving employees a better chance of remaining employed.  </w:t>
      </w:r>
    </w:p>
    <w:p w14:paraId="005DCFF8"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3B2ABB56" w14:textId="0167DA16"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Customers require a fair price, quality service and value to remain loyal to a brand (Dhasan &amp; Aryupong 2019). The BA article states that most of its fleet has been grounded for four months </w:t>
      </w:r>
      <w:r w:rsidRPr="00950B19">
        <w:rPr>
          <w:rFonts w:ascii="Times New Roman" w:eastAsia="Times New Roman" w:hAnsi="Times New Roman" w:cs="Times New Roman"/>
          <w:lang w:eastAsia="en-GB"/>
        </w:rPr>
        <w:t xml:space="preserve">which will place stress on customers who had existing bookings. Additionally, with BA reducing working hours and </w:t>
      </w:r>
      <w:r w:rsidR="0057075F">
        <w:rPr>
          <w:rFonts w:ascii="Times New Roman" w:eastAsia="Times New Roman" w:hAnsi="Times New Roman" w:cs="Times New Roman"/>
          <w:lang w:eastAsia="en-GB"/>
        </w:rPr>
        <w:t xml:space="preserve">making </w:t>
      </w:r>
      <w:r w:rsidRPr="00950B19">
        <w:rPr>
          <w:rFonts w:ascii="Times New Roman" w:eastAsia="Times New Roman" w:hAnsi="Times New Roman" w:cs="Times New Roman"/>
          <w:lang w:eastAsia="en-GB"/>
        </w:rPr>
        <w:t>redundancies there may be delays in customers getting support about cancelling or amending bookings, creating customer d</w:t>
      </w:r>
      <w:r w:rsidRPr="00950B19">
        <w:rPr>
          <w:rFonts w:ascii="Times New Roman" w:eastAsia="Times New Roman" w:hAnsi="Times New Roman" w:cs="Times New Roman"/>
          <w:lang w:eastAsia="en-GB"/>
        </w:rPr>
        <w:t>issatisfaction</w:t>
      </w:r>
      <w:r w:rsidRPr="00950B19">
        <w:rPr>
          <w:rFonts w:ascii="Times New Roman" w:eastAsia="Times New Roman" w:hAnsi="Times New Roman" w:cs="Times New Roman"/>
          <w:lang w:eastAsia="en-GB"/>
        </w:rPr>
        <w:t xml:space="preserve">. From a theoretical standpoint, it could be argued that customers would want businesses to take a unitary approach. As stated above this perspective </w:t>
      </w:r>
      <w:r w:rsidR="003766AC" w:rsidRPr="00950B19">
        <w:rPr>
          <w:rFonts w:ascii="Times New Roman" w:eastAsia="Times New Roman" w:hAnsi="Times New Roman" w:cs="Times New Roman"/>
          <w:lang w:eastAsia="en-GB"/>
        </w:rPr>
        <w:t>means em</w:t>
      </w:r>
      <w:r w:rsidRPr="00950B19">
        <w:rPr>
          <w:rFonts w:ascii="Times New Roman" w:eastAsia="Times New Roman" w:hAnsi="Times New Roman" w:cs="Times New Roman"/>
          <w:lang w:eastAsia="en-GB"/>
        </w:rPr>
        <w:t>ployees and employers hav</w:t>
      </w:r>
      <w:r w:rsidR="003766AC" w:rsidRPr="00950B19">
        <w:rPr>
          <w:rFonts w:ascii="Times New Roman" w:eastAsia="Times New Roman" w:hAnsi="Times New Roman" w:cs="Times New Roman"/>
          <w:lang w:eastAsia="en-GB"/>
        </w:rPr>
        <w:t>e</w:t>
      </w:r>
      <w:r w:rsidRPr="00950B19">
        <w:rPr>
          <w:rFonts w:ascii="Times New Roman" w:eastAsia="Times New Roman" w:hAnsi="Times New Roman" w:cs="Times New Roman"/>
          <w:lang w:eastAsia="en-GB"/>
        </w:rPr>
        <w:t xml:space="preserve"> the same g</w:t>
      </w:r>
      <w:r w:rsidRPr="00950B19">
        <w:rPr>
          <w:rFonts w:ascii="Times New Roman" w:eastAsia="Times New Roman" w:hAnsi="Times New Roman" w:cs="Times New Roman"/>
          <w:lang w:eastAsia="en-GB"/>
        </w:rPr>
        <w:t xml:space="preserve">oals, resulting in minimal conflict. Therefore, customers would rather this as conflict in a pluralist approach could disrupt their travel plans via strikes and reduced staff, creating </w:t>
      </w:r>
      <w:r w:rsidR="0057075F">
        <w:rPr>
          <w:rFonts w:ascii="Times New Roman" w:eastAsia="Times New Roman" w:hAnsi="Times New Roman" w:cs="Times New Roman"/>
          <w:lang w:eastAsia="en-GB"/>
        </w:rPr>
        <w:t>frustration</w:t>
      </w:r>
      <w:r w:rsidR="003766AC" w:rsidRPr="00950B19">
        <w:rPr>
          <w:rFonts w:ascii="Times New Roman" w:eastAsia="Times New Roman" w:hAnsi="Times New Roman" w:cs="Times New Roman"/>
          <w:lang w:eastAsia="en-GB"/>
        </w:rPr>
        <w:t xml:space="preserve"> </w:t>
      </w:r>
      <w:r w:rsidR="0057075F">
        <w:rPr>
          <w:rFonts w:ascii="Times New Roman" w:eastAsia="Times New Roman" w:hAnsi="Times New Roman" w:cs="Times New Roman"/>
          <w:lang w:eastAsia="en-GB"/>
        </w:rPr>
        <w:t>with</w:t>
      </w:r>
      <w:r w:rsidR="003766AC" w:rsidRPr="00950B19">
        <w:rPr>
          <w:rFonts w:ascii="Times New Roman" w:eastAsia="Times New Roman" w:hAnsi="Times New Roman" w:cs="Times New Roman"/>
          <w:lang w:eastAsia="en-GB"/>
        </w:rPr>
        <w:t xml:space="preserve"> the </w:t>
      </w:r>
      <w:r w:rsidRPr="00950B19">
        <w:rPr>
          <w:rFonts w:ascii="Times New Roman" w:eastAsia="Times New Roman" w:hAnsi="Times New Roman" w:cs="Times New Roman"/>
          <w:lang w:eastAsia="en-GB"/>
        </w:rPr>
        <w:t>business. </w:t>
      </w:r>
    </w:p>
    <w:p w14:paraId="7161B392" w14:textId="5E3B5042"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2482D7B5" w14:textId="4A9A0B87"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12B90C8B" w14:textId="6022E372"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357C7A09" w14:textId="03627B26"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741B060B" w14:textId="4BC3B866"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2E860A2E" w14:textId="67415A7B"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5138FD5F" w14:textId="125CF371"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12F3E5EF" w14:textId="31C8B7EC"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7C44B81D" w14:textId="73583980"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1AA2E534" w14:textId="763FBF8C" w:rsidR="00E73B10" w:rsidRPr="00950B19" w:rsidRDefault="00E73B10" w:rsidP="00950B19">
      <w:pPr>
        <w:spacing w:after="0" w:line="480" w:lineRule="auto"/>
        <w:textAlignment w:val="baseline"/>
        <w:rPr>
          <w:rFonts w:ascii="Times New Roman" w:eastAsia="Times New Roman" w:hAnsi="Times New Roman" w:cs="Times New Roman"/>
          <w:lang w:eastAsia="en-GB"/>
        </w:rPr>
      </w:pPr>
    </w:p>
    <w:p w14:paraId="06A45EE4" w14:textId="6DCDD296" w:rsidR="00E73B10" w:rsidRDefault="00E73B10" w:rsidP="00950B19">
      <w:pPr>
        <w:spacing w:after="0" w:line="480" w:lineRule="auto"/>
        <w:textAlignment w:val="baseline"/>
        <w:rPr>
          <w:rFonts w:ascii="Times New Roman" w:eastAsia="Times New Roman" w:hAnsi="Times New Roman" w:cs="Times New Roman"/>
          <w:lang w:eastAsia="en-GB"/>
        </w:rPr>
      </w:pPr>
    </w:p>
    <w:p w14:paraId="0C14B796" w14:textId="77777777" w:rsidR="00950B19" w:rsidRPr="00950B19" w:rsidRDefault="00950B19" w:rsidP="00950B19">
      <w:pPr>
        <w:spacing w:after="0" w:line="480" w:lineRule="auto"/>
        <w:textAlignment w:val="baseline"/>
        <w:rPr>
          <w:rFonts w:ascii="Times New Roman" w:eastAsia="Times New Roman" w:hAnsi="Times New Roman" w:cs="Times New Roman"/>
          <w:lang w:eastAsia="en-GB"/>
        </w:rPr>
      </w:pPr>
    </w:p>
    <w:p w14:paraId="4C32E65E" w14:textId="4CFEDAF8" w:rsidR="00C77173"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68234B36" w14:textId="77777777" w:rsidR="002463F7" w:rsidRPr="00950B19" w:rsidRDefault="002463F7" w:rsidP="00950B19">
      <w:pPr>
        <w:spacing w:after="0" w:line="480" w:lineRule="auto"/>
        <w:textAlignment w:val="baseline"/>
        <w:rPr>
          <w:rFonts w:ascii="Times New Roman" w:eastAsia="Times New Roman" w:hAnsi="Times New Roman" w:cs="Times New Roman"/>
          <w:lang w:eastAsia="en-GB"/>
        </w:rPr>
      </w:pPr>
    </w:p>
    <w:p w14:paraId="57BC8794" w14:textId="77777777" w:rsidR="00021308" w:rsidRPr="00950B19" w:rsidRDefault="003601E9" w:rsidP="00950B19">
      <w:pPr>
        <w:pStyle w:val="Heading1"/>
        <w:spacing w:line="480" w:lineRule="auto"/>
        <w:rPr>
          <w:rStyle w:val="SubtleEmphasis"/>
          <w:rFonts w:ascii="Times New Roman" w:hAnsi="Times New Roman" w:cs="Times New Roman"/>
        </w:rPr>
      </w:pPr>
      <w:bookmarkStart w:id="6" w:name="_Toc59198326"/>
      <w:r w:rsidRPr="00950B19">
        <w:rPr>
          <w:rStyle w:val="SubtleEmphasis"/>
          <w:rFonts w:ascii="Times New Roman" w:hAnsi="Times New Roman" w:cs="Times New Roman"/>
        </w:rPr>
        <w:lastRenderedPageBreak/>
        <w:t>2.5 Conclusion</w:t>
      </w:r>
      <w:bookmarkEnd w:id="6"/>
      <w:r w:rsidRPr="00950B19">
        <w:rPr>
          <w:rStyle w:val="SubtleEmphasis"/>
          <w:rFonts w:ascii="Times New Roman" w:hAnsi="Times New Roman" w:cs="Times New Roman"/>
        </w:rPr>
        <w:t xml:space="preserve"> </w:t>
      </w:r>
    </w:p>
    <w:p w14:paraId="76AA1406" w14:textId="77777777" w:rsidR="00021308" w:rsidRPr="00950B19" w:rsidRDefault="00021308" w:rsidP="00950B19">
      <w:pPr>
        <w:spacing w:after="0" w:line="480" w:lineRule="auto"/>
        <w:textAlignment w:val="baseline"/>
        <w:rPr>
          <w:rFonts w:ascii="Times New Roman" w:eastAsia="Times New Roman" w:hAnsi="Times New Roman" w:cs="Times New Roman"/>
          <w:lang w:eastAsia="en-GB"/>
        </w:rPr>
      </w:pPr>
    </w:p>
    <w:p w14:paraId="75CF3385" w14:textId="10810D41"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It is evident that trade unions defend workers</w:t>
      </w:r>
      <w:r w:rsidRPr="00950B19">
        <w:rPr>
          <w:rFonts w:ascii="Times New Roman" w:eastAsia="Times New Roman" w:hAnsi="Times New Roman" w:cs="Times New Roman"/>
          <w:lang w:eastAsia="en-GB"/>
        </w:rPr>
        <w:t xml:space="preserve"> rights, however not all businesses deem them essential, while pluralist and Marxist workplaces do</w:t>
      </w:r>
      <w:r w:rsidR="003766AC" w:rsidRPr="00950B19">
        <w:rPr>
          <w:rFonts w:ascii="Times New Roman" w:eastAsia="Times New Roman" w:hAnsi="Times New Roman" w:cs="Times New Roman"/>
          <w:lang w:eastAsia="en-GB"/>
        </w:rPr>
        <w:t>,</w:t>
      </w:r>
      <w:r w:rsidRPr="00950B19">
        <w:rPr>
          <w:rFonts w:ascii="Times New Roman" w:eastAsia="Times New Roman" w:hAnsi="Times New Roman" w:cs="Times New Roman"/>
          <w:lang w:eastAsia="en-GB"/>
        </w:rPr>
        <w:t xml:space="preserve"> unitarist do not. There is no </w:t>
      </w:r>
      <w:r w:rsidR="00304B46">
        <w:rPr>
          <w:rFonts w:ascii="Times New Roman" w:eastAsia="Times New Roman" w:hAnsi="Times New Roman" w:cs="Times New Roman"/>
          <w:lang w:eastAsia="en-GB"/>
        </w:rPr>
        <w:t>doubt trade union influence is reliant on governing power</w:t>
      </w:r>
      <w:r w:rsidR="008622DB">
        <w:rPr>
          <w:rFonts w:ascii="Times New Roman" w:eastAsia="Times New Roman" w:hAnsi="Times New Roman" w:cs="Times New Roman"/>
          <w:lang w:eastAsia="en-GB"/>
        </w:rPr>
        <w:t xml:space="preserve"> and while Thatcher caused a lasting decline,</w:t>
      </w:r>
      <w:r w:rsidR="00304B46">
        <w:rPr>
          <w:rFonts w:ascii="Times New Roman" w:eastAsia="Times New Roman" w:hAnsi="Times New Roman" w:cs="Times New Roman"/>
          <w:lang w:eastAsia="en-GB"/>
        </w:rPr>
        <w:t xml:space="preserve"> </w:t>
      </w:r>
      <w:r w:rsidR="008622DB">
        <w:rPr>
          <w:rFonts w:ascii="Times New Roman" w:eastAsia="Times New Roman" w:hAnsi="Times New Roman" w:cs="Times New Roman"/>
          <w:lang w:eastAsia="en-GB"/>
        </w:rPr>
        <w:t>u</w:t>
      </w:r>
      <w:r w:rsidR="00304B46">
        <w:rPr>
          <w:rFonts w:ascii="Times New Roman" w:eastAsia="Times New Roman" w:hAnsi="Times New Roman" w:cs="Times New Roman"/>
          <w:lang w:eastAsia="en-GB"/>
        </w:rPr>
        <w:t xml:space="preserve">nion membership has risen for three years, with BEIS recording a 91,000 increased between 2018-2019, showing workers are being represented. </w:t>
      </w:r>
      <w:r w:rsidRPr="00950B19">
        <w:rPr>
          <w:rFonts w:ascii="Times New Roman" w:eastAsia="Times New Roman" w:hAnsi="Times New Roman" w:cs="Times New Roman"/>
          <w:lang w:eastAsia="en-GB"/>
        </w:rPr>
        <w:t xml:space="preserve">ACAS </w:t>
      </w:r>
      <w:r w:rsidR="00C0300F" w:rsidRPr="00950B19">
        <w:rPr>
          <w:rFonts w:ascii="Times New Roman" w:eastAsia="Times New Roman" w:hAnsi="Times New Roman" w:cs="Times New Roman"/>
          <w:lang w:eastAsia="en-GB"/>
        </w:rPr>
        <w:t xml:space="preserve">is also </w:t>
      </w:r>
      <w:r w:rsidRPr="00950B19">
        <w:rPr>
          <w:rFonts w:ascii="Times New Roman" w:eastAsia="Times New Roman" w:hAnsi="Times New Roman" w:cs="Times New Roman"/>
          <w:lang w:eastAsia="en-GB"/>
        </w:rPr>
        <w:t>a useful resource when managing workplace conflict with Davies stating that 71% of users avoided tribunals due to their services. In terms of British Airways, their decision to generate redund</w:t>
      </w:r>
      <w:r w:rsidRPr="00950B19">
        <w:rPr>
          <w:rFonts w:ascii="Times New Roman" w:eastAsia="Times New Roman" w:hAnsi="Times New Roman" w:cs="Times New Roman"/>
          <w:lang w:eastAsia="en-GB"/>
        </w:rPr>
        <w:t>ancies and introduce cuts in hours and pay will ultimately cause conflict. Employees will prioritise job security while the employer will focus on profit maximisation, plac</w:t>
      </w:r>
      <w:r w:rsidR="00C0300F" w:rsidRPr="00950B19">
        <w:rPr>
          <w:rFonts w:ascii="Times New Roman" w:eastAsia="Times New Roman" w:hAnsi="Times New Roman" w:cs="Times New Roman"/>
          <w:lang w:eastAsia="en-GB"/>
        </w:rPr>
        <w:t>ing</w:t>
      </w:r>
      <w:r w:rsidRPr="00950B19">
        <w:rPr>
          <w:rFonts w:ascii="Times New Roman" w:eastAsia="Times New Roman" w:hAnsi="Times New Roman" w:cs="Times New Roman"/>
          <w:lang w:eastAsia="en-GB"/>
        </w:rPr>
        <w:t xml:space="preserve"> stress</w:t>
      </w:r>
      <w:r w:rsidRPr="00950B19">
        <w:rPr>
          <w:rFonts w:ascii="Times New Roman" w:eastAsia="Times New Roman" w:hAnsi="Times New Roman" w:cs="Times New Roman"/>
          <w:lang w:eastAsia="en-GB"/>
        </w:rPr>
        <w:t xml:space="preserve"> on employee relations</w:t>
      </w:r>
      <w:r w:rsidR="00C0300F" w:rsidRPr="00950B19">
        <w:rPr>
          <w:rFonts w:ascii="Times New Roman" w:eastAsia="Times New Roman" w:hAnsi="Times New Roman" w:cs="Times New Roman"/>
          <w:lang w:eastAsia="en-GB"/>
        </w:rPr>
        <w:t xml:space="preserve">. Additionally, only </w:t>
      </w:r>
      <w:r w:rsidRPr="00950B19">
        <w:rPr>
          <w:rFonts w:ascii="Times New Roman" w:eastAsia="Times New Roman" w:hAnsi="Times New Roman" w:cs="Times New Roman"/>
          <w:lang w:eastAsia="en-GB"/>
        </w:rPr>
        <w:t xml:space="preserve">cutting employee costs </w:t>
      </w:r>
      <w:r w:rsidR="00C0300F" w:rsidRPr="00950B19">
        <w:rPr>
          <w:rFonts w:ascii="Times New Roman" w:eastAsia="Times New Roman" w:hAnsi="Times New Roman" w:cs="Times New Roman"/>
          <w:lang w:eastAsia="en-GB"/>
        </w:rPr>
        <w:t>could</w:t>
      </w:r>
      <w:r w:rsidR="00304B46">
        <w:rPr>
          <w:rFonts w:ascii="Times New Roman" w:eastAsia="Times New Roman" w:hAnsi="Times New Roman" w:cs="Times New Roman"/>
          <w:lang w:eastAsia="en-GB"/>
        </w:rPr>
        <w:t xml:space="preserve"> question employer loyalty</w:t>
      </w:r>
      <w:r w:rsidR="00C0300F" w:rsidRPr="00950B19">
        <w:rPr>
          <w:rFonts w:ascii="Times New Roman" w:eastAsia="Times New Roman" w:hAnsi="Times New Roman" w:cs="Times New Roman"/>
          <w:lang w:eastAsia="en-GB"/>
        </w:rPr>
        <w:t xml:space="preserve">. </w:t>
      </w:r>
      <w:r w:rsidRPr="00950B19">
        <w:rPr>
          <w:rFonts w:ascii="Times New Roman" w:eastAsia="Times New Roman" w:hAnsi="Times New Roman" w:cs="Times New Roman"/>
          <w:lang w:eastAsia="en-GB"/>
        </w:rPr>
        <w:t xml:space="preserve">Trade unions will </w:t>
      </w:r>
      <w:r w:rsidR="00304B46">
        <w:rPr>
          <w:rFonts w:ascii="Times New Roman" w:eastAsia="Times New Roman" w:hAnsi="Times New Roman" w:cs="Times New Roman"/>
          <w:lang w:eastAsia="en-GB"/>
        </w:rPr>
        <w:t>naturally</w:t>
      </w:r>
      <w:r w:rsidRPr="00950B19">
        <w:rPr>
          <w:rFonts w:ascii="Times New Roman" w:eastAsia="Times New Roman" w:hAnsi="Times New Roman" w:cs="Times New Roman"/>
          <w:lang w:eastAsia="en-GB"/>
        </w:rPr>
        <w:t xml:space="preserve"> conflict with the employer as the</w:t>
      </w:r>
      <w:r w:rsidR="00C0300F" w:rsidRPr="00950B19">
        <w:rPr>
          <w:rFonts w:ascii="Times New Roman" w:eastAsia="Times New Roman" w:hAnsi="Times New Roman" w:cs="Times New Roman"/>
          <w:lang w:eastAsia="en-GB"/>
        </w:rPr>
        <w:t>y</w:t>
      </w:r>
      <w:r w:rsidRPr="00950B19">
        <w:rPr>
          <w:rFonts w:ascii="Times New Roman" w:eastAsia="Times New Roman" w:hAnsi="Times New Roman" w:cs="Times New Roman"/>
          <w:lang w:eastAsia="en-GB"/>
        </w:rPr>
        <w:t xml:space="preserve"> defend employee rights </w:t>
      </w:r>
      <w:r w:rsidR="00C0300F" w:rsidRPr="00950B19">
        <w:rPr>
          <w:rFonts w:ascii="Times New Roman" w:eastAsia="Times New Roman" w:hAnsi="Times New Roman" w:cs="Times New Roman"/>
          <w:lang w:eastAsia="en-GB"/>
        </w:rPr>
        <w:t xml:space="preserve">and so </w:t>
      </w:r>
      <w:r w:rsidRPr="00950B19">
        <w:rPr>
          <w:rFonts w:ascii="Times New Roman" w:eastAsia="Times New Roman" w:hAnsi="Times New Roman" w:cs="Times New Roman"/>
          <w:lang w:eastAsia="en-GB"/>
        </w:rPr>
        <w:t>redundancy avoidance strategies</w:t>
      </w:r>
      <w:r w:rsidR="00304B46">
        <w:rPr>
          <w:rFonts w:ascii="Times New Roman" w:eastAsia="Times New Roman" w:hAnsi="Times New Roman" w:cs="Times New Roman"/>
          <w:lang w:eastAsia="en-GB"/>
        </w:rPr>
        <w:t xml:space="preserve"> such as pooling were negotiated</w:t>
      </w:r>
      <w:r w:rsidR="00C0300F" w:rsidRPr="00950B19">
        <w:rPr>
          <w:rFonts w:ascii="Times New Roman" w:eastAsia="Times New Roman" w:hAnsi="Times New Roman" w:cs="Times New Roman"/>
          <w:lang w:eastAsia="en-GB"/>
        </w:rPr>
        <w:t xml:space="preserve"> with BA</w:t>
      </w:r>
      <w:r w:rsidRPr="00950B19">
        <w:rPr>
          <w:rFonts w:ascii="Times New Roman" w:eastAsia="Times New Roman" w:hAnsi="Times New Roman" w:cs="Times New Roman"/>
          <w:lang w:eastAsia="en-GB"/>
        </w:rPr>
        <w:t xml:space="preserve">. While BA’s decision was not welcomed by stakeholders, the </w:t>
      </w:r>
      <w:r w:rsidRPr="00950B19">
        <w:rPr>
          <w:rFonts w:ascii="Times New Roman" w:eastAsia="Times New Roman" w:hAnsi="Times New Roman" w:cs="Times New Roman"/>
          <w:lang w:eastAsia="en-GB"/>
        </w:rPr>
        <w:t xml:space="preserve">employer did show collaborating </w:t>
      </w:r>
      <w:r w:rsidRPr="00950B19">
        <w:rPr>
          <w:rFonts w:ascii="Times New Roman" w:eastAsia="Times New Roman" w:hAnsi="Times New Roman" w:cs="Times New Roman"/>
          <w:lang w:eastAsia="en-GB"/>
        </w:rPr>
        <w:t>actions by changing their initial plan of large unemployment and opting for a more generous package for employees, showing some good conflict management</w:t>
      </w:r>
      <w:r w:rsidR="00517C5B" w:rsidRPr="00950B19">
        <w:rPr>
          <w:rFonts w:ascii="Times New Roman" w:eastAsia="Times New Roman" w:hAnsi="Times New Roman" w:cs="Times New Roman"/>
          <w:lang w:eastAsia="en-GB"/>
        </w:rPr>
        <w:t xml:space="preserve">, </w:t>
      </w:r>
      <w:r w:rsidR="00C0300F" w:rsidRPr="00950B19">
        <w:rPr>
          <w:rFonts w:ascii="Times New Roman" w:eastAsia="Times New Roman" w:hAnsi="Times New Roman" w:cs="Times New Roman"/>
          <w:lang w:eastAsia="en-GB"/>
        </w:rPr>
        <w:t>however,</w:t>
      </w:r>
      <w:r w:rsidR="00517C5B" w:rsidRPr="00950B19">
        <w:rPr>
          <w:rFonts w:ascii="Times New Roman" w:eastAsia="Times New Roman" w:hAnsi="Times New Roman" w:cs="Times New Roman"/>
          <w:lang w:eastAsia="en-GB"/>
        </w:rPr>
        <w:t xml:space="preserve"> other methods such as outsourcing</w:t>
      </w:r>
      <w:r w:rsidR="00C0300F" w:rsidRPr="00950B19">
        <w:rPr>
          <w:rFonts w:ascii="Times New Roman" w:eastAsia="Times New Roman" w:hAnsi="Times New Roman" w:cs="Times New Roman"/>
          <w:lang w:eastAsia="en-GB"/>
        </w:rPr>
        <w:t xml:space="preserve"> could be used</w:t>
      </w:r>
      <w:r w:rsidR="00517C5B" w:rsidRPr="00950B19">
        <w:rPr>
          <w:rFonts w:ascii="Times New Roman" w:eastAsia="Times New Roman" w:hAnsi="Times New Roman" w:cs="Times New Roman"/>
          <w:lang w:eastAsia="en-GB"/>
        </w:rPr>
        <w:t xml:space="preserve"> to save jobs. </w:t>
      </w:r>
    </w:p>
    <w:p w14:paraId="28F87393"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5E76846D"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03C32204"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6FFCB3D0"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4C8B33E3"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13527917"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5DFC10DD"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2A1FE041"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23EADBA8"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03F97ECC"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15820585"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6DF28B10" w14:textId="1227A82F"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lastRenderedPageBreak/>
        <w:t> </w:t>
      </w:r>
    </w:p>
    <w:p w14:paraId="0CCDC77F" w14:textId="77777777" w:rsidR="00C77173" w:rsidRPr="00950B19" w:rsidRDefault="003601E9" w:rsidP="00950B19">
      <w:pPr>
        <w:pStyle w:val="Heading1"/>
        <w:spacing w:line="480" w:lineRule="auto"/>
        <w:rPr>
          <w:rStyle w:val="SubtleEmphasis"/>
          <w:rFonts w:ascii="Times New Roman" w:hAnsi="Times New Roman" w:cs="Times New Roman"/>
        </w:rPr>
      </w:pPr>
      <w:bookmarkStart w:id="7" w:name="_Toc59198327"/>
      <w:r w:rsidRPr="00950B19">
        <w:rPr>
          <w:rStyle w:val="SubtleEmphasis"/>
          <w:rFonts w:ascii="Times New Roman" w:hAnsi="Times New Roman" w:cs="Times New Roman"/>
        </w:rPr>
        <w:t>2.6 Recommendations</w:t>
      </w:r>
      <w:bookmarkEnd w:id="7"/>
      <w:r w:rsidRPr="00950B19">
        <w:rPr>
          <w:rStyle w:val="SubtleEmphasis"/>
          <w:rFonts w:ascii="Times New Roman" w:hAnsi="Times New Roman" w:cs="Times New Roman"/>
        </w:rPr>
        <w:t> </w:t>
      </w:r>
    </w:p>
    <w:p w14:paraId="4D6B0F27" w14:textId="77777777" w:rsidR="00C77173"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1F3137F7" w14:textId="704D3BF1" w:rsidR="00C77173" w:rsidRPr="00950B19" w:rsidRDefault="003601E9" w:rsidP="00950B19">
      <w:pPr>
        <w:numPr>
          <w:ilvl w:val="0"/>
          <w:numId w:val="1"/>
        </w:numPr>
        <w:spacing w:after="0" w:line="480" w:lineRule="auto"/>
        <w:ind w:left="1080" w:firstLine="0"/>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One recommendation for British Airways would be to consider reducing costs elsewhere in the business. British Airways could negotiate a deal</w:t>
      </w:r>
      <w:r w:rsidR="00C0300F" w:rsidRPr="00950B19">
        <w:rPr>
          <w:rFonts w:ascii="Times New Roman" w:eastAsia="Times New Roman" w:hAnsi="Times New Roman" w:cs="Times New Roman"/>
          <w:lang w:eastAsia="en-GB"/>
        </w:rPr>
        <w:t xml:space="preserve"> with suppliers</w:t>
      </w:r>
      <w:r w:rsidRPr="00950B19">
        <w:rPr>
          <w:rFonts w:ascii="Times New Roman" w:eastAsia="Times New Roman" w:hAnsi="Times New Roman" w:cs="Times New Roman"/>
          <w:lang w:eastAsia="en-GB"/>
        </w:rPr>
        <w:t xml:space="preserve"> for fuel and catering supplies that were bought in advance and can no longer be used. Additionally, they could look</w:t>
      </w:r>
      <w:r w:rsidRPr="00950B19">
        <w:rPr>
          <w:rFonts w:ascii="Times New Roman" w:eastAsia="Times New Roman" w:hAnsi="Times New Roman" w:cs="Times New Roman"/>
          <w:lang w:eastAsia="en-GB"/>
        </w:rPr>
        <w:t xml:space="preserve"> at consolidating staff into a smaller number of properties. They could then sublet properties no longer required or sell </w:t>
      </w:r>
      <w:r w:rsidR="00C0300F" w:rsidRPr="00950B19">
        <w:rPr>
          <w:rFonts w:ascii="Times New Roman" w:eastAsia="Times New Roman" w:hAnsi="Times New Roman" w:cs="Times New Roman"/>
          <w:lang w:eastAsia="en-GB"/>
        </w:rPr>
        <w:t>them</w:t>
      </w:r>
      <w:r w:rsidRPr="00950B19">
        <w:rPr>
          <w:rFonts w:ascii="Times New Roman" w:eastAsia="Times New Roman" w:hAnsi="Times New Roman" w:cs="Times New Roman"/>
          <w:lang w:eastAsia="en-GB"/>
        </w:rPr>
        <w:t xml:space="preserve"> to reduce property costs. These would not be costly for British Airways and could save employees losing jobs or reduce the number t</w:t>
      </w:r>
      <w:r w:rsidRPr="00950B19">
        <w:rPr>
          <w:rFonts w:ascii="Times New Roman" w:eastAsia="Times New Roman" w:hAnsi="Times New Roman" w:cs="Times New Roman"/>
          <w:lang w:eastAsia="en-GB"/>
        </w:rPr>
        <w:t>hat do, benefitting both sides.  </w:t>
      </w:r>
    </w:p>
    <w:p w14:paraId="3E3CCEAE" w14:textId="77777777" w:rsidR="00C77173" w:rsidRPr="00950B19" w:rsidRDefault="003601E9" w:rsidP="00950B19">
      <w:pPr>
        <w:spacing w:after="0" w:line="480" w:lineRule="auto"/>
        <w:ind w:left="720"/>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3DD1BBC8" w14:textId="130B9022" w:rsidR="00C77173" w:rsidRPr="00950B19" w:rsidRDefault="003601E9" w:rsidP="00950B19">
      <w:pPr>
        <w:numPr>
          <w:ilvl w:val="0"/>
          <w:numId w:val="2"/>
        </w:numPr>
        <w:spacing w:after="0" w:line="480" w:lineRule="auto"/>
        <w:ind w:left="1080" w:firstLine="0"/>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Another recommendation would be to use services from ACAS. Due to conflicting interests, unions and employers will inevitably encounter conflict. British Airways and trade unions were negotiating for three months with ea</w:t>
      </w:r>
      <w:r w:rsidRPr="00950B19">
        <w:rPr>
          <w:rFonts w:ascii="Times New Roman" w:eastAsia="Times New Roman" w:hAnsi="Times New Roman" w:cs="Times New Roman"/>
          <w:lang w:eastAsia="en-GB"/>
        </w:rPr>
        <w:t>rly proposals denied proving it was difficult for them to reach a fair compromise. ACAS could be beneficial for this as they take a neutral standpoint making their advice fair for both sides. This could also accelerate the time it takes to make a final dec</w:t>
      </w:r>
      <w:r w:rsidRPr="00950B19">
        <w:rPr>
          <w:rFonts w:ascii="Times New Roman" w:eastAsia="Times New Roman" w:hAnsi="Times New Roman" w:cs="Times New Roman"/>
          <w:lang w:eastAsia="en-GB"/>
        </w:rPr>
        <w:t xml:space="preserve">ision reducing the waiting time for employees at a worrying time. This could benefit both sides as ACAS is a free service </w:t>
      </w:r>
      <w:r w:rsidR="00C0300F" w:rsidRPr="00950B19">
        <w:rPr>
          <w:rFonts w:ascii="Times New Roman" w:eastAsia="Times New Roman" w:hAnsi="Times New Roman" w:cs="Times New Roman"/>
          <w:lang w:eastAsia="en-GB"/>
        </w:rPr>
        <w:t>so there</w:t>
      </w:r>
      <w:r w:rsidRPr="00950B19">
        <w:rPr>
          <w:rFonts w:ascii="Times New Roman" w:eastAsia="Times New Roman" w:hAnsi="Times New Roman" w:cs="Times New Roman"/>
          <w:lang w:eastAsia="en-GB"/>
        </w:rPr>
        <w:t xml:space="preserve"> is no financial implication for British Airways and employees could potentially receive a better deal, reducing job losses and </w:t>
      </w:r>
      <w:r w:rsidRPr="00950B19">
        <w:rPr>
          <w:rFonts w:ascii="Times New Roman" w:eastAsia="Times New Roman" w:hAnsi="Times New Roman" w:cs="Times New Roman"/>
          <w:lang w:eastAsia="en-GB"/>
        </w:rPr>
        <w:t xml:space="preserve">improving relations. </w:t>
      </w:r>
    </w:p>
    <w:p w14:paraId="321DC7F1" w14:textId="77777777" w:rsidR="00C77173" w:rsidRPr="00950B19" w:rsidRDefault="003601E9" w:rsidP="00950B19">
      <w:pPr>
        <w:spacing w:after="0" w:line="480" w:lineRule="auto"/>
        <w:ind w:left="720"/>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6ED1E2DE" w14:textId="46E07916" w:rsidR="00C77173" w:rsidRDefault="003601E9" w:rsidP="00950B19">
      <w:pPr>
        <w:numPr>
          <w:ilvl w:val="0"/>
          <w:numId w:val="3"/>
        </w:numPr>
        <w:spacing w:after="0" w:line="480" w:lineRule="auto"/>
        <w:ind w:left="1080" w:firstLine="0"/>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A final recommendation would be for British Airways to outsource call centre employees. They could do this by restructuring the business and selling the call centre as an entity. The business who buys this off British Airways would adhere to TUPE regulatio</w:t>
      </w:r>
      <w:r w:rsidRPr="00950B19">
        <w:rPr>
          <w:rFonts w:ascii="Times New Roman" w:eastAsia="Times New Roman" w:hAnsi="Times New Roman" w:cs="Times New Roman"/>
          <w:lang w:eastAsia="en-GB"/>
        </w:rPr>
        <w:t xml:space="preserve">ns to protect the employment rights of the employees. While British Airways would have to pay the new business for work carried out, this would be </w:t>
      </w:r>
      <w:r w:rsidRPr="00950B19">
        <w:rPr>
          <w:rFonts w:ascii="Times New Roman" w:eastAsia="Times New Roman" w:hAnsi="Times New Roman" w:cs="Times New Roman"/>
          <w:lang w:eastAsia="en-GB"/>
        </w:rPr>
        <w:lastRenderedPageBreak/>
        <w:t xml:space="preserve">significantly less than if they were to do it themselves. This reduces British Airways costs and </w:t>
      </w:r>
      <w:r w:rsidRPr="00950B19">
        <w:rPr>
          <w:rFonts w:ascii="Times New Roman" w:eastAsia="Times New Roman" w:hAnsi="Times New Roman" w:cs="Times New Roman"/>
          <w:lang w:eastAsia="en-GB"/>
        </w:rPr>
        <w:t>protect</w:t>
      </w:r>
      <w:r w:rsidRPr="00950B19">
        <w:rPr>
          <w:rFonts w:ascii="Times New Roman" w:eastAsia="Times New Roman" w:hAnsi="Times New Roman" w:cs="Times New Roman"/>
          <w:lang w:eastAsia="en-GB"/>
        </w:rPr>
        <w:t>s the wage, job security and holiday entitlement of the employees.</w:t>
      </w:r>
      <w:r w:rsidRPr="00950B19">
        <w:rPr>
          <w:rFonts w:ascii="Times New Roman" w:eastAsia="Times New Roman" w:hAnsi="Times New Roman" w:cs="Times New Roman"/>
          <w:lang w:eastAsia="en-GB"/>
        </w:rPr>
        <w:t> </w:t>
      </w:r>
    </w:p>
    <w:p w14:paraId="2C922C84" w14:textId="7EC29087" w:rsidR="00304B46" w:rsidRDefault="00304B46" w:rsidP="00304B46">
      <w:pPr>
        <w:spacing w:after="0" w:line="480" w:lineRule="auto"/>
        <w:textAlignment w:val="baseline"/>
        <w:rPr>
          <w:rFonts w:ascii="Times New Roman" w:eastAsia="Times New Roman" w:hAnsi="Times New Roman" w:cs="Times New Roman"/>
          <w:lang w:eastAsia="en-GB"/>
        </w:rPr>
      </w:pPr>
    </w:p>
    <w:p w14:paraId="092F7D50" w14:textId="6AA55001" w:rsidR="00304B46" w:rsidRDefault="00304B46" w:rsidP="00304B46">
      <w:pPr>
        <w:spacing w:after="0" w:line="480" w:lineRule="auto"/>
        <w:textAlignment w:val="baseline"/>
        <w:rPr>
          <w:rFonts w:ascii="Times New Roman" w:eastAsia="Times New Roman" w:hAnsi="Times New Roman" w:cs="Times New Roman"/>
          <w:lang w:eastAsia="en-GB"/>
        </w:rPr>
      </w:pPr>
    </w:p>
    <w:p w14:paraId="62FB2BB3" w14:textId="6F002707" w:rsidR="00304B46" w:rsidRDefault="00304B46" w:rsidP="00304B46">
      <w:pPr>
        <w:spacing w:after="0" w:line="480" w:lineRule="auto"/>
        <w:textAlignment w:val="baseline"/>
        <w:rPr>
          <w:rFonts w:ascii="Times New Roman" w:eastAsia="Times New Roman" w:hAnsi="Times New Roman" w:cs="Times New Roman"/>
          <w:lang w:eastAsia="en-GB"/>
        </w:rPr>
      </w:pPr>
    </w:p>
    <w:p w14:paraId="73E63592" w14:textId="5891281A" w:rsidR="00304B46" w:rsidRDefault="00304B46" w:rsidP="00304B46">
      <w:pPr>
        <w:spacing w:after="0" w:line="480" w:lineRule="auto"/>
        <w:textAlignment w:val="baseline"/>
        <w:rPr>
          <w:rFonts w:ascii="Times New Roman" w:eastAsia="Times New Roman" w:hAnsi="Times New Roman" w:cs="Times New Roman"/>
          <w:lang w:eastAsia="en-GB"/>
        </w:rPr>
      </w:pPr>
    </w:p>
    <w:p w14:paraId="53BC4F3A" w14:textId="1B4FDD99" w:rsidR="00304B46" w:rsidRDefault="00304B46" w:rsidP="00304B46">
      <w:pPr>
        <w:spacing w:after="0" w:line="480" w:lineRule="auto"/>
        <w:textAlignment w:val="baseline"/>
        <w:rPr>
          <w:rFonts w:ascii="Times New Roman" w:eastAsia="Times New Roman" w:hAnsi="Times New Roman" w:cs="Times New Roman"/>
          <w:lang w:eastAsia="en-GB"/>
        </w:rPr>
      </w:pPr>
    </w:p>
    <w:p w14:paraId="61F4ED47" w14:textId="42FFFE9D" w:rsidR="00304B46" w:rsidRDefault="00304B46" w:rsidP="00304B46">
      <w:pPr>
        <w:spacing w:after="0" w:line="480" w:lineRule="auto"/>
        <w:textAlignment w:val="baseline"/>
        <w:rPr>
          <w:rFonts w:ascii="Times New Roman" w:eastAsia="Times New Roman" w:hAnsi="Times New Roman" w:cs="Times New Roman"/>
          <w:lang w:eastAsia="en-GB"/>
        </w:rPr>
      </w:pPr>
    </w:p>
    <w:p w14:paraId="71D79ACF" w14:textId="3FD509D7" w:rsidR="00304B46" w:rsidRDefault="00304B46" w:rsidP="00304B46">
      <w:pPr>
        <w:spacing w:after="0" w:line="480" w:lineRule="auto"/>
        <w:textAlignment w:val="baseline"/>
        <w:rPr>
          <w:rFonts w:ascii="Times New Roman" w:eastAsia="Times New Roman" w:hAnsi="Times New Roman" w:cs="Times New Roman"/>
          <w:lang w:eastAsia="en-GB"/>
        </w:rPr>
      </w:pPr>
    </w:p>
    <w:p w14:paraId="6AE7475B" w14:textId="7C1993E4" w:rsidR="00304B46" w:rsidRDefault="00304B46" w:rsidP="00304B46">
      <w:pPr>
        <w:spacing w:after="0" w:line="480" w:lineRule="auto"/>
        <w:textAlignment w:val="baseline"/>
        <w:rPr>
          <w:rFonts w:ascii="Times New Roman" w:eastAsia="Times New Roman" w:hAnsi="Times New Roman" w:cs="Times New Roman"/>
          <w:lang w:eastAsia="en-GB"/>
        </w:rPr>
      </w:pPr>
    </w:p>
    <w:p w14:paraId="7C4B7F4C" w14:textId="40184CE7" w:rsidR="00304B46" w:rsidRDefault="00304B46" w:rsidP="00304B46">
      <w:pPr>
        <w:spacing w:after="0" w:line="480" w:lineRule="auto"/>
        <w:textAlignment w:val="baseline"/>
        <w:rPr>
          <w:rFonts w:ascii="Times New Roman" w:eastAsia="Times New Roman" w:hAnsi="Times New Roman" w:cs="Times New Roman"/>
          <w:lang w:eastAsia="en-GB"/>
        </w:rPr>
      </w:pPr>
    </w:p>
    <w:p w14:paraId="7F4B06F1" w14:textId="27037BAA" w:rsidR="00304B46" w:rsidRDefault="00304B46" w:rsidP="00304B46">
      <w:pPr>
        <w:spacing w:after="0" w:line="480" w:lineRule="auto"/>
        <w:textAlignment w:val="baseline"/>
        <w:rPr>
          <w:rFonts w:ascii="Times New Roman" w:eastAsia="Times New Roman" w:hAnsi="Times New Roman" w:cs="Times New Roman"/>
          <w:lang w:eastAsia="en-GB"/>
        </w:rPr>
      </w:pPr>
    </w:p>
    <w:p w14:paraId="4BABEBBE" w14:textId="14C042BF" w:rsidR="00304B46" w:rsidRDefault="00304B46" w:rsidP="00304B46">
      <w:pPr>
        <w:spacing w:after="0" w:line="480" w:lineRule="auto"/>
        <w:textAlignment w:val="baseline"/>
        <w:rPr>
          <w:rFonts w:ascii="Times New Roman" w:eastAsia="Times New Roman" w:hAnsi="Times New Roman" w:cs="Times New Roman"/>
          <w:lang w:eastAsia="en-GB"/>
        </w:rPr>
      </w:pPr>
    </w:p>
    <w:p w14:paraId="2ECD6511" w14:textId="03AC956A" w:rsidR="00304B46" w:rsidRDefault="00304B46" w:rsidP="00304B46">
      <w:pPr>
        <w:spacing w:after="0" w:line="480" w:lineRule="auto"/>
        <w:textAlignment w:val="baseline"/>
        <w:rPr>
          <w:rFonts w:ascii="Times New Roman" w:eastAsia="Times New Roman" w:hAnsi="Times New Roman" w:cs="Times New Roman"/>
          <w:lang w:eastAsia="en-GB"/>
        </w:rPr>
      </w:pPr>
    </w:p>
    <w:p w14:paraId="0EECB663" w14:textId="17132CE7" w:rsidR="00304B46" w:rsidRDefault="00304B46" w:rsidP="00304B46">
      <w:pPr>
        <w:spacing w:after="0" w:line="480" w:lineRule="auto"/>
        <w:textAlignment w:val="baseline"/>
        <w:rPr>
          <w:rFonts w:ascii="Times New Roman" w:eastAsia="Times New Roman" w:hAnsi="Times New Roman" w:cs="Times New Roman"/>
          <w:lang w:eastAsia="en-GB"/>
        </w:rPr>
      </w:pPr>
    </w:p>
    <w:p w14:paraId="55AE5B7B" w14:textId="21558CB2" w:rsidR="00304B46" w:rsidRDefault="00304B46" w:rsidP="00304B46">
      <w:pPr>
        <w:spacing w:after="0" w:line="480" w:lineRule="auto"/>
        <w:textAlignment w:val="baseline"/>
        <w:rPr>
          <w:rFonts w:ascii="Times New Roman" w:eastAsia="Times New Roman" w:hAnsi="Times New Roman" w:cs="Times New Roman"/>
          <w:lang w:eastAsia="en-GB"/>
        </w:rPr>
      </w:pPr>
    </w:p>
    <w:p w14:paraId="6A034A86" w14:textId="2A21AF3C" w:rsidR="00304B46" w:rsidRDefault="00304B46" w:rsidP="00304B46">
      <w:pPr>
        <w:spacing w:after="0" w:line="480" w:lineRule="auto"/>
        <w:textAlignment w:val="baseline"/>
        <w:rPr>
          <w:rFonts w:ascii="Times New Roman" w:eastAsia="Times New Roman" w:hAnsi="Times New Roman" w:cs="Times New Roman"/>
          <w:lang w:eastAsia="en-GB"/>
        </w:rPr>
      </w:pPr>
    </w:p>
    <w:p w14:paraId="694C6AEF" w14:textId="2D84E999" w:rsidR="00304B46" w:rsidRDefault="00304B46" w:rsidP="00304B46">
      <w:pPr>
        <w:spacing w:after="0" w:line="480" w:lineRule="auto"/>
        <w:textAlignment w:val="baseline"/>
        <w:rPr>
          <w:rFonts w:ascii="Times New Roman" w:eastAsia="Times New Roman" w:hAnsi="Times New Roman" w:cs="Times New Roman"/>
          <w:lang w:eastAsia="en-GB"/>
        </w:rPr>
      </w:pPr>
    </w:p>
    <w:p w14:paraId="5F02503F" w14:textId="2ADBED8C" w:rsidR="00304B46" w:rsidRDefault="00304B46" w:rsidP="00304B46">
      <w:pPr>
        <w:spacing w:after="0" w:line="480" w:lineRule="auto"/>
        <w:textAlignment w:val="baseline"/>
        <w:rPr>
          <w:rFonts w:ascii="Times New Roman" w:eastAsia="Times New Roman" w:hAnsi="Times New Roman" w:cs="Times New Roman"/>
          <w:lang w:eastAsia="en-GB"/>
        </w:rPr>
      </w:pPr>
    </w:p>
    <w:p w14:paraId="5234D3FF" w14:textId="2E33428C" w:rsidR="00304B46" w:rsidRDefault="00304B46" w:rsidP="00304B46">
      <w:pPr>
        <w:spacing w:after="0" w:line="480" w:lineRule="auto"/>
        <w:textAlignment w:val="baseline"/>
        <w:rPr>
          <w:rFonts w:ascii="Times New Roman" w:eastAsia="Times New Roman" w:hAnsi="Times New Roman" w:cs="Times New Roman"/>
          <w:lang w:eastAsia="en-GB"/>
        </w:rPr>
      </w:pPr>
    </w:p>
    <w:p w14:paraId="7F8CD344" w14:textId="60241956" w:rsidR="00304B46" w:rsidRDefault="00304B46" w:rsidP="00304B46">
      <w:pPr>
        <w:spacing w:after="0" w:line="480" w:lineRule="auto"/>
        <w:textAlignment w:val="baseline"/>
        <w:rPr>
          <w:rFonts w:ascii="Times New Roman" w:eastAsia="Times New Roman" w:hAnsi="Times New Roman" w:cs="Times New Roman"/>
          <w:lang w:eastAsia="en-GB"/>
        </w:rPr>
      </w:pPr>
    </w:p>
    <w:p w14:paraId="63ECCF62" w14:textId="7A8176B5" w:rsidR="00304B46" w:rsidRDefault="00304B46" w:rsidP="00304B46">
      <w:pPr>
        <w:spacing w:after="0" w:line="480" w:lineRule="auto"/>
        <w:textAlignment w:val="baseline"/>
        <w:rPr>
          <w:rFonts w:ascii="Times New Roman" w:eastAsia="Times New Roman" w:hAnsi="Times New Roman" w:cs="Times New Roman"/>
          <w:lang w:eastAsia="en-GB"/>
        </w:rPr>
      </w:pPr>
    </w:p>
    <w:p w14:paraId="53B3FB8F" w14:textId="68C3FCC9" w:rsidR="00304B46" w:rsidRDefault="00304B46" w:rsidP="00304B46">
      <w:pPr>
        <w:spacing w:after="0" w:line="480" w:lineRule="auto"/>
        <w:textAlignment w:val="baseline"/>
        <w:rPr>
          <w:rFonts w:ascii="Times New Roman" w:eastAsia="Times New Roman" w:hAnsi="Times New Roman" w:cs="Times New Roman"/>
          <w:lang w:eastAsia="en-GB"/>
        </w:rPr>
      </w:pPr>
    </w:p>
    <w:p w14:paraId="41C59B1D" w14:textId="13B1C01F" w:rsidR="00304B46" w:rsidRDefault="00304B46" w:rsidP="00304B46">
      <w:pPr>
        <w:spacing w:after="0" w:line="480" w:lineRule="auto"/>
        <w:textAlignment w:val="baseline"/>
        <w:rPr>
          <w:rFonts w:ascii="Times New Roman" w:eastAsia="Times New Roman" w:hAnsi="Times New Roman" w:cs="Times New Roman"/>
          <w:lang w:eastAsia="en-GB"/>
        </w:rPr>
      </w:pPr>
    </w:p>
    <w:p w14:paraId="252426E7" w14:textId="725395C3" w:rsidR="00304B46" w:rsidRDefault="00304B46" w:rsidP="00304B46">
      <w:pPr>
        <w:spacing w:after="0" w:line="480" w:lineRule="auto"/>
        <w:textAlignment w:val="baseline"/>
        <w:rPr>
          <w:rFonts w:ascii="Times New Roman" w:eastAsia="Times New Roman" w:hAnsi="Times New Roman" w:cs="Times New Roman"/>
          <w:lang w:eastAsia="en-GB"/>
        </w:rPr>
      </w:pPr>
    </w:p>
    <w:p w14:paraId="0BA54C7C" w14:textId="77777777" w:rsidR="00304B46" w:rsidRPr="00950B19" w:rsidRDefault="00304B46" w:rsidP="00304B46">
      <w:pPr>
        <w:spacing w:after="0" w:line="480" w:lineRule="auto"/>
        <w:textAlignment w:val="baseline"/>
        <w:rPr>
          <w:rFonts w:ascii="Times New Roman" w:eastAsia="Times New Roman" w:hAnsi="Times New Roman" w:cs="Times New Roman"/>
          <w:lang w:eastAsia="en-GB"/>
        </w:rPr>
      </w:pPr>
    </w:p>
    <w:p w14:paraId="04F9411C" w14:textId="77777777" w:rsidR="00C77173" w:rsidRPr="00950B19" w:rsidRDefault="003601E9" w:rsidP="00950B19">
      <w:pPr>
        <w:pStyle w:val="Heading1"/>
        <w:spacing w:line="480" w:lineRule="auto"/>
        <w:rPr>
          <w:rStyle w:val="SubtleEmphasis"/>
          <w:rFonts w:ascii="Times New Roman" w:hAnsi="Times New Roman" w:cs="Times New Roman"/>
        </w:rPr>
      </w:pPr>
      <w:bookmarkStart w:id="8" w:name="_Toc59198328"/>
      <w:r w:rsidRPr="00950B19">
        <w:rPr>
          <w:rStyle w:val="SubtleEmphasis"/>
          <w:rFonts w:ascii="Times New Roman" w:hAnsi="Times New Roman" w:cs="Times New Roman"/>
        </w:rPr>
        <w:lastRenderedPageBreak/>
        <w:t>3.0 References</w:t>
      </w:r>
      <w:bookmarkEnd w:id="8"/>
      <w:r w:rsidRPr="00950B19">
        <w:rPr>
          <w:rStyle w:val="SubtleEmphasis"/>
          <w:rFonts w:ascii="Times New Roman" w:hAnsi="Times New Roman" w:cs="Times New Roman"/>
        </w:rPr>
        <w:t>  </w:t>
      </w:r>
    </w:p>
    <w:p w14:paraId="597FB257" w14:textId="7538B141"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w:t>
      </w:r>
    </w:p>
    <w:p w14:paraId="151AA919" w14:textId="77777777" w:rsidR="00B719DB" w:rsidRPr="00950B19" w:rsidRDefault="00B719DB"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Abbott, K. (2006). ‘A Review of Employment Relations Theories and Their Application’, </w:t>
      </w:r>
      <w:r w:rsidRPr="00950B19">
        <w:rPr>
          <w:rFonts w:ascii="Times New Roman" w:eastAsia="Times New Roman" w:hAnsi="Times New Roman" w:cs="Times New Roman"/>
          <w:i/>
          <w:iCs/>
          <w:lang w:eastAsia="en-GB"/>
        </w:rPr>
        <w:t>Problems and Perspectives in Management</w:t>
      </w:r>
      <w:r w:rsidRPr="00950B19">
        <w:rPr>
          <w:rFonts w:ascii="Times New Roman" w:eastAsia="Times New Roman" w:hAnsi="Times New Roman" w:cs="Times New Roman"/>
          <w:lang w:eastAsia="en-GB"/>
        </w:rPr>
        <w:t>, 4(1), pp. 187-199.  </w:t>
      </w:r>
    </w:p>
    <w:p w14:paraId="5E37934C" w14:textId="77777777" w:rsidR="00B719DB" w:rsidRPr="00950B19" w:rsidRDefault="00B719DB" w:rsidP="00950B19">
      <w:pPr>
        <w:spacing w:after="0" w:line="480" w:lineRule="auto"/>
        <w:textAlignment w:val="baseline"/>
        <w:rPr>
          <w:rFonts w:ascii="Times New Roman" w:eastAsia="Times New Roman" w:hAnsi="Times New Roman" w:cs="Times New Roman"/>
          <w:lang w:eastAsia="en-GB"/>
        </w:rPr>
      </w:pPr>
    </w:p>
    <w:p w14:paraId="12E98B93" w14:textId="15D66D9B"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ACAS (2014) </w:t>
      </w:r>
      <w:r w:rsidRPr="00950B19">
        <w:rPr>
          <w:rFonts w:ascii="Times New Roman" w:eastAsia="Times New Roman" w:hAnsi="Times New Roman" w:cs="Times New Roman"/>
          <w:i/>
          <w:iCs/>
          <w:lang w:eastAsia="en-GB"/>
        </w:rPr>
        <w:t xml:space="preserve">Measuring the value and impacts of </w:t>
      </w:r>
      <w:r w:rsidRPr="00950B19">
        <w:rPr>
          <w:rFonts w:ascii="Times New Roman" w:eastAsia="Times New Roman" w:hAnsi="Times New Roman" w:cs="Times New Roman"/>
          <w:i/>
          <w:iCs/>
          <w:lang w:eastAsia="en-GB"/>
        </w:rPr>
        <w:t>ACAS. </w:t>
      </w:r>
      <w:r w:rsidRPr="00950B19">
        <w:rPr>
          <w:rFonts w:ascii="Times New Roman" w:eastAsia="Times New Roman" w:hAnsi="Times New Roman" w:cs="Times New Roman"/>
          <w:lang w:eastAsia="en-GB"/>
        </w:rPr>
        <w:t>Available at: </w:t>
      </w:r>
      <w:hyperlink r:id="rId10" w:tgtFrame="_blank" w:history="1">
        <w:r w:rsidRPr="00950B19">
          <w:rPr>
            <w:rFonts w:ascii="Times New Roman" w:eastAsia="Times New Roman" w:hAnsi="Times New Roman" w:cs="Times New Roman"/>
            <w:color w:val="0563C1"/>
            <w:u w:val="single"/>
            <w:lang w:eastAsia="en-GB"/>
          </w:rPr>
          <w:t>https://archive.acas.org.uk/media/3975/Measuring-the-Value-and-Impacts</w:t>
        </w:r>
        <w:r w:rsidRPr="00950B19">
          <w:rPr>
            <w:rFonts w:ascii="Times New Roman" w:eastAsia="Times New Roman" w:hAnsi="Times New Roman" w:cs="Times New Roman"/>
            <w:color w:val="0563C1"/>
            <w:u w:val="single"/>
            <w:lang w:eastAsia="en-GB"/>
          </w:rPr>
          <w:t>-of-Acas/pdf/TRI14-Measuring-the-Value-and-Impacts-of-Acas-2014.pdf</w:t>
        </w:r>
      </w:hyperlink>
      <w:r w:rsidRPr="00950B19">
        <w:rPr>
          <w:rFonts w:ascii="Times New Roman" w:eastAsia="Times New Roman" w:hAnsi="Times New Roman" w:cs="Times New Roman"/>
          <w:lang w:eastAsia="en-GB"/>
        </w:rPr>
        <w:t> (Accessed: 14</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p w14:paraId="249C4352"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19CF6E1E" w14:textId="1AF4FC95"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ACAS (2020a) </w:t>
      </w:r>
      <w:r w:rsidRPr="00950B19">
        <w:rPr>
          <w:rFonts w:ascii="Times New Roman" w:eastAsia="Times New Roman" w:hAnsi="Times New Roman" w:cs="Times New Roman"/>
          <w:i/>
          <w:iCs/>
          <w:lang w:eastAsia="en-GB"/>
        </w:rPr>
        <w:t>About us. </w:t>
      </w:r>
      <w:r w:rsidRPr="00950B19">
        <w:rPr>
          <w:rFonts w:ascii="Times New Roman" w:eastAsia="Times New Roman" w:hAnsi="Times New Roman" w:cs="Times New Roman"/>
          <w:lang w:eastAsia="en-GB"/>
        </w:rPr>
        <w:t>Available at: </w:t>
      </w:r>
      <w:hyperlink r:id="rId11" w:tgtFrame="_blank" w:history="1">
        <w:r w:rsidRPr="00950B19">
          <w:rPr>
            <w:rFonts w:ascii="Times New Roman" w:eastAsia="Times New Roman" w:hAnsi="Times New Roman" w:cs="Times New Roman"/>
            <w:color w:val="0563C1"/>
            <w:u w:val="single"/>
            <w:lang w:eastAsia="en-GB"/>
          </w:rPr>
          <w:t>https://www.acas.org.uk/about-us</w:t>
        </w:r>
      </w:hyperlink>
      <w:r w:rsidRPr="00950B19">
        <w:rPr>
          <w:rFonts w:ascii="Times New Roman" w:eastAsia="Times New Roman" w:hAnsi="Times New Roman" w:cs="Times New Roman"/>
          <w:lang w:eastAsia="en-GB"/>
        </w:rPr>
        <w:t> (Accessed: 15</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w:t>
      </w:r>
      <w:r w:rsidRPr="00950B19">
        <w:rPr>
          <w:rFonts w:ascii="Times New Roman" w:eastAsia="Times New Roman" w:hAnsi="Times New Roman" w:cs="Times New Roman"/>
          <w:lang w:eastAsia="en-GB"/>
        </w:rPr>
        <w:t>er 2020).  </w:t>
      </w:r>
    </w:p>
    <w:p w14:paraId="438A9E3F" w14:textId="77777777" w:rsidR="00B719DB" w:rsidRPr="00950B19" w:rsidRDefault="00B719DB" w:rsidP="00950B19">
      <w:pPr>
        <w:spacing w:after="0" w:line="480" w:lineRule="auto"/>
        <w:textAlignment w:val="baseline"/>
        <w:rPr>
          <w:rFonts w:ascii="Times New Roman" w:eastAsia="Times New Roman" w:hAnsi="Times New Roman" w:cs="Times New Roman"/>
          <w:lang w:eastAsia="en-GB"/>
        </w:rPr>
      </w:pPr>
    </w:p>
    <w:p w14:paraId="45C039C2"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ACAS (2020b) </w:t>
      </w:r>
      <w:r w:rsidRPr="00950B19">
        <w:rPr>
          <w:rFonts w:ascii="Times New Roman" w:eastAsia="Times New Roman" w:hAnsi="Times New Roman" w:cs="Times New Roman"/>
          <w:i/>
          <w:iCs/>
          <w:lang w:eastAsia="en-GB"/>
        </w:rPr>
        <w:t>What we do. </w:t>
      </w:r>
      <w:r w:rsidRPr="00950B19">
        <w:rPr>
          <w:rFonts w:ascii="Times New Roman" w:eastAsia="Times New Roman" w:hAnsi="Times New Roman" w:cs="Times New Roman"/>
          <w:lang w:eastAsia="en-GB"/>
        </w:rPr>
        <w:t>Available at: </w:t>
      </w:r>
      <w:hyperlink r:id="rId12" w:tgtFrame="_blank" w:history="1">
        <w:r w:rsidRPr="00950B19">
          <w:rPr>
            <w:rFonts w:ascii="Times New Roman" w:eastAsia="Times New Roman" w:hAnsi="Times New Roman" w:cs="Times New Roman"/>
            <w:color w:val="0563C1"/>
            <w:u w:val="single"/>
            <w:lang w:eastAsia="en-GB"/>
          </w:rPr>
          <w:t>https://www.acas.org.uk/what-we-do</w:t>
        </w:r>
      </w:hyperlink>
      <w:r w:rsidRPr="00950B19">
        <w:rPr>
          <w:rFonts w:ascii="Times New Roman" w:eastAsia="Times New Roman" w:hAnsi="Times New Roman" w:cs="Times New Roman"/>
          <w:lang w:eastAsia="en-GB"/>
        </w:rPr>
        <w:t> (Accessed: 15th December 2020).  </w:t>
      </w:r>
    </w:p>
    <w:p w14:paraId="7A749E8A"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66F316E1"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16C1B498"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Arimie, J. C. &amp; Oronsaye, A. O. (2020) ‘Assessing employee relations an</w:t>
      </w:r>
      <w:r w:rsidRPr="00950B19">
        <w:rPr>
          <w:rFonts w:ascii="Times New Roman" w:eastAsia="Times New Roman" w:hAnsi="Times New Roman" w:cs="Times New Roman"/>
          <w:lang w:eastAsia="en-GB"/>
        </w:rPr>
        <w:t>d organisational performance: A literature review’, </w:t>
      </w:r>
      <w:r w:rsidRPr="00950B19">
        <w:rPr>
          <w:rFonts w:ascii="Times New Roman" w:eastAsia="Times New Roman" w:hAnsi="Times New Roman" w:cs="Times New Roman"/>
          <w:i/>
          <w:iCs/>
          <w:lang w:eastAsia="en-GB"/>
        </w:rPr>
        <w:t>International Journal of Applied Research in Business Management, </w:t>
      </w:r>
      <w:r w:rsidRPr="00950B19">
        <w:rPr>
          <w:rFonts w:ascii="Times New Roman" w:eastAsia="Times New Roman" w:hAnsi="Times New Roman" w:cs="Times New Roman"/>
          <w:lang w:eastAsia="en-GB"/>
        </w:rPr>
        <w:t>1(1), pp.1-17.  </w:t>
      </w:r>
    </w:p>
    <w:p w14:paraId="2039F28E"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6A1AE210"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Bacon, N. Et al (2006) ‘Values, ideologies and frames of reference in employment relations’, </w:t>
      </w:r>
      <w:r w:rsidRPr="00950B19">
        <w:rPr>
          <w:rFonts w:ascii="Times New Roman" w:eastAsia="Times New Roman" w:hAnsi="Times New Roman" w:cs="Times New Roman"/>
          <w:i/>
          <w:iCs/>
          <w:lang w:eastAsia="en-GB"/>
        </w:rPr>
        <w:t>Sage Handbook of Industrial</w:t>
      </w:r>
      <w:r w:rsidRPr="00950B19">
        <w:rPr>
          <w:rFonts w:ascii="Times New Roman" w:eastAsia="Times New Roman" w:hAnsi="Times New Roman" w:cs="Times New Roman"/>
          <w:i/>
          <w:iCs/>
          <w:lang w:eastAsia="en-GB"/>
        </w:rPr>
        <w:t xml:space="preserve"> and Employment Relations, </w:t>
      </w:r>
      <w:r w:rsidRPr="00950B19">
        <w:rPr>
          <w:rFonts w:ascii="Times New Roman" w:eastAsia="Times New Roman" w:hAnsi="Times New Roman" w:cs="Times New Roman"/>
          <w:lang w:eastAsia="en-GB"/>
        </w:rPr>
        <w:t>pp. 5-1 – 5-43.  </w:t>
      </w:r>
    </w:p>
    <w:p w14:paraId="245F6DA9"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7BFEAACE" w14:textId="57E9434A"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BEIS (2020) </w:t>
      </w:r>
      <w:r w:rsidRPr="00950B19">
        <w:rPr>
          <w:rFonts w:ascii="Times New Roman" w:eastAsia="Times New Roman" w:hAnsi="Times New Roman" w:cs="Times New Roman"/>
          <w:i/>
          <w:iCs/>
          <w:lang w:eastAsia="en-GB"/>
        </w:rPr>
        <w:t>Trade Union Membership, UK 1995-2019: Statistical Bulletin. </w:t>
      </w:r>
      <w:r w:rsidRPr="00950B19">
        <w:rPr>
          <w:rFonts w:ascii="Times New Roman" w:eastAsia="Times New Roman" w:hAnsi="Times New Roman" w:cs="Times New Roman"/>
          <w:lang w:eastAsia="en-GB"/>
        </w:rPr>
        <w:t>Available at: </w:t>
      </w:r>
      <w:hyperlink r:id="rId13" w:tgtFrame="_blank" w:history="1">
        <w:r w:rsidRPr="00950B19">
          <w:rPr>
            <w:rFonts w:ascii="Times New Roman" w:eastAsia="Times New Roman" w:hAnsi="Times New Roman" w:cs="Times New Roman"/>
            <w:color w:val="0563C1"/>
            <w:u w:val="single"/>
            <w:lang w:eastAsia="en-GB"/>
          </w:rPr>
          <w:t>https://assets.publishing.service.gov.uk/government/uploads/system/uploads/attachment_data/file/887740/Trade-union-membership-2019-statistical-bulletin.pdf</w:t>
        </w:r>
      </w:hyperlink>
      <w:r w:rsidRPr="00950B19">
        <w:rPr>
          <w:rFonts w:ascii="Times New Roman" w:eastAsia="Times New Roman" w:hAnsi="Times New Roman" w:cs="Times New Roman"/>
          <w:lang w:eastAsia="en-GB"/>
        </w:rPr>
        <w:t> (Accessed: 14</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p w14:paraId="2AC749F9" w14:textId="3A6D9200" w:rsidR="003766AC" w:rsidRPr="00950B19" w:rsidRDefault="003766AC" w:rsidP="00950B19">
      <w:pPr>
        <w:spacing w:after="0" w:line="480" w:lineRule="auto"/>
        <w:textAlignment w:val="baseline"/>
        <w:rPr>
          <w:rFonts w:ascii="Times New Roman" w:eastAsia="Times New Roman" w:hAnsi="Times New Roman" w:cs="Times New Roman"/>
          <w:lang w:eastAsia="en-GB"/>
        </w:rPr>
      </w:pPr>
    </w:p>
    <w:p w14:paraId="1886DADA" w14:textId="08E9F900" w:rsidR="003766AC" w:rsidRPr="00950B19" w:rsidRDefault="003766AC"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lastRenderedPageBreak/>
        <w:t xml:space="preserve">Belcourt, M. (2006) ‘Outsourcing- The benefits and the risks’, </w:t>
      </w:r>
      <w:r w:rsidRPr="00950B19">
        <w:rPr>
          <w:rFonts w:ascii="Times New Roman" w:eastAsia="Times New Roman" w:hAnsi="Times New Roman" w:cs="Times New Roman"/>
          <w:i/>
          <w:iCs/>
          <w:lang w:eastAsia="en-GB"/>
        </w:rPr>
        <w:t xml:space="preserve">Human Resource Management Review, </w:t>
      </w:r>
      <w:r w:rsidRPr="00950B19">
        <w:rPr>
          <w:rFonts w:ascii="Times New Roman" w:eastAsia="Times New Roman" w:hAnsi="Times New Roman" w:cs="Times New Roman"/>
          <w:lang w:eastAsia="en-GB"/>
        </w:rPr>
        <w:t>16(2), pp. 269-279.</w:t>
      </w:r>
    </w:p>
    <w:p w14:paraId="73EBACCD"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33511A00"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Bingham, C. (2016) </w:t>
      </w:r>
      <w:r w:rsidRPr="00950B19">
        <w:rPr>
          <w:rFonts w:ascii="Times New Roman" w:eastAsia="Times New Roman" w:hAnsi="Times New Roman" w:cs="Times New Roman"/>
          <w:i/>
          <w:iCs/>
          <w:lang w:eastAsia="en-GB"/>
        </w:rPr>
        <w:t>Employment Relations: Fairness, &amp; Trust in the Workplace. </w:t>
      </w:r>
      <w:r w:rsidRPr="00950B19">
        <w:rPr>
          <w:rFonts w:ascii="Times New Roman" w:eastAsia="Times New Roman" w:hAnsi="Times New Roman" w:cs="Times New Roman"/>
          <w:lang w:eastAsia="en-GB"/>
        </w:rPr>
        <w:t>London: Sage.  </w:t>
      </w:r>
    </w:p>
    <w:p w14:paraId="495F50A2"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68A54080"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shd w:val="clear" w:color="auto" w:fill="FFFFFF"/>
          <w:lang w:eastAsia="en-GB"/>
        </w:rPr>
        <w:t>Cazes, S. Et al</w:t>
      </w:r>
      <w:r w:rsidRPr="00950B19">
        <w:rPr>
          <w:rFonts w:ascii="Times New Roman" w:eastAsia="Times New Roman" w:hAnsi="Times New Roman" w:cs="Times New Roman"/>
          <w:shd w:val="clear" w:color="auto" w:fill="FFFFFF"/>
          <w:lang w:eastAsia="en-GB"/>
        </w:rPr>
        <w:t>. (</w:t>
      </w:r>
      <w:r w:rsidRPr="00950B19">
        <w:rPr>
          <w:rFonts w:ascii="Times New Roman" w:eastAsia="Times New Roman" w:hAnsi="Times New Roman" w:cs="Times New Roman"/>
          <w:shd w:val="clear" w:color="auto" w:fill="FFFFFF"/>
          <w:lang w:eastAsia="en-GB"/>
        </w:rPr>
        <w:t>2019</w:t>
      </w:r>
      <w:r w:rsidRPr="00950B19">
        <w:rPr>
          <w:rFonts w:ascii="Times New Roman" w:eastAsia="Times New Roman" w:hAnsi="Times New Roman" w:cs="Times New Roman"/>
          <w:shd w:val="clear" w:color="auto" w:fill="FFFFFF"/>
          <w:lang w:eastAsia="en-GB"/>
        </w:rPr>
        <w:t xml:space="preserve">) </w:t>
      </w:r>
      <w:r w:rsidRPr="00950B19">
        <w:rPr>
          <w:rFonts w:ascii="Times New Roman" w:eastAsia="Times New Roman" w:hAnsi="Times New Roman" w:cs="Times New Roman"/>
          <w:i/>
          <w:iCs/>
          <w:lang w:eastAsia="en-GB"/>
        </w:rPr>
        <w:t>Negotiating our way up: Collective bargaining in a changing world of work</w:t>
      </w:r>
      <w:r w:rsidRPr="00950B19">
        <w:rPr>
          <w:rFonts w:ascii="Times New Roman" w:eastAsia="Times New Roman" w:hAnsi="Times New Roman" w:cs="Times New Roman"/>
          <w:shd w:val="clear" w:color="auto" w:fill="FFFFFF"/>
          <w:lang w:eastAsia="en-GB"/>
        </w:rPr>
        <w:t xml:space="preserve">. </w:t>
      </w:r>
      <w:r w:rsidRPr="00950B19">
        <w:rPr>
          <w:rFonts w:ascii="Times New Roman" w:eastAsia="Times New Roman" w:hAnsi="Times New Roman" w:cs="Times New Roman"/>
          <w:shd w:val="clear" w:color="auto" w:fill="FFFFFF"/>
          <w:lang w:eastAsia="en-GB"/>
        </w:rPr>
        <w:t>Paris: OECD</w:t>
      </w:r>
    </w:p>
    <w:p w14:paraId="26A84CB0"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2192BBC7"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CIPD (2020) </w:t>
      </w:r>
      <w:r w:rsidRPr="00950B19">
        <w:rPr>
          <w:rFonts w:ascii="Times New Roman" w:eastAsia="Times New Roman" w:hAnsi="Times New Roman" w:cs="Times New Roman"/>
          <w:i/>
          <w:iCs/>
          <w:lang w:eastAsia="en-GB"/>
        </w:rPr>
        <w:t>Change Management. </w:t>
      </w:r>
      <w:r w:rsidRPr="00950B19">
        <w:rPr>
          <w:rFonts w:ascii="Times New Roman" w:eastAsia="Times New Roman" w:hAnsi="Times New Roman" w:cs="Times New Roman"/>
          <w:lang w:eastAsia="en-GB"/>
        </w:rPr>
        <w:t>Available at: </w:t>
      </w:r>
      <w:hyperlink r:id="rId14" w:tgtFrame="_blank" w:history="1">
        <w:r w:rsidRPr="00950B19">
          <w:rPr>
            <w:rFonts w:ascii="Times New Roman" w:eastAsia="Times New Roman" w:hAnsi="Times New Roman" w:cs="Times New Roman"/>
            <w:color w:val="0563C1"/>
            <w:u w:val="single"/>
            <w:lang w:eastAsia="en-GB"/>
          </w:rPr>
          <w:t>https://www.cipd.co.uk/knowledge/strategy/change/management-factsheet</w:t>
        </w:r>
      </w:hyperlink>
      <w:r w:rsidRPr="00950B19">
        <w:rPr>
          <w:rFonts w:ascii="Times New Roman" w:eastAsia="Times New Roman" w:hAnsi="Times New Roman" w:cs="Times New Roman"/>
          <w:lang w:eastAsia="en-GB"/>
        </w:rPr>
        <w:t> (Accessed: 17</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p w14:paraId="153A91D8"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02F9C910"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Cullinane, N. &amp; Dundon, T. (2014) ‘Unitarism and </w:t>
      </w:r>
      <w:r w:rsidRPr="00950B19">
        <w:rPr>
          <w:rFonts w:ascii="Times New Roman" w:eastAsia="Times New Roman" w:hAnsi="Times New Roman" w:cs="Times New Roman"/>
          <w:lang w:eastAsia="en-GB"/>
        </w:rPr>
        <w:t>employer resistance to trade unionism’, </w:t>
      </w:r>
      <w:r w:rsidRPr="00950B19">
        <w:rPr>
          <w:rFonts w:ascii="Times New Roman" w:eastAsia="Times New Roman" w:hAnsi="Times New Roman" w:cs="Times New Roman"/>
          <w:i/>
          <w:iCs/>
          <w:lang w:eastAsia="en-GB"/>
        </w:rPr>
        <w:t>The International Journal of Human Resource Management, </w:t>
      </w:r>
      <w:r w:rsidRPr="00950B19">
        <w:rPr>
          <w:rFonts w:ascii="Times New Roman" w:eastAsia="Times New Roman" w:hAnsi="Times New Roman" w:cs="Times New Roman"/>
          <w:lang w:eastAsia="en-GB"/>
        </w:rPr>
        <w:t>25(18), pp. 2573-2590.  </w:t>
      </w:r>
    </w:p>
    <w:p w14:paraId="43A32A21"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6593FA1F"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Davies, J. (2016) </w:t>
      </w:r>
      <w:r w:rsidRPr="00950B19">
        <w:rPr>
          <w:rFonts w:ascii="Times New Roman" w:eastAsia="Times New Roman" w:hAnsi="Times New Roman" w:cs="Times New Roman"/>
          <w:i/>
          <w:iCs/>
          <w:lang w:eastAsia="en-GB"/>
        </w:rPr>
        <w:t>How effective is ACAS conciliation? Are the employment tribunal fees influencing claimants? </w:t>
      </w:r>
      <w:r w:rsidRPr="00950B19">
        <w:rPr>
          <w:rFonts w:ascii="Times New Roman" w:eastAsia="Times New Roman" w:hAnsi="Times New Roman" w:cs="Times New Roman"/>
          <w:lang w:eastAsia="en-GB"/>
        </w:rPr>
        <w:t>Available at: </w:t>
      </w:r>
      <w:hyperlink r:id="rId15" w:tgtFrame="_blank" w:history="1">
        <w:r w:rsidRPr="00950B19">
          <w:rPr>
            <w:rFonts w:ascii="Times New Roman" w:eastAsia="Times New Roman" w:hAnsi="Times New Roman" w:cs="Times New Roman"/>
            <w:color w:val="0563C1"/>
            <w:u w:val="single"/>
            <w:lang w:eastAsia="en-GB"/>
          </w:rPr>
          <w:t>https://www.blakemorgan.co.uk/how-effective-is-acas-conciliation-are-the-employment-tribunal-fees-influencing-claiman</w:t>
        </w:r>
        <w:r w:rsidRPr="00950B19">
          <w:rPr>
            <w:rFonts w:ascii="Times New Roman" w:eastAsia="Times New Roman" w:hAnsi="Times New Roman" w:cs="Times New Roman"/>
            <w:color w:val="0563C1"/>
            <w:u w:val="single"/>
            <w:lang w:eastAsia="en-GB"/>
          </w:rPr>
          <w:t>ts/</w:t>
        </w:r>
      </w:hyperlink>
      <w:r w:rsidRPr="00950B19">
        <w:rPr>
          <w:rFonts w:ascii="Times New Roman" w:eastAsia="Times New Roman" w:hAnsi="Times New Roman" w:cs="Times New Roman"/>
          <w:lang w:eastAsia="en-GB"/>
        </w:rPr>
        <w:t> (Accessed: 15</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p w14:paraId="78EF68B3"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13909B62" w14:textId="77777777" w:rsidR="00E449B6" w:rsidRPr="00950B19" w:rsidRDefault="003601E9" w:rsidP="00950B19">
      <w:pPr>
        <w:spacing w:after="0" w:line="480" w:lineRule="auto"/>
        <w:textAlignment w:val="baseline"/>
        <w:rPr>
          <w:rFonts w:ascii="Times New Roman" w:eastAsia="Times New Roman" w:hAnsi="Times New Roman" w:cs="Times New Roman"/>
          <w:color w:val="222222"/>
          <w:lang w:eastAsia="en-GB"/>
        </w:rPr>
      </w:pPr>
      <w:r w:rsidRPr="00950B19">
        <w:rPr>
          <w:rFonts w:ascii="Times New Roman" w:eastAsia="Times New Roman" w:hAnsi="Times New Roman" w:cs="Times New Roman"/>
          <w:color w:val="222222"/>
          <w:shd w:val="clear" w:color="auto" w:fill="FFFFFF"/>
          <w:lang w:eastAsia="en-GB"/>
        </w:rPr>
        <w:t xml:space="preserve">Dhasan, D. </w:t>
      </w:r>
      <w:r w:rsidRPr="00950B19">
        <w:rPr>
          <w:rFonts w:ascii="Times New Roman" w:eastAsia="Times New Roman" w:hAnsi="Times New Roman" w:cs="Times New Roman"/>
          <w:color w:val="222222"/>
          <w:shd w:val="clear" w:color="auto" w:fill="FFFFFF"/>
          <w:lang w:eastAsia="en-GB"/>
        </w:rPr>
        <w:t>&amp;</w:t>
      </w:r>
      <w:r w:rsidRPr="00950B19">
        <w:rPr>
          <w:rFonts w:ascii="Times New Roman" w:eastAsia="Times New Roman" w:hAnsi="Times New Roman" w:cs="Times New Roman"/>
          <w:color w:val="222222"/>
          <w:shd w:val="clear" w:color="auto" w:fill="FFFFFF"/>
          <w:lang w:eastAsia="en-GB"/>
        </w:rPr>
        <w:t> Aryupong, M.</w:t>
      </w:r>
      <w:r w:rsidRPr="00950B19">
        <w:rPr>
          <w:rFonts w:ascii="Times New Roman" w:eastAsia="Times New Roman" w:hAnsi="Times New Roman" w:cs="Times New Roman"/>
          <w:color w:val="222222"/>
          <w:shd w:val="clear" w:color="auto" w:fill="FFFFFF"/>
          <w:lang w:eastAsia="en-GB"/>
        </w:rPr>
        <w:t xml:space="preserve"> (</w:t>
      </w:r>
      <w:r w:rsidRPr="00950B19">
        <w:rPr>
          <w:rFonts w:ascii="Times New Roman" w:eastAsia="Times New Roman" w:hAnsi="Times New Roman" w:cs="Times New Roman"/>
          <w:color w:val="222222"/>
          <w:shd w:val="clear" w:color="auto" w:fill="FFFFFF"/>
          <w:lang w:eastAsia="en-GB"/>
        </w:rPr>
        <w:t>2019</w:t>
      </w:r>
      <w:r w:rsidRPr="00950B19">
        <w:rPr>
          <w:rFonts w:ascii="Times New Roman" w:eastAsia="Times New Roman" w:hAnsi="Times New Roman" w:cs="Times New Roman"/>
          <w:color w:val="222222"/>
          <w:shd w:val="clear" w:color="auto" w:fill="FFFFFF"/>
          <w:lang w:eastAsia="en-GB"/>
        </w:rPr>
        <w:t>)</w:t>
      </w:r>
      <w:r w:rsidRPr="00950B19">
        <w:rPr>
          <w:rFonts w:ascii="Times New Roman" w:eastAsia="Times New Roman" w:hAnsi="Times New Roman" w:cs="Times New Roman"/>
          <w:color w:val="222222"/>
          <w:shd w:val="clear" w:color="auto" w:fill="FFFFFF"/>
          <w:lang w:eastAsia="en-GB"/>
        </w:rPr>
        <w:t xml:space="preserve"> </w:t>
      </w:r>
      <w:r w:rsidRPr="00950B19">
        <w:rPr>
          <w:rFonts w:ascii="Times New Roman" w:eastAsia="Times New Roman" w:hAnsi="Times New Roman" w:cs="Times New Roman"/>
          <w:color w:val="222222"/>
          <w:shd w:val="clear" w:color="auto" w:fill="FFFFFF"/>
          <w:lang w:eastAsia="en-GB"/>
        </w:rPr>
        <w:t>‘</w:t>
      </w:r>
      <w:r w:rsidRPr="00950B19">
        <w:rPr>
          <w:rFonts w:ascii="Times New Roman" w:eastAsia="Times New Roman" w:hAnsi="Times New Roman" w:cs="Times New Roman"/>
          <w:color w:val="222222"/>
          <w:shd w:val="clear" w:color="auto" w:fill="FFFFFF"/>
          <w:lang w:eastAsia="en-GB"/>
        </w:rPr>
        <w:t>Effects of product quality, service quality and price fairness on customer engagement and customer loyalty</w:t>
      </w:r>
      <w:r w:rsidRPr="00950B19">
        <w:rPr>
          <w:rFonts w:ascii="Times New Roman" w:eastAsia="Times New Roman" w:hAnsi="Times New Roman" w:cs="Times New Roman"/>
          <w:color w:val="222222"/>
          <w:shd w:val="clear" w:color="auto" w:fill="FFFFFF"/>
          <w:lang w:eastAsia="en-GB"/>
        </w:rPr>
        <w:t>’,</w:t>
      </w:r>
      <w:r w:rsidRPr="00950B19">
        <w:rPr>
          <w:rFonts w:ascii="Times New Roman" w:eastAsia="Times New Roman" w:hAnsi="Times New Roman" w:cs="Times New Roman"/>
          <w:color w:val="222222"/>
          <w:shd w:val="clear" w:color="auto" w:fill="FFFFFF"/>
          <w:lang w:eastAsia="en-GB"/>
        </w:rPr>
        <w:t> </w:t>
      </w:r>
      <w:r w:rsidRPr="00950B19">
        <w:rPr>
          <w:rFonts w:ascii="Times New Roman" w:eastAsia="Times New Roman" w:hAnsi="Times New Roman" w:cs="Times New Roman"/>
          <w:i/>
          <w:iCs/>
          <w:color w:val="222222"/>
          <w:lang w:eastAsia="en-GB"/>
        </w:rPr>
        <w:t>ABAC Journal</w:t>
      </w:r>
      <w:r w:rsidRPr="00950B19">
        <w:rPr>
          <w:rFonts w:ascii="Times New Roman" w:eastAsia="Times New Roman" w:hAnsi="Times New Roman" w:cs="Times New Roman"/>
          <w:color w:val="222222"/>
          <w:shd w:val="clear" w:color="auto" w:fill="FFFFFF"/>
          <w:lang w:eastAsia="en-GB"/>
        </w:rPr>
        <w:t>, </w:t>
      </w:r>
      <w:r w:rsidRPr="00950B19">
        <w:rPr>
          <w:rFonts w:ascii="Times New Roman" w:eastAsia="Times New Roman" w:hAnsi="Times New Roman" w:cs="Times New Roman"/>
          <w:i/>
          <w:iCs/>
          <w:color w:val="222222"/>
          <w:lang w:eastAsia="en-GB"/>
        </w:rPr>
        <w:t>39</w:t>
      </w:r>
      <w:r w:rsidRPr="00950B19">
        <w:rPr>
          <w:rFonts w:ascii="Times New Roman" w:eastAsia="Times New Roman" w:hAnsi="Times New Roman" w:cs="Times New Roman"/>
          <w:color w:val="222222"/>
          <w:shd w:val="clear" w:color="auto" w:fill="FFFFFF"/>
          <w:lang w:eastAsia="en-GB"/>
        </w:rPr>
        <w:t>(2), pp.82-102. </w:t>
      </w:r>
      <w:r w:rsidRPr="00950B19">
        <w:rPr>
          <w:rFonts w:ascii="Times New Roman" w:eastAsia="Times New Roman" w:hAnsi="Times New Roman" w:cs="Times New Roman"/>
          <w:color w:val="222222"/>
          <w:lang w:eastAsia="en-GB"/>
        </w:rPr>
        <w:t> </w:t>
      </w:r>
    </w:p>
    <w:p w14:paraId="2DA5B7EC"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498DB0DA" w14:textId="77777777" w:rsidR="00E449B6" w:rsidRPr="00950B19" w:rsidRDefault="003601E9" w:rsidP="00950B19">
      <w:pPr>
        <w:spacing w:after="0" w:line="480" w:lineRule="auto"/>
        <w:textAlignment w:val="baseline"/>
        <w:rPr>
          <w:rFonts w:ascii="Times New Roman" w:eastAsia="Times New Roman" w:hAnsi="Times New Roman" w:cs="Times New Roman"/>
          <w:color w:val="222222"/>
          <w:lang w:eastAsia="en-GB"/>
        </w:rPr>
      </w:pPr>
      <w:r w:rsidRPr="00950B19">
        <w:rPr>
          <w:rFonts w:ascii="Times New Roman" w:eastAsia="Times New Roman" w:hAnsi="Times New Roman" w:cs="Times New Roman"/>
          <w:color w:val="222222"/>
          <w:shd w:val="clear" w:color="auto" w:fill="FFFFFF"/>
          <w:lang w:eastAsia="en-GB"/>
        </w:rPr>
        <w:t xml:space="preserve">Doucouliagos, H., Freeman, </w:t>
      </w:r>
      <w:r w:rsidRPr="00950B19">
        <w:rPr>
          <w:rFonts w:ascii="Times New Roman" w:eastAsia="Times New Roman" w:hAnsi="Times New Roman" w:cs="Times New Roman"/>
          <w:color w:val="222222"/>
          <w:shd w:val="clear" w:color="auto" w:fill="FFFFFF"/>
          <w:lang w:eastAsia="en-GB"/>
        </w:rPr>
        <w:t>R.B. &amp; Laroche, P. (2017) </w:t>
      </w:r>
      <w:r w:rsidRPr="00950B19">
        <w:rPr>
          <w:rFonts w:ascii="Times New Roman" w:eastAsia="Times New Roman" w:hAnsi="Times New Roman" w:cs="Times New Roman"/>
          <w:i/>
          <w:iCs/>
          <w:color w:val="222222"/>
          <w:lang w:eastAsia="en-GB"/>
        </w:rPr>
        <w:t>The economics of trade unions: A study of a research field and its findings</w:t>
      </w:r>
      <w:r w:rsidRPr="00950B19">
        <w:rPr>
          <w:rFonts w:ascii="Times New Roman" w:eastAsia="Times New Roman" w:hAnsi="Times New Roman" w:cs="Times New Roman"/>
          <w:color w:val="222222"/>
          <w:shd w:val="clear" w:color="auto" w:fill="FFFFFF"/>
          <w:lang w:eastAsia="en-GB"/>
        </w:rPr>
        <w:t>. Oxon: Taylor &amp; Francis.</w:t>
      </w:r>
      <w:r w:rsidRPr="00950B19">
        <w:rPr>
          <w:rFonts w:ascii="Times New Roman" w:eastAsia="Times New Roman" w:hAnsi="Times New Roman" w:cs="Times New Roman"/>
          <w:color w:val="222222"/>
          <w:lang w:eastAsia="en-GB"/>
        </w:rPr>
        <w:t> </w:t>
      </w:r>
    </w:p>
    <w:p w14:paraId="5BC6660C"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6545C5CE"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Gallo, A. (2018) </w:t>
      </w:r>
      <w:r w:rsidRPr="00950B19">
        <w:rPr>
          <w:rFonts w:ascii="Times New Roman" w:eastAsia="Times New Roman" w:hAnsi="Times New Roman" w:cs="Times New Roman"/>
          <w:i/>
          <w:iCs/>
          <w:lang w:eastAsia="en-GB"/>
        </w:rPr>
        <w:t>Why we should be disagreeing more at work. </w:t>
      </w:r>
      <w:r w:rsidRPr="00950B19">
        <w:rPr>
          <w:rFonts w:ascii="Times New Roman" w:eastAsia="Times New Roman" w:hAnsi="Times New Roman" w:cs="Times New Roman"/>
          <w:lang w:eastAsia="en-GB"/>
        </w:rPr>
        <w:t>Available at: </w:t>
      </w:r>
      <w:hyperlink r:id="rId16" w:tgtFrame="_blank" w:history="1">
        <w:r w:rsidRPr="00950B19">
          <w:rPr>
            <w:rFonts w:ascii="Times New Roman" w:eastAsia="Times New Roman" w:hAnsi="Times New Roman" w:cs="Times New Roman"/>
            <w:color w:val="0563C1"/>
            <w:u w:val="single"/>
            <w:lang w:eastAsia="en-GB"/>
          </w:rPr>
          <w:t>https://hbr.org/2018/01/why-we-should-be-disagreeing-more-at-work</w:t>
        </w:r>
      </w:hyperlink>
      <w:r w:rsidRPr="00950B19">
        <w:rPr>
          <w:rFonts w:ascii="Times New Roman" w:eastAsia="Times New Roman" w:hAnsi="Times New Roman" w:cs="Times New Roman"/>
          <w:lang w:eastAsia="en-GB"/>
        </w:rPr>
        <w:t> (Accessed: 14</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p w14:paraId="40C25BCF"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7B48E438"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Goldsmith, A</w:t>
      </w:r>
      <w:r w:rsidRPr="00950B19">
        <w:rPr>
          <w:rFonts w:ascii="Times New Roman" w:eastAsia="Times New Roman" w:hAnsi="Times New Roman" w:cs="Times New Roman"/>
          <w:lang w:eastAsia="en-GB"/>
        </w:rPr>
        <w:t>. (1986)</w:t>
      </w:r>
      <w:r w:rsidRPr="00950B19">
        <w:rPr>
          <w:rFonts w:ascii="Times New Roman" w:eastAsia="Times New Roman" w:hAnsi="Times New Roman" w:cs="Times New Roman"/>
          <w:lang w:eastAsia="en-GB"/>
        </w:rPr>
        <w:t xml:space="preserve"> </w:t>
      </w:r>
      <w:r w:rsidRPr="00950B19">
        <w:rPr>
          <w:rFonts w:ascii="Times New Roman" w:eastAsia="Times New Roman" w:hAnsi="Times New Roman" w:cs="Times New Roman"/>
          <w:lang w:eastAsia="en-GB"/>
        </w:rPr>
        <w:t>‘</w:t>
      </w:r>
      <w:r w:rsidRPr="00950B19">
        <w:rPr>
          <w:rFonts w:ascii="Times New Roman" w:eastAsia="Times New Roman" w:hAnsi="Times New Roman" w:cs="Times New Roman"/>
          <w:lang w:eastAsia="en-GB"/>
        </w:rPr>
        <w:t>The Management-Control Collective Bargaining Relationship: Three Models</w:t>
      </w:r>
      <w:r w:rsidRPr="00950B19">
        <w:rPr>
          <w:rFonts w:ascii="Times New Roman" w:eastAsia="Times New Roman" w:hAnsi="Times New Roman" w:cs="Times New Roman"/>
          <w:lang w:eastAsia="en-GB"/>
        </w:rPr>
        <w:t>’,</w:t>
      </w:r>
      <w:r w:rsidRPr="00950B19">
        <w:rPr>
          <w:rFonts w:ascii="Times New Roman" w:eastAsia="Times New Roman" w:hAnsi="Times New Roman" w:cs="Times New Roman"/>
          <w:lang w:eastAsia="en-GB"/>
        </w:rPr>
        <w:t> </w:t>
      </w:r>
      <w:r w:rsidRPr="00950B19">
        <w:rPr>
          <w:rFonts w:ascii="Times New Roman" w:eastAsia="Times New Roman" w:hAnsi="Times New Roman" w:cs="Times New Roman"/>
          <w:i/>
          <w:iCs/>
          <w:lang w:eastAsia="en-GB"/>
        </w:rPr>
        <w:t xml:space="preserve">Osgoode Hall </w:t>
      </w:r>
      <w:r w:rsidRPr="00950B19">
        <w:rPr>
          <w:rFonts w:ascii="Times New Roman" w:eastAsia="Times New Roman" w:hAnsi="Times New Roman" w:cs="Times New Roman"/>
          <w:i/>
          <w:iCs/>
          <w:lang w:eastAsia="en-GB"/>
        </w:rPr>
        <w:t>Law Journal</w:t>
      </w:r>
      <w:r w:rsidRPr="00950B19">
        <w:rPr>
          <w:rFonts w:ascii="Times New Roman" w:eastAsia="Times New Roman" w:hAnsi="Times New Roman" w:cs="Times New Roman"/>
          <w:i/>
          <w:iCs/>
          <w:lang w:eastAsia="en-GB"/>
        </w:rPr>
        <w:t>,</w:t>
      </w:r>
      <w:r w:rsidRPr="00950B19">
        <w:rPr>
          <w:rFonts w:ascii="Times New Roman" w:eastAsia="Times New Roman" w:hAnsi="Times New Roman" w:cs="Times New Roman"/>
          <w:lang w:eastAsia="en-GB"/>
        </w:rPr>
        <w:t xml:space="preserve"> 24</w:t>
      </w:r>
      <w:r w:rsidRPr="00950B19">
        <w:rPr>
          <w:rFonts w:ascii="Times New Roman" w:eastAsia="Times New Roman" w:hAnsi="Times New Roman" w:cs="Times New Roman"/>
          <w:lang w:eastAsia="en-GB"/>
        </w:rPr>
        <w:t xml:space="preserve">(4), pp. </w:t>
      </w:r>
      <w:r w:rsidRPr="00950B19">
        <w:rPr>
          <w:rFonts w:ascii="Times New Roman" w:eastAsia="Times New Roman" w:hAnsi="Times New Roman" w:cs="Times New Roman"/>
          <w:lang w:eastAsia="en-GB"/>
        </w:rPr>
        <w:t>775-832. </w:t>
      </w:r>
    </w:p>
    <w:p w14:paraId="3668383F"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5742A51F"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Herzberg, F. (1959) The Motivation to Work. New York: Wiley. </w:t>
      </w:r>
    </w:p>
    <w:p w14:paraId="32C5871B"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5EDCDF6A"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shd w:val="clear" w:color="auto" w:fill="FFFFFF"/>
          <w:lang w:eastAsia="en-GB"/>
        </w:rPr>
        <w:t>Karabal, C. (2018). </w:t>
      </w:r>
      <w:r w:rsidRPr="00950B19">
        <w:rPr>
          <w:rFonts w:ascii="Times New Roman" w:eastAsia="Times New Roman" w:hAnsi="Times New Roman" w:cs="Times New Roman"/>
          <w:i/>
          <w:iCs/>
          <w:lang w:eastAsia="en-GB"/>
        </w:rPr>
        <w:t>Resistance to Change and Conflict of Interest: A Case Study. Organizational Conflict.</w:t>
      </w:r>
      <w:r w:rsidRPr="00950B19">
        <w:rPr>
          <w:rFonts w:ascii="Times New Roman" w:eastAsia="Times New Roman" w:hAnsi="Times New Roman" w:cs="Times New Roman"/>
          <w:shd w:val="clear" w:color="auto" w:fill="FFFFFF"/>
          <w:lang w:eastAsia="en-GB"/>
        </w:rPr>
        <w:t>doi:10.5772/intechopen.71578 </w:t>
      </w:r>
      <w:r w:rsidRPr="00950B19">
        <w:rPr>
          <w:rFonts w:ascii="Times New Roman" w:eastAsia="Times New Roman" w:hAnsi="Times New Roman" w:cs="Times New Roman"/>
          <w:lang w:eastAsia="en-GB"/>
        </w:rPr>
        <w:t> </w:t>
      </w:r>
    </w:p>
    <w:p w14:paraId="76C19034"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7AC61159" w14:textId="3AD5D96E"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Khalil, O. (2019) </w:t>
      </w:r>
      <w:r w:rsidRPr="00950B19">
        <w:rPr>
          <w:rFonts w:ascii="Times New Roman" w:eastAsia="Times New Roman" w:hAnsi="Times New Roman" w:cs="Times New Roman"/>
          <w:i/>
          <w:iCs/>
          <w:lang w:eastAsia="en-GB"/>
        </w:rPr>
        <w:t>How to deal with an employment tribunal. </w:t>
      </w:r>
      <w:r w:rsidRPr="00950B19">
        <w:rPr>
          <w:rFonts w:ascii="Times New Roman" w:eastAsia="Times New Roman" w:hAnsi="Times New Roman" w:cs="Times New Roman"/>
          <w:lang w:eastAsia="en-GB"/>
        </w:rPr>
        <w:t>Available at: </w:t>
      </w:r>
      <w:hyperlink r:id="rId17" w:tgtFrame="_blank" w:history="1">
        <w:r w:rsidRPr="00950B19">
          <w:rPr>
            <w:rFonts w:ascii="Times New Roman" w:eastAsia="Times New Roman" w:hAnsi="Times New Roman" w:cs="Times New Roman"/>
            <w:color w:val="0563C1"/>
            <w:u w:val="single"/>
            <w:lang w:eastAsia="en-GB"/>
          </w:rPr>
          <w:t>https://www.personneltoday.com/hr/how-to-deal-with-employment-tribunal-claim/</w:t>
        </w:r>
      </w:hyperlink>
      <w:r w:rsidRPr="00950B19">
        <w:rPr>
          <w:rFonts w:ascii="Times New Roman" w:eastAsia="Times New Roman" w:hAnsi="Times New Roman" w:cs="Times New Roman"/>
          <w:lang w:eastAsia="en-GB"/>
        </w:rPr>
        <w:t> (Accessed: 15</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p w14:paraId="39033763" w14:textId="4B70B66B" w:rsidR="00B719DB" w:rsidRPr="00950B19" w:rsidRDefault="00B719DB" w:rsidP="00950B19">
      <w:pPr>
        <w:spacing w:after="0" w:line="480" w:lineRule="auto"/>
        <w:textAlignment w:val="baseline"/>
        <w:rPr>
          <w:rFonts w:ascii="Times New Roman" w:eastAsia="Times New Roman" w:hAnsi="Times New Roman" w:cs="Times New Roman"/>
          <w:lang w:eastAsia="en-GB"/>
        </w:rPr>
      </w:pPr>
    </w:p>
    <w:p w14:paraId="3E12FE76" w14:textId="6484C758" w:rsidR="00B719DB" w:rsidRPr="00950B19" w:rsidRDefault="00B719DB"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 xml:space="preserve">Kilmann, T. (2020) </w:t>
      </w:r>
      <w:r w:rsidR="00E57CF4" w:rsidRPr="00950B19">
        <w:rPr>
          <w:rFonts w:ascii="Times New Roman" w:eastAsia="Times New Roman" w:hAnsi="Times New Roman" w:cs="Times New Roman"/>
          <w:i/>
          <w:iCs/>
          <w:lang w:eastAsia="en-GB"/>
        </w:rPr>
        <w:t xml:space="preserve">Kilmann Diagnostics Mission and Method. </w:t>
      </w:r>
      <w:r w:rsidR="00E57CF4" w:rsidRPr="00950B19">
        <w:rPr>
          <w:rFonts w:ascii="Times New Roman" w:eastAsia="Times New Roman" w:hAnsi="Times New Roman" w:cs="Times New Roman"/>
          <w:lang w:eastAsia="en-GB"/>
        </w:rPr>
        <w:t xml:space="preserve">Available at: </w:t>
      </w:r>
      <w:hyperlink r:id="rId18" w:history="1">
        <w:r w:rsidR="00E57CF4" w:rsidRPr="00950B19">
          <w:rPr>
            <w:rFonts w:ascii="Times New Roman" w:hAnsi="Times New Roman" w:cs="Times New Roman"/>
            <w:color w:val="0000FF"/>
            <w:u w:val="single"/>
          </w:rPr>
          <w:t>The Kilmann Diagnostics Mission | Resolving Conflict &amp; Managing Change</w:t>
        </w:r>
      </w:hyperlink>
      <w:r w:rsidR="00E57CF4" w:rsidRPr="00950B19">
        <w:rPr>
          <w:rFonts w:ascii="Times New Roman" w:hAnsi="Times New Roman" w:cs="Times New Roman"/>
        </w:rPr>
        <w:t xml:space="preserve"> (Accessed: 18</w:t>
      </w:r>
      <w:r w:rsidR="00E57CF4" w:rsidRPr="00950B19">
        <w:rPr>
          <w:rFonts w:ascii="Times New Roman" w:hAnsi="Times New Roman" w:cs="Times New Roman"/>
          <w:vertAlign w:val="superscript"/>
        </w:rPr>
        <w:t>th</w:t>
      </w:r>
      <w:r w:rsidR="00E57CF4" w:rsidRPr="00950B19">
        <w:rPr>
          <w:rFonts w:ascii="Times New Roman" w:hAnsi="Times New Roman" w:cs="Times New Roman"/>
        </w:rPr>
        <w:t xml:space="preserve"> December 2020). </w:t>
      </w:r>
    </w:p>
    <w:p w14:paraId="1B948A48"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2C89A4E1" w14:textId="77777777" w:rsidR="00E449B6" w:rsidRPr="00950B19" w:rsidRDefault="003601E9" w:rsidP="00950B19">
      <w:pPr>
        <w:spacing w:after="0" w:line="480" w:lineRule="auto"/>
        <w:textAlignment w:val="baseline"/>
        <w:rPr>
          <w:rFonts w:ascii="Times New Roman" w:eastAsia="Times New Roman" w:hAnsi="Times New Roman" w:cs="Times New Roman"/>
          <w:color w:val="222222"/>
          <w:lang w:eastAsia="en-GB"/>
        </w:rPr>
      </w:pPr>
      <w:r w:rsidRPr="00950B19">
        <w:rPr>
          <w:rFonts w:ascii="Times New Roman" w:eastAsia="Times New Roman" w:hAnsi="Times New Roman" w:cs="Times New Roman"/>
          <w:color w:val="222222"/>
          <w:shd w:val="clear" w:color="auto" w:fill="FFFFFF"/>
          <w:lang w:eastAsia="en-GB"/>
        </w:rPr>
        <w:t>Leat, M.</w:t>
      </w:r>
      <w:r w:rsidRPr="00950B19">
        <w:rPr>
          <w:rFonts w:ascii="Times New Roman" w:eastAsia="Times New Roman" w:hAnsi="Times New Roman" w:cs="Times New Roman"/>
          <w:color w:val="222222"/>
          <w:shd w:val="clear" w:color="auto" w:fill="FFFFFF"/>
          <w:lang w:eastAsia="en-GB"/>
        </w:rPr>
        <w:t xml:space="preserve"> (</w:t>
      </w:r>
      <w:r w:rsidRPr="00950B19">
        <w:rPr>
          <w:rFonts w:ascii="Times New Roman" w:eastAsia="Times New Roman" w:hAnsi="Times New Roman" w:cs="Times New Roman"/>
          <w:color w:val="222222"/>
          <w:shd w:val="clear" w:color="auto" w:fill="FFFFFF"/>
          <w:lang w:eastAsia="en-GB"/>
        </w:rPr>
        <w:t>2008</w:t>
      </w:r>
      <w:r w:rsidRPr="00950B19">
        <w:rPr>
          <w:rFonts w:ascii="Times New Roman" w:eastAsia="Times New Roman" w:hAnsi="Times New Roman" w:cs="Times New Roman"/>
          <w:color w:val="222222"/>
          <w:shd w:val="clear" w:color="auto" w:fill="FFFFFF"/>
          <w:lang w:eastAsia="en-GB"/>
        </w:rPr>
        <w:t xml:space="preserve">) </w:t>
      </w:r>
      <w:r w:rsidRPr="00950B19">
        <w:rPr>
          <w:rFonts w:ascii="Times New Roman" w:eastAsia="Times New Roman" w:hAnsi="Times New Roman" w:cs="Times New Roman"/>
          <w:i/>
          <w:iCs/>
          <w:color w:val="222222"/>
          <w:shd w:val="clear" w:color="auto" w:fill="FFFFFF"/>
          <w:lang w:eastAsia="en-GB"/>
        </w:rPr>
        <w:t xml:space="preserve">Employee Relations. </w:t>
      </w:r>
      <w:r w:rsidRPr="00950B19">
        <w:rPr>
          <w:rFonts w:ascii="Times New Roman" w:eastAsia="Times New Roman" w:hAnsi="Times New Roman" w:cs="Times New Roman"/>
          <w:color w:val="222222"/>
          <w:lang w:eastAsia="en-GB"/>
        </w:rPr>
        <w:t>Edinburgh: Edinburgh Business School</w:t>
      </w:r>
      <w:r w:rsidRPr="00950B19">
        <w:rPr>
          <w:rFonts w:ascii="Times New Roman" w:eastAsia="Times New Roman" w:hAnsi="Times New Roman" w:cs="Times New Roman"/>
          <w:color w:val="222222"/>
          <w:shd w:val="clear" w:color="auto" w:fill="FFFFFF"/>
          <w:lang w:eastAsia="en-GB"/>
        </w:rPr>
        <w:t>.</w:t>
      </w:r>
      <w:r w:rsidRPr="00950B19">
        <w:rPr>
          <w:rFonts w:ascii="Times New Roman" w:eastAsia="Times New Roman" w:hAnsi="Times New Roman" w:cs="Times New Roman"/>
          <w:color w:val="222222"/>
          <w:lang w:eastAsia="en-GB"/>
        </w:rPr>
        <w:t> </w:t>
      </w:r>
    </w:p>
    <w:p w14:paraId="37871279"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53DC716A"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Martinez, A. D., Fiorito, J. &amp; Ferris, G. R. (2012) ‘Relationship between union strength and supervisor-subordinate power relations’, </w:t>
      </w:r>
      <w:r w:rsidRPr="00950B19">
        <w:rPr>
          <w:rFonts w:ascii="Times New Roman" w:eastAsia="Times New Roman" w:hAnsi="Times New Roman" w:cs="Times New Roman"/>
          <w:i/>
          <w:iCs/>
          <w:lang w:eastAsia="en-GB"/>
        </w:rPr>
        <w:t>Journal of Managerial Psychology, </w:t>
      </w:r>
      <w:r w:rsidRPr="00950B19">
        <w:rPr>
          <w:rFonts w:ascii="Times New Roman" w:eastAsia="Times New Roman" w:hAnsi="Times New Roman" w:cs="Times New Roman"/>
          <w:lang w:eastAsia="en-GB"/>
        </w:rPr>
        <w:t>27(2), pp. 132-142.  </w:t>
      </w:r>
    </w:p>
    <w:p w14:paraId="4AF7D7F5"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2124B3CA" w14:textId="77777777" w:rsidR="00E449B6" w:rsidRPr="00950B19" w:rsidRDefault="003601E9" w:rsidP="00950B19">
      <w:pPr>
        <w:spacing w:after="0" w:line="480" w:lineRule="auto"/>
        <w:textAlignment w:val="baseline"/>
        <w:rPr>
          <w:rFonts w:ascii="Times New Roman" w:eastAsia="Times New Roman" w:hAnsi="Times New Roman" w:cs="Times New Roman"/>
          <w:color w:val="222222"/>
          <w:lang w:eastAsia="en-GB"/>
        </w:rPr>
      </w:pPr>
      <w:r w:rsidRPr="00950B19">
        <w:rPr>
          <w:rFonts w:ascii="Times New Roman" w:eastAsia="Times New Roman" w:hAnsi="Times New Roman" w:cs="Times New Roman"/>
          <w:color w:val="222222"/>
          <w:shd w:val="clear" w:color="auto" w:fill="FFFFFF"/>
          <w:lang w:eastAsia="en-GB"/>
        </w:rPr>
        <w:t>McIlwee, T.</w:t>
      </w:r>
      <w:r w:rsidRPr="00950B19">
        <w:rPr>
          <w:rFonts w:ascii="Times New Roman" w:eastAsia="Times New Roman" w:hAnsi="Times New Roman" w:cs="Times New Roman"/>
          <w:color w:val="222222"/>
          <w:shd w:val="clear" w:color="auto" w:fill="FFFFFF"/>
          <w:lang w:eastAsia="en-GB"/>
        </w:rPr>
        <w:t xml:space="preserve"> (</w:t>
      </w:r>
      <w:r w:rsidRPr="00950B19">
        <w:rPr>
          <w:rFonts w:ascii="Times New Roman" w:eastAsia="Times New Roman" w:hAnsi="Times New Roman" w:cs="Times New Roman"/>
          <w:color w:val="222222"/>
          <w:shd w:val="clear" w:color="auto" w:fill="FFFFFF"/>
          <w:lang w:eastAsia="en-GB"/>
        </w:rPr>
        <w:t>2020</w:t>
      </w:r>
      <w:r w:rsidRPr="00950B19">
        <w:rPr>
          <w:rFonts w:ascii="Times New Roman" w:eastAsia="Times New Roman" w:hAnsi="Times New Roman" w:cs="Times New Roman"/>
          <w:color w:val="222222"/>
          <w:shd w:val="clear" w:color="auto" w:fill="FFFFFF"/>
          <w:lang w:eastAsia="en-GB"/>
        </w:rPr>
        <w:t>) ‘</w:t>
      </w:r>
      <w:r w:rsidRPr="00950B19">
        <w:rPr>
          <w:rFonts w:ascii="Times New Roman" w:eastAsia="Times New Roman" w:hAnsi="Times New Roman" w:cs="Times New Roman"/>
          <w:color w:val="222222"/>
          <w:shd w:val="clear" w:color="auto" w:fill="FFFFFF"/>
          <w:lang w:eastAsia="en-GB"/>
        </w:rPr>
        <w:t>Collective Bargaining</w:t>
      </w:r>
      <w:r w:rsidRPr="00950B19">
        <w:rPr>
          <w:rFonts w:ascii="Times New Roman" w:eastAsia="Times New Roman" w:hAnsi="Times New Roman" w:cs="Times New Roman"/>
          <w:color w:val="222222"/>
          <w:shd w:val="clear" w:color="auto" w:fill="FFFFFF"/>
          <w:lang w:eastAsia="en-GB"/>
        </w:rPr>
        <w:t>’,</w:t>
      </w:r>
      <w:r w:rsidRPr="00950B19">
        <w:rPr>
          <w:rFonts w:ascii="Times New Roman" w:eastAsia="Times New Roman" w:hAnsi="Times New Roman" w:cs="Times New Roman"/>
          <w:color w:val="222222"/>
          <w:shd w:val="clear" w:color="auto" w:fill="FFFFFF"/>
          <w:lang w:eastAsia="en-GB"/>
        </w:rPr>
        <w:t> </w:t>
      </w:r>
      <w:r w:rsidRPr="00950B19">
        <w:rPr>
          <w:rFonts w:ascii="Times New Roman" w:eastAsia="Times New Roman" w:hAnsi="Times New Roman" w:cs="Times New Roman"/>
          <w:i/>
          <w:iCs/>
          <w:color w:val="222222"/>
          <w:lang w:eastAsia="en-GB"/>
        </w:rPr>
        <w:t xml:space="preserve">European Labour </w:t>
      </w:r>
      <w:r w:rsidRPr="00950B19">
        <w:rPr>
          <w:rFonts w:ascii="Times New Roman" w:eastAsia="Times New Roman" w:hAnsi="Times New Roman" w:cs="Times New Roman"/>
          <w:i/>
          <w:iCs/>
          <w:color w:val="222222"/>
          <w:lang w:eastAsia="en-GB"/>
        </w:rPr>
        <w:t>Relations: Volume I-Common Features</w:t>
      </w:r>
      <w:r w:rsidR="00F46B8A" w:rsidRPr="00950B19">
        <w:rPr>
          <w:rFonts w:ascii="Times New Roman" w:eastAsia="Times New Roman" w:hAnsi="Times New Roman" w:cs="Times New Roman"/>
          <w:color w:val="222222"/>
          <w:shd w:val="clear" w:color="auto" w:fill="FFFFFF"/>
          <w:lang w:eastAsia="en-GB"/>
        </w:rPr>
        <w:t>. London: Routledge.</w:t>
      </w:r>
    </w:p>
    <w:p w14:paraId="1812016F"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05CDC9E2" w14:textId="77777777" w:rsidR="00E449B6" w:rsidRPr="00950B19" w:rsidRDefault="003601E9" w:rsidP="00950B19">
      <w:pPr>
        <w:spacing w:after="0" w:line="480" w:lineRule="auto"/>
        <w:textAlignment w:val="baseline"/>
        <w:rPr>
          <w:rFonts w:ascii="Times New Roman" w:eastAsia="Times New Roman" w:hAnsi="Times New Roman" w:cs="Times New Roman"/>
          <w:color w:val="222222"/>
          <w:lang w:eastAsia="en-GB"/>
        </w:rPr>
      </w:pPr>
      <w:r w:rsidRPr="00950B19">
        <w:rPr>
          <w:rFonts w:ascii="Times New Roman" w:eastAsia="Times New Roman" w:hAnsi="Times New Roman" w:cs="Times New Roman"/>
          <w:color w:val="222222"/>
          <w:shd w:val="clear" w:color="auto" w:fill="FFFFFF"/>
          <w:lang w:eastAsia="en-GB"/>
        </w:rPr>
        <w:t xml:space="preserve">Moore, S. </w:t>
      </w:r>
      <w:r w:rsidR="00F46B8A" w:rsidRPr="00950B19">
        <w:rPr>
          <w:rFonts w:ascii="Times New Roman" w:eastAsia="Times New Roman" w:hAnsi="Times New Roman" w:cs="Times New Roman"/>
          <w:color w:val="222222"/>
          <w:shd w:val="clear" w:color="auto" w:fill="FFFFFF"/>
          <w:lang w:eastAsia="en-GB"/>
        </w:rPr>
        <w:t>&amp;</w:t>
      </w:r>
      <w:r w:rsidRPr="00950B19">
        <w:rPr>
          <w:rFonts w:ascii="Times New Roman" w:eastAsia="Times New Roman" w:hAnsi="Times New Roman" w:cs="Times New Roman"/>
          <w:color w:val="222222"/>
          <w:shd w:val="clear" w:color="auto" w:fill="FFFFFF"/>
          <w:lang w:eastAsia="en-GB"/>
        </w:rPr>
        <w:t xml:space="preserve"> Mendes De Brito Antunes, B.</w:t>
      </w:r>
      <w:r w:rsidR="00F46B8A" w:rsidRPr="00950B19">
        <w:rPr>
          <w:rFonts w:ascii="Times New Roman" w:eastAsia="Times New Roman" w:hAnsi="Times New Roman" w:cs="Times New Roman"/>
          <w:color w:val="222222"/>
          <w:shd w:val="clear" w:color="auto" w:fill="FFFFFF"/>
          <w:lang w:eastAsia="en-GB"/>
        </w:rPr>
        <w:t xml:space="preserve"> (</w:t>
      </w:r>
      <w:r w:rsidRPr="00950B19">
        <w:rPr>
          <w:rFonts w:ascii="Times New Roman" w:eastAsia="Times New Roman" w:hAnsi="Times New Roman" w:cs="Times New Roman"/>
          <w:color w:val="222222"/>
          <w:shd w:val="clear" w:color="auto" w:fill="FFFFFF"/>
          <w:lang w:eastAsia="en-GB"/>
        </w:rPr>
        <w:t>2018</w:t>
      </w:r>
      <w:r w:rsidR="00F46B8A" w:rsidRPr="00950B19">
        <w:rPr>
          <w:rFonts w:ascii="Times New Roman" w:eastAsia="Times New Roman" w:hAnsi="Times New Roman" w:cs="Times New Roman"/>
          <w:color w:val="222222"/>
          <w:shd w:val="clear" w:color="auto" w:fill="FFFFFF"/>
          <w:lang w:eastAsia="en-GB"/>
        </w:rPr>
        <w:t>) ‘</w:t>
      </w:r>
      <w:r w:rsidRPr="00950B19">
        <w:rPr>
          <w:rFonts w:ascii="Times New Roman" w:eastAsia="Times New Roman" w:hAnsi="Times New Roman" w:cs="Times New Roman"/>
          <w:color w:val="222222"/>
          <w:shd w:val="clear" w:color="auto" w:fill="FFFFFF"/>
          <w:lang w:eastAsia="en-GB"/>
        </w:rPr>
        <w:t>Better Jobs–the added value from trade unions–case studies of the impact of Collective Bargaining</w:t>
      </w:r>
      <w:r w:rsidR="00F46B8A" w:rsidRPr="00950B19">
        <w:rPr>
          <w:rFonts w:ascii="Times New Roman" w:eastAsia="Times New Roman" w:hAnsi="Times New Roman" w:cs="Times New Roman"/>
          <w:color w:val="222222"/>
          <w:shd w:val="clear" w:color="auto" w:fill="FFFFFF"/>
          <w:lang w:eastAsia="en-GB"/>
        </w:rPr>
        <w:t xml:space="preserve">’, </w:t>
      </w:r>
      <w:r w:rsidRPr="00950B19">
        <w:rPr>
          <w:rFonts w:ascii="Times New Roman" w:eastAsia="Times New Roman" w:hAnsi="Times New Roman" w:cs="Times New Roman"/>
          <w:i/>
          <w:iCs/>
          <w:color w:val="222222"/>
          <w:shd w:val="clear" w:color="auto" w:fill="FFFFFF"/>
          <w:lang w:eastAsia="en-GB"/>
        </w:rPr>
        <w:t>Research for the TUC.</w:t>
      </w:r>
      <w:r w:rsidRPr="00950B19">
        <w:rPr>
          <w:rFonts w:ascii="Times New Roman" w:eastAsia="Times New Roman" w:hAnsi="Times New Roman" w:cs="Times New Roman"/>
          <w:color w:val="222222"/>
          <w:lang w:eastAsia="en-GB"/>
        </w:rPr>
        <w:t> </w:t>
      </w:r>
    </w:p>
    <w:p w14:paraId="42C68C50"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5601AF27"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lastRenderedPageBreak/>
        <w:t xml:space="preserve">Mzangwa, S. T. (2015) </w:t>
      </w:r>
      <w:r w:rsidRPr="00950B19">
        <w:rPr>
          <w:rFonts w:ascii="Times New Roman" w:eastAsia="Times New Roman" w:hAnsi="Times New Roman" w:cs="Times New Roman"/>
          <w:lang w:eastAsia="en-GB"/>
        </w:rPr>
        <w:t>‘descriptive analysis of the theoretical perspectives in employment relations’, </w:t>
      </w:r>
      <w:r w:rsidRPr="00950B19">
        <w:rPr>
          <w:rFonts w:ascii="Times New Roman" w:eastAsia="Times New Roman" w:hAnsi="Times New Roman" w:cs="Times New Roman"/>
          <w:i/>
          <w:iCs/>
          <w:lang w:eastAsia="en-GB"/>
        </w:rPr>
        <w:t>Corporate Ownership and Control, </w:t>
      </w:r>
      <w:r w:rsidRPr="00950B19">
        <w:rPr>
          <w:rFonts w:ascii="Times New Roman" w:eastAsia="Times New Roman" w:hAnsi="Times New Roman" w:cs="Times New Roman"/>
          <w:lang w:eastAsia="en-GB"/>
        </w:rPr>
        <w:t>13(1), pp. 184-194.  </w:t>
      </w:r>
    </w:p>
    <w:p w14:paraId="19A9600F"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11D6E0B7"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ONS (2019) </w:t>
      </w:r>
      <w:r w:rsidRPr="00950B19">
        <w:rPr>
          <w:rFonts w:ascii="Times New Roman" w:eastAsia="Times New Roman" w:hAnsi="Times New Roman" w:cs="Times New Roman"/>
          <w:i/>
          <w:iCs/>
          <w:lang w:eastAsia="en-GB"/>
        </w:rPr>
        <w:t>Labour Disputes in the UK: 2018) </w:t>
      </w:r>
      <w:r w:rsidRPr="00950B19">
        <w:rPr>
          <w:rFonts w:ascii="Times New Roman" w:eastAsia="Times New Roman" w:hAnsi="Times New Roman" w:cs="Times New Roman"/>
          <w:lang w:eastAsia="en-GB"/>
        </w:rPr>
        <w:t>Available at: </w:t>
      </w:r>
      <w:hyperlink r:id="rId19" w:tgtFrame="_blank" w:history="1">
        <w:r w:rsidRPr="00950B19">
          <w:rPr>
            <w:rFonts w:ascii="Times New Roman" w:eastAsia="Times New Roman" w:hAnsi="Times New Roman" w:cs="Times New Roman"/>
            <w:color w:val="0563C1"/>
            <w:u w:val="single"/>
            <w:lang w:eastAsia="en-GB"/>
          </w:rPr>
          <w:t>https://www.ons.gov.uk/employmentandlabourmarket/peopleinwork/workplacedisputesandworkingconditions/articles/labourdisputes/2018</w:t>
        </w:r>
      </w:hyperlink>
      <w:r w:rsidRPr="00950B19">
        <w:rPr>
          <w:rFonts w:ascii="Times New Roman" w:eastAsia="Times New Roman" w:hAnsi="Times New Roman" w:cs="Times New Roman"/>
          <w:lang w:eastAsia="en-GB"/>
        </w:rPr>
        <w:t> (Accessed: 14</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r w:rsidRPr="00950B19">
        <w:rPr>
          <w:rFonts w:ascii="Times New Roman" w:eastAsia="Times New Roman" w:hAnsi="Times New Roman" w:cs="Times New Roman"/>
          <w:lang w:eastAsia="en-GB"/>
        </w:rPr>
        <w:t> </w:t>
      </w:r>
    </w:p>
    <w:p w14:paraId="7B7787F8"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33A83DD7" w14:textId="77777777" w:rsidR="00E449B6" w:rsidRPr="00950B19" w:rsidRDefault="003601E9" w:rsidP="00950B19">
      <w:pPr>
        <w:spacing w:after="0" w:line="48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Shipman, A. (2015) </w:t>
      </w:r>
      <w:r w:rsidRPr="00950B19">
        <w:rPr>
          <w:rFonts w:ascii="Times New Roman" w:eastAsia="Times New Roman" w:hAnsi="Times New Roman" w:cs="Times New Roman"/>
          <w:i/>
          <w:iCs/>
          <w:lang w:eastAsia="en-GB"/>
        </w:rPr>
        <w:t>How(e) ‘Labour isn’t working’ did the job for the conservatives. </w:t>
      </w:r>
      <w:r w:rsidRPr="00950B19">
        <w:rPr>
          <w:rFonts w:ascii="Times New Roman" w:eastAsia="Times New Roman" w:hAnsi="Times New Roman" w:cs="Times New Roman"/>
          <w:lang w:eastAsia="en-GB"/>
        </w:rPr>
        <w:t>Available at: </w:t>
      </w:r>
      <w:hyperlink r:id="rId20" w:tgtFrame="_blank" w:history="1">
        <w:r w:rsidRPr="00950B19">
          <w:rPr>
            <w:rFonts w:ascii="Times New Roman" w:eastAsia="Times New Roman" w:hAnsi="Times New Roman" w:cs="Times New Roman"/>
            <w:color w:val="0563C1"/>
            <w:u w:val="single"/>
            <w:lang w:eastAsia="en-GB"/>
          </w:rPr>
          <w:t>https://www.open.edu/</w:t>
        </w:r>
        <w:r w:rsidRPr="00950B19">
          <w:rPr>
            <w:rFonts w:ascii="Times New Roman" w:eastAsia="Times New Roman" w:hAnsi="Times New Roman" w:cs="Times New Roman"/>
            <w:color w:val="0563C1"/>
            <w:u w:val="single"/>
            <w:lang w:eastAsia="en-GB"/>
          </w:rPr>
          <w:t>openlearn/people-politics-law/howe-labour-isnt-working-did-the-job-the-conservatives</w:t>
        </w:r>
      </w:hyperlink>
      <w:r w:rsidRPr="00950B19">
        <w:rPr>
          <w:rFonts w:ascii="Times New Roman" w:eastAsia="Times New Roman" w:hAnsi="Times New Roman" w:cs="Times New Roman"/>
          <w:lang w:eastAsia="en-GB"/>
        </w:rPr>
        <w:t> (Accessed: 14</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p w14:paraId="5859279D" w14:textId="77777777" w:rsidR="00E449B6" w:rsidRPr="00950B19" w:rsidRDefault="00E449B6" w:rsidP="00950B19">
      <w:pPr>
        <w:spacing w:after="0" w:line="480" w:lineRule="auto"/>
        <w:textAlignment w:val="baseline"/>
        <w:rPr>
          <w:rFonts w:ascii="Times New Roman" w:eastAsia="Times New Roman" w:hAnsi="Times New Roman" w:cs="Times New Roman"/>
          <w:lang w:eastAsia="en-GB"/>
        </w:rPr>
      </w:pPr>
    </w:p>
    <w:p w14:paraId="6F5188F3" w14:textId="77777777" w:rsidR="00E449B6" w:rsidRPr="00950B19" w:rsidRDefault="003601E9" w:rsidP="00C77173">
      <w:pPr>
        <w:spacing w:after="0" w:line="24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Strauss</w:t>
      </w:r>
      <w:r w:rsidR="00F46B8A" w:rsidRPr="00950B19">
        <w:rPr>
          <w:rFonts w:ascii="Times New Roman" w:eastAsia="Times New Roman" w:hAnsi="Times New Roman" w:cs="Times New Roman"/>
          <w:lang w:eastAsia="en-GB"/>
        </w:rPr>
        <w:t>,</w:t>
      </w:r>
      <w:r w:rsidRPr="00950B19">
        <w:rPr>
          <w:rFonts w:ascii="Times New Roman" w:eastAsia="Times New Roman" w:hAnsi="Times New Roman" w:cs="Times New Roman"/>
          <w:lang w:eastAsia="en-GB"/>
        </w:rPr>
        <w:t xml:space="preserve"> G</w:t>
      </w:r>
      <w:r w:rsidR="00F46B8A" w:rsidRPr="00950B19">
        <w:rPr>
          <w:rFonts w:ascii="Times New Roman" w:eastAsia="Times New Roman" w:hAnsi="Times New Roman" w:cs="Times New Roman"/>
          <w:lang w:eastAsia="en-GB"/>
        </w:rPr>
        <w:t>.</w:t>
      </w:r>
      <w:r w:rsidRPr="00950B19">
        <w:rPr>
          <w:rFonts w:ascii="Times New Roman" w:eastAsia="Times New Roman" w:hAnsi="Times New Roman" w:cs="Times New Roman"/>
          <w:lang w:eastAsia="en-GB"/>
        </w:rPr>
        <w:t xml:space="preserve"> (2006) </w:t>
      </w:r>
      <w:r w:rsidR="00F46B8A" w:rsidRPr="00950B19">
        <w:rPr>
          <w:rFonts w:ascii="Times New Roman" w:eastAsia="Times New Roman" w:hAnsi="Times New Roman" w:cs="Times New Roman"/>
          <w:lang w:eastAsia="en-GB"/>
        </w:rPr>
        <w:t>‘</w:t>
      </w:r>
      <w:r w:rsidRPr="00950B19">
        <w:rPr>
          <w:rFonts w:ascii="Times New Roman" w:eastAsia="Times New Roman" w:hAnsi="Times New Roman" w:cs="Times New Roman"/>
          <w:lang w:eastAsia="en-GB"/>
        </w:rPr>
        <w:t>Worker participation – Some under-considered issues</w:t>
      </w:r>
      <w:r w:rsidR="00F46B8A" w:rsidRPr="00950B19">
        <w:rPr>
          <w:rFonts w:ascii="Times New Roman" w:eastAsia="Times New Roman" w:hAnsi="Times New Roman" w:cs="Times New Roman"/>
          <w:lang w:eastAsia="en-GB"/>
        </w:rPr>
        <w:t>’,</w:t>
      </w:r>
      <w:r w:rsidRPr="00950B19">
        <w:rPr>
          <w:rFonts w:ascii="Times New Roman" w:eastAsia="Times New Roman" w:hAnsi="Times New Roman" w:cs="Times New Roman"/>
          <w:lang w:eastAsia="en-GB"/>
        </w:rPr>
        <w:t xml:space="preserve"> </w:t>
      </w:r>
      <w:r w:rsidRPr="00950B19">
        <w:rPr>
          <w:rFonts w:ascii="Times New Roman" w:eastAsia="Times New Roman" w:hAnsi="Times New Roman" w:cs="Times New Roman"/>
          <w:i/>
          <w:iCs/>
          <w:lang w:eastAsia="en-GB"/>
        </w:rPr>
        <w:t>Industrial Relations: A Journal of Economy and Society</w:t>
      </w:r>
      <w:r w:rsidR="00F46B8A" w:rsidRPr="00950B19">
        <w:rPr>
          <w:rFonts w:ascii="Times New Roman" w:eastAsia="Times New Roman" w:hAnsi="Times New Roman" w:cs="Times New Roman"/>
          <w:lang w:eastAsia="en-GB"/>
        </w:rPr>
        <w:t xml:space="preserve">, </w:t>
      </w:r>
      <w:r w:rsidRPr="00950B19">
        <w:rPr>
          <w:rFonts w:ascii="Times New Roman" w:eastAsia="Times New Roman" w:hAnsi="Times New Roman" w:cs="Times New Roman"/>
          <w:lang w:eastAsia="en-GB"/>
        </w:rPr>
        <w:t>45(4)</w:t>
      </w:r>
      <w:r w:rsidR="00F46B8A" w:rsidRPr="00950B19">
        <w:rPr>
          <w:rFonts w:ascii="Times New Roman" w:eastAsia="Times New Roman" w:hAnsi="Times New Roman" w:cs="Times New Roman"/>
          <w:lang w:eastAsia="en-GB"/>
        </w:rPr>
        <w:t>, pp.</w:t>
      </w:r>
      <w:r w:rsidRPr="00950B19">
        <w:rPr>
          <w:rFonts w:ascii="Times New Roman" w:eastAsia="Times New Roman" w:hAnsi="Times New Roman" w:cs="Times New Roman"/>
          <w:lang w:eastAsia="en-GB"/>
        </w:rPr>
        <w:t xml:space="preserve"> 778–803. </w:t>
      </w:r>
    </w:p>
    <w:p w14:paraId="25FFC718" w14:textId="77777777" w:rsidR="00E449B6" w:rsidRPr="00950B19" w:rsidRDefault="00E449B6" w:rsidP="00C77173">
      <w:pPr>
        <w:spacing w:after="0" w:line="240" w:lineRule="auto"/>
        <w:textAlignment w:val="baseline"/>
        <w:rPr>
          <w:rFonts w:ascii="Times New Roman" w:eastAsia="Times New Roman" w:hAnsi="Times New Roman" w:cs="Times New Roman"/>
          <w:lang w:eastAsia="en-GB"/>
        </w:rPr>
      </w:pPr>
    </w:p>
    <w:p w14:paraId="60859E16" w14:textId="77777777" w:rsidR="00E449B6" w:rsidRPr="00950B19" w:rsidRDefault="003601E9" w:rsidP="00C77173">
      <w:pPr>
        <w:spacing w:after="0" w:line="24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Striking Women (2020) </w:t>
      </w:r>
      <w:r w:rsidRPr="00950B19">
        <w:rPr>
          <w:rFonts w:ascii="Times New Roman" w:eastAsia="Times New Roman" w:hAnsi="Times New Roman" w:cs="Times New Roman"/>
          <w:i/>
          <w:iCs/>
          <w:lang w:eastAsia="en-GB"/>
        </w:rPr>
        <w:t>Claiming rights: Role of trade unions in the U.K. </w:t>
      </w:r>
      <w:r w:rsidRPr="00950B19">
        <w:rPr>
          <w:rFonts w:ascii="Times New Roman" w:eastAsia="Times New Roman" w:hAnsi="Times New Roman" w:cs="Times New Roman"/>
          <w:lang w:eastAsia="en-GB"/>
        </w:rPr>
        <w:t>Available at: </w:t>
      </w:r>
      <w:hyperlink r:id="rId21" w:tgtFrame="_blank" w:history="1">
        <w:r w:rsidRPr="00950B19">
          <w:rPr>
            <w:rFonts w:ascii="Times New Roman" w:eastAsia="Times New Roman" w:hAnsi="Times New Roman" w:cs="Times New Roman"/>
            <w:color w:val="0563C1"/>
            <w:u w:val="single"/>
            <w:lang w:eastAsia="en-GB"/>
          </w:rPr>
          <w:t>https://www.strik</w:t>
        </w:r>
        <w:r w:rsidRPr="00950B19">
          <w:rPr>
            <w:rFonts w:ascii="Times New Roman" w:eastAsia="Times New Roman" w:hAnsi="Times New Roman" w:cs="Times New Roman"/>
            <w:color w:val="0563C1"/>
            <w:u w:val="single"/>
            <w:lang w:eastAsia="en-GB"/>
          </w:rPr>
          <w:t>ing-women.org/module/rights-and-responsibilities/claiming-rights-role-trade-unions-uk</w:t>
        </w:r>
      </w:hyperlink>
      <w:r w:rsidRPr="00950B19">
        <w:rPr>
          <w:rFonts w:ascii="Times New Roman" w:eastAsia="Times New Roman" w:hAnsi="Times New Roman" w:cs="Times New Roman"/>
          <w:lang w:eastAsia="en-GB"/>
        </w:rPr>
        <w:t xml:space="preserve"> (Accessed: 14</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p w14:paraId="010E9EF1" w14:textId="77777777" w:rsidR="00E449B6" w:rsidRPr="00950B19" w:rsidRDefault="00E449B6" w:rsidP="00C77173">
      <w:pPr>
        <w:spacing w:after="0" w:line="240" w:lineRule="auto"/>
        <w:textAlignment w:val="baseline"/>
        <w:rPr>
          <w:rFonts w:ascii="Times New Roman" w:eastAsia="Times New Roman" w:hAnsi="Times New Roman" w:cs="Times New Roman"/>
          <w:lang w:eastAsia="en-GB"/>
        </w:rPr>
      </w:pPr>
    </w:p>
    <w:p w14:paraId="28F43B13" w14:textId="77777777" w:rsidR="00E449B6" w:rsidRPr="00950B19" w:rsidRDefault="003601E9" w:rsidP="00C77173">
      <w:pPr>
        <w:spacing w:after="0" w:line="240" w:lineRule="auto"/>
        <w:textAlignment w:val="baseline"/>
        <w:rPr>
          <w:rFonts w:ascii="Times New Roman" w:eastAsia="Times New Roman" w:hAnsi="Times New Roman" w:cs="Times New Roman"/>
          <w:lang w:eastAsia="en-GB"/>
        </w:rPr>
      </w:pPr>
      <w:r w:rsidRPr="00950B19">
        <w:rPr>
          <w:rFonts w:ascii="Times New Roman" w:eastAsia="Times New Roman" w:hAnsi="Times New Roman" w:cs="Times New Roman"/>
          <w:lang w:eastAsia="en-GB"/>
        </w:rPr>
        <w:t>Swayambika, R. (2020) </w:t>
      </w:r>
      <w:r w:rsidRPr="00950B19">
        <w:rPr>
          <w:rFonts w:ascii="Times New Roman" w:eastAsia="Times New Roman" w:hAnsi="Times New Roman" w:cs="Times New Roman"/>
          <w:i/>
          <w:iCs/>
          <w:lang w:eastAsia="en-GB"/>
        </w:rPr>
        <w:t>Approaches to industrial relations. </w:t>
      </w:r>
      <w:r w:rsidRPr="00950B19">
        <w:rPr>
          <w:rFonts w:ascii="Times New Roman" w:eastAsia="Times New Roman" w:hAnsi="Times New Roman" w:cs="Times New Roman"/>
          <w:lang w:eastAsia="en-GB"/>
        </w:rPr>
        <w:t>Available at: </w:t>
      </w:r>
      <w:hyperlink r:id="rId22" w:tgtFrame="_blank" w:history="1">
        <w:r w:rsidRPr="00950B19">
          <w:rPr>
            <w:rFonts w:ascii="Times New Roman" w:eastAsia="Times New Roman" w:hAnsi="Times New Roman" w:cs="Times New Roman"/>
            <w:color w:val="0563C1"/>
            <w:u w:val="single"/>
            <w:lang w:eastAsia="en-GB"/>
          </w:rPr>
          <w:t>https://www.economicsdiscussion.net/industries/approaches-to-industrial-relations/31776</w:t>
        </w:r>
      </w:hyperlink>
      <w:r w:rsidRPr="00950B19">
        <w:rPr>
          <w:rFonts w:ascii="Times New Roman" w:eastAsia="Times New Roman" w:hAnsi="Times New Roman" w:cs="Times New Roman"/>
          <w:lang w:eastAsia="en-GB"/>
        </w:rPr>
        <w:t xml:space="preserve"> (Accessed: 14</w:t>
      </w:r>
      <w:r w:rsidRPr="00950B19">
        <w:rPr>
          <w:rFonts w:ascii="Times New Roman" w:eastAsia="Times New Roman" w:hAnsi="Times New Roman" w:cs="Times New Roman"/>
          <w:vertAlign w:val="superscript"/>
          <w:lang w:eastAsia="en-GB"/>
        </w:rPr>
        <w:t>th</w:t>
      </w:r>
      <w:r w:rsidRPr="00950B19">
        <w:rPr>
          <w:rFonts w:ascii="Times New Roman" w:eastAsia="Times New Roman" w:hAnsi="Times New Roman" w:cs="Times New Roman"/>
          <w:lang w:eastAsia="en-GB"/>
        </w:rPr>
        <w:t> December 2020).  </w:t>
      </w:r>
    </w:p>
    <w:sectPr w:rsidR="00E449B6" w:rsidRPr="00950B19" w:rsidSect="005E503C">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CF56C9" w14:textId="77777777" w:rsidR="003601E9" w:rsidRDefault="003601E9">
      <w:pPr>
        <w:spacing w:after="0" w:line="240" w:lineRule="auto"/>
      </w:pPr>
      <w:r>
        <w:separator/>
      </w:r>
    </w:p>
  </w:endnote>
  <w:endnote w:type="continuationSeparator" w:id="0">
    <w:p w14:paraId="6B02B435" w14:textId="77777777" w:rsidR="003601E9" w:rsidRDefault="00360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3233833"/>
      <w:docPartObj>
        <w:docPartGallery w:val="Page Numbers (Bottom of Page)"/>
        <w:docPartUnique/>
      </w:docPartObj>
    </w:sdtPr>
    <w:sdtEndPr>
      <w:rPr>
        <w:noProof/>
      </w:rPr>
    </w:sdtEndPr>
    <w:sdtContent>
      <w:p w14:paraId="3C7255A6" w14:textId="77777777" w:rsidR="00E449B6" w:rsidRDefault="003601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4CA32A" w14:textId="77777777" w:rsidR="00E449B6" w:rsidRDefault="00E449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969950" w14:textId="77777777" w:rsidR="003601E9" w:rsidRDefault="003601E9">
      <w:pPr>
        <w:spacing w:after="0" w:line="240" w:lineRule="auto"/>
      </w:pPr>
      <w:r>
        <w:separator/>
      </w:r>
    </w:p>
  </w:footnote>
  <w:footnote w:type="continuationSeparator" w:id="0">
    <w:p w14:paraId="2E733D60" w14:textId="77777777" w:rsidR="003601E9" w:rsidRDefault="003601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8D5638"/>
    <w:multiLevelType w:val="multilevel"/>
    <w:tmpl w:val="BC4AF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2CE3449"/>
    <w:multiLevelType w:val="multilevel"/>
    <w:tmpl w:val="306AC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FC76763"/>
    <w:multiLevelType w:val="multilevel"/>
    <w:tmpl w:val="02803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173"/>
    <w:rsid w:val="00021308"/>
    <w:rsid w:val="00024BCC"/>
    <w:rsid w:val="000A0CBC"/>
    <w:rsid w:val="00187EC8"/>
    <w:rsid w:val="001D6480"/>
    <w:rsid w:val="00231E40"/>
    <w:rsid w:val="002463F7"/>
    <w:rsid w:val="00250053"/>
    <w:rsid w:val="00304B46"/>
    <w:rsid w:val="0031095D"/>
    <w:rsid w:val="003601E9"/>
    <w:rsid w:val="00374990"/>
    <w:rsid w:val="003766AC"/>
    <w:rsid w:val="0041665C"/>
    <w:rsid w:val="00517C5B"/>
    <w:rsid w:val="00542C58"/>
    <w:rsid w:val="0057075F"/>
    <w:rsid w:val="005E503C"/>
    <w:rsid w:val="00665E8C"/>
    <w:rsid w:val="00684BD2"/>
    <w:rsid w:val="00691CEA"/>
    <w:rsid w:val="006C3AB7"/>
    <w:rsid w:val="008622DB"/>
    <w:rsid w:val="00924B08"/>
    <w:rsid w:val="00940CFD"/>
    <w:rsid w:val="00950B19"/>
    <w:rsid w:val="00A306F4"/>
    <w:rsid w:val="00AA78EE"/>
    <w:rsid w:val="00AB03A2"/>
    <w:rsid w:val="00AC1530"/>
    <w:rsid w:val="00B716FA"/>
    <w:rsid w:val="00B719DB"/>
    <w:rsid w:val="00BE5C33"/>
    <w:rsid w:val="00C0300F"/>
    <w:rsid w:val="00C6761E"/>
    <w:rsid w:val="00C77173"/>
    <w:rsid w:val="00D47E47"/>
    <w:rsid w:val="00E449B6"/>
    <w:rsid w:val="00E57CF4"/>
    <w:rsid w:val="00E73B10"/>
    <w:rsid w:val="00E821F9"/>
    <w:rsid w:val="00EF0F84"/>
    <w:rsid w:val="00F46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63A97"/>
  <w15:chartTrackingRefBased/>
  <w15:docId w15:val="{DE53C43A-8CE5-423D-943F-A2D7287E7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2130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3A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AB7"/>
  </w:style>
  <w:style w:type="paragraph" w:styleId="Footer">
    <w:name w:val="footer"/>
    <w:basedOn w:val="Normal"/>
    <w:link w:val="FooterChar"/>
    <w:uiPriority w:val="99"/>
    <w:unhideWhenUsed/>
    <w:rsid w:val="006C3A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AB7"/>
  </w:style>
  <w:style w:type="paragraph" w:customStyle="1" w:styleId="paragraph">
    <w:name w:val="paragraph"/>
    <w:basedOn w:val="Normal"/>
    <w:rsid w:val="006C3A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C3AB7"/>
  </w:style>
  <w:style w:type="character" w:customStyle="1" w:styleId="eop">
    <w:name w:val="eop"/>
    <w:basedOn w:val="DefaultParagraphFont"/>
    <w:rsid w:val="006C3AB7"/>
  </w:style>
  <w:style w:type="paragraph" w:styleId="NoSpacing">
    <w:name w:val="No Spacing"/>
    <w:link w:val="NoSpacingChar"/>
    <w:uiPriority w:val="1"/>
    <w:qFormat/>
    <w:rsid w:val="005E50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E503C"/>
    <w:rPr>
      <w:rFonts w:eastAsiaTheme="minorEastAsia"/>
      <w:lang w:val="en-US"/>
    </w:rPr>
  </w:style>
  <w:style w:type="character" w:customStyle="1" w:styleId="Heading1Char">
    <w:name w:val="Heading 1 Char"/>
    <w:basedOn w:val="DefaultParagraphFont"/>
    <w:link w:val="Heading1"/>
    <w:uiPriority w:val="9"/>
    <w:rsid w:val="00021308"/>
    <w:rPr>
      <w:rFonts w:asciiTheme="majorHAnsi" w:eastAsiaTheme="majorEastAsia" w:hAnsiTheme="majorHAnsi" w:cstheme="majorBidi"/>
      <w:color w:val="2F5496" w:themeColor="accent1" w:themeShade="BF"/>
      <w:sz w:val="32"/>
      <w:szCs w:val="32"/>
    </w:rPr>
  </w:style>
  <w:style w:type="character" w:styleId="SubtleEmphasis">
    <w:name w:val="Subtle Emphasis"/>
    <w:basedOn w:val="DefaultParagraphFont"/>
    <w:uiPriority w:val="19"/>
    <w:qFormat/>
    <w:rsid w:val="00021308"/>
    <w:rPr>
      <w:i/>
      <w:iCs/>
      <w:color w:val="404040" w:themeColor="text1" w:themeTint="BF"/>
    </w:rPr>
  </w:style>
  <w:style w:type="paragraph" w:styleId="Subtitle">
    <w:name w:val="Subtitle"/>
    <w:basedOn w:val="Normal"/>
    <w:next w:val="Normal"/>
    <w:link w:val="SubtitleChar"/>
    <w:uiPriority w:val="11"/>
    <w:qFormat/>
    <w:rsid w:val="00691CE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91CEA"/>
    <w:rPr>
      <w:rFonts w:eastAsiaTheme="minorEastAsia"/>
      <w:color w:val="5A5A5A" w:themeColor="text1" w:themeTint="A5"/>
      <w:spacing w:val="15"/>
    </w:rPr>
  </w:style>
  <w:style w:type="paragraph" w:styleId="TOCHeading">
    <w:name w:val="TOC Heading"/>
    <w:basedOn w:val="Heading1"/>
    <w:next w:val="Normal"/>
    <w:uiPriority w:val="39"/>
    <w:unhideWhenUsed/>
    <w:qFormat/>
    <w:rsid w:val="00F46B8A"/>
    <w:pPr>
      <w:outlineLvl w:val="9"/>
    </w:pPr>
    <w:rPr>
      <w:lang w:val="en-US"/>
    </w:rPr>
  </w:style>
  <w:style w:type="paragraph" w:styleId="TOC1">
    <w:name w:val="toc 1"/>
    <w:basedOn w:val="Normal"/>
    <w:next w:val="Normal"/>
    <w:autoRedefine/>
    <w:uiPriority w:val="39"/>
    <w:unhideWhenUsed/>
    <w:rsid w:val="00F46B8A"/>
    <w:pPr>
      <w:spacing w:after="100"/>
    </w:pPr>
  </w:style>
  <w:style w:type="character" w:styleId="Hyperlink">
    <w:name w:val="Hyperlink"/>
    <w:basedOn w:val="DefaultParagraphFont"/>
    <w:uiPriority w:val="99"/>
    <w:unhideWhenUsed/>
    <w:rsid w:val="00F46B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ssets.publishing.service.gov.uk/government/uploads/system/uploads/attachment_data/file/887740/Trade-union-membership-2019-statistical-bulletin.pdf" TargetMode="External"/><Relationship Id="rId18" Type="http://schemas.openxmlformats.org/officeDocument/2006/relationships/hyperlink" Target="https://kilmanndiagnostics.com/about/" TargetMode="External"/><Relationship Id="rId3" Type="http://schemas.openxmlformats.org/officeDocument/2006/relationships/numbering" Target="numbering.xml"/><Relationship Id="rId21" Type="http://schemas.openxmlformats.org/officeDocument/2006/relationships/hyperlink" Target="https://www.striking-women.org/module/rights-and-responsibilities/claiming-rights-role-trade-unions-uk" TargetMode="External"/><Relationship Id="rId7" Type="http://schemas.openxmlformats.org/officeDocument/2006/relationships/footnotes" Target="footnotes.xml"/><Relationship Id="rId12" Type="http://schemas.openxmlformats.org/officeDocument/2006/relationships/hyperlink" Target="https://www.acas.org.uk/what-we-do" TargetMode="External"/><Relationship Id="rId17" Type="http://schemas.openxmlformats.org/officeDocument/2006/relationships/hyperlink" Target="https://www.personneltoday.com/hr/how-to-deal-with-employment-tribunal-clai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hbr.org/2018/01/why-we-should-be-disagreeing-more-at-work" TargetMode="External"/><Relationship Id="rId20" Type="http://schemas.openxmlformats.org/officeDocument/2006/relationships/hyperlink" Target="https://www.open.edu/openlearn/people-politics-law/howe-labour-isnt-working-did-the-job-the-conservativ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cas.org.uk/about-us"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blakemorgan.co.uk/how-effective-is-acas-conciliation-are-the-employment-tribunal-fees-influencing-claimants/" TargetMode="External"/><Relationship Id="rId23" Type="http://schemas.openxmlformats.org/officeDocument/2006/relationships/footer" Target="footer1.xml"/><Relationship Id="rId10" Type="http://schemas.openxmlformats.org/officeDocument/2006/relationships/hyperlink" Target="https://archive.acas.org.uk/media/3975/Measuring-the-Value-and-Impacts-of-Acas/pdf/TRI14-Measuring-the-Value-and-Impacts-of-Acas-2014.pdf" TargetMode="External"/><Relationship Id="rId19" Type="http://schemas.openxmlformats.org/officeDocument/2006/relationships/hyperlink" Target="https://www.ons.gov.uk/employmentandlabourmarket/peopleinwork/workplacedisputesandworkingconditions/articles/labourdisputes/2018"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ipd.co.uk/knowledge/strategy/change/management-factsheet" TargetMode="External"/><Relationship Id="rId22" Type="http://schemas.openxmlformats.org/officeDocument/2006/relationships/hyperlink" Target="https://www.economicsdiscussion.net/industries/approaches-to-industrial-relations/317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2020-12-18T00:00:00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87DF176-6FAD-4CA5-B3F9-817C30C5C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TotalTime>
  <Pages>18</Pages>
  <Words>4075</Words>
  <Characters>23232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The Challenges of Employee Reward</vt:lpstr>
    </vt:vector>
  </TitlesOfParts>
  <Company>1801506</Company>
  <LinksUpToDate>false</LinksUpToDate>
  <CharactersWithSpaces>27253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Challenges of Employee Reward</dc:title>
  <dc:subject>Managing Employee Relations</dc:subject>
  <dc:creator>Lucy Patterson</dc:creator>
  <cp:lastModifiedBy>colin</cp:lastModifiedBy>
  <cp:revision>36</cp:revision>
  <dcterms:created xsi:type="dcterms:W3CDTF">2020-12-18T16:01:00Z</dcterms:created>
  <dcterms:modified xsi:type="dcterms:W3CDTF">2020-12-18T19:57:00Z</dcterms:modified>
</cp:coreProperties>
</file>