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sdtfl w16du wp14">
  <w:background w:color="F2F2F2" w:themeColor="background1"/>
  <w:body>
    <w:p w:rsidRPr="002D1273" w:rsidR="009B78EC" w:rsidP="668DC3F7" w:rsidRDefault="356CD8CC" w14:paraId="5E92B0A4" w14:textId="0CE3AA44">
      <w:pPr>
        <w:pStyle w:val="Heading1"/>
        <w:pBdr>
          <w:top w:val="single" w:color="4472C4" w:themeColor="accent1" w:sz="24" w:space="1"/>
        </w:pBdr>
        <w:shd w:val="clear" w:color="auto" w:fill="F7CAAC" w:themeFill="accent2" w:themeFillTint="66"/>
        <w:rPr>
          <w:rFonts w:ascii="Arial Nova" w:hAnsi="Arial Nova" w:eastAsia="Arial Nova" w:cs="Arial Nova"/>
          <w:b w:val="1"/>
          <w:bCs w:val="1"/>
          <w:color w:val="385623" w:themeColor="accent6" w:themeShade="80"/>
          <w:sz w:val="56"/>
          <w:szCs w:val="56"/>
        </w:rPr>
      </w:pPr>
      <w:bookmarkStart w:name="_Toc1104744852" w:id="1652826101"/>
      <w:r w:rsidRPr="668DC3F7" w:rsidR="7A2F6F44">
        <w:rPr>
          <w:rFonts w:ascii="Arial Nova" w:hAnsi="Arial Nova" w:eastAsia="Arial Nova" w:cs="Arial Nova"/>
          <w:b w:val="1"/>
          <w:bCs w:val="1"/>
          <w:color w:val="385623" w:themeColor="accent6" w:themeTint="FF" w:themeShade="80"/>
          <w:sz w:val="56"/>
          <w:szCs w:val="56"/>
        </w:rPr>
        <w:t>ENGAGEMENT REPORT</w:t>
      </w:r>
      <w:r w:rsidRPr="668DC3F7" w:rsidR="28963F82">
        <w:rPr>
          <w:rFonts w:ascii="Arial Nova" w:hAnsi="Arial Nova" w:eastAsia="Arial Nova" w:cs="Arial Nova"/>
          <w:b w:val="1"/>
          <w:bCs w:val="1"/>
          <w:color w:val="385623" w:themeColor="accent6" w:themeTint="FF" w:themeShade="80"/>
          <w:sz w:val="56"/>
          <w:szCs w:val="56"/>
        </w:rPr>
        <w:t xml:space="preserve"> CONNECTPLUS STAKEHOLDER</w:t>
      </w:r>
      <w:bookmarkEnd w:id="1652826101"/>
    </w:p>
    <w:p w:rsidRPr="005E63C4" w:rsidR="009B78EC" w:rsidP="668DC3F7" w:rsidRDefault="356CD8CC" w14:paraId="3F5CBB89" w14:textId="19ECAABA">
      <w:pPr>
        <w:pStyle w:val="Normal"/>
        <w:rPr>
          <w:rFonts w:ascii="Arial Nova" w:hAnsi="Arial Nova" w:eastAsia="Arial Nova" w:cs="Arial Nova"/>
          <w:b w:val="1"/>
          <w:bCs w:val="1"/>
          <w:color w:val="1F4E79" w:themeColor="accent5" w:themeTint="FF" w:themeShade="80"/>
          <w:sz w:val="36"/>
          <w:szCs w:val="36"/>
        </w:rPr>
      </w:pPr>
      <w:r w:rsidRPr="668DC3F7" w:rsidR="7A2F6F44">
        <w:rPr>
          <w:b w:val="1"/>
          <w:bCs w:val="1"/>
          <w:color w:val="1F4E79" w:themeColor="accent5" w:themeTint="FF" w:themeShade="80"/>
          <w:sz w:val="36"/>
          <w:szCs w:val="36"/>
        </w:rPr>
        <w:t>Stakeholder Engagement Strategy for the Global Launch of ConnectPlus</w:t>
      </w:r>
    </w:p>
    <w:p w:rsidR="00917838" w:rsidP="668DC3F7" w:rsidRDefault="00917838" w14:paraId="4BF4EA1F" w14:textId="511EF75F">
      <w:pPr>
        <w:rPr>
          <w:color w:val="1F4E79" w:themeColor="accent5" w:themeTint="FF" w:themeShade="80"/>
        </w:rPr>
      </w:pPr>
    </w:p>
    <w:p w:rsidR="002D1273" w:rsidP="63413A97" w:rsidRDefault="70571B4D" w14:paraId="0CCF27EB" w14:textId="2D6ADA54">
      <w:pPr>
        <w:rPr>
          <w:rFonts w:ascii="Arial Nova" w:hAnsi="Arial Nova" w:eastAsia="Arial Nova" w:cs="Arial Nova"/>
          <w:color w:val="000000" w:themeColor="text1"/>
          <w:sz w:val="28"/>
          <w:szCs w:val="28"/>
        </w:rPr>
      </w:pPr>
      <w:r>
        <w:rPr>
          <w:noProof/>
        </w:rPr>
        <w:drawing>
          <wp:inline distT="0" distB="0" distL="0" distR="0" wp14:anchorId="42927918" wp14:editId="6F146C9B">
            <wp:extent cx="6416209" cy="2352675"/>
            <wp:effectExtent l="0" t="0" r="0" b="0"/>
            <wp:docPr id="637031511" name="Picture 1" descr="Sainsbury's in Birmingham - delivery and takeaway | Just E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insbury's in Birmingham - delivery and takeaway | Just Eat"/>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6416209" cy="2352675"/>
                    </a:xfrm>
                    <a:prstGeom prst="rect">
                      <a:avLst/>
                    </a:prstGeom>
                    <a:noFill/>
                    <a:ln>
                      <a:noFill/>
                    </a:ln>
                  </pic:spPr>
                </pic:pic>
              </a:graphicData>
            </a:graphic>
          </wp:inline>
        </w:drawing>
      </w:r>
    </w:p>
    <w:p w:rsidRPr="00917838" w:rsidR="009B78EC" w:rsidP="63413A97" w:rsidRDefault="356CD8CC" w14:paraId="6D3FFCF9" w14:textId="665C327D">
      <w:pPr>
        <w:rPr>
          <w:rFonts w:ascii="Arial Nova" w:hAnsi="Arial Nova" w:eastAsia="Arial Nova" w:cs="Arial Nova"/>
          <w:sz w:val="28"/>
          <w:szCs w:val="28"/>
        </w:rPr>
      </w:pPr>
      <w:r w:rsidRPr="668DC3F7" w:rsidR="7A2F6F44">
        <w:rPr>
          <w:rFonts w:ascii="Arial Nova" w:hAnsi="Arial Nova" w:eastAsia="Arial Nova" w:cs="Arial Nova"/>
          <w:b w:val="1"/>
          <w:bCs w:val="1"/>
          <w:color w:val="1F4E79" w:themeColor="accent5" w:themeTint="FF" w:themeShade="80"/>
          <w:sz w:val="28"/>
          <w:szCs w:val="28"/>
        </w:rPr>
        <w:t>Organisation:</w:t>
      </w:r>
      <w:r w:rsidRPr="668DC3F7" w:rsidR="7A2F6F44">
        <w:rPr>
          <w:rFonts w:ascii="Arial Nova" w:hAnsi="Arial Nova" w:eastAsia="Arial Nova" w:cs="Arial Nova"/>
          <w:color w:val="C00000"/>
          <w:sz w:val="28"/>
          <w:szCs w:val="28"/>
        </w:rPr>
        <w:t xml:space="preserve"> </w:t>
      </w:r>
      <w:r w:rsidRPr="668DC3F7" w:rsidR="7A2F6F44">
        <w:rPr>
          <w:rFonts w:ascii="Arial Nova" w:hAnsi="Arial Nova" w:eastAsia="Arial Nova" w:cs="Arial Nova"/>
          <w:sz w:val="28"/>
          <w:szCs w:val="28"/>
        </w:rPr>
        <w:t>J Sainsbury plc</w:t>
      </w:r>
    </w:p>
    <w:p w:rsidRPr="000D3BDC" w:rsidR="009B78EC" w:rsidP="63413A97" w:rsidRDefault="356CD8CC" w14:paraId="6D52CCCD" w14:textId="19D05B12">
      <w:pPr>
        <w:rPr>
          <w:rFonts w:ascii="Arial Nova" w:hAnsi="Arial Nova" w:eastAsia="Arial Nova" w:cs="Arial Nova"/>
          <w:b w:val="1"/>
          <w:bCs w:val="1"/>
          <w:color w:val="000000" w:themeColor="text1"/>
          <w:sz w:val="28"/>
          <w:szCs w:val="28"/>
        </w:rPr>
      </w:pPr>
      <w:r w:rsidRPr="668DC3F7" w:rsidR="7A2F6F44">
        <w:rPr>
          <w:rFonts w:ascii="Arial Nova" w:hAnsi="Arial Nova" w:eastAsia="Arial Nova" w:cs="Arial Nova"/>
          <w:b w:val="1"/>
          <w:bCs w:val="1"/>
          <w:color w:val="1F4E79" w:themeColor="accent5" w:themeTint="FF" w:themeShade="80"/>
          <w:sz w:val="28"/>
          <w:szCs w:val="28"/>
        </w:rPr>
        <w:t>Module</w:t>
      </w:r>
      <w:r w:rsidRPr="668DC3F7" w:rsidR="7AE9320E">
        <w:rPr>
          <w:rFonts w:ascii="Arial Nova" w:hAnsi="Arial Nova" w:eastAsia="Arial Nova" w:cs="Arial Nova"/>
          <w:b w:val="1"/>
          <w:bCs w:val="1"/>
          <w:color w:val="1F4E79" w:themeColor="accent5" w:themeTint="FF" w:themeShade="80"/>
          <w:sz w:val="28"/>
          <w:szCs w:val="28"/>
        </w:rPr>
        <w:t xml:space="preserve"> code and name:</w:t>
      </w:r>
      <w:r w:rsidRPr="668DC3F7" w:rsidR="7AE9320E">
        <w:rPr>
          <w:rFonts w:ascii="Arial Nova" w:hAnsi="Arial Nova" w:eastAsia="Arial Nova" w:cs="Arial Nova"/>
          <w:color w:val="C00000"/>
          <w:sz w:val="28"/>
          <w:szCs w:val="28"/>
        </w:rPr>
        <w:t xml:space="preserve"> </w:t>
      </w:r>
      <w:r w:rsidRPr="668DC3F7" w:rsidR="7AE9320E">
        <w:rPr>
          <w:rFonts w:ascii="Arial Nova" w:hAnsi="Arial Nova" w:eastAsia="Arial Nova" w:cs="Arial Nova"/>
          <w:color w:val="000000" w:themeColor="text1" w:themeTint="FF" w:themeShade="FF"/>
          <w:sz w:val="28"/>
          <w:szCs w:val="28"/>
        </w:rPr>
        <w:t>LCLM5001 Understanding and engaging Stakeholders</w:t>
      </w:r>
    </w:p>
    <w:p w:rsidRPr="00917838" w:rsidR="009B78EC" w:rsidP="50D8FA38" w:rsidRDefault="356CD8CC" w14:paraId="33D616CC" w14:textId="5514DBB0">
      <w:pPr>
        <w:rPr>
          <w:rFonts w:ascii="Arial Nova" w:hAnsi="Arial Nova" w:eastAsia="Arial Nova" w:cs="Arial Nova"/>
          <w:sz w:val="28"/>
          <w:szCs w:val="28"/>
        </w:rPr>
      </w:pPr>
      <w:r w:rsidRPr="668DC3F7" w:rsidR="7A2F6F44">
        <w:rPr>
          <w:rFonts w:ascii="Arial Nova" w:hAnsi="Arial Nova" w:eastAsia="Arial Nova" w:cs="Arial Nova"/>
          <w:b w:val="1"/>
          <w:bCs w:val="1"/>
          <w:color w:val="1F4E79" w:themeColor="accent5" w:themeTint="FF" w:themeShade="80"/>
          <w:sz w:val="28"/>
          <w:szCs w:val="28"/>
        </w:rPr>
        <w:t>Report Type</w:t>
      </w:r>
      <w:r w:rsidRPr="668DC3F7" w:rsidR="7A2F6F44">
        <w:rPr>
          <w:rFonts w:ascii="Arial Nova" w:hAnsi="Arial Nova" w:eastAsia="Arial Nova" w:cs="Arial Nova"/>
          <w:b w:val="1"/>
          <w:bCs w:val="1"/>
          <w:color w:val="C00000"/>
          <w:sz w:val="28"/>
          <w:szCs w:val="28"/>
        </w:rPr>
        <w:t>:</w:t>
      </w:r>
      <w:r w:rsidRPr="668DC3F7" w:rsidR="7A2F6F44">
        <w:rPr>
          <w:rFonts w:ascii="Arial Nova" w:hAnsi="Arial Nova" w:eastAsia="Arial Nova" w:cs="Arial Nova"/>
          <w:color w:val="C00000"/>
          <w:sz w:val="28"/>
          <w:szCs w:val="28"/>
        </w:rPr>
        <w:t xml:space="preserve"> </w:t>
      </w:r>
      <w:r w:rsidRPr="668DC3F7" w:rsidR="7A2F6F44">
        <w:rPr>
          <w:rFonts w:ascii="Arial Nova" w:hAnsi="Arial Nova" w:eastAsia="Arial Nova" w:cs="Arial Nova"/>
          <w:sz w:val="28"/>
          <w:szCs w:val="28"/>
        </w:rPr>
        <w:t>Academic Report</w:t>
      </w:r>
    </w:p>
    <w:p w:rsidRPr="00917838" w:rsidR="009B78EC" w:rsidP="33AC833E" w:rsidRDefault="356CD8CC" w14:paraId="5A3EEF5D" w14:textId="462D32E7">
      <w:r w:rsidRPr="668DC3F7" w:rsidR="7A2F6F44">
        <w:rPr>
          <w:rFonts w:ascii="Arial Nova" w:hAnsi="Arial Nova" w:eastAsia="Arial Nova" w:cs="Arial Nova"/>
          <w:b w:val="1"/>
          <w:bCs w:val="1"/>
          <w:color w:val="1F4E79" w:themeColor="accent5" w:themeTint="FF" w:themeShade="80"/>
          <w:sz w:val="28"/>
          <w:szCs w:val="28"/>
        </w:rPr>
        <w:t>Student Name:</w:t>
      </w:r>
      <w:r w:rsidRPr="668DC3F7" w:rsidR="7A2F6F44">
        <w:rPr>
          <w:rFonts w:ascii="Arial Nova" w:hAnsi="Arial Nova" w:eastAsia="Arial Nova" w:cs="Arial Nova"/>
          <w:color w:val="C00000"/>
          <w:sz w:val="28"/>
          <w:szCs w:val="28"/>
        </w:rPr>
        <w:t xml:space="preserve"> </w:t>
      </w:r>
      <w:r w:rsidRPr="668DC3F7" w:rsidR="5E6DA49D">
        <w:rPr>
          <w:rFonts w:ascii="Arial Nova" w:hAnsi="Arial Nova" w:eastAsia="Arial Nova" w:cs="Arial Nova"/>
          <w:sz w:val="28"/>
          <w:szCs w:val="28"/>
        </w:rPr>
        <w:t>Sadia Nadeem</w:t>
      </w:r>
    </w:p>
    <w:p w:rsidRPr="00917838" w:rsidR="009B78EC" w:rsidP="50D8FA38" w:rsidRDefault="356CD8CC" w14:paraId="4297A24D" w14:textId="0692394E">
      <w:pPr>
        <w:rPr>
          <w:rFonts w:ascii="Arial Nova" w:hAnsi="Arial Nova" w:eastAsia="Arial Nova" w:cs="Arial Nova"/>
          <w:sz w:val="28"/>
          <w:szCs w:val="28"/>
        </w:rPr>
      </w:pPr>
      <w:r w:rsidRPr="668DC3F7" w:rsidR="7A2F6F44">
        <w:rPr>
          <w:rFonts w:ascii="Arial Nova" w:hAnsi="Arial Nova" w:eastAsia="Arial Nova" w:cs="Arial Nova"/>
          <w:b w:val="1"/>
          <w:bCs w:val="1"/>
          <w:color w:val="1F4E79" w:themeColor="accent5" w:themeTint="FF" w:themeShade="80"/>
          <w:sz w:val="28"/>
          <w:szCs w:val="28"/>
        </w:rPr>
        <w:t>Student ID:</w:t>
      </w:r>
      <w:r w:rsidRPr="668DC3F7" w:rsidR="7A2F6F44">
        <w:rPr>
          <w:rFonts w:ascii="Arial Nova" w:hAnsi="Arial Nova" w:eastAsia="Arial Nova" w:cs="Arial Nova"/>
          <w:color w:val="C00000"/>
          <w:sz w:val="28"/>
          <w:szCs w:val="28"/>
        </w:rPr>
        <w:t xml:space="preserve"> </w:t>
      </w:r>
      <w:r w:rsidRPr="668DC3F7" w:rsidR="02778947">
        <w:rPr>
          <w:rFonts w:ascii="Arial Nova" w:hAnsi="Arial Nova" w:eastAsia="Arial Nova" w:cs="Arial Nova"/>
          <w:sz w:val="28"/>
          <w:szCs w:val="28"/>
        </w:rPr>
        <w:t>2434168</w:t>
      </w:r>
    </w:p>
    <w:p w:rsidRPr="00917838" w:rsidR="009B78EC" w:rsidP="50D8FA38" w:rsidRDefault="356CD8CC" w14:paraId="5C690D14" w14:textId="11286612">
      <w:pPr>
        <w:rPr>
          <w:rFonts w:ascii="Arial Nova" w:hAnsi="Arial Nova" w:eastAsia="Arial Nova" w:cs="Arial Nova"/>
          <w:sz w:val="28"/>
          <w:szCs w:val="28"/>
        </w:rPr>
      </w:pPr>
      <w:r w:rsidRPr="668DC3F7" w:rsidR="7A2F6F44">
        <w:rPr>
          <w:rFonts w:ascii="Arial Nova" w:hAnsi="Arial Nova" w:eastAsia="Arial Nova" w:cs="Arial Nova"/>
          <w:b w:val="1"/>
          <w:bCs w:val="1"/>
          <w:color w:val="1F4E79" w:themeColor="accent5" w:themeTint="FF" w:themeShade="80"/>
          <w:sz w:val="28"/>
          <w:szCs w:val="28"/>
        </w:rPr>
        <w:t>Lecturer:</w:t>
      </w:r>
      <w:r w:rsidRPr="668DC3F7" w:rsidR="7A2F6F44">
        <w:rPr>
          <w:rFonts w:ascii="Arial Nova" w:hAnsi="Arial Nova" w:eastAsia="Arial Nova" w:cs="Arial Nova"/>
          <w:color w:val="C00000"/>
          <w:sz w:val="28"/>
          <w:szCs w:val="28"/>
        </w:rPr>
        <w:t xml:space="preserve"> </w:t>
      </w:r>
      <w:r w:rsidRPr="668DC3F7" w:rsidR="1508CE06">
        <w:rPr>
          <w:rFonts w:ascii="Arial Nova" w:hAnsi="Arial Nova" w:eastAsia="Arial Nova" w:cs="Arial Nova"/>
          <w:sz w:val="28"/>
          <w:szCs w:val="28"/>
        </w:rPr>
        <w:t>Aso Abdullah</w:t>
      </w:r>
    </w:p>
    <w:p w:rsidR="009B78EC" w:rsidP="668DC3F7" w:rsidRDefault="356CD8CC" w14:paraId="72B954DE" w14:textId="3F6E59F9">
      <w:pPr/>
      <w:r w:rsidRPr="668DC3F7" w:rsidR="7A2F6F44">
        <w:rPr>
          <w:rFonts w:ascii="Arial Nova" w:hAnsi="Arial Nova" w:eastAsia="Arial Nova" w:cs="Arial Nova"/>
          <w:b w:val="1"/>
          <w:bCs w:val="1"/>
          <w:color w:val="1F4E79" w:themeColor="accent5" w:themeTint="FF" w:themeShade="80"/>
          <w:sz w:val="28"/>
          <w:szCs w:val="28"/>
        </w:rPr>
        <w:t>Submission Dat</w:t>
      </w:r>
      <w:r w:rsidRPr="668DC3F7" w:rsidR="2974E589">
        <w:rPr>
          <w:rFonts w:ascii="Arial Nova" w:hAnsi="Arial Nova" w:eastAsia="Arial Nova" w:cs="Arial Nova"/>
          <w:b w:val="1"/>
          <w:bCs w:val="1"/>
          <w:color w:val="1F4E79" w:themeColor="accent5" w:themeTint="FF" w:themeShade="80"/>
          <w:sz w:val="28"/>
          <w:szCs w:val="28"/>
        </w:rPr>
        <w:t>e</w:t>
      </w:r>
      <w:r w:rsidRPr="668DC3F7" w:rsidR="2974E589">
        <w:rPr>
          <w:rFonts w:ascii="Arial Nova" w:hAnsi="Arial Nova" w:eastAsia="Arial Nova" w:cs="Arial Nova"/>
          <w:b w:val="1"/>
          <w:bCs w:val="1"/>
          <w:color w:val="1F4E79" w:themeColor="accent5" w:themeTint="FF" w:themeShade="80"/>
          <w:sz w:val="28"/>
          <w:szCs w:val="28"/>
        </w:rPr>
        <w:t>:</w:t>
      </w:r>
      <w:r w:rsidRPr="668DC3F7" w:rsidR="2974E589">
        <w:rPr>
          <w:rFonts w:ascii="Arial Nova" w:hAnsi="Arial Nova" w:eastAsia="Arial Nova" w:cs="Arial Nova"/>
          <w:b w:val="1"/>
          <w:bCs w:val="1"/>
          <w:sz w:val="28"/>
          <w:szCs w:val="28"/>
        </w:rPr>
        <w:t xml:space="preserve"> </w:t>
      </w:r>
      <w:r w:rsidRPr="668DC3F7" w:rsidR="2974E589">
        <w:rPr>
          <w:rFonts w:ascii="Arial Nova" w:hAnsi="Arial Nova" w:eastAsia="Arial Nova" w:cs="Arial Nova"/>
          <w:sz w:val="28"/>
          <w:szCs w:val="28"/>
        </w:rPr>
        <w:t>20</w:t>
      </w:r>
      <w:r w:rsidRPr="668DC3F7" w:rsidR="2974E589">
        <w:rPr>
          <w:rFonts w:ascii="Arial Nova" w:hAnsi="Arial Nova" w:eastAsia="Arial Nova" w:cs="Arial Nova"/>
          <w:sz w:val="28"/>
          <w:szCs w:val="28"/>
          <w:vertAlign w:val="superscript"/>
        </w:rPr>
        <w:t>th</w:t>
      </w:r>
      <w:r w:rsidRPr="668DC3F7" w:rsidR="2974E589">
        <w:rPr>
          <w:rFonts w:ascii="Arial Nova" w:hAnsi="Arial Nova" w:eastAsia="Arial Nova" w:cs="Arial Nova"/>
          <w:sz w:val="28"/>
          <w:szCs w:val="28"/>
        </w:rPr>
        <w:t xml:space="preserve"> July 2026</w:t>
      </w:r>
    </w:p>
    <w:p w:rsidR="009B78EC" w:rsidP="668DC3F7" w:rsidRDefault="356CD8CC" w14:paraId="1EBD508E" w14:textId="7D8886F5">
      <w:pPr>
        <w:rPr>
          <w:rFonts w:ascii="Arial Nova" w:hAnsi="Arial Nova" w:eastAsia="Arial Nova" w:cs="Arial Nova"/>
          <w:b w:val="1"/>
          <w:bCs w:val="1"/>
          <w:color w:val="C00000"/>
        </w:rPr>
      </w:pPr>
    </w:p>
    <w:p w:rsidR="009B78EC" w:rsidP="668DC3F7" w:rsidRDefault="356CD8CC" w14:paraId="34C88709" w14:textId="6F4EED9E">
      <w:pPr>
        <w:rPr>
          <w:rFonts w:ascii="Arial Nova" w:hAnsi="Arial Nova" w:eastAsia="Arial Nova" w:cs="Arial Nova"/>
          <w:b w:val="1"/>
          <w:bCs w:val="1"/>
          <w:color w:val="C00000"/>
        </w:rPr>
      </w:pPr>
    </w:p>
    <w:p w:rsidR="009B78EC" w:rsidP="668DC3F7" w:rsidRDefault="356CD8CC" w14:paraId="07E5FF32" w14:textId="105A0ABA">
      <w:pPr>
        <w:rPr>
          <w:rFonts w:ascii="Arial Nova" w:hAnsi="Arial Nova" w:eastAsia="Arial Nova" w:cs="Arial Nova"/>
          <w:b w:val="1"/>
          <w:bCs w:val="1"/>
          <w:color w:val="C00000"/>
        </w:rPr>
      </w:pPr>
    </w:p>
    <w:p w:rsidR="009B78EC" w:rsidP="668DC3F7" w:rsidRDefault="356CD8CC" w14:paraId="15591678" w14:textId="43D32EE5">
      <w:pPr>
        <w:jc w:val="center"/>
        <w:rPr>
          <w:rFonts w:ascii="Arial Nova" w:hAnsi="Arial Nova" w:eastAsia="Arial Nova" w:cs="Arial Nova"/>
          <w:b w:val="1"/>
          <w:bCs w:val="1"/>
          <w:color w:val="1F4E79" w:themeColor="accent5" w:themeTint="FF" w:themeShade="80"/>
          <w:sz w:val="32"/>
          <w:szCs w:val="32"/>
        </w:rPr>
      </w:pPr>
      <w:r w:rsidRPr="668DC3F7" w:rsidR="7A2F6F44">
        <w:rPr>
          <w:rFonts w:ascii="Arial Nova" w:hAnsi="Arial Nova" w:eastAsia="Arial Nova" w:cs="Arial Nova"/>
          <w:b w:val="1"/>
          <w:bCs w:val="1"/>
          <w:color w:val="1F4E79" w:themeColor="accent5" w:themeTint="FF" w:themeShade="80"/>
          <w:sz w:val="32"/>
          <w:szCs w:val="32"/>
        </w:rPr>
        <w:t>TABLE OF CONTENTS</w:t>
      </w:r>
    </w:p>
    <w:p w:rsidR="63413A97" w:rsidP="63413A97" w:rsidRDefault="63413A97" w14:paraId="6D3C2919" w14:textId="018B6583"/>
    <w:sdt>
      <w:sdtPr>
        <w:id w:val="43225278"/>
        <w:docPartObj>
          <w:docPartGallery w:val="Table of Contents"/>
          <w:docPartUnique/>
        </w:docPartObj>
      </w:sdtPr>
      <w:sdtContent>
        <w:p w:rsidR="668DC3F7" w:rsidP="668DC3F7" w:rsidRDefault="668DC3F7" w14:paraId="24FCEC43" w14:textId="07725A02">
          <w:pPr>
            <w:pStyle w:val="TOC1"/>
            <w:tabs>
              <w:tab w:val="right" w:leader="dot" w:pos="9015"/>
            </w:tabs>
            <w:bidi w:val="0"/>
          </w:pPr>
          <w:r>
            <w:fldChar w:fldCharType="begin"/>
          </w:r>
          <w:r>
            <w:instrText xml:space="preserve">TOC \o "1-9" \z \u \h</w:instrText>
          </w:r>
          <w:r>
            <w:fldChar w:fldCharType="separate"/>
          </w:r>
          <w:hyperlink w:anchor="_Toc1104744852">
            <w:r w:rsidRPr="668DC3F7" w:rsidR="668DC3F7">
              <w:rPr>
                <w:rStyle w:val="Hyperlink"/>
              </w:rPr>
              <w:t>ENGAGEMENT REPORT CONNECTPLUS STAKEHOLDER</w:t>
            </w:r>
            <w:r>
              <w:tab/>
            </w:r>
            <w:r>
              <w:fldChar w:fldCharType="begin"/>
            </w:r>
            <w:r>
              <w:instrText xml:space="preserve">PAGEREF _Toc1104744852 \h</w:instrText>
            </w:r>
            <w:r>
              <w:fldChar w:fldCharType="separate"/>
            </w:r>
            <w:r w:rsidRPr="668DC3F7" w:rsidR="668DC3F7">
              <w:rPr>
                <w:rStyle w:val="Hyperlink"/>
              </w:rPr>
              <w:t>1</w:t>
            </w:r>
            <w:r>
              <w:fldChar w:fldCharType="end"/>
            </w:r>
          </w:hyperlink>
        </w:p>
        <w:p w:rsidR="668DC3F7" w:rsidP="668DC3F7" w:rsidRDefault="668DC3F7" w14:paraId="2D97FD67" w14:textId="51B05846">
          <w:pPr>
            <w:pStyle w:val="TOC1"/>
            <w:tabs>
              <w:tab w:val="right" w:leader="dot" w:pos="9015"/>
            </w:tabs>
            <w:bidi w:val="0"/>
          </w:pPr>
          <w:hyperlink w:anchor="_Toc314882649">
            <w:r w:rsidRPr="668DC3F7" w:rsidR="668DC3F7">
              <w:rPr>
                <w:rStyle w:val="Hyperlink"/>
              </w:rPr>
              <w:t>1.EXECUTIVE SUMMARY</w:t>
            </w:r>
            <w:r>
              <w:tab/>
            </w:r>
            <w:r>
              <w:fldChar w:fldCharType="begin"/>
            </w:r>
            <w:r>
              <w:instrText xml:space="preserve">PAGEREF _Toc314882649 \h</w:instrText>
            </w:r>
            <w:r>
              <w:fldChar w:fldCharType="separate"/>
            </w:r>
            <w:r w:rsidRPr="668DC3F7" w:rsidR="668DC3F7">
              <w:rPr>
                <w:rStyle w:val="Hyperlink"/>
              </w:rPr>
              <w:t>2</w:t>
            </w:r>
            <w:r>
              <w:fldChar w:fldCharType="end"/>
            </w:r>
          </w:hyperlink>
        </w:p>
        <w:p w:rsidR="668DC3F7" w:rsidP="668DC3F7" w:rsidRDefault="668DC3F7" w14:paraId="0D890CF6" w14:textId="1851A5F0">
          <w:pPr>
            <w:pStyle w:val="TOC1"/>
            <w:tabs>
              <w:tab w:val="right" w:leader="dot" w:pos="9015"/>
            </w:tabs>
            <w:bidi w:val="0"/>
          </w:pPr>
          <w:hyperlink w:anchor="_Toc1354133342">
            <w:r w:rsidRPr="668DC3F7" w:rsidR="668DC3F7">
              <w:rPr>
                <w:rStyle w:val="Hyperlink"/>
              </w:rPr>
              <w:t>2. INTRODUCTION</w:t>
            </w:r>
            <w:r>
              <w:tab/>
            </w:r>
            <w:r>
              <w:fldChar w:fldCharType="begin"/>
            </w:r>
            <w:r>
              <w:instrText xml:space="preserve">PAGEREF _Toc1354133342 \h</w:instrText>
            </w:r>
            <w:r>
              <w:fldChar w:fldCharType="separate"/>
            </w:r>
            <w:r w:rsidRPr="668DC3F7" w:rsidR="668DC3F7">
              <w:rPr>
                <w:rStyle w:val="Hyperlink"/>
              </w:rPr>
              <w:t>2</w:t>
            </w:r>
            <w:r>
              <w:fldChar w:fldCharType="end"/>
            </w:r>
          </w:hyperlink>
        </w:p>
        <w:p w:rsidR="668DC3F7" w:rsidP="668DC3F7" w:rsidRDefault="668DC3F7" w14:paraId="3575C9D7" w14:textId="4C50EE7E">
          <w:pPr>
            <w:pStyle w:val="TOC1"/>
            <w:tabs>
              <w:tab w:val="right" w:leader="dot" w:pos="9015"/>
            </w:tabs>
            <w:bidi w:val="0"/>
          </w:pPr>
          <w:hyperlink w:anchor="_Toc661980902">
            <w:r w:rsidRPr="668DC3F7" w:rsidR="668DC3F7">
              <w:rPr>
                <w:rStyle w:val="Hyperlink"/>
              </w:rPr>
              <w:t>3. SMART OBJECTIVES</w:t>
            </w:r>
            <w:r>
              <w:tab/>
            </w:r>
            <w:r>
              <w:fldChar w:fldCharType="begin"/>
            </w:r>
            <w:r>
              <w:instrText xml:space="preserve">PAGEREF _Toc661980902 \h</w:instrText>
            </w:r>
            <w:r>
              <w:fldChar w:fldCharType="separate"/>
            </w:r>
            <w:r w:rsidRPr="668DC3F7" w:rsidR="668DC3F7">
              <w:rPr>
                <w:rStyle w:val="Hyperlink"/>
              </w:rPr>
              <w:t>3</w:t>
            </w:r>
            <w:r>
              <w:fldChar w:fldCharType="end"/>
            </w:r>
          </w:hyperlink>
        </w:p>
        <w:p w:rsidR="668DC3F7" w:rsidP="668DC3F7" w:rsidRDefault="668DC3F7" w14:paraId="38521651" w14:textId="64FD5EE4">
          <w:pPr>
            <w:pStyle w:val="TOC1"/>
            <w:tabs>
              <w:tab w:val="right" w:leader="dot" w:pos="9015"/>
            </w:tabs>
            <w:bidi w:val="0"/>
          </w:pPr>
          <w:hyperlink w:anchor="_Toc920192352">
            <w:r w:rsidRPr="668DC3F7" w:rsidR="668DC3F7">
              <w:rPr>
                <w:rStyle w:val="Hyperlink"/>
              </w:rPr>
              <w:t>4. STAKEHOLDER IDENTIFICATION AND ANALYSIS</w:t>
            </w:r>
            <w:r>
              <w:tab/>
            </w:r>
            <w:r>
              <w:fldChar w:fldCharType="begin"/>
            </w:r>
            <w:r>
              <w:instrText xml:space="preserve">PAGEREF _Toc920192352 \h</w:instrText>
            </w:r>
            <w:r>
              <w:fldChar w:fldCharType="separate"/>
            </w:r>
            <w:r w:rsidRPr="668DC3F7" w:rsidR="668DC3F7">
              <w:rPr>
                <w:rStyle w:val="Hyperlink"/>
              </w:rPr>
              <w:t>4</w:t>
            </w:r>
            <w:r>
              <w:fldChar w:fldCharType="end"/>
            </w:r>
          </w:hyperlink>
        </w:p>
        <w:p w:rsidR="668DC3F7" w:rsidP="668DC3F7" w:rsidRDefault="668DC3F7" w14:paraId="745FA843" w14:textId="1B2586EA">
          <w:pPr>
            <w:pStyle w:val="TOC2"/>
            <w:tabs>
              <w:tab w:val="right" w:leader="dot" w:pos="9015"/>
            </w:tabs>
            <w:bidi w:val="0"/>
          </w:pPr>
          <w:hyperlink w:anchor="_Toc932424252">
            <w:r w:rsidRPr="668DC3F7" w:rsidR="668DC3F7">
              <w:rPr>
                <w:rStyle w:val="Hyperlink"/>
              </w:rPr>
              <w:t>4.1 Stakeholder Classification</w:t>
            </w:r>
            <w:r>
              <w:tab/>
            </w:r>
            <w:r>
              <w:fldChar w:fldCharType="begin"/>
            </w:r>
            <w:r>
              <w:instrText xml:space="preserve">PAGEREF _Toc932424252 \h</w:instrText>
            </w:r>
            <w:r>
              <w:fldChar w:fldCharType="separate"/>
            </w:r>
            <w:r w:rsidRPr="668DC3F7" w:rsidR="668DC3F7">
              <w:rPr>
                <w:rStyle w:val="Hyperlink"/>
              </w:rPr>
              <w:t>5</w:t>
            </w:r>
            <w:r>
              <w:fldChar w:fldCharType="end"/>
            </w:r>
          </w:hyperlink>
        </w:p>
        <w:p w:rsidR="668DC3F7" w:rsidP="668DC3F7" w:rsidRDefault="668DC3F7" w14:paraId="7839CDB4" w14:textId="664A55B1">
          <w:pPr>
            <w:pStyle w:val="TOC2"/>
            <w:tabs>
              <w:tab w:val="right" w:leader="dot" w:pos="9015"/>
            </w:tabs>
            <w:bidi w:val="0"/>
          </w:pPr>
          <w:hyperlink w:anchor="_Toc181126226">
            <w:r w:rsidRPr="668DC3F7" w:rsidR="668DC3F7">
              <w:rPr>
                <w:rStyle w:val="Hyperlink"/>
              </w:rPr>
              <w:t>4.2 Power–Interest Matrix</w:t>
            </w:r>
            <w:r>
              <w:tab/>
            </w:r>
            <w:r>
              <w:fldChar w:fldCharType="begin"/>
            </w:r>
            <w:r>
              <w:instrText xml:space="preserve">PAGEREF _Toc181126226 \h</w:instrText>
            </w:r>
            <w:r>
              <w:fldChar w:fldCharType="separate"/>
            </w:r>
            <w:r w:rsidRPr="668DC3F7" w:rsidR="668DC3F7">
              <w:rPr>
                <w:rStyle w:val="Hyperlink"/>
              </w:rPr>
              <w:t>6</w:t>
            </w:r>
            <w:r>
              <w:fldChar w:fldCharType="end"/>
            </w:r>
          </w:hyperlink>
        </w:p>
        <w:p w:rsidR="668DC3F7" w:rsidP="668DC3F7" w:rsidRDefault="668DC3F7" w14:paraId="0FDD703D" w14:textId="554E321E">
          <w:pPr>
            <w:pStyle w:val="TOC3"/>
            <w:tabs>
              <w:tab w:val="right" w:leader="dot" w:pos="9015"/>
            </w:tabs>
            <w:bidi w:val="0"/>
          </w:pPr>
          <w:hyperlink w:anchor="_Toc423628708">
            <w:r w:rsidRPr="668DC3F7" w:rsidR="668DC3F7">
              <w:rPr>
                <w:rStyle w:val="Hyperlink"/>
              </w:rPr>
              <w:t>Figure 1: Power–Interest Matrix</w:t>
            </w:r>
            <w:r>
              <w:tab/>
            </w:r>
            <w:r>
              <w:fldChar w:fldCharType="begin"/>
            </w:r>
            <w:r>
              <w:instrText xml:space="preserve">PAGEREF _Toc423628708 \h</w:instrText>
            </w:r>
            <w:r>
              <w:fldChar w:fldCharType="separate"/>
            </w:r>
            <w:r w:rsidRPr="668DC3F7" w:rsidR="668DC3F7">
              <w:rPr>
                <w:rStyle w:val="Hyperlink"/>
              </w:rPr>
              <w:t>6</w:t>
            </w:r>
            <w:r>
              <w:fldChar w:fldCharType="end"/>
            </w:r>
          </w:hyperlink>
        </w:p>
        <w:p w:rsidR="668DC3F7" w:rsidP="668DC3F7" w:rsidRDefault="668DC3F7" w14:paraId="6329BC3A" w14:textId="31424810">
          <w:pPr>
            <w:pStyle w:val="TOC1"/>
            <w:tabs>
              <w:tab w:val="right" w:leader="dot" w:pos="9015"/>
            </w:tabs>
            <w:bidi w:val="0"/>
          </w:pPr>
          <w:hyperlink w:anchor="_Toc68825293">
            <w:r w:rsidRPr="668DC3F7" w:rsidR="668DC3F7">
              <w:rPr>
                <w:rStyle w:val="Hyperlink"/>
              </w:rPr>
              <w:t>4.3 Critical Evaluation of Stakeholder Mapping Approaches</w:t>
            </w:r>
            <w:r>
              <w:tab/>
            </w:r>
            <w:r>
              <w:fldChar w:fldCharType="begin"/>
            </w:r>
            <w:r>
              <w:instrText xml:space="preserve">PAGEREF _Toc68825293 \h</w:instrText>
            </w:r>
            <w:r>
              <w:fldChar w:fldCharType="separate"/>
            </w:r>
            <w:r w:rsidRPr="668DC3F7" w:rsidR="668DC3F7">
              <w:rPr>
                <w:rStyle w:val="Hyperlink"/>
              </w:rPr>
              <w:t>6</w:t>
            </w:r>
            <w:r>
              <w:fldChar w:fldCharType="end"/>
            </w:r>
          </w:hyperlink>
        </w:p>
        <w:p w:rsidR="668DC3F7" w:rsidP="668DC3F7" w:rsidRDefault="668DC3F7" w14:paraId="7CD58F74" w14:textId="22B9D442">
          <w:pPr>
            <w:pStyle w:val="TOC2"/>
            <w:tabs>
              <w:tab w:val="right" w:leader="dot" w:pos="9015"/>
            </w:tabs>
            <w:bidi w:val="0"/>
          </w:pPr>
          <w:hyperlink w:anchor="_Toc395800633">
            <w:r w:rsidRPr="668DC3F7" w:rsidR="668DC3F7">
              <w:rPr>
                <w:rStyle w:val="Hyperlink"/>
              </w:rPr>
              <w:t>4.4 Stakeholder Salience Model</w:t>
            </w:r>
            <w:r>
              <w:tab/>
            </w:r>
            <w:r>
              <w:fldChar w:fldCharType="begin"/>
            </w:r>
            <w:r>
              <w:instrText xml:space="preserve">PAGEREF _Toc395800633 \h</w:instrText>
            </w:r>
            <w:r>
              <w:fldChar w:fldCharType="separate"/>
            </w:r>
            <w:r w:rsidRPr="668DC3F7" w:rsidR="668DC3F7">
              <w:rPr>
                <w:rStyle w:val="Hyperlink"/>
              </w:rPr>
              <w:t>7</w:t>
            </w:r>
            <w:r>
              <w:fldChar w:fldCharType="end"/>
            </w:r>
          </w:hyperlink>
        </w:p>
        <w:p w:rsidR="668DC3F7" w:rsidP="668DC3F7" w:rsidRDefault="668DC3F7" w14:paraId="015C43B0" w14:textId="224F5FE9">
          <w:pPr>
            <w:pStyle w:val="TOC3"/>
            <w:tabs>
              <w:tab w:val="right" w:leader="dot" w:pos="9015"/>
            </w:tabs>
            <w:bidi w:val="0"/>
          </w:pPr>
          <w:hyperlink w:anchor="_Toc683517516">
            <w:r w:rsidRPr="668DC3F7" w:rsidR="668DC3F7">
              <w:rPr>
                <w:rStyle w:val="Hyperlink"/>
              </w:rPr>
              <w:t>Table 2: Stakeholder Salience Model</w:t>
            </w:r>
            <w:r>
              <w:tab/>
            </w:r>
            <w:r>
              <w:fldChar w:fldCharType="begin"/>
            </w:r>
            <w:r>
              <w:instrText xml:space="preserve">PAGEREF _Toc683517516 \h</w:instrText>
            </w:r>
            <w:r>
              <w:fldChar w:fldCharType="separate"/>
            </w:r>
            <w:r w:rsidRPr="668DC3F7" w:rsidR="668DC3F7">
              <w:rPr>
                <w:rStyle w:val="Hyperlink"/>
              </w:rPr>
              <w:t>8</w:t>
            </w:r>
            <w:r>
              <w:fldChar w:fldCharType="end"/>
            </w:r>
          </w:hyperlink>
        </w:p>
        <w:p w:rsidR="668DC3F7" w:rsidP="668DC3F7" w:rsidRDefault="668DC3F7" w14:paraId="6F6B48C9" w14:textId="77BED513">
          <w:pPr>
            <w:pStyle w:val="TOC1"/>
            <w:tabs>
              <w:tab w:val="right" w:leader="dot" w:pos="9015"/>
            </w:tabs>
            <w:bidi w:val="0"/>
          </w:pPr>
          <w:hyperlink w:anchor="_Toc2022830713">
            <w:r w:rsidRPr="668DC3F7" w:rsidR="668DC3F7">
              <w:rPr>
                <w:rStyle w:val="Hyperlink"/>
              </w:rPr>
              <w:t>4.5 Critical Evaluation</w:t>
            </w:r>
            <w:r>
              <w:tab/>
            </w:r>
            <w:r>
              <w:fldChar w:fldCharType="begin"/>
            </w:r>
            <w:r>
              <w:instrText xml:space="preserve">PAGEREF _Toc2022830713 \h</w:instrText>
            </w:r>
            <w:r>
              <w:fldChar w:fldCharType="separate"/>
            </w:r>
            <w:r w:rsidRPr="668DC3F7" w:rsidR="668DC3F7">
              <w:rPr>
                <w:rStyle w:val="Hyperlink"/>
              </w:rPr>
              <w:t>9</w:t>
            </w:r>
            <w:r>
              <w:fldChar w:fldCharType="end"/>
            </w:r>
          </w:hyperlink>
        </w:p>
        <w:p w:rsidR="668DC3F7" w:rsidP="668DC3F7" w:rsidRDefault="668DC3F7" w14:paraId="301FAD2E" w14:textId="46051BF3">
          <w:pPr>
            <w:pStyle w:val="TOC1"/>
            <w:tabs>
              <w:tab w:val="right" w:leader="dot" w:pos="9015"/>
            </w:tabs>
            <w:bidi w:val="0"/>
          </w:pPr>
          <w:hyperlink w:anchor="_Toc1816409955">
            <w:r w:rsidRPr="668DC3F7" w:rsidR="668DC3F7">
              <w:rPr>
                <w:rStyle w:val="Hyperlink"/>
              </w:rPr>
              <w:t>4.6 Implications for ConnectPlus</w:t>
            </w:r>
            <w:r>
              <w:tab/>
            </w:r>
            <w:r>
              <w:fldChar w:fldCharType="begin"/>
            </w:r>
            <w:r>
              <w:instrText xml:space="preserve">PAGEREF _Toc1816409955 \h</w:instrText>
            </w:r>
            <w:r>
              <w:fldChar w:fldCharType="separate"/>
            </w:r>
            <w:r w:rsidRPr="668DC3F7" w:rsidR="668DC3F7">
              <w:rPr>
                <w:rStyle w:val="Hyperlink"/>
              </w:rPr>
              <w:t>9</w:t>
            </w:r>
            <w:r>
              <w:fldChar w:fldCharType="end"/>
            </w:r>
          </w:hyperlink>
        </w:p>
        <w:p w:rsidR="668DC3F7" w:rsidP="668DC3F7" w:rsidRDefault="668DC3F7" w14:paraId="39EE6120" w14:textId="35D2E354">
          <w:pPr>
            <w:pStyle w:val="TOC1"/>
            <w:tabs>
              <w:tab w:val="right" w:leader="dot" w:pos="9015"/>
            </w:tabs>
            <w:bidi w:val="0"/>
          </w:pPr>
          <w:hyperlink w:anchor="_Toc68872695">
            <w:r w:rsidRPr="668DC3F7" w:rsidR="668DC3F7">
              <w:rPr>
                <w:rStyle w:val="Hyperlink"/>
              </w:rPr>
              <w:t>5. ROLES, RESPONSIBILITIES, BENEFITS AND CHALLENGES OF KEY STAKEHOLDERS</w:t>
            </w:r>
            <w:r>
              <w:tab/>
            </w:r>
            <w:r>
              <w:fldChar w:fldCharType="begin"/>
            </w:r>
            <w:r>
              <w:instrText xml:space="preserve">PAGEREF _Toc68872695 \h</w:instrText>
            </w:r>
            <w:r>
              <w:fldChar w:fldCharType="separate"/>
            </w:r>
            <w:r w:rsidRPr="668DC3F7" w:rsidR="668DC3F7">
              <w:rPr>
                <w:rStyle w:val="Hyperlink"/>
              </w:rPr>
              <w:t>10</w:t>
            </w:r>
            <w:r>
              <w:fldChar w:fldCharType="end"/>
            </w:r>
          </w:hyperlink>
        </w:p>
        <w:p w:rsidR="668DC3F7" w:rsidP="668DC3F7" w:rsidRDefault="668DC3F7" w14:paraId="52D055CA" w14:textId="35801529">
          <w:pPr>
            <w:pStyle w:val="TOC1"/>
            <w:tabs>
              <w:tab w:val="right" w:leader="dot" w:pos="9015"/>
            </w:tabs>
            <w:bidi w:val="0"/>
          </w:pPr>
          <w:hyperlink w:anchor="_Toc1298769105">
            <w:r w:rsidRPr="668DC3F7" w:rsidR="668DC3F7">
              <w:rPr>
                <w:rStyle w:val="Hyperlink"/>
              </w:rPr>
              <w:t>6. STAKEHOLDER ENGAGEMENT STRATEGY</w:t>
            </w:r>
            <w:r>
              <w:tab/>
            </w:r>
            <w:r>
              <w:fldChar w:fldCharType="begin"/>
            </w:r>
            <w:r>
              <w:instrText xml:space="preserve">PAGEREF _Toc1298769105 \h</w:instrText>
            </w:r>
            <w:r>
              <w:fldChar w:fldCharType="separate"/>
            </w:r>
            <w:r w:rsidRPr="668DC3F7" w:rsidR="668DC3F7">
              <w:rPr>
                <w:rStyle w:val="Hyperlink"/>
              </w:rPr>
              <w:t>12</w:t>
            </w:r>
            <w:r>
              <w:fldChar w:fldCharType="end"/>
            </w:r>
          </w:hyperlink>
        </w:p>
        <w:p w:rsidR="668DC3F7" w:rsidP="668DC3F7" w:rsidRDefault="668DC3F7" w14:paraId="076F874C" w14:textId="499447EB">
          <w:pPr>
            <w:pStyle w:val="TOC1"/>
            <w:tabs>
              <w:tab w:val="right" w:leader="dot" w:pos="9015"/>
            </w:tabs>
            <w:bidi w:val="0"/>
          </w:pPr>
          <w:hyperlink w:anchor="_Toc547846048">
            <w:r w:rsidRPr="668DC3F7" w:rsidR="668DC3F7">
              <w:rPr>
                <w:rStyle w:val="Hyperlink"/>
              </w:rPr>
              <w:t>61. Stakeholder Engagement Plan</w:t>
            </w:r>
            <w:r>
              <w:tab/>
            </w:r>
            <w:r>
              <w:fldChar w:fldCharType="begin"/>
            </w:r>
            <w:r>
              <w:instrText xml:space="preserve">PAGEREF _Toc547846048 \h</w:instrText>
            </w:r>
            <w:r>
              <w:fldChar w:fldCharType="separate"/>
            </w:r>
            <w:r w:rsidRPr="668DC3F7" w:rsidR="668DC3F7">
              <w:rPr>
                <w:rStyle w:val="Hyperlink"/>
              </w:rPr>
              <w:t>13</w:t>
            </w:r>
            <w:r>
              <w:fldChar w:fldCharType="end"/>
            </w:r>
          </w:hyperlink>
        </w:p>
        <w:p w:rsidR="668DC3F7" w:rsidP="668DC3F7" w:rsidRDefault="668DC3F7" w14:paraId="3970D3BD" w14:textId="682419AA">
          <w:pPr>
            <w:pStyle w:val="TOC1"/>
            <w:tabs>
              <w:tab w:val="right" w:leader="dot" w:pos="9015"/>
            </w:tabs>
            <w:bidi w:val="0"/>
          </w:pPr>
          <w:hyperlink w:anchor="_Toc1968795756">
            <w:r w:rsidRPr="668DC3F7" w:rsidR="668DC3F7">
              <w:rPr>
                <w:rStyle w:val="Hyperlink"/>
              </w:rPr>
              <w:t>6.2 Communication Plan</w:t>
            </w:r>
            <w:r>
              <w:tab/>
            </w:r>
            <w:r>
              <w:fldChar w:fldCharType="begin"/>
            </w:r>
            <w:r>
              <w:instrText xml:space="preserve">PAGEREF _Toc1968795756 \h</w:instrText>
            </w:r>
            <w:r>
              <w:fldChar w:fldCharType="separate"/>
            </w:r>
            <w:r w:rsidRPr="668DC3F7" w:rsidR="668DC3F7">
              <w:rPr>
                <w:rStyle w:val="Hyperlink"/>
              </w:rPr>
              <w:t>14</w:t>
            </w:r>
            <w:r>
              <w:fldChar w:fldCharType="end"/>
            </w:r>
          </w:hyperlink>
        </w:p>
        <w:p w:rsidR="668DC3F7" w:rsidP="668DC3F7" w:rsidRDefault="668DC3F7" w14:paraId="61257517" w14:textId="068224CB">
          <w:pPr>
            <w:pStyle w:val="TOC1"/>
            <w:tabs>
              <w:tab w:val="right" w:leader="dot" w:pos="9015"/>
            </w:tabs>
            <w:bidi w:val="0"/>
          </w:pPr>
          <w:hyperlink w:anchor="_Toc916028817">
            <w:r w:rsidRPr="668DC3F7" w:rsidR="668DC3F7">
              <w:rPr>
                <w:rStyle w:val="Hyperlink"/>
              </w:rPr>
              <w:t>6.3 RACI Matrix</w:t>
            </w:r>
            <w:r>
              <w:tab/>
            </w:r>
            <w:r>
              <w:fldChar w:fldCharType="begin"/>
            </w:r>
            <w:r>
              <w:instrText xml:space="preserve">PAGEREF _Toc916028817 \h</w:instrText>
            </w:r>
            <w:r>
              <w:fldChar w:fldCharType="separate"/>
            </w:r>
            <w:r w:rsidRPr="668DC3F7" w:rsidR="668DC3F7">
              <w:rPr>
                <w:rStyle w:val="Hyperlink"/>
              </w:rPr>
              <w:t>16</w:t>
            </w:r>
            <w:r>
              <w:fldChar w:fldCharType="end"/>
            </w:r>
          </w:hyperlink>
        </w:p>
        <w:p w:rsidR="668DC3F7" w:rsidP="668DC3F7" w:rsidRDefault="668DC3F7" w14:paraId="168C2DDC" w14:textId="1704078C">
          <w:pPr>
            <w:pStyle w:val="TOC1"/>
            <w:tabs>
              <w:tab w:val="right" w:leader="dot" w:pos="9015"/>
            </w:tabs>
            <w:bidi w:val="0"/>
          </w:pPr>
          <w:hyperlink w:anchor="_Toc980389468">
            <w:r w:rsidRPr="668DC3F7" w:rsidR="668DC3F7">
              <w:rPr>
                <w:rStyle w:val="Hyperlink"/>
              </w:rPr>
              <w:t>6.4 Application of the 4Cs Model</w:t>
            </w:r>
            <w:r>
              <w:tab/>
            </w:r>
            <w:r>
              <w:fldChar w:fldCharType="begin"/>
            </w:r>
            <w:r>
              <w:instrText xml:space="preserve">PAGEREF _Toc980389468 \h</w:instrText>
            </w:r>
            <w:r>
              <w:fldChar w:fldCharType="separate"/>
            </w:r>
            <w:r w:rsidRPr="668DC3F7" w:rsidR="668DC3F7">
              <w:rPr>
                <w:rStyle w:val="Hyperlink"/>
              </w:rPr>
              <w:t>17</w:t>
            </w:r>
            <w:r>
              <w:fldChar w:fldCharType="end"/>
            </w:r>
          </w:hyperlink>
        </w:p>
        <w:p w:rsidR="668DC3F7" w:rsidP="668DC3F7" w:rsidRDefault="668DC3F7" w14:paraId="167909D2" w14:textId="0E86C2EC">
          <w:pPr>
            <w:pStyle w:val="TOC1"/>
            <w:tabs>
              <w:tab w:val="right" w:leader="dot" w:pos="9015"/>
            </w:tabs>
            <w:bidi w:val="0"/>
          </w:pPr>
          <w:hyperlink w:anchor="_Toc1644434168">
            <w:r w:rsidRPr="668DC3F7" w:rsidR="668DC3F7">
              <w:rPr>
                <w:rStyle w:val="Hyperlink"/>
              </w:rPr>
              <w:t>6.5Conflict Management</w:t>
            </w:r>
            <w:r>
              <w:tab/>
            </w:r>
            <w:r>
              <w:fldChar w:fldCharType="begin"/>
            </w:r>
            <w:r>
              <w:instrText xml:space="preserve">PAGEREF _Toc1644434168 \h</w:instrText>
            </w:r>
            <w:r>
              <w:fldChar w:fldCharType="separate"/>
            </w:r>
            <w:r w:rsidRPr="668DC3F7" w:rsidR="668DC3F7">
              <w:rPr>
                <w:rStyle w:val="Hyperlink"/>
              </w:rPr>
              <w:t>18</w:t>
            </w:r>
            <w:r>
              <w:fldChar w:fldCharType="end"/>
            </w:r>
          </w:hyperlink>
        </w:p>
        <w:p w:rsidR="668DC3F7" w:rsidP="668DC3F7" w:rsidRDefault="668DC3F7" w14:paraId="055B32F3" w14:textId="71BCEE25">
          <w:pPr>
            <w:pStyle w:val="TOC1"/>
            <w:tabs>
              <w:tab w:val="right" w:leader="dot" w:pos="9015"/>
            </w:tabs>
            <w:bidi w:val="0"/>
          </w:pPr>
          <w:hyperlink w:anchor="_Toc1713068911">
            <w:r w:rsidRPr="668DC3F7" w:rsidR="668DC3F7">
              <w:rPr>
                <w:rStyle w:val="Hyperlink"/>
              </w:rPr>
              <w:t>6.6 Industry Evidence of Effective Stakeholder Engagement</w:t>
            </w:r>
            <w:r>
              <w:tab/>
            </w:r>
            <w:r>
              <w:fldChar w:fldCharType="begin"/>
            </w:r>
            <w:r>
              <w:instrText xml:space="preserve">PAGEREF _Toc1713068911 \h</w:instrText>
            </w:r>
            <w:r>
              <w:fldChar w:fldCharType="separate"/>
            </w:r>
            <w:r w:rsidRPr="668DC3F7" w:rsidR="668DC3F7">
              <w:rPr>
                <w:rStyle w:val="Hyperlink"/>
              </w:rPr>
              <w:t>20</w:t>
            </w:r>
            <w:r>
              <w:fldChar w:fldCharType="end"/>
            </w:r>
          </w:hyperlink>
        </w:p>
        <w:p w:rsidR="668DC3F7" w:rsidP="668DC3F7" w:rsidRDefault="668DC3F7" w14:paraId="164D907D" w14:textId="5988C9CD">
          <w:pPr>
            <w:pStyle w:val="TOC1"/>
            <w:tabs>
              <w:tab w:val="right" w:leader="dot" w:pos="9015"/>
            </w:tabs>
            <w:bidi w:val="0"/>
          </w:pPr>
          <w:hyperlink w:anchor="_Toc1319398148">
            <w:r w:rsidRPr="668DC3F7" w:rsidR="668DC3F7">
              <w:rPr>
                <w:rStyle w:val="Hyperlink"/>
              </w:rPr>
              <w:t>7. SUSTAINABLE STAKEHOLDER ENGAGEMENT AND BUSINESS PERFORMANCE</w:t>
            </w:r>
            <w:r>
              <w:tab/>
            </w:r>
            <w:r>
              <w:fldChar w:fldCharType="begin"/>
            </w:r>
            <w:r>
              <w:instrText xml:space="preserve">PAGEREF _Toc1319398148 \h</w:instrText>
            </w:r>
            <w:r>
              <w:fldChar w:fldCharType="separate"/>
            </w:r>
            <w:r w:rsidRPr="668DC3F7" w:rsidR="668DC3F7">
              <w:rPr>
                <w:rStyle w:val="Hyperlink"/>
              </w:rPr>
              <w:t>20</w:t>
            </w:r>
            <w:r>
              <w:fldChar w:fldCharType="end"/>
            </w:r>
          </w:hyperlink>
        </w:p>
        <w:p w:rsidR="668DC3F7" w:rsidP="668DC3F7" w:rsidRDefault="668DC3F7" w14:paraId="326D180F" w14:textId="14D925FE">
          <w:pPr>
            <w:pStyle w:val="TOC1"/>
            <w:tabs>
              <w:tab w:val="right" w:leader="dot" w:pos="9015"/>
            </w:tabs>
            <w:bidi w:val="0"/>
          </w:pPr>
          <w:hyperlink w:anchor="_Toc333654827">
            <w:r w:rsidRPr="668DC3F7" w:rsidR="668DC3F7">
              <w:rPr>
                <w:rStyle w:val="Hyperlink"/>
              </w:rPr>
              <w:t>7.1 Impact on Customer Performance</w:t>
            </w:r>
            <w:r>
              <w:tab/>
            </w:r>
            <w:r>
              <w:fldChar w:fldCharType="begin"/>
            </w:r>
            <w:r>
              <w:instrText xml:space="preserve">PAGEREF _Toc333654827 \h</w:instrText>
            </w:r>
            <w:r>
              <w:fldChar w:fldCharType="separate"/>
            </w:r>
            <w:r w:rsidRPr="668DC3F7" w:rsidR="668DC3F7">
              <w:rPr>
                <w:rStyle w:val="Hyperlink"/>
              </w:rPr>
              <w:t>20</w:t>
            </w:r>
            <w:r>
              <w:fldChar w:fldCharType="end"/>
            </w:r>
          </w:hyperlink>
        </w:p>
        <w:p w:rsidR="668DC3F7" w:rsidP="668DC3F7" w:rsidRDefault="668DC3F7" w14:paraId="1016E87F" w14:textId="6831F730">
          <w:pPr>
            <w:pStyle w:val="TOC1"/>
            <w:tabs>
              <w:tab w:val="right" w:leader="dot" w:pos="9015"/>
            </w:tabs>
            <w:bidi w:val="0"/>
          </w:pPr>
          <w:hyperlink w:anchor="_Toc918193566">
            <w:r w:rsidRPr="668DC3F7" w:rsidR="668DC3F7">
              <w:rPr>
                <w:rStyle w:val="Hyperlink"/>
              </w:rPr>
              <w:t>7.2 Employee Engagement and Organisational Performance</w:t>
            </w:r>
            <w:r>
              <w:tab/>
            </w:r>
            <w:r>
              <w:fldChar w:fldCharType="begin"/>
            </w:r>
            <w:r>
              <w:instrText xml:space="preserve">PAGEREF _Toc918193566 \h</w:instrText>
            </w:r>
            <w:r>
              <w:fldChar w:fldCharType="separate"/>
            </w:r>
            <w:r w:rsidRPr="668DC3F7" w:rsidR="668DC3F7">
              <w:rPr>
                <w:rStyle w:val="Hyperlink"/>
              </w:rPr>
              <w:t>21</w:t>
            </w:r>
            <w:r>
              <w:fldChar w:fldCharType="end"/>
            </w:r>
          </w:hyperlink>
        </w:p>
        <w:p w:rsidR="668DC3F7" w:rsidP="668DC3F7" w:rsidRDefault="668DC3F7" w14:paraId="5E74B91D" w14:textId="294D6BB3">
          <w:pPr>
            <w:pStyle w:val="TOC1"/>
            <w:tabs>
              <w:tab w:val="right" w:leader="dot" w:pos="9015"/>
            </w:tabs>
            <w:bidi w:val="0"/>
          </w:pPr>
          <w:hyperlink w:anchor="_Toc1700379750">
            <w:r w:rsidRPr="668DC3F7" w:rsidR="668DC3F7">
              <w:rPr>
                <w:rStyle w:val="Hyperlink"/>
              </w:rPr>
              <w:t>7.3 Impact on Regulatory Compliance and Corporate Governance</w:t>
            </w:r>
            <w:r>
              <w:tab/>
            </w:r>
            <w:r>
              <w:fldChar w:fldCharType="begin"/>
            </w:r>
            <w:r>
              <w:instrText xml:space="preserve">PAGEREF _Toc1700379750 \h</w:instrText>
            </w:r>
            <w:r>
              <w:fldChar w:fldCharType="separate"/>
            </w:r>
            <w:r w:rsidRPr="668DC3F7" w:rsidR="668DC3F7">
              <w:rPr>
                <w:rStyle w:val="Hyperlink"/>
              </w:rPr>
              <w:t>21</w:t>
            </w:r>
            <w:r>
              <w:fldChar w:fldCharType="end"/>
            </w:r>
          </w:hyperlink>
        </w:p>
        <w:p w:rsidR="668DC3F7" w:rsidP="668DC3F7" w:rsidRDefault="668DC3F7" w14:paraId="15CFDEBB" w14:textId="15B0727D">
          <w:pPr>
            <w:pStyle w:val="TOC1"/>
            <w:tabs>
              <w:tab w:val="right" w:leader="dot" w:pos="9015"/>
            </w:tabs>
            <w:bidi w:val="0"/>
          </w:pPr>
          <w:hyperlink w:anchor="_Toc699814928">
            <w:r w:rsidRPr="668DC3F7" w:rsidR="668DC3F7">
              <w:rPr>
                <w:rStyle w:val="Hyperlink"/>
              </w:rPr>
              <w:t>7.4 Impact on Innovation and Competitive Advantage</w:t>
            </w:r>
            <w:r>
              <w:tab/>
            </w:r>
            <w:r>
              <w:fldChar w:fldCharType="begin"/>
            </w:r>
            <w:r>
              <w:instrText xml:space="preserve">PAGEREF _Toc699814928 \h</w:instrText>
            </w:r>
            <w:r>
              <w:fldChar w:fldCharType="separate"/>
            </w:r>
            <w:r w:rsidRPr="668DC3F7" w:rsidR="668DC3F7">
              <w:rPr>
                <w:rStyle w:val="Hyperlink"/>
              </w:rPr>
              <w:t>22</w:t>
            </w:r>
            <w:r>
              <w:fldChar w:fldCharType="end"/>
            </w:r>
          </w:hyperlink>
        </w:p>
        <w:p w:rsidR="668DC3F7" w:rsidP="668DC3F7" w:rsidRDefault="668DC3F7" w14:paraId="76C1C63B" w14:textId="115000D3">
          <w:pPr>
            <w:pStyle w:val="TOC1"/>
            <w:tabs>
              <w:tab w:val="right" w:leader="dot" w:pos="9015"/>
            </w:tabs>
            <w:bidi w:val="0"/>
          </w:pPr>
          <w:hyperlink w:anchor="_Toc1634501304">
            <w:r w:rsidRPr="668DC3F7" w:rsidR="668DC3F7">
              <w:rPr>
                <w:rStyle w:val="Hyperlink"/>
              </w:rPr>
              <w:t>7.5 Ethical Considerations in Stakeholder Engagement</w:t>
            </w:r>
            <w:r>
              <w:tab/>
            </w:r>
            <w:r>
              <w:fldChar w:fldCharType="begin"/>
            </w:r>
            <w:r>
              <w:instrText xml:space="preserve">PAGEREF _Toc1634501304 \h</w:instrText>
            </w:r>
            <w:r>
              <w:fldChar w:fldCharType="separate"/>
            </w:r>
            <w:r w:rsidRPr="668DC3F7" w:rsidR="668DC3F7">
              <w:rPr>
                <w:rStyle w:val="Hyperlink"/>
              </w:rPr>
              <w:t>22</w:t>
            </w:r>
            <w:r>
              <w:fldChar w:fldCharType="end"/>
            </w:r>
          </w:hyperlink>
        </w:p>
        <w:p w:rsidR="668DC3F7" w:rsidP="668DC3F7" w:rsidRDefault="668DC3F7" w14:paraId="68ED0176" w14:textId="3BF4623E">
          <w:pPr>
            <w:pStyle w:val="TOC1"/>
            <w:tabs>
              <w:tab w:val="right" w:leader="dot" w:pos="9015"/>
            </w:tabs>
            <w:bidi w:val="0"/>
          </w:pPr>
          <w:hyperlink w:anchor="_Toc2065205789">
            <w:r w:rsidRPr="668DC3F7" w:rsidR="668DC3F7">
              <w:rPr>
                <w:rStyle w:val="Hyperlink"/>
              </w:rPr>
              <w:t>7.6 Measuring Stakeholder Engagement Success</w:t>
            </w:r>
            <w:r>
              <w:tab/>
            </w:r>
            <w:r>
              <w:fldChar w:fldCharType="begin"/>
            </w:r>
            <w:r>
              <w:instrText xml:space="preserve">PAGEREF _Toc2065205789 \h</w:instrText>
            </w:r>
            <w:r>
              <w:fldChar w:fldCharType="separate"/>
            </w:r>
            <w:r w:rsidRPr="668DC3F7" w:rsidR="668DC3F7">
              <w:rPr>
                <w:rStyle w:val="Hyperlink"/>
              </w:rPr>
              <w:t>24</w:t>
            </w:r>
            <w:r>
              <w:fldChar w:fldCharType="end"/>
            </w:r>
          </w:hyperlink>
        </w:p>
        <w:p w:rsidR="668DC3F7" w:rsidP="668DC3F7" w:rsidRDefault="668DC3F7" w14:paraId="227D85E9" w14:textId="66CF4635">
          <w:pPr>
            <w:pStyle w:val="TOC1"/>
            <w:tabs>
              <w:tab w:val="right" w:leader="dot" w:pos="9015"/>
            </w:tabs>
            <w:bidi w:val="0"/>
          </w:pPr>
          <w:hyperlink w:anchor="_Toc1324729099">
            <w:r w:rsidRPr="668DC3F7" w:rsidR="668DC3F7">
              <w:rPr>
                <w:rStyle w:val="Hyperlink"/>
              </w:rPr>
              <w:t>7.7 Critical Evaluation</w:t>
            </w:r>
            <w:r>
              <w:tab/>
            </w:r>
            <w:r>
              <w:fldChar w:fldCharType="begin"/>
            </w:r>
            <w:r>
              <w:instrText xml:space="preserve">PAGEREF _Toc1324729099 \h</w:instrText>
            </w:r>
            <w:r>
              <w:fldChar w:fldCharType="separate"/>
            </w:r>
            <w:r w:rsidRPr="668DC3F7" w:rsidR="668DC3F7">
              <w:rPr>
                <w:rStyle w:val="Hyperlink"/>
              </w:rPr>
              <w:t>24</w:t>
            </w:r>
            <w:r>
              <w:fldChar w:fldCharType="end"/>
            </w:r>
          </w:hyperlink>
        </w:p>
        <w:p w:rsidR="668DC3F7" w:rsidP="668DC3F7" w:rsidRDefault="668DC3F7" w14:paraId="77C346DA" w14:textId="1002BE12">
          <w:pPr>
            <w:pStyle w:val="TOC1"/>
            <w:tabs>
              <w:tab w:val="right" w:leader="dot" w:pos="9015"/>
            </w:tabs>
            <w:bidi w:val="0"/>
          </w:pPr>
          <w:hyperlink w:anchor="_Toc1834107152">
            <w:r w:rsidRPr="668DC3F7" w:rsidR="668DC3F7">
              <w:rPr>
                <w:rStyle w:val="Hyperlink"/>
              </w:rPr>
              <w:t>8. Recommendations:</w:t>
            </w:r>
            <w:r>
              <w:tab/>
            </w:r>
            <w:r>
              <w:fldChar w:fldCharType="begin"/>
            </w:r>
            <w:r>
              <w:instrText xml:space="preserve">PAGEREF _Toc1834107152 \h</w:instrText>
            </w:r>
            <w:r>
              <w:fldChar w:fldCharType="separate"/>
            </w:r>
            <w:r w:rsidRPr="668DC3F7" w:rsidR="668DC3F7">
              <w:rPr>
                <w:rStyle w:val="Hyperlink"/>
              </w:rPr>
              <w:t>26</w:t>
            </w:r>
            <w:r>
              <w:fldChar w:fldCharType="end"/>
            </w:r>
          </w:hyperlink>
        </w:p>
        <w:p w:rsidR="668DC3F7" w:rsidP="668DC3F7" w:rsidRDefault="668DC3F7" w14:paraId="0DF9CB54" w14:textId="43F8007B">
          <w:pPr>
            <w:pStyle w:val="TOC1"/>
            <w:tabs>
              <w:tab w:val="right" w:leader="dot" w:pos="9015"/>
            </w:tabs>
            <w:bidi w:val="0"/>
          </w:pPr>
          <w:hyperlink w:anchor="_Toc2092394137">
            <w:r w:rsidRPr="668DC3F7" w:rsidR="668DC3F7">
              <w:rPr>
                <w:rStyle w:val="Hyperlink"/>
              </w:rPr>
              <w:t>9. Conclusion:</w:t>
            </w:r>
            <w:r>
              <w:tab/>
            </w:r>
            <w:r>
              <w:fldChar w:fldCharType="begin"/>
            </w:r>
            <w:r>
              <w:instrText xml:space="preserve">PAGEREF _Toc2092394137 \h</w:instrText>
            </w:r>
            <w:r>
              <w:fldChar w:fldCharType="separate"/>
            </w:r>
            <w:r w:rsidRPr="668DC3F7" w:rsidR="668DC3F7">
              <w:rPr>
                <w:rStyle w:val="Hyperlink"/>
              </w:rPr>
              <w:t>26</w:t>
            </w:r>
            <w:r>
              <w:fldChar w:fldCharType="end"/>
            </w:r>
          </w:hyperlink>
        </w:p>
        <w:p w:rsidR="668DC3F7" w:rsidP="668DC3F7" w:rsidRDefault="668DC3F7" w14:paraId="2D2A174F" w14:textId="7E23A299">
          <w:pPr>
            <w:pStyle w:val="TOC1"/>
            <w:tabs>
              <w:tab w:val="right" w:leader="dot" w:pos="9015"/>
            </w:tabs>
            <w:bidi w:val="0"/>
          </w:pPr>
          <w:hyperlink w:anchor="_Toc2051963782">
            <w:r w:rsidRPr="668DC3F7" w:rsidR="668DC3F7">
              <w:rPr>
                <w:rStyle w:val="Hyperlink"/>
              </w:rPr>
              <w:t>10.References</w:t>
            </w:r>
            <w:r>
              <w:tab/>
            </w:r>
            <w:r>
              <w:fldChar w:fldCharType="begin"/>
            </w:r>
            <w:r>
              <w:instrText xml:space="preserve">PAGEREF _Toc2051963782 \h</w:instrText>
            </w:r>
            <w:r>
              <w:fldChar w:fldCharType="separate"/>
            </w:r>
            <w:r w:rsidRPr="668DC3F7" w:rsidR="668DC3F7">
              <w:rPr>
                <w:rStyle w:val="Hyperlink"/>
              </w:rPr>
              <w:t>27</w:t>
            </w:r>
            <w:r>
              <w:fldChar w:fldCharType="end"/>
            </w:r>
          </w:hyperlink>
        </w:p>
        <w:p w:rsidR="668DC3F7" w:rsidRDefault="668DC3F7" w14:paraId="40FF4321" w14:textId="1E41E098">
          <w:r>
            <w:fldChar w:fldCharType="end"/>
          </w:r>
        </w:p>
      </w:sdtContent>
    </w:sdt>
    <w:p w:rsidR="00F3483C" w:rsidP="006E3D30" w:rsidRDefault="00742EF9" w14:paraId="4E30CAF2" w14:textId="5168AC00">
      <w:pPr>
        <w:pStyle w:val="Heading1"/>
        <w:rPr>
          <w:b w:val="1"/>
          <w:bCs w:val="1"/>
          <w:color w:val="C00000"/>
        </w:rPr>
      </w:pPr>
      <w:bookmarkStart w:name="_Toc314882649" w:id="805940621"/>
      <w:r w:rsidRPr="668DC3F7" w:rsidR="0CF587C0">
        <w:rPr>
          <w:b w:val="1"/>
          <w:bCs w:val="1"/>
        </w:rPr>
        <w:t>1.</w:t>
      </w:r>
      <w:r w:rsidRPr="668DC3F7" w:rsidR="3D0EA753">
        <w:rPr>
          <w:b w:val="1"/>
          <w:bCs w:val="1"/>
        </w:rPr>
        <w:t>EXECUTIVE SUMMARY</w:t>
      </w:r>
      <w:bookmarkEnd w:id="805940621"/>
    </w:p>
    <w:p w:rsidRPr="00F3483C" w:rsidR="006E3D30" w:rsidP="668DC3F7" w:rsidRDefault="006E3D30" w14:paraId="04D5C82F" w14:textId="24B4FBE8">
      <w:pPr>
        <w:pStyle w:val="Normal"/>
        <w:spacing w:line="360" w:lineRule="auto"/>
        <w:rPr>
          <w:b w:val="1"/>
          <w:bCs w:val="1"/>
          <w:color w:val="C00000"/>
          <w:sz w:val="22"/>
          <w:szCs w:val="22"/>
        </w:rPr>
      </w:pPr>
      <w:r w:rsidRPr="668DC3F7" w:rsidR="3D0EA753">
        <w:rPr>
          <w:sz w:val="22"/>
          <w:szCs w:val="22"/>
        </w:rPr>
        <w:t>The retail sector is undergoing significant digital transformation driven by advances in artificial intelligence (AI), data analytics, and mobile technologies. To enhance customer engagement and maintain competitive advantage, J Sainsbury plc intends to launch ConnectPlus, a digitally enhanced loyalty and customer engagement platform that integrates AI-driven personalisation, mobile rewards, and customer insight capabilities.</w:t>
      </w:r>
    </w:p>
    <w:p w:rsidRPr="006E3D30" w:rsidR="006E3D30" w:rsidP="668DC3F7" w:rsidRDefault="006E3D30" w14:paraId="186D5E9C" w14:textId="77777777">
      <w:pPr>
        <w:pStyle w:val="Normal"/>
        <w:spacing w:line="360" w:lineRule="auto"/>
        <w:rPr>
          <w:rFonts w:ascii="Arial Nova" w:hAnsi="Arial Nova" w:eastAsia="Arial Nova" w:cs="Arial Nova"/>
          <w:color w:val="000000" w:themeColor="text1" w:themeTint="FF" w:themeShade="FF"/>
          <w:sz w:val="22"/>
          <w:szCs w:val="22"/>
        </w:rPr>
      </w:pPr>
      <w:r w:rsidRPr="668DC3F7" w:rsidR="3D0EA753">
        <w:rPr>
          <w:sz w:val="22"/>
          <w:szCs w:val="22"/>
        </w:rPr>
        <w:t>The success of ConnectPlus depends on effective stakeholder identification, analysis, and engagement throughout the project lifecycle. Stakeholders influence strategic decision-making, resource allocation, regulatory compliance, customer adoption, and organisational performance. Consequently, stakeholder engagement should be regarded as a strategic management process that creates value for both organisations and stakeholders (Freeman, 1984).</w:t>
      </w:r>
    </w:p>
    <w:p w:rsidRPr="006E3D30" w:rsidR="006E3D30" w:rsidP="668DC3F7" w:rsidRDefault="006E3D30" w14:paraId="36D34E9B" w14:textId="77777777">
      <w:pPr>
        <w:pStyle w:val="Normal"/>
        <w:spacing w:line="360" w:lineRule="auto"/>
        <w:rPr>
          <w:rFonts w:ascii="Arial Nova" w:hAnsi="Arial Nova" w:eastAsia="Arial Nova" w:cs="Arial Nova"/>
          <w:color w:val="000000" w:themeColor="text1" w:themeTint="FF" w:themeShade="FF"/>
          <w:sz w:val="22"/>
          <w:szCs w:val="22"/>
        </w:rPr>
      </w:pPr>
      <w:r w:rsidRPr="668DC3F7" w:rsidR="3D0EA753">
        <w:rPr>
          <w:sz w:val="22"/>
          <w:szCs w:val="22"/>
        </w:rPr>
        <w:t>This report applies stakeholder theory, the Power–Interest Matrix, the Stakeholder Salience Model, and stakeholder engagement frameworks to evaluate key internal and external stakeholders involved in the ConnectPlus project. The report critically examines stakeholder roles, responsibilities, benefits, and challenges while assessing engagement mechanisms that promote collaboration, trust, and commitment.</w:t>
      </w:r>
    </w:p>
    <w:p w:rsidRPr="006E3D30" w:rsidR="006E3D30" w:rsidP="668DC3F7" w:rsidRDefault="006E3D30" w14:paraId="637B522B" w14:textId="77777777">
      <w:pPr>
        <w:pStyle w:val="Normal"/>
        <w:spacing w:line="360" w:lineRule="auto"/>
        <w:rPr>
          <w:rFonts w:ascii="Arial Nova" w:hAnsi="Arial Nova" w:eastAsia="Arial Nova" w:cs="Arial Nova"/>
          <w:color w:val="000000" w:themeColor="text1" w:themeTint="FF" w:themeShade="FF"/>
          <w:sz w:val="22"/>
          <w:szCs w:val="22"/>
        </w:rPr>
      </w:pPr>
      <w:r w:rsidRPr="668DC3F7" w:rsidR="3D0EA753">
        <w:rPr>
          <w:sz w:val="22"/>
          <w:szCs w:val="22"/>
        </w:rPr>
        <w:t>Furthermore, the report evaluates the impact of sustainable stakeholder engagement on business performance, innovation, customer loyalty, and regulatory compliance. Ethical considerations relating to AI, customer privacy, and responsible data management are also explored. The findings indicate that organisations that actively engage stakeholders are better positioned to improve project outcomes, strengthen stakeholder relationships, and achieve sustainable competitive advantage (Ashcroft, 2017; Freeman et al., 2010).</w:t>
      </w:r>
    </w:p>
    <w:p w:rsidR="006E3D30" w:rsidP="668DC3F7" w:rsidRDefault="006E3D30" w14:paraId="276E95B3" w14:textId="10F1C99A">
      <w:pPr>
        <w:pStyle w:val="Normal"/>
        <w:spacing w:line="360" w:lineRule="auto"/>
        <w:rPr>
          <w:rFonts w:ascii="Arial Nova" w:hAnsi="Arial Nova" w:eastAsia="Arial Nova" w:cs="Arial Nova"/>
          <w:color w:val="000000" w:themeColor="text1" w:themeTint="FF" w:themeShade="FF"/>
          <w:sz w:val="22"/>
          <w:szCs w:val="22"/>
        </w:rPr>
      </w:pPr>
      <w:r w:rsidRPr="668DC3F7" w:rsidR="3D0EA753">
        <w:rPr>
          <w:sz w:val="22"/>
          <w:szCs w:val="22"/>
        </w:rPr>
        <w:t>The report concludes that embedding stakeholder engagement within project governance and strategic decision-making will be critical to the successful implementation and long-term sustainability of ConnectPlus.</w:t>
      </w:r>
    </w:p>
    <w:p w:rsidRPr="006E3D30" w:rsidR="006E3D30" w:rsidP="668DC3F7" w:rsidRDefault="006E3D30" w14:paraId="0E57CC19" w14:textId="77777777">
      <w:pPr>
        <w:pStyle w:val="Normal"/>
        <w:spacing w:line="360" w:lineRule="auto"/>
        <w:rPr>
          <w:sz w:val="22"/>
          <w:szCs w:val="22"/>
        </w:rPr>
      </w:pPr>
    </w:p>
    <w:p w:rsidRPr="000D3BDC" w:rsidR="006E3D30" w:rsidP="668DC3F7" w:rsidRDefault="001E00CE" w14:paraId="5871BD75" w14:textId="68555ADC">
      <w:pPr>
        <w:pStyle w:val="Heading1"/>
        <w:rPr>
          <w:rFonts w:ascii="Arial Nova" w:hAnsi="Arial Nova" w:eastAsia="Arial Nova" w:cs="Arial Nova"/>
          <w:b w:val="1"/>
          <w:bCs w:val="1"/>
          <w:color w:val="C00000"/>
          <w:sz w:val="36"/>
          <w:szCs w:val="36"/>
        </w:rPr>
      </w:pPr>
      <w:bookmarkStart w:name="_Toc1354133342" w:id="1498656194"/>
      <w:r w:rsidRPr="668DC3F7" w:rsidR="67D20E89">
        <w:rPr>
          <w:b w:val="1"/>
          <w:bCs w:val="1"/>
        </w:rPr>
        <w:t>2</w:t>
      </w:r>
      <w:r w:rsidRPr="668DC3F7" w:rsidR="3D0EA753">
        <w:rPr>
          <w:b w:val="1"/>
          <w:bCs w:val="1"/>
        </w:rPr>
        <w:t>. INTRODUCTION</w:t>
      </w:r>
      <w:bookmarkEnd w:id="1498656194"/>
    </w:p>
    <w:p w:rsidRPr="006E3D30" w:rsidR="006E3D30" w:rsidP="668DC3F7" w:rsidRDefault="006E3D30" w14:paraId="1E7E0BA5" w14:textId="77777777">
      <w:pPr>
        <w:pStyle w:val="Normal"/>
        <w:spacing w:line="360" w:lineRule="auto"/>
        <w:rPr>
          <w:rFonts w:ascii="Arial Nova" w:hAnsi="Arial Nova" w:eastAsia="Arial Nova" w:cs="Arial Nova"/>
          <w:color w:val="000000" w:themeColor="text1" w:themeTint="FF" w:themeShade="FF"/>
          <w:sz w:val="22"/>
          <w:szCs w:val="22"/>
        </w:rPr>
      </w:pPr>
      <w:r w:rsidRPr="668DC3F7" w:rsidR="3D0EA753">
        <w:rPr>
          <w:sz w:val="22"/>
          <w:szCs w:val="22"/>
        </w:rPr>
        <w:t>J Sainsbury plc is one of the United Kingdom’s leading retail and e-commerce organisations, operating supermarkets, convenience stores, and online retail services. In an increasingly competitive and technology-driven market, retailers are investing heavily in digital innovation to improve customer experience, enhance operational efficiency, and strengthen customer loyalty (Johnson et al., 2023).</w:t>
      </w:r>
    </w:p>
    <w:p w:rsidRPr="006E3D30" w:rsidR="006E3D30" w:rsidP="668DC3F7" w:rsidRDefault="006E3D30" w14:paraId="6491801F" w14:textId="77777777">
      <w:pPr>
        <w:pStyle w:val="Normal"/>
        <w:spacing w:line="360" w:lineRule="auto"/>
        <w:rPr>
          <w:rFonts w:ascii="Arial Nova" w:hAnsi="Arial Nova" w:eastAsia="Arial Nova" w:cs="Arial Nova"/>
          <w:color w:val="000000" w:themeColor="text1" w:themeTint="FF" w:themeShade="FF"/>
          <w:sz w:val="22"/>
          <w:szCs w:val="22"/>
        </w:rPr>
      </w:pPr>
      <w:r w:rsidRPr="668DC3F7" w:rsidR="3D0EA753">
        <w:rPr>
          <w:sz w:val="22"/>
          <w:szCs w:val="22"/>
        </w:rPr>
        <w:t>To respond to changing consumer expectations and intensifying competition, Sainsbury’s plans to introduce ConnectPlus, an AI-enabled customer loyalty and engagement platform designed to provide personalised recommendations, mobile-based rewards, and enhanced customer insights. The platform aims to increase customer retention, improve data-driven decision-making, and support long-term competitive advantage.</w:t>
      </w:r>
    </w:p>
    <w:p w:rsidRPr="006E3D30" w:rsidR="006E3D30" w:rsidP="668DC3F7" w:rsidRDefault="006E3D30" w14:paraId="3CED1488" w14:textId="77777777">
      <w:pPr>
        <w:pStyle w:val="Normal"/>
        <w:spacing w:line="360" w:lineRule="auto"/>
        <w:rPr>
          <w:rFonts w:ascii="Arial Nova" w:hAnsi="Arial Nova" w:eastAsia="Arial Nova" w:cs="Arial Nova"/>
          <w:color w:val="000000" w:themeColor="text1" w:themeTint="FF" w:themeShade="FF"/>
          <w:sz w:val="22"/>
          <w:szCs w:val="22"/>
        </w:rPr>
      </w:pPr>
      <w:r w:rsidRPr="668DC3F7" w:rsidR="3D0EA753">
        <w:rPr>
          <w:sz w:val="22"/>
          <w:szCs w:val="22"/>
        </w:rPr>
        <w:t>While ConnectPlus offers significant opportunities for growth and innovation, its success depends on the effective management of stakeholders. Freeman (1984) defines stakeholders as individuals or groups who can affect or are affected by organisational objectives. Stakeholder engagement is particularly important in digital transformation projects because organisations must balance commercial objectives with customer expectations, employee needs, technological requirements, and regulatory obligations (Bourne, 2016).</w:t>
      </w:r>
    </w:p>
    <w:p w:rsidRPr="006E3D30" w:rsidR="006E3D30" w:rsidP="668DC3F7" w:rsidRDefault="006E3D30" w14:paraId="6E397521" w14:textId="77777777">
      <w:pPr>
        <w:pStyle w:val="Normal"/>
        <w:spacing w:line="360" w:lineRule="auto"/>
        <w:rPr>
          <w:rFonts w:ascii="Arial Nova" w:hAnsi="Arial Nova" w:eastAsia="Arial Nova" w:cs="Arial Nova"/>
          <w:color w:val="000000" w:themeColor="text1" w:themeTint="FF" w:themeShade="FF"/>
          <w:sz w:val="22"/>
          <w:szCs w:val="22"/>
        </w:rPr>
      </w:pPr>
      <w:r w:rsidRPr="668DC3F7" w:rsidR="3D0EA753">
        <w:rPr>
          <w:sz w:val="22"/>
          <w:szCs w:val="22"/>
        </w:rPr>
        <w:t>This report critically examines stakeholder engagement within the ConnectPlus project by applying stakeholder theory, stakeholder analysis frameworks, and strategic management principles. The report identifies and categorises key stakeholders, evaluates their roles and influence, and assesses engagement strategies that support collaboration and trust. In addition, it evaluates the contribution of sustainable stakeholder engagement to organisational performance and considers ethical challenges associated with AI-driven customer engagement and data management.</w:t>
      </w:r>
    </w:p>
    <w:p w:rsidR="000D3BDC" w:rsidP="065EFF06" w:rsidRDefault="000D3BDC" w14:paraId="21C93A80" w14:textId="77777777">
      <w:pPr>
        <w:pStyle w:val="Heading1"/>
        <w:rPr>
          <w:rFonts w:ascii="Arial Nova" w:hAnsi="Arial Nova" w:eastAsia="Arial Nova" w:cs="Arial Nova"/>
          <w:color w:val="000000" w:themeColor="text1"/>
          <w:sz w:val="22"/>
          <w:szCs w:val="22"/>
        </w:rPr>
      </w:pPr>
      <w:r>
        <w:rPr>
          <w:rFonts w:ascii="Arial Nova" w:hAnsi="Arial Nova" w:eastAsia="Arial Nova" w:cs="Arial Nova"/>
          <w:color w:val="000000" w:themeColor="text1"/>
          <w:sz w:val="22"/>
          <w:szCs w:val="22"/>
        </w:rPr>
        <w:br w:type="page"/>
      </w:r>
    </w:p>
    <w:p w:rsidRPr="000D3BDC" w:rsidR="009B78EC" w:rsidP="668DC3F7" w:rsidRDefault="00D05C9D" w14:paraId="1646CCA1" w14:textId="510B49DD">
      <w:pPr>
        <w:pStyle w:val="Heading1"/>
        <w:rPr>
          <w:rFonts w:ascii="Arial Nova" w:hAnsi="Arial Nova" w:eastAsia="Arial Nova" w:cs="Arial Nova"/>
          <w:b w:val="1"/>
          <w:bCs w:val="1"/>
          <w:color w:val="C00000"/>
          <w:sz w:val="32"/>
          <w:szCs w:val="32"/>
        </w:rPr>
      </w:pPr>
      <w:bookmarkStart w:name="_Toc661980902" w:id="1830666713"/>
      <w:r w:rsidRPr="668DC3F7" w:rsidR="68D53D58">
        <w:rPr>
          <w:b w:val="1"/>
          <w:bCs w:val="1"/>
        </w:rPr>
        <w:t>3</w:t>
      </w:r>
      <w:r w:rsidRPr="668DC3F7" w:rsidR="7A2F6F44">
        <w:rPr>
          <w:b w:val="1"/>
          <w:bCs w:val="1"/>
        </w:rPr>
        <w:t>. SMART OBJECTIVES</w:t>
      </w:r>
      <w:bookmarkEnd w:id="1830666713"/>
    </w:p>
    <w:p w:rsidR="009B78EC" w:rsidP="000A4344" w:rsidRDefault="356CD8CC" w14:paraId="197D7860" w14:textId="1E2DB083">
      <w:pPr>
        <w:rPr>
          <w:rFonts w:ascii="Arial Nova" w:hAnsi="Arial Nova" w:eastAsia="Arial Nova" w:cs="Arial Nova"/>
        </w:rPr>
      </w:pPr>
      <w:r w:rsidRPr="50D8FA38">
        <w:rPr>
          <w:rFonts w:ascii="Arial Nova" w:hAnsi="Arial Nova" w:eastAsia="Arial Nova" w:cs="Arial Nova"/>
        </w:rPr>
        <w:t>To support the successful implementation of ConnectPlus, the following SMART objectives have been established:</w:t>
      </w:r>
    </w:p>
    <w:p w:rsidR="003622C3" w:rsidP="000A4344" w:rsidRDefault="003622C3" w14:paraId="1D376349" w14:textId="5D591EB6">
      <w:pPr>
        <w:rPr>
          <w:rFonts w:ascii="Arial Nova" w:hAnsi="Arial Nova" w:eastAsia="Arial Nova" w:cs="Arial Nova"/>
        </w:rPr>
      </w:pPr>
    </w:p>
    <w:p w:rsidRPr="000A4344" w:rsidR="007C1FE0" w:rsidP="000A4344" w:rsidRDefault="003622C3" w14:paraId="0D7F7894" w14:textId="377CF781">
      <w:r>
        <w:rPr>
          <w:noProof/>
        </w:rPr>
        <mc:AlternateContent>
          <mc:Choice Requires="wps">
            <w:drawing>
              <wp:anchor distT="0" distB="0" distL="114300" distR="114300" simplePos="0" relativeHeight="251740160" behindDoc="0" locked="0" layoutInCell="1" allowOverlap="1" wp14:anchorId="5CB3771A" wp14:editId="39F47787">
                <wp:simplePos x="0" y="0"/>
                <wp:positionH relativeFrom="column">
                  <wp:posOffset>-266700</wp:posOffset>
                </wp:positionH>
                <wp:positionV relativeFrom="paragraph">
                  <wp:posOffset>1497330</wp:posOffset>
                </wp:positionV>
                <wp:extent cx="539115" cy="600075"/>
                <wp:effectExtent l="0" t="0" r="0" b="9525"/>
                <wp:wrapNone/>
                <wp:docPr id="1155906580" name="Text Box 1"/>
                <wp:cNvGraphicFramePr/>
                <a:graphic xmlns:a="http://schemas.openxmlformats.org/drawingml/2006/main">
                  <a:graphicData uri="http://schemas.microsoft.com/office/word/2010/wordprocessingShape">
                    <wps:wsp>
                      <wps:cNvSpPr txBox="1"/>
                      <wps:spPr>
                        <a:xfrm>
                          <a:off x="0" y="0"/>
                          <a:ext cx="539115" cy="600075"/>
                        </a:xfrm>
                        <a:prstGeom prst="rect">
                          <a:avLst/>
                        </a:prstGeom>
                        <a:noFill/>
                        <a:ln>
                          <a:noFill/>
                        </a:ln>
                      </wps:spPr>
                      <wps:txbx>
                        <w:txbxContent>
                          <w:p w:rsidRPr="003622C3" w:rsidR="003622C3" w:rsidP="003622C3" w:rsidRDefault="003622C3" w14:paraId="6BAE2C18" w14:textId="77A5896C">
                            <w:pPr>
                              <w:spacing w:after="0" w:line="240" w:lineRule="auto"/>
                              <w:jc w:val="cente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C2838B8">
              <v:shapetype id="_x0000_t202" coordsize="21600,21600" o:spt="202" path="m,l,21600r21600,l21600,xe" w14:anchorId="5CB3771A">
                <v:stroke joinstyle="miter"/>
                <v:path gradientshapeok="t" o:connecttype="rect"/>
              </v:shapetype>
              <v:shape id="_x0000_s1026" style="position:absolute;margin-left:-21pt;margin-top:117.9pt;width:42.45pt;height:47.2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">
                <v:textbox>
                  <w:txbxContent>
                    <w:p w:rsidRPr="003622C3" w:rsidR="003622C3" w:rsidP="003622C3" w:rsidRDefault="003622C3" w14:paraId="63695634" w14:textId="77A5896C">
                      <w:pPr>
                        <w:spacing w:after="0" w:line="240" w:lineRule="auto"/>
                        <w:jc w:val="cente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w:t>
                      </w:r>
                    </w:p>
                  </w:txbxContent>
                </v:textbox>
              </v:shape>
            </w:pict>
          </mc:Fallback>
        </mc:AlternateContent>
      </w:r>
    </w:p>
    <w:tbl>
      <w:tblPr>
        <w:tblStyle w:val="TableGrid"/>
        <w:tblW w:w="9948" w:type="dxa"/>
        <w:tblInd w:w="-465" w:type="dxa"/>
        <w:tblLook w:val="04A0" w:firstRow="1" w:lastRow="0" w:firstColumn="1" w:lastColumn="0" w:noHBand="0" w:noVBand="1"/>
      </w:tblPr>
      <w:tblGrid>
        <w:gridCol w:w="1453"/>
        <w:gridCol w:w="3176"/>
        <w:gridCol w:w="5319"/>
      </w:tblGrid>
      <w:tr w:rsidR="003622C3" w:rsidTr="668DC3F7" w14:paraId="0572C17F" w14:textId="77777777">
        <w:trPr>
          <w:trHeight w:val="1624"/>
        </w:trPr>
        <w:tc>
          <w:tcPr>
            <w:tcW w:w="1453" w:type="dxa"/>
            <w:shd w:val="clear" w:color="auto" w:fill="C45911" w:themeFill="accent2" w:themeFillShade="BF"/>
            <w:tcMar/>
          </w:tcPr>
          <w:p w:rsidR="003622C3" w:rsidP="00F761C5" w:rsidRDefault="003622C3" w14:paraId="6F6F1B73" w14:textId="50709464">
            <w:pPr>
              <w:rPr>
                <w:rFonts w:ascii="Arial Nova" w:hAnsi="Arial Nova" w:eastAsia="Arial Nova" w:cs="Arial Nova"/>
                <w:b/>
                <w:bCs/>
              </w:rPr>
            </w:pPr>
            <w:r>
              <w:rPr>
                <w:noProof/>
              </w:rPr>
              <mc:AlternateContent>
                <mc:Choice Requires="wps">
                  <w:drawing>
                    <wp:inline distT="0" distB="0" distL="114300" distR="114300" wp14:anchorId="10681802" wp14:editId="4CBB5EA7">
                      <wp:extent cx="600075" cy="733425"/>
                      <wp:effectExtent l="0" t="0" r="0" b="9525"/>
                      <wp:docPr id="597109406" name="Text Box 1"/>
                      <wp:cNvGraphicFramePr/>
                      <a:graphic xmlns:a="http://schemas.openxmlformats.org/drawingml/2006/main">
                        <a:graphicData uri="http://schemas.microsoft.com/office/word/2010/wordprocessingShape">
                          <wps:wsp>
                            <wps:cNvSpPr txBox="1"/>
                            <wps:spPr>
                              <a:xfrm>
                                <a:off x="0" y="0"/>
                                <a:ext cx="600075" cy="733425"/>
                              </a:xfrm>
                              <a:prstGeom prst="rect">
                                <a:avLst/>
                              </a:prstGeom>
                              <a:noFill/>
                              <a:ln>
                                <a:noFill/>
                              </a:ln>
                            </wps:spPr>
                            <wps:txbx>
                              <w:txbxContent>
                                <w:p w:rsidRPr="003622C3" w:rsidP="003622C3" w:rsidRDefault="00000000" w14:paraId="6922A6AF" w14:textId="77777777">
                                  <w:pPr>
                                    <w:spacing w:after="0" w:line="240" w:lineRule="auto"/>
                                    <w:jc w:val="cente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w14:anchorId="554C2FBE">
                    <v:shape id="Text Box 1" style="width:47.25pt;height:57.75pt;visibility:visible;mso-wrap-style:square;mso-left-percent:-10001;mso-top-percent:-10001;mso-position-horizontal:absolute;mso-position-horizontal-relative:char;mso-position-vertical:absolute;mso-position-vertical-relative:line;mso-left-percent:-10001;mso-top-percent:-10001;v-text-anchor:top"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" w14:anchorId="10681802">
                      <v:textbox>
                        <w:txbxContent>
                          <w:p w:rsidRPr="003622C3" w:rsidP="003622C3" w:rsidRDefault="00000000" w14:paraId="066DDAA3" w14:textId="77777777">
                            <w:pPr>
                              <w:spacing w:after="0" w:line="240" w:lineRule="auto"/>
                              <w:jc w:val="cente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txbxContent>
                      </v:textbox>
                      <w10:anchorlock/>
                    </v:shape>
                  </w:pict>
                </mc:Fallback>
              </mc:AlternateContent>
            </w:r>
          </w:p>
        </w:tc>
        <w:tc>
          <w:tcPr>
            <w:tcW w:w="3176" w:type="dxa"/>
            <w:shd w:val="clear" w:color="auto" w:fill="C45911" w:themeFill="accent2" w:themeFillShade="BF"/>
            <w:tcMar/>
          </w:tcPr>
          <w:p w:rsidRPr="0038416C" w:rsidR="003622C3" w:rsidP="0038416C" w:rsidRDefault="003622C3" w14:paraId="62219EE7" w14:textId="1A029086">
            <w:pPr>
              <w:jc w:val="center"/>
              <w:rPr>
                <w:rFonts w:ascii="Arial Nova" w:hAnsi="Arial Nova" w:eastAsia="Arial Nova" w:cs="Arial Nova"/>
                <w:b/>
                <w:bCs/>
                <w:sz w:val="32"/>
                <w:szCs w:val="32"/>
              </w:rPr>
            </w:pPr>
          </w:p>
          <w:p w:rsidRPr="0038416C" w:rsidR="003622C3" w:rsidP="0038416C" w:rsidRDefault="003622C3" w14:paraId="24A5C73D" w14:textId="57B1FC1C">
            <w:pPr>
              <w:jc w:val="center"/>
              <w:rPr>
                <w:rFonts w:ascii="Arial Nova" w:hAnsi="Arial Nova" w:eastAsia="Arial Nova" w:cs="Arial Nova"/>
                <w:b/>
                <w:bCs/>
                <w:sz w:val="32"/>
                <w:szCs w:val="32"/>
              </w:rPr>
            </w:pPr>
            <w:r w:rsidRPr="0038416C">
              <w:rPr>
                <w:rFonts w:ascii="Arial Nova" w:hAnsi="Arial Nova" w:eastAsia="Arial Nova" w:cs="Arial Nova"/>
                <w:b/>
                <w:bCs/>
                <w:sz w:val="32"/>
                <w:szCs w:val="32"/>
              </w:rPr>
              <w:t>Specific</w:t>
            </w:r>
          </w:p>
          <w:p w:rsidRPr="0038416C" w:rsidR="003622C3" w:rsidP="0038416C" w:rsidRDefault="003622C3" w14:paraId="2EE2CA37" w14:textId="630F0274">
            <w:pPr>
              <w:jc w:val="center"/>
              <w:rPr>
                <w:rFonts w:ascii="Arial Nova" w:hAnsi="Arial Nova" w:eastAsia="Arial Nova" w:cs="Arial Nova"/>
                <w:sz w:val="32"/>
                <w:szCs w:val="32"/>
              </w:rPr>
            </w:pPr>
          </w:p>
        </w:tc>
        <w:tc>
          <w:tcPr>
            <w:tcW w:w="5319" w:type="dxa"/>
            <w:shd w:val="clear" w:color="auto" w:fill="F7CAAC" w:themeFill="accent2" w:themeFillTint="66"/>
            <w:tcMar/>
          </w:tcPr>
          <w:p w:rsidRPr="000A4344" w:rsidR="003622C3" w:rsidP="00284B4E" w:rsidRDefault="1B37F735" w14:paraId="3BA3DA6A" w14:textId="77777777">
            <w:pPr>
              <w:jc w:val="center"/>
              <w:rPr>
                <w:rFonts w:ascii="Arial Nova" w:hAnsi="Arial Nova" w:eastAsia="Arial Nova" w:cs="Arial Nova"/>
              </w:rPr>
            </w:pPr>
            <w:r w:rsidRPr="63413A97">
              <w:rPr>
                <w:rFonts w:ascii="Arial Nova" w:hAnsi="Arial Nova" w:eastAsia="Arial Nova" w:cs="Arial Nova"/>
              </w:rPr>
              <w:t>Launch ConnectPlus across selected UK and international markets within six months while ensuring integration with existing Nectar loyalty systems.</w:t>
            </w:r>
          </w:p>
          <w:p w:rsidR="003622C3" w:rsidP="00284B4E" w:rsidRDefault="003622C3" w14:paraId="4D7465D0" w14:textId="4ACE46CB">
            <w:pPr>
              <w:jc w:val="center"/>
            </w:pPr>
          </w:p>
        </w:tc>
      </w:tr>
      <w:tr w:rsidR="003622C3" w:rsidTr="668DC3F7" w14:paraId="22EEA1A0" w14:textId="77777777">
        <w:trPr>
          <w:trHeight w:val="1606"/>
        </w:trPr>
        <w:tc>
          <w:tcPr>
            <w:tcW w:w="1453" w:type="dxa"/>
            <w:shd w:val="clear" w:color="auto" w:fill="FFC000" w:themeFill="accent4"/>
            <w:tcMar/>
          </w:tcPr>
          <w:p w:rsidR="003622C3" w:rsidP="00F761C5" w:rsidRDefault="003622C3" w14:paraId="1AD63F9F" w14:textId="0B5ADA7F">
            <w:pPr>
              <w:rPr>
                <w:rFonts w:ascii="Arial Nova" w:hAnsi="Arial Nova" w:eastAsia="Arial Nova" w:cs="Arial Nova"/>
                <w:b/>
                <w:bCs/>
              </w:rPr>
            </w:pPr>
          </w:p>
        </w:tc>
        <w:tc>
          <w:tcPr>
            <w:tcW w:w="3176" w:type="dxa"/>
            <w:shd w:val="clear" w:color="auto" w:fill="FFC000" w:themeFill="accent4"/>
            <w:tcMar/>
          </w:tcPr>
          <w:p w:rsidRPr="0038416C" w:rsidR="003622C3" w:rsidP="0038416C" w:rsidRDefault="003622C3" w14:paraId="49FA2C2C" w14:textId="147D0284">
            <w:pPr>
              <w:jc w:val="center"/>
              <w:rPr>
                <w:rFonts w:ascii="Arial Nova" w:hAnsi="Arial Nova" w:eastAsia="Arial Nova" w:cs="Arial Nova"/>
                <w:b/>
                <w:bCs/>
                <w:sz w:val="32"/>
                <w:szCs w:val="32"/>
              </w:rPr>
            </w:pPr>
          </w:p>
          <w:p w:rsidRPr="0038416C" w:rsidR="003622C3" w:rsidP="0038416C" w:rsidRDefault="003622C3" w14:paraId="1E75CBF4" w14:textId="3ED9F0DD">
            <w:pPr>
              <w:jc w:val="center"/>
              <w:rPr>
                <w:rFonts w:ascii="Arial Nova" w:hAnsi="Arial Nova" w:eastAsia="Arial Nova" w:cs="Arial Nova"/>
                <w:b/>
                <w:bCs/>
                <w:sz w:val="32"/>
                <w:szCs w:val="32"/>
              </w:rPr>
            </w:pPr>
            <w:r w:rsidRPr="0038416C">
              <w:rPr>
                <w:rFonts w:ascii="Arial Nova" w:hAnsi="Arial Nova" w:eastAsia="Arial Nova" w:cs="Arial Nova"/>
                <w:b/>
                <w:bCs/>
                <w:sz w:val="32"/>
                <w:szCs w:val="32"/>
              </w:rPr>
              <w:t>Measurable</w:t>
            </w:r>
          </w:p>
        </w:tc>
        <w:tc>
          <w:tcPr>
            <w:tcW w:w="5319" w:type="dxa"/>
            <w:shd w:val="clear" w:color="auto" w:fill="FBE4D5" w:themeFill="accent2" w:themeFillTint="33"/>
            <w:tcMar/>
          </w:tcPr>
          <w:p w:rsidRPr="000A4344" w:rsidR="003622C3" w:rsidP="00284B4E" w:rsidRDefault="003622C3" w14:paraId="37D5D707" w14:textId="77777777">
            <w:pPr>
              <w:jc w:val="center"/>
              <w:rPr>
                <w:rFonts w:ascii="Arial Nova" w:hAnsi="Arial Nova" w:eastAsia="Arial Nova" w:cs="Arial Nova"/>
              </w:rPr>
            </w:pPr>
            <w:r w:rsidRPr="000A4344">
              <w:rPr>
                <w:rFonts w:ascii="Arial Nova" w:hAnsi="Arial Nova" w:eastAsia="Arial Nova" w:cs="Arial Nova"/>
              </w:rPr>
              <w:t>Increase active customer engagement with loyalty programmes by 20% within the first twelve months following launch.</w:t>
            </w:r>
          </w:p>
          <w:p w:rsidR="003622C3" w:rsidP="00284B4E" w:rsidRDefault="003622C3" w14:paraId="281E0691" w14:textId="77777777">
            <w:pPr>
              <w:jc w:val="center"/>
              <w:rPr>
                <w:rFonts w:ascii="Arial Nova" w:hAnsi="Arial Nova" w:eastAsia="Arial Nova" w:cs="Arial Nova"/>
              </w:rPr>
            </w:pPr>
          </w:p>
        </w:tc>
      </w:tr>
      <w:tr w:rsidR="003622C3" w:rsidTr="668DC3F7" w14:paraId="67BC9F29" w14:textId="77777777">
        <w:trPr>
          <w:trHeight w:val="1567"/>
        </w:trPr>
        <w:tc>
          <w:tcPr>
            <w:tcW w:w="1453" w:type="dxa"/>
            <w:shd w:val="clear" w:color="auto" w:fill="C87EC8"/>
            <w:tcMar/>
          </w:tcPr>
          <w:p w:rsidRPr="003622C3" w:rsidR="003622C3" w:rsidP="00F761C5" w:rsidRDefault="003622C3" w14:paraId="25F0F760" w14:textId="0411F993">
            <w:pPr>
              <w:rPr>
                <w:rFonts w:ascii="Arial Nova" w:hAnsi="Arial Nova" w:eastAsia="Arial Nova" w:cs="Arial Nova"/>
                <w:b/>
                <w:bCs/>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noProof/>
              </w:rPr>
              <mc:AlternateContent>
                <mc:Choice Requires="wps">
                  <w:drawing>
                    <wp:anchor distT="0" distB="0" distL="114300" distR="114300" simplePos="0" relativeHeight="251742208" behindDoc="0" locked="0" layoutInCell="1" allowOverlap="1" wp14:anchorId="506A1393" wp14:editId="5DB84CA2">
                      <wp:simplePos x="0" y="0"/>
                      <wp:positionH relativeFrom="column">
                        <wp:posOffset>0</wp:posOffset>
                      </wp:positionH>
                      <wp:positionV relativeFrom="paragraph">
                        <wp:posOffset>0</wp:posOffset>
                      </wp:positionV>
                      <wp:extent cx="1828800" cy="1828800"/>
                      <wp:effectExtent l="0" t="0" r="0" b="0"/>
                      <wp:wrapNone/>
                      <wp:docPr id="24088334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Pr="003622C3" w:rsidR="003622C3" w:rsidP="003622C3" w:rsidRDefault="003622C3" w14:paraId="2923C82F" w14:textId="5F8C5CE7">
                                  <w:pPr>
                                    <w:spacing w:after="0" w:line="240" w:lineRule="auto"/>
                                    <w:jc w:val="cente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w14:anchorId="4364D528">
                    <v:shape id="_x0000_s1028" style="position:absolute;left:0;text-align:left;margin-left:0;margin-top:0;width:2in;height:2in;z-index:251742208;visibility:visible;mso-wrap-style:none;mso-wrap-distance-left:9pt;mso-wrap-distance-top:0;mso-wrap-distance-right:9pt;mso-wrap-distance-bottom:0;mso-position-horizontal:absolute;mso-position-horizontal-relative:text;mso-position-vertical:absolute;mso-position-vertical-relative:text;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" w14:anchorId="506A1393">
                      <v:fill o:detectmouseclick="t"/>
                      <v:textbox style="mso-fit-shape-to-text:t">
                        <w:txbxContent>
                          <w:p w:rsidRPr="003622C3" w:rsidR="003622C3" w:rsidP="003622C3" w:rsidRDefault="003622C3" w14:paraId="5316D17B" w14:textId="5F8C5CE7">
                            <w:pPr>
                              <w:spacing w:after="0" w:line="240" w:lineRule="auto"/>
                              <w:jc w:val="cente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w:t>
                            </w:r>
                          </w:p>
                        </w:txbxContent>
                      </v:textbox>
                    </v:shape>
                  </w:pict>
                </mc:Fallback>
              </mc:AlternateContent>
            </w:r>
          </w:p>
        </w:tc>
        <w:tc>
          <w:tcPr>
            <w:tcW w:w="3176" w:type="dxa"/>
            <w:shd w:val="clear" w:color="auto" w:fill="C87EC8"/>
            <w:tcMar/>
          </w:tcPr>
          <w:p w:rsidRPr="0038416C" w:rsidR="003622C3" w:rsidP="0038416C" w:rsidRDefault="003622C3" w14:paraId="6D980418" w14:textId="28537D0C">
            <w:pPr>
              <w:jc w:val="center"/>
              <w:rPr>
                <w:rFonts w:ascii="Arial Nova" w:hAnsi="Arial Nova" w:eastAsia="Arial Nova" w:cs="Arial Nova"/>
                <w:b/>
                <w:bCs/>
                <w:sz w:val="32"/>
                <w:szCs w:val="32"/>
              </w:rPr>
            </w:pPr>
          </w:p>
          <w:p w:rsidRPr="0038416C" w:rsidR="003622C3" w:rsidP="0038416C" w:rsidRDefault="003622C3" w14:paraId="37BB2C66" w14:textId="1D7D5E51">
            <w:pPr>
              <w:jc w:val="center"/>
              <w:rPr>
                <w:rFonts w:ascii="Arial Nova" w:hAnsi="Arial Nova" w:eastAsia="Arial Nova" w:cs="Arial Nova"/>
                <w:b/>
                <w:bCs/>
                <w:sz w:val="32"/>
                <w:szCs w:val="32"/>
              </w:rPr>
            </w:pPr>
            <w:r w:rsidRPr="0038416C">
              <w:rPr>
                <w:rFonts w:ascii="Arial Nova" w:hAnsi="Arial Nova" w:eastAsia="Arial Nova" w:cs="Arial Nova"/>
                <w:b/>
                <w:bCs/>
                <w:sz w:val="32"/>
                <w:szCs w:val="32"/>
              </w:rPr>
              <w:t>Achievable</w:t>
            </w:r>
          </w:p>
        </w:tc>
        <w:tc>
          <w:tcPr>
            <w:tcW w:w="5319" w:type="dxa"/>
            <w:shd w:val="clear" w:color="auto" w:fill="FDCBFE"/>
            <w:tcMar/>
          </w:tcPr>
          <w:p w:rsidRPr="000A4344" w:rsidR="003622C3" w:rsidP="00284B4E" w:rsidRDefault="003622C3" w14:paraId="577F5292" w14:textId="77777777">
            <w:pPr>
              <w:jc w:val="center"/>
              <w:rPr>
                <w:rFonts w:ascii="Arial Nova" w:hAnsi="Arial Nova" w:eastAsia="Arial Nova" w:cs="Arial Nova"/>
              </w:rPr>
            </w:pPr>
            <w:r w:rsidRPr="000A4344">
              <w:rPr>
                <w:rFonts w:ascii="Arial Nova" w:hAnsi="Arial Nova" w:eastAsia="Arial Nova" w:cs="Arial Nova"/>
              </w:rPr>
              <w:t>Improve customer retention rates by 15% through personalised recommendations and targeted reward programmes.</w:t>
            </w:r>
          </w:p>
          <w:p w:rsidR="003622C3" w:rsidP="00284B4E" w:rsidRDefault="003622C3" w14:paraId="22A32484" w14:textId="77777777">
            <w:pPr>
              <w:jc w:val="center"/>
              <w:rPr>
                <w:rFonts w:ascii="Arial Nova" w:hAnsi="Arial Nova" w:eastAsia="Arial Nova" w:cs="Arial Nova"/>
              </w:rPr>
            </w:pPr>
          </w:p>
        </w:tc>
      </w:tr>
      <w:tr w:rsidR="003622C3" w:rsidTr="668DC3F7" w14:paraId="412DC354" w14:textId="77777777">
        <w:trPr>
          <w:trHeight w:val="1511"/>
        </w:trPr>
        <w:tc>
          <w:tcPr>
            <w:tcW w:w="1453" w:type="dxa"/>
            <w:shd w:val="clear" w:color="auto" w:fill="98A7BD"/>
            <w:tcMar/>
          </w:tcPr>
          <w:p w:rsidR="003622C3" w:rsidP="00F761C5" w:rsidRDefault="003622C3" w14:paraId="72E799AF" w14:textId="1C5180AF">
            <w:pPr>
              <w:rPr>
                <w:rFonts w:ascii="Arial Nova" w:hAnsi="Arial Nova" w:eastAsia="Arial Nova" w:cs="Arial Nova"/>
                <w:b/>
                <w:bCs/>
              </w:rPr>
            </w:pPr>
            <w:r>
              <w:rPr>
                <w:noProof/>
              </w:rPr>
              <mc:AlternateContent>
                <mc:Choice Requires="wps">
                  <w:drawing>
                    <wp:anchor distT="0" distB="0" distL="114300" distR="114300" simplePos="0" relativeHeight="251744256" behindDoc="0" locked="0" layoutInCell="1" allowOverlap="1" wp14:anchorId="008D0DC6" wp14:editId="2B64C947">
                      <wp:simplePos x="0" y="0"/>
                      <wp:positionH relativeFrom="column">
                        <wp:posOffset>0</wp:posOffset>
                      </wp:positionH>
                      <wp:positionV relativeFrom="paragraph">
                        <wp:posOffset>0</wp:posOffset>
                      </wp:positionV>
                      <wp:extent cx="1828800" cy="1828800"/>
                      <wp:effectExtent l="0" t="0" r="0" b="5715"/>
                      <wp:wrapNone/>
                      <wp:docPr id="115719331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Pr="003622C3" w:rsidR="003622C3" w:rsidP="003622C3" w:rsidRDefault="003622C3" w14:paraId="6902AFB9" w14:textId="55B4F26F">
                                  <w:pPr>
                                    <w:spacing w:after="0" w:line="240" w:lineRule="auto"/>
                                    <w:jc w:val="cente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w14:anchorId="11C64A1E">
                    <v:shape id="_x0000_s1029" style="position:absolute;left:0;text-align:left;margin-left:0;margin-top:0;width:2in;height:2in;z-index:251744256;visibility:visible;mso-wrap-style:none;mso-wrap-distance-left:9pt;mso-wrap-distance-top:0;mso-wrap-distance-right:9pt;mso-wrap-distance-bottom:0;mso-position-horizontal:absolute;mso-position-horizontal-relative:text;mso-position-vertical:absolute;mso-position-vertical-relative:text;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JfBahUOAgAAKQQAAA4A&#10;AAAAAAAAAAAAAAAALgIAAGRycy9lMm9Eb2MueG1sUEsBAi0AFAAGAAgAAAAhAEuJJs3WAAAABQEA&#10;AA8AAAAAAAAAAAAAAAAAaAQAAGRycy9kb3ducmV2LnhtbFBLBQYAAAAABAAEAPMAAABrBQAAAAA=&#10;" w14:anchorId="008D0DC6">
                      <v:fill o:detectmouseclick="t"/>
                      <v:textbox style="mso-fit-shape-to-text:t">
                        <w:txbxContent>
                          <w:p w:rsidRPr="003622C3" w:rsidR="003622C3" w:rsidP="003622C3" w:rsidRDefault="003622C3" w14:paraId="0C5453E4" w14:textId="55B4F26F">
                            <w:pPr>
                              <w:spacing w:after="0" w:line="240" w:lineRule="auto"/>
                              <w:jc w:val="cente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Nova" w:hAnsi="Arial Nova" w:eastAsia="Arial Nova" w:cs="Arial Nova"/>
                                <w:b/>
                                <w:bCs/>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w:t>
                            </w:r>
                          </w:p>
                        </w:txbxContent>
                      </v:textbox>
                    </v:shape>
                  </w:pict>
                </mc:Fallback>
              </mc:AlternateContent>
            </w:r>
            <w:r>
              <w:rPr>
                <w:noProof/>
              </w:rPr>
              <mc:AlternateContent>
                <mc:Choice Requires="wps">
                  <w:drawing>
                    <wp:anchor distT="0" distB="0" distL="114300" distR="114300" simplePos="0" relativeHeight="251746304" behindDoc="0" locked="0" layoutInCell="1" allowOverlap="1" wp14:anchorId="4DD8C75B" wp14:editId="1064C6DA">
                      <wp:simplePos x="0" y="0"/>
                      <wp:positionH relativeFrom="column">
                        <wp:posOffset>156845</wp:posOffset>
                      </wp:positionH>
                      <wp:positionV relativeFrom="paragraph">
                        <wp:posOffset>149225</wp:posOffset>
                      </wp:positionV>
                      <wp:extent cx="491490" cy="661035"/>
                      <wp:effectExtent l="0" t="0" r="0" b="0"/>
                      <wp:wrapNone/>
                      <wp:docPr id="31679055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3622C3" w:rsidRDefault="003622C3" w14:paraId="31FD444E" w14:textId="77777777"/>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w14:anchorId="67366848">
                    <v:shape id="_x0000_s1030" style="position:absolute;left:0;text-align:left;margin-left:12.35pt;margin-top:11.75pt;width:38.7pt;height:52.05pt;z-index:251746304;visibility:visible;mso-wrap-style:none;mso-wrap-distance-left:9pt;mso-wrap-distance-top:0;mso-wrap-distance-right:9pt;mso-wrap-distance-bottom:0;mso-position-horizontal:absolute;mso-position-horizontal-relative:text;mso-position-vertical:absolute;mso-position-vertical-relative:text;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" w14:anchorId="4DD8C75B">
                      <v:fill o:detectmouseclick="t"/>
                      <v:textbox style="mso-fit-shape-to-text:t">
                        <w:txbxContent>
                          <w:p w:rsidR="003622C3" w:rsidRDefault="003622C3" w14:paraId="672A6659" w14:textId="77777777"/>
                        </w:txbxContent>
                      </v:textbox>
                    </v:shape>
                  </w:pict>
                </mc:Fallback>
              </mc:AlternateContent>
            </w:r>
          </w:p>
        </w:tc>
        <w:tc>
          <w:tcPr>
            <w:tcW w:w="3176" w:type="dxa"/>
            <w:shd w:val="clear" w:color="auto" w:fill="98A7BD"/>
            <w:tcMar/>
          </w:tcPr>
          <w:p w:rsidRPr="0038416C" w:rsidR="003622C3" w:rsidP="0038416C" w:rsidRDefault="003622C3" w14:paraId="25A15EE6" w14:textId="284ED254">
            <w:pPr>
              <w:jc w:val="center"/>
              <w:rPr>
                <w:rFonts w:ascii="Arial Nova" w:hAnsi="Arial Nova" w:eastAsia="Arial Nova" w:cs="Arial Nova"/>
                <w:b/>
                <w:bCs/>
                <w:sz w:val="32"/>
                <w:szCs w:val="32"/>
              </w:rPr>
            </w:pPr>
          </w:p>
          <w:p w:rsidRPr="0038416C" w:rsidR="003622C3" w:rsidP="0038416C" w:rsidRDefault="003622C3" w14:paraId="4A32E579" w14:textId="7BE1EF2C">
            <w:pPr>
              <w:jc w:val="center"/>
              <w:rPr>
                <w:rFonts w:ascii="Arial Nova" w:hAnsi="Arial Nova" w:eastAsia="Arial Nova" w:cs="Arial Nova"/>
                <w:b/>
                <w:bCs/>
                <w:sz w:val="32"/>
                <w:szCs w:val="32"/>
              </w:rPr>
            </w:pPr>
            <w:r w:rsidRPr="0038416C">
              <w:rPr>
                <w:rFonts w:ascii="Arial Nova" w:hAnsi="Arial Nova" w:eastAsia="Arial Nova" w:cs="Arial Nova"/>
                <w:b/>
                <w:bCs/>
                <w:sz w:val="32"/>
                <w:szCs w:val="32"/>
              </w:rPr>
              <w:t>Relevant</w:t>
            </w:r>
          </w:p>
        </w:tc>
        <w:tc>
          <w:tcPr>
            <w:tcW w:w="5319" w:type="dxa"/>
            <w:shd w:val="clear" w:color="auto" w:fill="CBD3DE"/>
            <w:tcMar/>
          </w:tcPr>
          <w:p w:rsidR="003622C3" w:rsidP="00284B4E" w:rsidRDefault="003622C3" w14:paraId="1D9A3D48" w14:textId="775BE5C1">
            <w:pPr>
              <w:jc w:val="center"/>
              <w:rPr>
                <w:rFonts w:ascii="Arial Nova" w:hAnsi="Arial Nova" w:eastAsia="Arial Nova" w:cs="Arial Nova"/>
              </w:rPr>
            </w:pPr>
            <w:r w:rsidRPr="50D8FA38">
              <w:rPr>
                <w:rFonts w:ascii="Arial Nova" w:hAnsi="Arial Nova" w:eastAsia="Arial Nova" w:cs="Arial Nova"/>
              </w:rPr>
              <w:t>Achieve full compliance with GDPR and all applicable data protection regulations in every operating market</w:t>
            </w:r>
          </w:p>
        </w:tc>
      </w:tr>
      <w:tr w:rsidR="003622C3" w:rsidTr="668DC3F7" w14:paraId="777582B7" w14:textId="77777777">
        <w:trPr>
          <w:trHeight w:val="1563"/>
        </w:trPr>
        <w:tc>
          <w:tcPr>
            <w:tcW w:w="1453" w:type="dxa"/>
            <w:shd w:val="clear" w:color="auto" w:fill="9CC2E5" w:themeFill="accent5" w:themeFillTint="99"/>
            <w:tcMar/>
          </w:tcPr>
          <w:p w:rsidRPr="003622C3" w:rsidR="003622C3" w:rsidP="00F761C5" w:rsidRDefault="00F761C5" w14:paraId="7FBF6386" w14:textId="18DAFFFD">
            <w:pPr>
              <w:rPr>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3622C3">
              <w:rPr>
                <w:b/>
                <w:outline/>
                <w:noProof/>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w:t>
            </w:r>
          </w:p>
          <w:p w:rsidR="003622C3" w:rsidP="00F761C5" w:rsidRDefault="003622C3" w14:paraId="2353B525" w14:textId="77777777">
            <w:pPr>
              <w:rPr>
                <w:rFonts w:ascii="Arial Nova" w:hAnsi="Arial Nova" w:eastAsia="Arial Nova" w:cs="Arial Nova"/>
                <w:b/>
                <w:bCs/>
              </w:rPr>
            </w:pPr>
          </w:p>
        </w:tc>
        <w:tc>
          <w:tcPr>
            <w:tcW w:w="3176" w:type="dxa"/>
            <w:shd w:val="clear" w:color="auto" w:fill="9CC2E5" w:themeFill="accent5" w:themeFillTint="99"/>
            <w:tcMar/>
          </w:tcPr>
          <w:p w:rsidRPr="0038416C" w:rsidR="003622C3" w:rsidP="0038416C" w:rsidRDefault="003622C3" w14:paraId="516B2F5D" w14:textId="38F3B889">
            <w:pPr>
              <w:jc w:val="center"/>
              <w:rPr>
                <w:rFonts w:ascii="Arial Nova" w:hAnsi="Arial Nova" w:eastAsia="Arial Nova" w:cs="Arial Nova"/>
                <w:b/>
                <w:bCs/>
                <w:sz w:val="32"/>
                <w:szCs w:val="32"/>
              </w:rPr>
            </w:pPr>
          </w:p>
          <w:p w:rsidRPr="0038416C" w:rsidR="003622C3" w:rsidP="0038416C" w:rsidRDefault="003622C3" w14:paraId="76B6DDC9" w14:textId="3AC27765">
            <w:pPr>
              <w:jc w:val="center"/>
              <w:rPr>
                <w:rFonts w:ascii="Arial Nova" w:hAnsi="Arial Nova" w:eastAsia="Arial Nova" w:cs="Arial Nova"/>
                <w:b/>
                <w:bCs/>
                <w:sz w:val="32"/>
                <w:szCs w:val="32"/>
              </w:rPr>
            </w:pPr>
            <w:r w:rsidRPr="0038416C">
              <w:rPr>
                <w:rFonts w:ascii="Arial Nova" w:hAnsi="Arial Nova" w:eastAsia="Arial Nova" w:cs="Arial Nova"/>
                <w:b/>
                <w:bCs/>
                <w:sz w:val="32"/>
                <w:szCs w:val="32"/>
              </w:rPr>
              <w:t>Time bound</w:t>
            </w:r>
          </w:p>
        </w:tc>
        <w:tc>
          <w:tcPr>
            <w:tcW w:w="5319" w:type="dxa"/>
            <w:shd w:val="clear" w:color="auto" w:fill="BDD6EE" w:themeFill="accent5" w:themeFillTint="66"/>
            <w:tcMar/>
          </w:tcPr>
          <w:p w:rsidR="003622C3" w:rsidP="00284B4E" w:rsidRDefault="003622C3" w14:paraId="606756B0" w14:textId="106E85FE">
            <w:pPr>
              <w:jc w:val="center"/>
              <w:rPr>
                <w:rFonts w:ascii="Arial Nova" w:hAnsi="Arial Nova" w:eastAsia="Arial Nova" w:cs="Arial Nova"/>
              </w:rPr>
            </w:pPr>
            <w:r w:rsidRPr="668DC3F7" w:rsidR="3FBDB341">
              <w:rPr>
                <w:rFonts w:ascii="Arial Nova" w:hAnsi="Arial Nova" w:eastAsia="Arial Nova" w:cs="Arial Nova"/>
              </w:rPr>
              <w:t>Reach an employee training completion rate of at least 90% before the official platform launch date.</w:t>
            </w:r>
          </w:p>
        </w:tc>
      </w:tr>
    </w:tbl>
    <w:p w:rsidR="0067323C" w:rsidRDefault="0067323C" w14:paraId="6FC2CDF5" w14:textId="77777777">
      <w:pPr>
        <w:rPr>
          <w:rFonts w:ascii="Arial Nova" w:hAnsi="Arial Nova" w:eastAsia="Arial Nova" w:cs="Arial Nova"/>
        </w:rPr>
      </w:pPr>
    </w:p>
    <w:p w:rsidR="009B78EC" w:rsidRDefault="356CD8CC" w14:paraId="5E5787A5" w14:textId="7677DF6A">
      <w:r w:rsidRPr="50D8FA38">
        <w:rPr>
          <w:rFonts w:ascii="Arial Nova" w:hAnsi="Arial Nova" w:eastAsia="Arial Nova" w:cs="Arial Nova"/>
        </w:rPr>
        <w:t>These objectives provide a clear framework for measuring project success while ensuring alignment between stakeholder expectations and organisational strategy.</w:t>
      </w:r>
    </w:p>
    <w:p w:rsidRPr="00690332" w:rsidR="2FB521E6" w:rsidP="668DC3F7" w:rsidRDefault="00D05C9D" w14:paraId="3F97C99B" w14:textId="3ED11E35">
      <w:pPr>
        <w:pStyle w:val="Heading1"/>
        <w:rPr>
          <w:rFonts w:ascii="Arial Nova" w:hAnsi="Arial Nova" w:eastAsia="Arial Nova" w:cs="Arial Nova"/>
          <w:b w:val="1"/>
          <w:bCs w:val="1"/>
          <w:sz w:val="36"/>
          <w:szCs w:val="36"/>
        </w:rPr>
      </w:pPr>
      <w:bookmarkStart w:name="_Toc920192352" w:id="1583115919"/>
      <w:r w:rsidRPr="668DC3F7" w:rsidR="68D53D58">
        <w:rPr>
          <w:b w:val="1"/>
          <w:bCs w:val="1"/>
        </w:rPr>
        <w:t>4</w:t>
      </w:r>
      <w:r w:rsidRPr="668DC3F7" w:rsidR="409111E1">
        <w:rPr>
          <w:b w:val="1"/>
          <w:bCs w:val="1"/>
        </w:rPr>
        <w:t>. STAKEHOLDER IDENTIFICATION AND ANALYSIS</w:t>
      </w:r>
      <w:bookmarkEnd w:id="1583115919"/>
    </w:p>
    <w:p w:rsidRPr="007F016D" w:rsidR="007F016D" w:rsidP="668DC3F7" w:rsidRDefault="007F016D" w14:paraId="549E53F1" w14:textId="77777777">
      <w:pPr>
        <w:pStyle w:val="Normal"/>
        <w:spacing w:line="360" w:lineRule="auto"/>
        <w:rPr>
          <w:rFonts w:ascii="Arial Nova" w:hAnsi="Arial Nova" w:eastAsia="Arial Nova" w:cs="Arial Nova"/>
          <w:color w:val="000000" w:themeColor="text1" w:themeTint="FF" w:themeShade="FF"/>
          <w:sz w:val="22"/>
          <w:szCs w:val="22"/>
        </w:rPr>
      </w:pPr>
      <w:r w:rsidRPr="668DC3F7" w:rsidR="43E875C5">
        <w:rPr>
          <w:sz w:val="22"/>
          <w:szCs w:val="22"/>
        </w:rPr>
        <w:t>The successful implementation of ConnectPlus depends on effective stakeholder identification, analysis, and management. Stakeholder analysis enables project managers to understand stakeholder priorities, anticipate risks, and develop appropriate engagement strategies (Freeman, 1984; Bourne, 2016). In digital transformation projects, stakeholder management is critical due to organisational change, technological innovation, and regulatory requirements (PMI, 2021).</w:t>
      </w:r>
    </w:p>
    <w:p w:rsidRPr="007F016D" w:rsidR="007F016D" w:rsidP="668DC3F7" w:rsidRDefault="007F016D" w14:paraId="59072548" w14:textId="77777777">
      <w:pPr>
        <w:pStyle w:val="Normal"/>
        <w:spacing w:line="360" w:lineRule="auto"/>
        <w:rPr>
          <w:rFonts w:ascii="Arial Nova" w:hAnsi="Arial Nova" w:eastAsia="Arial Nova" w:cs="Arial Nova"/>
          <w:color w:val="000000" w:themeColor="text1" w:themeTint="FF" w:themeShade="FF"/>
          <w:sz w:val="22"/>
          <w:szCs w:val="22"/>
        </w:rPr>
      </w:pPr>
      <w:r w:rsidRPr="668DC3F7" w:rsidR="43E875C5">
        <w:rPr>
          <w:sz w:val="22"/>
          <w:szCs w:val="22"/>
        </w:rPr>
        <w:t>For ConnectPlus, stakeholder analysis is essential because AI-driven personalisation, customer data management, and international deployment create diverse stakeholder expectations. Therefore, Sainsbury’s must balance commercial objectives with customer needs, employee concerns, technological requirements, and regulatory obligations (Donaldson and Preston, 1995).</w:t>
      </w:r>
    </w:p>
    <w:p w:rsidRPr="007F016D" w:rsidR="007F016D" w:rsidP="668DC3F7" w:rsidRDefault="007F016D" w14:paraId="022E281B" w14:textId="77777777">
      <w:pPr>
        <w:pStyle w:val="Normal"/>
        <w:spacing w:line="360" w:lineRule="auto"/>
        <w:rPr>
          <w:rFonts w:ascii="Arial Nova" w:hAnsi="Arial Nova" w:eastAsia="Arial Nova" w:cs="Arial Nova"/>
          <w:sz w:val="22"/>
          <w:szCs w:val="22"/>
        </w:rPr>
      </w:pPr>
      <w:r w:rsidRPr="668DC3F7" w:rsidR="43E875C5">
        <w:rPr>
          <w:sz w:val="22"/>
          <w:szCs w:val="22"/>
        </w:rPr>
        <w:t>This report applies Mendelow’s (1991) Power–Interest Matrix and Mitchell, Agle and Wood’s (1997) Stakeholder Salience Model to evaluate stakeholder influence and priorities. Using both frameworks provides a broader understanding of stakeholder importance and supports effective engagement strategies</w:t>
      </w:r>
      <w:r w:rsidRPr="668DC3F7" w:rsidR="43E875C5">
        <w:rPr>
          <w:sz w:val="22"/>
          <w:szCs w:val="22"/>
        </w:rPr>
        <w:t>.</w:t>
      </w:r>
    </w:p>
    <w:p w:rsidRPr="00690332" w:rsidR="2FB521E6" w:rsidP="668DC3F7" w:rsidRDefault="000D6148" w14:paraId="522EAFE6" w14:textId="6AF23EB5">
      <w:pPr>
        <w:pStyle w:val="Heading2"/>
        <w:rPr>
          <w:rFonts w:ascii="Arial Nova" w:hAnsi="Arial Nova" w:eastAsia="Arial Nova" w:cs="Arial Nova"/>
          <w:b w:val="1"/>
          <w:bCs w:val="1"/>
          <w:color w:val="C00000"/>
          <w:sz w:val="36"/>
          <w:szCs w:val="36"/>
        </w:rPr>
      </w:pPr>
      <w:bookmarkStart w:name="_Toc932424252" w:id="549371911"/>
      <w:r w:rsidRPr="668DC3F7" w:rsidR="7A384149">
        <w:rPr>
          <w:b w:val="1"/>
          <w:bCs w:val="1"/>
        </w:rPr>
        <w:t xml:space="preserve">4.1 </w:t>
      </w:r>
      <w:r w:rsidRPr="668DC3F7" w:rsidR="7A384149">
        <w:rPr>
          <w:b w:val="1"/>
          <w:bCs w:val="1"/>
        </w:rPr>
        <w:t>Stakeholder</w:t>
      </w:r>
      <w:r w:rsidRPr="668DC3F7" w:rsidR="409111E1">
        <w:rPr>
          <w:b w:val="1"/>
          <w:bCs w:val="1"/>
        </w:rPr>
        <w:t xml:space="preserve"> Classification</w:t>
      </w:r>
      <w:bookmarkEnd w:id="549371911"/>
    </w:p>
    <w:p w:rsidR="50D8FA38" w:rsidP="00971007" w:rsidRDefault="007F016D" w14:paraId="2561579A" w14:textId="51D757F2">
      <w:pPr>
        <w:spacing w:line="360" w:lineRule="auto"/>
        <w:rPr>
          <w:sz w:val="22"/>
          <w:szCs w:val="22"/>
        </w:rPr>
      </w:pPr>
      <w:r w:rsidRPr="00690332">
        <w:rPr>
          <w:sz w:val="22"/>
          <w:szCs w:val="22"/>
        </w:rPr>
        <w:t>Stakeholders involved in ConnectPlus can be classified as internal or external stakeholders. Internal stakeholders contribute directly to project planning, development, implementation, and operations, while external stakeholders influence outcomes through customer adoption, regulation, investment, and partnerships (Eskerod and Jepsen, 2013).</w:t>
      </w:r>
    </w:p>
    <w:p w:rsidRPr="00971007" w:rsidR="00971007" w:rsidP="668DC3F7" w:rsidRDefault="00971007" w14:paraId="75E14916" w14:textId="64C19080">
      <w:pPr>
        <w:rPr>
          <w:b w:val="1"/>
          <w:bCs w:val="1"/>
          <w:color w:val="538135" w:themeColor="accent6" w:themeTint="FF" w:themeShade="BF"/>
          <w:sz w:val="32"/>
          <w:szCs w:val="32"/>
        </w:rPr>
      </w:pPr>
      <w:r w:rsidRPr="668DC3F7" w:rsidR="4506F390">
        <w:rPr>
          <w:b w:val="1"/>
          <w:bCs w:val="1"/>
          <w:color w:val="538135" w:themeColor="accent6" w:themeTint="FF" w:themeShade="BF"/>
          <w:sz w:val="32"/>
          <w:szCs w:val="32"/>
        </w:rPr>
        <w:t>Table 1:</w:t>
      </w:r>
    </w:p>
    <w:tbl>
      <w:tblPr>
        <w:tblStyle w:val="TableGrid"/>
        <w:tblW w:w="9256" w:type="dxa"/>
        <w:tblLook w:val="0680" w:firstRow="0" w:lastRow="0" w:firstColumn="1" w:lastColumn="0" w:noHBand="1" w:noVBand="1"/>
      </w:tblPr>
      <w:tblGrid>
        <w:gridCol w:w="4628"/>
        <w:gridCol w:w="4628"/>
      </w:tblGrid>
      <w:tr w:rsidR="50D8FA38" w:rsidTr="00371117" w14:paraId="2B913431" w14:textId="77777777">
        <w:trPr>
          <w:trHeight w:val="637"/>
        </w:trPr>
        <w:tc>
          <w:tcPr>
            <w:tcW w:w="4628" w:type="dxa"/>
            <w:shd w:val="clear" w:color="auto" w:fill="C9C9C9" w:themeFill="accent3" w:themeFillTint="99"/>
          </w:tcPr>
          <w:p w:rsidRPr="00690332" w:rsidR="12054702" w:rsidP="00690332" w:rsidRDefault="12054702" w14:paraId="0C21FF89" w14:textId="770E0594">
            <w:pPr>
              <w:jc w:val="center"/>
              <w:rPr>
                <w:rFonts w:ascii="Arial Nova" w:hAnsi="Arial Nova" w:eastAsia="Arial Nova" w:cs="Arial Nova"/>
                <w:b/>
                <w:bCs/>
                <w:sz w:val="28"/>
                <w:szCs w:val="28"/>
              </w:rPr>
            </w:pPr>
            <w:r w:rsidRPr="00690332">
              <w:rPr>
                <w:rFonts w:ascii="Arial Nova" w:hAnsi="Arial Nova" w:eastAsia="Arial Nova" w:cs="Arial Nova"/>
                <w:b/>
                <w:bCs/>
                <w:sz w:val="28"/>
                <w:szCs w:val="28"/>
              </w:rPr>
              <w:t>Internal stakeholders</w:t>
            </w:r>
          </w:p>
        </w:tc>
        <w:tc>
          <w:tcPr>
            <w:tcW w:w="4628" w:type="dxa"/>
            <w:shd w:val="clear" w:color="auto" w:fill="C9C9C9" w:themeFill="accent3" w:themeFillTint="99"/>
          </w:tcPr>
          <w:p w:rsidRPr="00690332" w:rsidR="12054702" w:rsidP="50D8FA38" w:rsidRDefault="12054702" w14:paraId="1ED7DEDE" w14:textId="2F620262">
            <w:pPr>
              <w:jc w:val="center"/>
              <w:rPr>
                <w:rFonts w:ascii="Arial Nova" w:hAnsi="Arial Nova" w:eastAsia="Arial Nova" w:cs="Arial Nova"/>
                <w:b/>
                <w:bCs/>
                <w:sz w:val="28"/>
                <w:szCs w:val="28"/>
              </w:rPr>
            </w:pPr>
            <w:r w:rsidRPr="00690332">
              <w:rPr>
                <w:rFonts w:ascii="Arial Nova" w:hAnsi="Arial Nova" w:eastAsia="Arial Nova" w:cs="Arial Nova"/>
                <w:b/>
                <w:bCs/>
                <w:sz w:val="28"/>
                <w:szCs w:val="28"/>
              </w:rPr>
              <w:t>External stakeholders</w:t>
            </w:r>
          </w:p>
        </w:tc>
      </w:tr>
      <w:tr w:rsidRPr="00690332" w:rsidR="50D8FA38" w:rsidTr="000D6148" w14:paraId="73FE4D56" w14:textId="77777777">
        <w:trPr>
          <w:trHeight w:val="3020"/>
        </w:trPr>
        <w:tc>
          <w:tcPr>
            <w:tcW w:w="4628" w:type="dxa"/>
            <w:shd w:val="clear" w:color="auto" w:fill="FFF2CC" w:themeFill="accent4" w:themeFillTint="33"/>
          </w:tcPr>
          <w:p w:rsidRPr="00690332" w:rsidR="12054702" w:rsidP="50D8FA38" w:rsidRDefault="12054702" w14:paraId="1B9FB1B5" w14:textId="50F48B17">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Board of Directors,</w:t>
            </w:r>
          </w:p>
          <w:p w:rsidRPr="00690332" w:rsidR="12054702" w:rsidP="50D8FA38" w:rsidRDefault="12054702" w14:paraId="569C8162" w14:textId="4154E7DC">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Executive Leadership Team,</w:t>
            </w:r>
          </w:p>
          <w:p w:rsidRPr="00690332" w:rsidR="12054702" w:rsidP="50D8FA38" w:rsidRDefault="12054702" w14:paraId="56A29DFB" w14:textId="7EA7F6D9">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Project Manager,</w:t>
            </w:r>
          </w:p>
          <w:p w:rsidRPr="00690332" w:rsidR="12054702" w:rsidP="50D8FA38" w:rsidRDefault="12054702" w14:paraId="0E847EF7" w14:textId="7CAA28D6">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IT Team,</w:t>
            </w:r>
          </w:p>
          <w:p w:rsidRPr="00690332" w:rsidR="12054702" w:rsidP="50D8FA38" w:rsidRDefault="12054702" w14:paraId="75DD34BC" w14:textId="27331ADE">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Cybersecurity Team,</w:t>
            </w:r>
          </w:p>
          <w:p w:rsidRPr="00690332" w:rsidR="12054702" w:rsidP="50D8FA38" w:rsidRDefault="12054702" w14:paraId="7505EBF0" w14:textId="4F606A02">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Marketing Team,</w:t>
            </w:r>
          </w:p>
          <w:p w:rsidRPr="00690332" w:rsidR="12054702" w:rsidP="50D8FA38" w:rsidRDefault="12054702" w14:paraId="0D1F328C" w14:textId="72577D56">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Data Analytics Team,</w:t>
            </w:r>
          </w:p>
          <w:p w:rsidRPr="00690332" w:rsidR="12054702" w:rsidP="00690332" w:rsidRDefault="12054702" w14:paraId="60CBEC47" w14:textId="0D9EE0EE">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 xml:space="preserve">Human </w:t>
            </w:r>
            <w:r w:rsidRPr="00690332" w:rsidR="00690332">
              <w:rPr>
                <w:rFonts w:ascii="Arial Nova" w:hAnsi="Arial Nova" w:eastAsia="Arial Nova" w:cs="Arial Nova"/>
                <w:sz w:val="22"/>
                <w:szCs w:val="22"/>
              </w:rPr>
              <w:t>Resources, Employees</w:t>
            </w:r>
          </w:p>
        </w:tc>
        <w:tc>
          <w:tcPr>
            <w:tcW w:w="4628" w:type="dxa"/>
            <w:shd w:val="clear" w:color="auto" w:fill="FFF2CC" w:themeFill="accent4" w:themeFillTint="33"/>
          </w:tcPr>
          <w:p w:rsidRPr="00690332" w:rsidR="12054702" w:rsidP="50D8FA38" w:rsidRDefault="12054702" w14:paraId="24BB9370" w14:textId="2FD9D56D">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 xml:space="preserve">Customers, </w:t>
            </w:r>
          </w:p>
          <w:p w:rsidRPr="00690332" w:rsidR="12054702" w:rsidP="50D8FA38" w:rsidRDefault="12054702" w14:paraId="10E49D0B" w14:textId="488952AF">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Regulators (ICO and international data authorities),</w:t>
            </w:r>
          </w:p>
          <w:p w:rsidRPr="00690332" w:rsidR="12054702" w:rsidP="50D8FA38" w:rsidRDefault="12054702" w14:paraId="13D700B6" w14:textId="224BA62C">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Investors,</w:t>
            </w:r>
          </w:p>
          <w:p w:rsidRPr="00690332" w:rsidR="12054702" w:rsidP="50D8FA38" w:rsidRDefault="12054702" w14:paraId="143A5FDF" w14:textId="57A3250E">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Technology Vendors,</w:t>
            </w:r>
          </w:p>
          <w:p w:rsidRPr="00690332" w:rsidR="12054702" w:rsidP="50D8FA38" w:rsidRDefault="12054702" w14:paraId="5246DCA7" w14:textId="070386E8">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Suppliers,</w:t>
            </w:r>
          </w:p>
          <w:p w:rsidRPr="00690332" w:rsidR="12054702" w:rsidP="50D8FA38" w:rsidRDefault="12054702" w14:paraId="740C26AE" w14:textId="42F816F6">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Consumer Advocacy Groups,</w:t>
            </w:r>
          </w:p>
          <w:p w:rsidRPr="00690332" w:rsidR="12054702" w:rsidP="50D8FA38" w:rsidRDefault="12054702" w14:paraId="5BA0A66F" w14:textId="3E48E794">
            <w:pPr>
              <w:pStyle w:val="ListParagraph"/>
              <w:numPr>
                <w:ilvl w:val="0"/>
                <w:numId w:val="1"/>
              </w:numPr>
              <w:rPr>
                <w:rFonts w:ascii="Arial Nova" w:hAnsi="Arial Nova" w:eastAsia="Arial Nova" w:cs="Arial Nova"/>
                <w:sz w:val="22"/>
                <w:szCs w:val="22"/>
              </w:rPr>
            </w:pPr>
            <w:r w:rsidRPr="00690332">
              <w:rPr>
                <w:rFonts w:ascii="Arial Nova" w:hAnsi="Arial Nova" w:eastAsia="Arial Nova" w:cs="Arial Nova"/>
                <w:sz w:val="22"/>
                <w:szCs w:val="22"/>
              </w:rPr>
              <w:t>Business Partners</w:t>
            </w:r>
          </w:p>
        </w:tc>
      </w:tr>
    </w:tbl>
    <w:p w:rsidRPr="00690332" w:rsidR="007F016D" w:rsidP="00690332" w:rsidRDefault="007F016D" w14:paraId="7AAD81AA" w14:textId="48F0582E">
      <w:pPr>
        <w:spacing w:line="360" w:lineRule="auto"/>
        <w:rPr>
          <w:sz w:val="22"/>
          <w:szCs w:val="22"/>
        </w:rPr>
      </w:pPr>
      <w:r w:rsidRPr="00690332">
        <w:rPr>
          <w:sz w:val="22"/>
          <w:szCs w:val="22"/>
        </w:rPr>
        <w:t>These stakeholders influence project success through resource provision, compliance, adoption, technological capability, and organisational reputation.</w:t>
      </w:r>
    </w:p>
    <w:p w:rsidRPr="00690332" w:rsidR="007F016D" w:rsidP="00690332" w:rsidRDefault="007F016D" w14:paraId="6D544739" w14:textId="77777777">
      <w:pPr>
        <w:spacing w:line="360" w:lineRule="auto"/>
        <w:rPr>
          <w:sz w:val="22"/>
          <w:szCs w:val="22"/>
        </w:rPr>
      </w:pPr>
      <w:r w:rsidRPr="00690332">
        <w:rPr>
          <w:sz w:val="22"/>
          <w:szCs w:val="22"/>
        </w:rPr>
        <w:t>Effective classification supports stakeholder prioritisation and engagement planning. However, stakeholder importance should not be assessed only by formal authority, as customers and regulators can significantly influence digital projects through trust, public opinion, and compliance expectations.</w:t>
      </w:r>
    </w:p>
    <w:p w:rsidRPr="005B60B0" w:rsidR="005B60B0" w:rsidP="005B60B0" w:rsidRDefault="005B60B0" w14:paraId="7B3B159E" w14:textId="553D4845"/>
    <w:p w:rsidR="50D8FA38" w:rsidRDefault="50D8FA38" w14:paraId="0CC4C984" w14:textId="4167FF98"/>
    <w:p w:rsidRPr="00690332" w:rsidR="2FB521E6" w:rsidP="668DC3F7" w:rsidRDefault="001D76C0" w14:paraId="27B5438C" w14:textId="60A11DD4">
      <w:pPr>
        <w:pStyle w:val="Heading2"/>
        <w:rPr>
          <w:rFonts w:ascii="Arial Nova" w:hAnsi="Arial Nova" w:eastAsia="Arial Nova" w:cs="Arial Nova"/>
          <w:b w:val="1"/>
          <w:bCs w:val="1"/>
          <w:color w:val="C00000"/>
          <w:sz w:val="36"/>
          <w:szCs w:val="36"/>
        </w:rPr>
      </w:pPr>
      <w:bookmarkStart w:name="_Toc181126226" w:id="1854406601"/>
      <w:r w:rsidRPr="668DC3F7" w:rsidR="1A50EDD3">
        <w:rPr>
          <w:b w:val="1"/>
          <w:bCs w:val="1"/>
        </w:rPr>
        <w:t>4</w:t>
      </w:r>
      <w:r w:rsidRPr="668DC3F7" w:rsidR="409111E1">
        <w:rPr>
          <w:b w:val="1"/>
          <w:bCs w:val="1"/>
        </w:rPr>
        <w:t>.2 Power–Interest Matrix</w:t>
      </w:r>
      <w:bookmarkEnd w:id="1854406601"/>
    </w:p>
    <w:p w:rsidRPr="003635A1" w:rsidR="005B60B0" w:rsidP="668DC3F7" w:rsidRDefault="005B60B0" w14:paraId="1DE26EE6" w14:textId="04BDEBA1">
      <w:pPr>
        <w:pStyle w:val="Normal"/>
        <w:spacing w:line="360" w:lineRule="auto"/>
        <w:rPr>
          <w:rFonts w:ascii="Arial Nova" w:hAnsi="Arial Nova" w:eastAsia="Arial Nova" w:cs="Arial Nova"/>
          <w:color w:val="000000" w:themeColor="text1" w:themeTint="FF" w:themeShade="FF"/>
          <w:sz w:val="22"/>
          <w:szCs w:val="22"/>
        </w:rPr>
      </w:pPr>
      <w:r w:rsidRPr="668DC3F7" w:rsidR="70941226">
        <w:rPr>
          <w:sz w:val="22"/>
          <w:szCs w:val="22"/>
        </w:rPr>
        <w:t>Mendelow’s (1991) Power–Interest Matrix is a widely used stakeholder analysis tool that categorises stakeholders according to their level of influence and interest in a project. The framework assists project managers in prioritising stakeholders and determining appropriate engagement strategies.</w:t>
      </w:r>
    </w:p>
    <w:p w:rsidRPr="003635A1" w:rsidR="2FB521E6" w:rsidP="668DC3F7" w:rsidRDefault="2FB521E6" w14:paraId="060D5013" w14:textId="37ECA4E7">
      <w:pPr>
        <w:pStyle w:val="Heading3"/>
        <w:rPr>
          <w:b w:val="1"/>
          <w:bCs w:val="1"/>
          <w:color w:val="538135" w:themeColor="accent6" w:themeTint="FF" w:themeShade="BF"/>
        </w:rPr>
      </w:pPr>
      <w:bookmarkStart w:name="_Toc423628708" w:id="1328490814"/>
      <w:r w:rsidRPr="668DC3F7" w:rsidR="409111E1">
        <w:rPr>
          <w:rFonts w:ascii="Arial Nova" w:hAnsi="Arial Nova" w:eastAsia="Arial Nova" w:cs="Arial Nova"/>
          <w:b w:val="1"/>
          <w:bCs w:val="1"/>
          <w:color w:val="538135" w:themeColor="accent6" w:themeTint="FF" w:themeShade="BF"/>
        </w:rPr>
        <w:t>Figure 1: Power–Interest Matrix</w:t>
      </w:r>
      <w:bookmarkEnd w:id="1328490814"/>
    </w:p>
    <w:tbl>
      <w:tblPr>
        <w:tblStyle w:val="TableGrid"/>
        <w:tblW w:w="0" w:type="auto"/>
        <w:tblLook w:val="06A0" w:firstRow="1" w:lastRow="0" w:firstColumn="1" w:lastColumn="0" w:noHBand="1" w:noVBand="1"/>
      </w:tblPr>
      <w:tblGrid>
        <w:gridCol w:w="1838"/>
        <w:gridCol w:w="202"/>
        <w:gridCol w:w="82"/>
        <w:gridCol w:w="3402"/>
        <w:gridCol w:w="3491"/>
      </w:tblGrid>
      <w:tr w:rsidR="00A40902" w:rsidTr="668DC3F7" w14:paraId="17C62554" w14:textId="77777777">
        <w:trPr>
          <w:gridBefore w:val="1"/>
          <w:wBefore w:w="1838" w:type="dxa"/>
          <w:trHeight w:val="975"/>
        </w:trPr>
        <w:tc>
          <w:tcPr>
            <w:tcW w:w="284" w:type="dxa"/>
            <w:gridSpan w:val="2"/>
            <w:shd w:val="clear" w:color="auto" w:fill="C00000"/>
            <w:tcMar/>
          </w:tcPr>
          <w:p w:rsidR="00A40902" w:rsidP="003A382C" w:rsidRDefault="00A40902" w14:paraId="26FAFA96" w14:textId="77777777">
            <w:pPr>
              <w:jc w:val="center"/>
              <w:rPr>
                <w:rFonts w:ascii="Arial Nova" w:hAnsi="Arial Nova" w:eastAsia="Arial Nova" w:cs="Arial Nova"/>
              </w:rPr>
            </w:pPr>
          </w:p>
        </w:tc>
        <w:tc>
          <w:tcPr>
            <w:tcW w:w="3402" w:type="dxa"/>
            <w:shd w:val="clear" w:color="auto" w:fill="C00000"/>
            <w:tcMar/>
          </w:tcPr>
          <w:p w:rsidR="00807E6A" w:rsidP="003A382C" w:rsidRDefault="00807E6A" w14:paraId="5FB3B1D8" w14:textId="77777777">
            <w:pPr>
              <w:jc w:val="center"/>
              <w:rPr>
                <w:rFonts w:ascii="Arial Nova" w:hAnsi="Arial Nova" w:eastAsia="Arial Nova" w:cs="Arial Nova"/>
                <w:b/>
                <w:bCs/>
              </w:rPr>
            </w:pPr>
          </w:p>
          <w:p w:rsidRPr="003635A1" w:rsidR="00A40902" w:rsidP="668DC3F7" w:rsidRDefault="00A40902" w14:paraId="4C5C93E6" w14:textId="1B8BDD40">
            <w:pPr>
              <w:jc w:val="center"/>
              <w:rPr>
                <w:b w:val="1"/>
                <w:bCs w:val="1"/>
                <w:color w:val="F2F2F2" w:themeColor="background1" w:themeTint="FF" w:themeShade="FF"/>
              </w:rPr>
            </w:pPr>
            <w:r w:rsidRPr="668DC3F7" w:rsidR="64A53097">
              <w:rPr>
                <w:rFonts w:ascii="Arial Nova" w:hAnsi="Arial Nova" w:eastAsia="Arial Nova" w:cs="Arial Nova"/>
                <w:b w:val="1"/>
                <w:bCs w:val="1"/>
                <w:color w:val="F2F2F2" w:themeColor="background1" w:themeTint="FF" w:themeShade="FF"/>
              </w:rPr>
              <w:t>LOW INTEREST</w:t>
            </w:r>
          </w:p>
        </w:tc>
        <w:tc>
          <w:tcPr>
            <w:tcW w:w="3491" w:type="dxa"/>
            <w:shd w:val="clear" w:color="auto" w:fill="C00000"/>
            <w:tcMar/>
          </w:tcPr>
          <w:p w:rsidR="00A40902" w:rsidP="003A382C" w:rsidRDefault="00A40902" w14:paraId="02A581E9" w14:textId="77777777">
            <w:pPr>
              <w:jc w:val="center"/>
              <w:rPr>
                <w:rFonts w:ascii="Arial Nova" w:hAnsi="Arial Nova" w:eastAsia="Arial Nova" w:cs="Arial Nova"/>
              </w:rPr>
            </w:pPr>
          </w:p>
          <w:p w:rsidRPr="003635A1" w:rsidR="00A40902" w:rsidP="003A382C" w:rsidRDefault="00A40902" w14:paraId="5854F1E0" w14:textId="740F1BAC">
            <w:pPr>
              <w:jc w:val="center"/>
              <w:rPr>
                <w:b/>
                <w:bCs/>
              </w:rPr>
            </w:pPr>
            <w:r w:rsidRPr="003635A1">
              <w:rPr>
                <w:rFonts w:ascii="Arial Nova" w:hAnsi="Arial Nova" w:eastAsia="Arial Nova" w:cs="Arial Nova"/>
                <w:b/>
                <w:bCs/>
              </w:rPr>
              <w:t>HIGH INTEREST</w:t>
            </w:r>
          </w:p>
        </w:tc>
      </w:tr>
      <w:tr w:rsidRPr="00807E6A" w:rsidR="50D8FA38" w:rsidTr="668DC3F7" w14:paraId="1D514B12" w14:textId="77777777">
        <w:trPr>
          <w:trHeight w:val="1833"/>
        </w:trPr>
        <w:tc>
          <w:tcPr>
            <w:tcW w:w="2040" w:type="dxa"/>
            <w:gridSpan w:val="2"/>
            <w:shd w:val="clear" w:color="auto" w:fill="C00000"/>
            <w:tcMar/>
          </w:tcPr>
          <w:p w:rsidR="003A382C" w:rsidP="50D8FA38" w:rsidRDefault="003A382C" w14:paraId="221C43F4" w14:textId="77777777">
            <w:pPr>
              <w:rPr>
                <w:rFonts w:ascii="Arial Nova" w:hAnsi="Arial Nova" w:eastAsia="Arial Nova" w:cs="Arial Nova"/>
                <w:b/>
                <w:bCs/>
              </w:rPr>
            </w:pPr>
          </w:p>
          <w:p w:rsidR="73793FBA" w:rsidP="00807E6A" w:rsidRDefault="73793FBA" w14:paraId="4FC9C64D" w14:textId="24851FA8">
            <w:pPr>
              <w:jc w:val="center"/>
              <w:rPr>
                <w:rFonts w:ascii="Arial Nova" w:hAnsi="Arial Nova" w:eastAsia="Arial Nova" w:cs="Arial Nova"/>
                <w:b/>
                <w:bCs/>
              </w:rPr>
            </w:pPr>
            <w:r w:rsidRPr="50D8FA38">
              <w:rPr>
                <w:rFonts w:ascii="Arial Nova" w:hAnsi="Arial Nova" w:eastAsia="Arial Nova" w:cs="Arial Nova"/>
                <w:b/>
                <w:bCs/>
              </w:rPr>
              <w:t>H</w:t>
            </w:r>
            <w:r w:rsidRPr="50D8FA38" w:rsidR="71AD49C4">
              <w:rPr>
                <w:rFonts w:ascii="Arial Nova" w:hAnsi="Arial Nova" w:eastAsia="Arial Nova" w:cs="Arial Nova"/>
                <w:b/>
                <w:bCs/>
              </w:rPr>
              <w:t>igh</w:t>
            </w:r>
            <w:r w:rsidRPr="50D8FA38" w:rsidR="6C1E83F4">
              <w:rPr>
                <w:rFonts w:ascii="Arial Nova" w:hAnsi="Arial Nova" w:eastAsia="Arial Nova" w:cs="Arial Nova"/>
                <w:b/>
                <w:bCs/>
              </w:rPr>
              <w:t xml:space="preserve"> power</w:t>
            </w:r>
          </w:p>
        </w:tc>
        <w:tc>
          <w:tcPr>
            <w:tcW w:w="3484" w:type="dxa"/>
            <w:gridSpan w:val="2"/>
            <w:shd w:val="clear" w:color="auto" w:fill="D4FF00"/>
            <w:tcMar/>
          </w:tcPr>
          <w:p w:rsidRPr="00B07A7D" w:rsidR="003A382C" w:rsidP="668DC3F7" w:rsidRDefault="003A382C" w14:paraId="170B9900" w14:textId="77777777">
            <w:pPr>
              <w:rPr>
                <w:rFonts w:ascii="Arial Nova" w:hAnsi="Arial Nova" w:eastAsia="Arial Nova" w:cs="Arial Nova"/>
                <w:color w:val="181818" w:themeColor="background1" w:themeTint="FF" w:themeShade="1A"/>
              </w:rPr>
            </w:pPr>
          </w:p>
          <w:p w:rsidRPr="00B07A7D" w:rsidR="003A382C" w:rsidP="668DC3F7" w:rsidRDefault="003A382C" w14:paraId="79793627" w14:textId="77777777">
            <w:pPr>
              <w:rPr>
                <w:rFonts w:ascii="Arial Nova" w:hAnsi="Arial Nova" w:eastAsia="Arial Nova" w:cs="Arial Nova"/>
                <w:color w:val="181818" w:themeColor="background1" w:themeTint="FF" w:themeShade="1A"/>
              </w:rPr>
            </w:pPr>
          </w:p>
          <w:p w:rsidRPr="00B07A7D" w:rsidR="555477A0" w:rsidP="668DC3F7" w:rsidRDefault="555477A0" w14:paraId="627DBDEA" w14:textId="2DF70B4C">
            <w:pPr>
              <w:rPr>
                <w:rFonts w:ascii="Arial Nova" w:hAnsi="Arial Nova" w:eastAsia="Arial Nova" w:cs="Arial Nova"/>
                <w:color w:val="181818" w:themeColor="background1" w:themeTint="FF" w:themeShade="1A"/>
              </w:rPr>
            </w:pPr>
            <w:r w:rsidRPr="668DC3F7" w:rsidR="25E4F49A">
              <w:rPr>
                <w:rFonts w:ascii="Arial Nova" w:hAnsi="Arial Nova" w:eastAsia="Arial Nova" w:cs="Arial Nova"/>
                <w:color w:val="181818" w:themeColor="background1" w:themeTint="FF" w:themeShade="1A"/>
              </w:rPr>
              <w:t>I</w:t>
            </w:r>
            <w:r w:rsidRPr="668DC3F7" w:rsidR="25E4F49A">
              <w:rPr>
                <w:rFonts w:ascii="Arial Nova" w:hAnsi="Arial Nova" w:eastAsia="Arial Nova" w:cs="Arial Nova"/>
                <w:b w:val="1"/>
                <w:bCs w:val="1"/>
                <w:color w:val="181818" w:themeColor="background1" w:themeTint="FF" w:themeShade="1A"/>
              </w:rPr>
              <w:t>nvestors, Strategic Technology Partners</w:t>
            </w:r>
          </w:p>
        </w:tc>
        <w:tc>
          <w:tcPr>
            <w:tcW w:w="3491" w:type="dxa"/>
            <w:shd w:val="clear" w:color="auto" w:fill="D4FF00"/>
            <w:tcMar/>
          </w:tcPr>
          <w:p w:rsidR="668DC3F7" w:rsidP="668DC3F7" w:rsidRDefault="668DC3F7" w14:paraId="0BB76B35" w14:textId="1AE0CD99">
            <w:pPr>
              <w:jc w:val="center"/>
              <w:rPr>
                <w:rFonts w:ascii="Arial Nova" w:hAnsi="Arial Nova" w:eastAsia="Arial Nova" w:cs="Arial Nova"/>
                <w:b w:val="1"/>
                <w:bCs w:val="1"/>
                <w:color w:val="181818" w:themeColor="background1" w:themeTint="FF" w:themeShade="1A"/>
              </w:rPr>
            </w:pPr>
          </w:p>
          <w:p w:rsidR="668DC3F7" w:rsidP="668DC3F7" w:rsidRDefault="668DC3F7" w14:paraId="2F875637" w14:textId="56510202">
            <w:pPr>
              <w:jc w:val="center"/>
              <w:rPr>
                <w:rFonts w:ascii="Arial Nova" w:hAnsi="Arial Nova" w:eastAsia="Arial Nova" w:cs="Arial Nova"/>
                <w:b w:val="1"/>
                <w:bCs w:val="1"/>
                <w:color w:val="181818" w:themeColor="background1" w:themeTint="FF" w:themeShade="1A"/>
              </w:rPr>
            </w:pPr>
          </w:p>
          <w:p w:rsidRPr="00807E6A" w:rsidR="3FCC0B36" w:rsidP="668DC3F7" w:rsidRDefault="3FCC0B36" w14:paraId="17BFEE96" w14:textId="35567EE2">
            <w:pPr>
              <w:jc w:val="center"/>
              <w:rPr>
                <w:b w:val="1"/>
                <w:bCs w:val="1"/>
                <w:color w:val="181818" w:themeColor="background1" w:themeTint="FF" w:themeShade="1A"/>
              </w:rPr>
            </w:pPr>
            <w:r w:rsidRPr="668DC3F7" w:rsidR="295AF697">
              <w:rPr>
                <w:rFonts w:ascii="Arial Nova" w:hAnsi="Arial Nova" w:eastAsia="Arial Nova" w:cs="Arial Nova"/>
                <w:b w:val="1"/>
                <w:bCs w:val="1"/>
                <w:color w:val="181818" w:themeColor="background1" w:themeTint="FF" w:themeShade="1A"/>
              </w:rPr>
              <w:t xml:space="preserve"> </w:t>
            </w:r>
            <w:r w:rsidRPr="668DC3F7" w:rsidR="295AF697">
              <w:rPr>
                <w:rFonts w:ascii="Arial Nova" w:hAnsi="Arial Nova" w:eastAsia="Arial Nova" w:cs="Arial Nova"/>
                <w:b w:val="1"/>
                <w:bCs w:val="1"/>
                <w:color w:val="181818" w:themeColor="background1" w:themeTint="FF" w:themeShade="1A"/>
              </w:rPr>
              <w:t>Board of Directors, Executive Leadership Team, Regulators,</w:t>
            </w:r>
          </w:p>
          <w:p w:rsidRPr="00807E6A" w:rsidR="50D8FA38" w:rsidP="668DC3F7" w:rsidRDefault="50D8FA38" w14:paraId="421F901F" w14:textId="79E45FA0">
            <w:pPr>
              <w:jc w:val="center"/>
              <w:rPr>
                <w:rFonts w:ascii="Arial Nova" w:hAnsi="Arial Nova" w:eastAsia="Arial Nova" w:cs="Arial Nova"/>
                <w:b w:val="1"/>
                <w:bCs w:val="1"/>
                <w:color w:val="181818" w:themeColor="background1" w:themeTint="FF" w:themeShade="1A"/>
              </w:rPr>
            </w:pPr>
          </w:p>
        </w:tc>
      </w:tr>
      <w:tr w:rsidR="50D8FA38" w:rsidTr="668DC3F7" w14:paraId="5F5A00ED" w14:textId="77777777">
        <w:trPr>
          <w:trHeight w:val="1688"/>
        </w:trPr>
        <w:tc>
          <w:tcPr>
            <w:tcW w:w="2040" w:type="dxa"/>
            <w:gridSpan w:val="2"/>
            <w:shd w:val="clear" w:color="auto" w:fill="C00000"/>
            <w:tcMar/>
          </w:tcPr>
          <w:p w:rsidR="003A382C" w:rsidP="50D8FA38" w:rsidRDefault="003A382C" w14:paraId="713A8299" w14:textId="77777777">
            <w:pPr>
              <w:rPr>
                <w:rFonts w:ascii="Arial Nova" w:hAnsi="Arial Nova" w:eastAsia="Arial Nova" w:cs="Arial Nova"/>
                <w:b/>
                <w:bCs/>
              </w:rPr>
            </w:pPr>
          </w:p>
          <w:p w:rsidR="3E5D5618" w:rsidP="00807E6A" w:rsidRDefault="3E5D5618" w14:paraId="586DE14F" w14:textId="3167ABE7">
            <w:pPr>
              <w:jc w:val="center"/>
              <w:rPr>
                <w:rFonts w:ascii="Arial Nova" w:hAnsi="Arial Nova" w:eastAsia="Arial Nova" w:cs="Arial Nova"/>
                <w:b/>
                <w:bCs/>
              </w:rPr>
            </w:pPr>
            <w:r w:rsidRPr="50D8FA38">
              <w:rPr>
                <w:rFonts w:ascii="Arial Nova" w:hAnsi="Arial Nova" w:eastAsia="Arial Nova" w:cs="Arial Nova"/>
                <w:b/>
                <w:bCs/>
              </w:rPr>
              <w:t>Low power</w:t>
            </w:r>
          </w:p>
        </w:tc>
        <w:tc>
          <w:tcPr>
            <w:tcW w:w="3484" w:type="dxa"/>
            <w:gridSpan w:val="2"/>
            <w:shd w:val="clear" w:color="auto" w:fill="D4FF00"/>
            <w:tcMar/>
          </w:tcPr>
          <w:p w:rsidRPr="00807E6A" w:rsidR="003A382C" w:rsidP="668DC3F7" w:rsidRDefault="003A382C" w14:paraId="7996EC60" w14:textId="77777777">
            <w:pPr>
              <w:rPr>
                <w:rFonts w:ascii="Arial Nova" w:hAnsi="Arial Nova" w:eastAsia="Arial Nova" w:cs="Arial Nova"/>
                <w:b w:val="1"/>
                <w:bCs w:val="1"/>
                <w:color w:val="181818" w:themeColor="background1" w:themeTint="FF" w:themeShade="1A"/>
              </w:rPr>
            </w:pPr>
          </w:p>
          <w:p w:rsidRPr="00807E6A" w:rsidR="262DA391" w:rsidP="668DC3F7" w:rsidRDefault="262DA391" w14:paraId="3568F598" w14:textId="6B09FF60">
            <w:pPr>
              <w:rPr>
                <w:rFonts w:ascii="Arial Nova" w:hAnsi="Arial Nova" w:eastAsia="Arial Nova" w:cs="Arial Nova"/>
                <w:b w:val="1"/>
                <w:bCs w:val="1"/>
                <w:color w:val="181818" w:themeColor="background1" w:themeTint="FF" w:themeShade="1A"/>
              </w:rPr>
            </w:pPr>
            <w:r w:rsidRPr="668DC3F7" w:rsidR="3CF21B68">
              <w:rPr>
                <w:rFonts w:ascii="Arial Nova" w:hAnsi="Arial Nova" w:eastAsia="Arial Nova" w:cs="Arial Nova"/>
                <w:b w:val="1"/>
                <w:bCs w:val="1"/>
                <w:color w:val="181818" w:themeColor="background1" w:themeTint="FF" w:themeShade="1A"/>
              </w:rPr>
              <w:t>Media, General Public</w:t>
            </w:r>
          </w:p>
        </w:tc>
        <w:tc>
          <w:tcPr>
            <w:tcW w:w="3491" w:type="dxa"/>
            <w:shd w:val="clear" w:color="auto" w:fill="D4FF00"/>
            <w:tcMar/>
          </w:tcPr>
          <w:p w:rsidRPr="00807E6A" w:rsidR="003A382C" w:rsidP="668DC3F7" w:rsidRDefault="003A382C" w14:paraId="2EA0D4A1" w14:textId="77777777">
            <w:pPr>
              <w:rPr>
                <w:rFonts w:ascii="Arial Nova" w:hAnsi="Arial Nova" w:eastAsia="Arial Nova" w:cs="Arial Nova"/>
                <w:b w:val="1"/>
                <w:bCs w:val="1"/>
                <w:color w:val="181818" w:themeColor="background1" w:themeTint="FF" w:themeShade="1A"/>
              </w:rPr>
            </w:pPr>
          </w:p>
          <w:p w:rsidRPr="00807E6A" w:rsidR="34B9033E" w:rsidP="668DC3F7" w:rsidRDefault="34B9033E" w14:paraId="55BDA6C7" w14:textId="4AD02824">
            <w:pPr>
              <w:rPr>
                <w:b w:val="1"/>
                <w:bCs w:val="1"/>
                <w:color w:val="181818" w:themeColor="background1" w:themeTint="FF" w:themeShade="1A"/>
              </w:rPr>
            </w:pPr>
            <w:r w:rsidRPr="668DC3F7" w:rsidR="680B6DD5">
              <w:rPr>
                <w:rFonts w:ascii="Arial Nova" w:hAnsi="Arial Nova" w:eastAsia="Arial Nova" w:cs="Arial Nova"/>
                <w:b w:val="1"/>
                <w:bCs w:val="1"/>
                <w:color w:val="181818" w:themeColor="background1" w:themeTint="FF" w:themeShade="1A"/>
              </w:rPr>
              <w:t>Customers, Employees, Suppliers</w:t>
            </w:r>
          </w:p>
        </w:tc>
      </w:tr>
    </w:tbl>
    <w:p w:rsidR="50D8FA38" w:rsidP="50D8FA38" w:rsidRDefault="50D8FA38" w14:paraId="0E93F7AA" w14:textId="4A5A9EFD">
      <w:pPr>
        <w:rPr>
          <w:rFonts w:ascii="Arial Nova" w:hAnsi="Arial Nova" w:eastAsia="Arial Nova" w:cs="Arial Nova"/>
        </w:rPr>
      </w:pPr>
    </w:p>
    <w:p w:rsidR="005B60B0" w:rsidP="668DC3F7" w:rsidRDefault="005B60B0" w14:paraId="28EE957C" w14:textId="370190B4">
      <w:pPr>
        <w:pStyle w:val="Normal"/>
        <w:spacing w:line="360" w:lineRule="auto"/>
      </w:pPr>
      <w:r w:rsidRPr="668DC3F7" w:rsidR="555EAC08">
        <w:rPr>
          <w:rFonts w:ascii="Arial Nova" w:hAnsi="Arial Nova" w:eastAsia="Arial Nova" w:cs="Arial Nova"/>
          <w:noProof w:val="0"/>
          <w:sz w:val="22"/>
          <w:szCs w:val="22"/>
          <w:lang w:val="en-GB"/>
        </w:rPr>
        <w:t>For ConnectPlus, the Board of Directors, Executive Leadership Team, and regulators represent high-power, high-interest stakeholders requiring close management through active involvement in strategic decisions. Investors and technology partners should be kept satisfied through regular updates, while customers, employees, and suppliers require ongoing engagement due to their influence on adoption and implementation success. Although the media and wider public have lower direct power, they should be monitored due to their potential impact on reputation.</w:t>
      </w:r>
    </w:p>
    <w:p w:rsidRPr="003635A1" w:rsidR="0033622E" w:rsidP="668DC3F7" w:rsidRDefault="001D76C0" w14:paraId="473133AC" w14:textId="1223BBAB">
      <w:pPr>
        <w:pStyle w:val="Heading1"/>
        <w:rPr>
          <w:b w:val="1"/>
          <w:bCs w:val="1"/>
          <w:color w:val="C00000"/>
          <w:sz w:val="36"/>
          <w:szCs w:val="36"/>
        </w:rPr>
      </w:pPr>
      <w:bookmarkStart w:name="_Toc68825293" w:id="368038973"/>
      <w:r w:rsidRPr="668DC3F7" w:rsidR="1A50EDD3">
        <w:rPr>
          <w:b w:val="1"/>
          <w:bCs w:val="1"/>
        </w:rPr>
        <w:t>4</w:t>
      </w:r>
      <w:r w:rsidRPr="668DC3F7" w:rsidR="08516F47">
        <w:rPr>
          <w:b w:val="1"/>
          <w:bCs w:val="1"/>
        </w:rPr>
        <w:t>.</w:t>
      </w:r>
      <w:r w:rsidRPr="668DC3F7" w:rsidR="08516F47">
        <w:rPr>
          <w:b w:val="1"/>
          <w:bCs w:val="1"/>
        </w:rPr>
        <w:t>3</w:t>
      </w:r>
      <w:r w:rsidRPr="668DC3F7" w:rsidR="08516F47">
        <w:rPr>
          <w:b w:val="1"/>
          <w:bCs w:val="1"/>
        </w:rPr>
        <w:t xml:space="preserve"> </w:t>
      </w:r>
      <w:r w:rsidRPr="668DC3F7" w:rsidR="19BCF855">
        <w:rPr>
          <w:b w:val="1"/>
          <w:bCs w:val="1"/>
        </w:rPr>
        <w:t>Critical Evaluation of Stakeholder Mapping Approaches</w:t>
      </w:r>
      <w:bookmarkEnd w:id="368038973"/>
    </w:p>
    <w:p w:rsidRPr="0033622E" w:rsidR="0033622E" w:rsidP="668DC3F7" w:rsidRDefault="0033622E" w14:paraId="7F314A83" w14:textId="29FB1484">
      <w:pPr>
        <w:spacing w:before="240" w:beforeAutospacing="off" w:after="240" w:afterAutospacing="off" w:line="360" w:lineRule="auto"/>
      </w:pPr>
      <w:r w:rsidRPr="668DC3F7" w:rsidR="2B7E4552">
        <w:rPr>
          <w:rFonts w:ascii="Arial Nova" w:hAnsi="Arial Nova" w:eastAsia="Arial Nova" w:cs="Arial Nova"/>
          <w:noProof w:val="0"/>
          <w:sz w:val="22"/>
          <w:szCs w:val="22"/>
          <w:lang w:val="en-GB"/>
        </w:rPr>
        <w:t>Although Mendelow’s (1991) Power–Interest Matrix is useful for identifying stakeholder priorities, it has limitations in digital transformation contexts. The model assumes stakeholder power is relatively stable; however, customers can quickly gain influence through online communities and discussions about data privacy.</w:t>
      </w:r>
    </w:p>
    <w:p w:rsidRPr="0033622E" w:rsidR="0033622E" w:rsidP="668DC3F7" w:rsidRDefault="0033622E" w14:paraId="4CB7A366" w14:textId="09CCCCCE">
      <w:pPr>
        <w:spacing w:before="240" w:beforeAutospacing="off" w:after="240" w:afterAutospacing="off" w:line="360" w:lineRule="auto"/>
      </w:pPr>
      <w:r w:rsidRPr="668DC3F7" w:rsidR="2B7E4552">
        <w:rPr>
          <w:rFonts w:ascii="Arial Nova" w:hAnsi="Arial Nova" w:eastAsia="Arial Nova" w:cs="Arial Nova"/>
          <w:noProof w:val="0"/>
          <w:sz w:val="22"/>
          <w:szCs w:val="22"/>
          <w:lang w:val="en-GB"/>
        </w:rPr>
        <w:t>Mitchell, Agle and Wood’s (1997) Stakeholder Salience Model provides a broader perspective by considering power, legitimacy, and urgency. For ConnectPlus, combining these frameworks with continuous stakeholder monitoring enables Sainsbury’s to better understand changing stakeholder expectations and manage emerging risks.</w:t>
      </w:r>
    </w:p>
    <w:p w:rsidRPr="0033622E" w:rsidR="0033622E" w:rsidP="00971007" w:rsidRDefault="0033622E" w14:paraId="00BDB41A" w14:textId="30C093B6">
      <w:pPr>
        <w:spacing w:line="360" w:lineRule="auto"/>
        <w:rPr>
          <w:sz w:val="22"/>
          <w:szCs w:val="22"/>
        </w:rPr>
      </w:pPr>
    </w:p>
    <w:p w:rsidRPr="003635A1" w:rsidR="2FB521E6" w:rsidP="668DC3F7" w:rsidRDefault="001D76C0" w14:paraId="6D659562" w14:textId="544D0A71">
      <w:pPr>
        <w:pStyle w:val="Heading2"/>
        <w:rPr>
          <w:rFonts w:ascii="Arial Nova" w:hAnsi="Arial Nova" w:eastAsia="Arial Nova" w:cs="Arial Nova"/>
          <w:b w:val="1"/>
          <w:bCs w:val="1"/>
          <w:color w:val="C00000"/>
          <w:sz w:val="36"/>
          <w:szCs w:val="36"/>
        </w:rPr>
      </w:pPr>
      <w:bookmarkStart w:name="_Toc395800633" w:id="607284851"/>
      <w:r w:rsidRPr="668DC3F7" w:rsidR="1A50EDD3">
        <w:rPr>
          <w:b w:val="1"/>
          <w:bCs w:val="1"/>
        </w:rPr>
        <w:t>4</w:t>
      </w:r>
      <w:r w:rsidRPr="668DC3F7" w:rsidR="409111E1">
        <w:rPr>
          <w:b w:val="1"/>
          <w:bCs w:val="1"/>
        </w:rPr>
        <w:t>.</w:t>
      </w:r>
      <w:r w:rsidRPr="668DC3F7" w:rsidR="08516F47">
        <w:rPr>
          <w:b w:val="1"/>
          <w:bCs w:val="1"/>
        </w:rPr>
        <w:t>4</w:t>
      </w:r>
      <w:r w:rsidRPr="668DC3F7" w:rsidR="409111E1">
        <w:rPr>
          <w:b w:val="1"/>
          <w:bCs w:val="1"/>
        </w:rPr>
        <w:t xml:space="preserve"> Stakeholder Salience Model</w:t>
      </w:r>
      <w:bookmarkEnd w:id="607284851"/>
    </w:p>
    <w:p w:rsidRPr="003635A1" w:rsidR="0033622E" w:rsidP="668DC3F7" w:rsidRDefault="0033622E" w14:paraId="2841E680" w14:textId="77777777">
      <w:pPr>
        <w:rPr>
          <w:rFonts w:ascii="Arial Nova" w:hAnsi="Arial Nova" w:eastAsia="Arial Nova" w:cs="Arial Nova"/>
          <w:b w:val="1"/>
          <w:bCs w:val="1"/>
          <w:color w:val="538135" w:themeColor="accent6" w:themeTint="FF" w:themeShade="BF"/>
        </w:rPr>
      </w:pPr>
      <w:r w:rsidRPr="668DC3F7" w:rsidR="19BCF855">
        <w:rPr>
          <w:rFonts w:ascii="Arial Nova" w:hAnsi="Arial Nova" w:eastAsia="Arial Nova" w:cs="Arial Nova"/>
          <w:b w:val="1"/>
          <w:bCs w:val="1"/>
          <w:color w:val="538135" w:themeColor="accent6" w:themeTint="FF" w:themeShade="BF"/>
        </w:rPr>
        <w:t>Application of Stakeholder Theory to Digital Retail Transformation</w:t>
      </w:r>
    </w:p>
    <w:p w:rsidRPr="00971007" w:rsidR="00793B5D" w:rsidP="00971007" w:rsidRDefault="00793B5D" w14:paraId="2E776021" w14:textId="77777777">
      <w:pPr>
        <w:spacing w:line="360" w:lineRule="auto"/>
        <w:rPr>
          <w:rFonts w:ascii="Arial Nova" w:hAnsi="Arial Nova" w:eastAsia="Arial Nova" w:cs="Arial Nova"/>
          <w:sz w:val="22"/>
          <w:szCs w:val="22"/>
        </w:rPr>
      </w:pPr>
      <w:r w:rsidRPr="00971007">
        <w:rPr>
          <w:rFonts w:ascii="Arial Nova" w:hAnsi="Arial Nova" w:eastAsia="Arial Nova" w:cs="Arial Nova"/>
          <w:sz w:val="22"/>
          <w:szCs w:val="22"/>
        </w:rPr>
        <w:t>Freeman’s (1984) stakeholder theory argues that organisations achieve sustainable success by creating value for multiple stakeholders rather than focusing only on shareholders. This is relevant to ConnectPlus because Sainsbury’s must balance commercial objectives with ethical responsibilities.</w:t>
      </w:r>
    </w:p>
    <w:p w:rsidRPr="00971007" w:rsidR="00793B5D" w:rsidP="00971007" w:rsidRDefault="00793B5D" w14:paraId="34AF993F" w14:textId="77777777">
      <w:pPr>
        <w:spacing w:line="360" w:lineRule="auto"/>
        <w:rPr>
          <w:rFonts w:ascii="Arial Nova" w:hAnsi="Arial Nova" w:eastAsia="Arial Nova" w:cs="Arial Nova"/>
          <w:sz w:val="22"/>
          <w:szCs w:val="22"/>
        </w:rPr>
      </w:pPr>
      <w:r w:rsidRPr="00971007">
        <w:rPr>
          <w:rFonts w:ascii="Arial Nova" w:hAnsi="Arial Nova" w:eastAsia="Arial Nova" w:cs="Arial Nova"/>
          <w:sz w:val="22"/>
          <w:szCs w:val="22"/>
        </w:rPr>
        <w:t>However, stakeholder theory provides limited guidance when stakeholder interests conflict (Donaldson and Preston, 1995). Therefore, Sainsbury’s should prioritise stakeholders based on strategic importance, ethical considerations, and their impact on project success rather than attempting to satisfy all stakeholders equally.</w:t>
      </w:r>
    </w:p>
    <w:p w:rsidR="065EFF06" w:rsidP="065EFF06" w:rsidRDefault="065EFF06" w14:paraId="5A8F569D" w14:textId="44C93E93">
      <w:pPr>
        <w:rPr>
          <w:rFonts w:ascii="Arial Nova" w:hAnsi="Arial Nova" w:eastAsia="Arial Nova" w:cs="Arial Nova"/>
        </w:rPr>
      </w:pPr>
    </w:p>
    <w:p w:rsidR="668DC3F7" w:rsidRDefault="668DC3F7" w14:paraId="4416F27F" w14:textId="5087A6E6">
      <w:r>
        <w:br w:type="page"/>
      </w:r>
    </w:p>
    <w:p w:rsidR="668DC3F7" w:rsidP="668DC3F7" w:rsidRDefault="668DC3F7" w14:paraId="1D374093" w14:textId="1A34ACAA">
      <w:pPr>
        <w:pStyle w:val="Normal"/>
        <w:rPr>
          <w:rFonts w:ascii="Arial Nova" w:hAnsi="Arial Nova" w:eastAsia="Arial Nova" w:cs="Arial Nova"/>
        </w:rPr>
      </w:pPr>
    </w:p>
    <w:p w:rsidRPr="003635A1" w:rsidR="2FB521E6" w:rsidP="668DC3F7" w:rsidRDefault="2FB521E6" w14:paraId="76A64E6B" w14:textId="65C8AB57">
      <w:pPr>
        <w:pStyle w:val="Heading3"/>
        <w:rPr>
          <w:b w:val="1"/>
          <w:bCs w:val="1"/>
          <w:color w:val="538135" w:themeColor="accent6" w:themeTint="FF" w:themeShade="BF"/>
        </w:rPr>
      </w:pPr>
      <w:bookmarkStart w:name="_Toc683517516" w:id="1000898524"/>
      <w:r w:rsidRPr="668DC3F7" w:rsidR="409111E1">
        <w:rPr>
          <w:rFonts w:ascii="Arial Nova" w:hAnsi="Arial Nova" w:eastAsia="Arial Nova" w:cs="Arial Nova"/>
          <w:b w:val="1"/>
          <w:bCs w:val="1"/>
          <w:color w:val="538135" w:themeColor="accent6" w:themeTint="FF" w:themeShade="BF"/>
        </w:rPr>
        <w:t>Table</w:t>
      </w:r>
      <w:r w:rsidRPr="668DC3F7" w:rsidR="4506F390">
        <w:rPr>
          <w:rFonts w:ascii="Arial Nova" w:hAnsi="Arial Nova" w:eastAsia="Arial Nova" w:cs="Arial Nova"/>
          <w:b w:val="1"/>
          <w:bCs w:val="1"/>
          <w:color w:val="538135" w:themeColor="accent6" w:themeTint="FF" w:themeShade="BF"/>
        </w:rPr>
        <w:t xml:space="preserve"> 2</w:t>
      </w:r>
      <w:r w:rsidRPr="668DC3F7" w:rsidR="409111E1">
        <w:rPr>
          <w:rFonts w:ascii="Arial Nova" w:hAnsi="Arial Nova" w:eastAsia="Arial Nova" w:cs="Arial Nova"/>
          <w:b w:val="1"/>
          <w:bCs w:val="1"/>
          <w:color w:val="538135" w:themeColor="accent6" w:themeTint="FF" w:themeShade="BF"/>
        </w:rPr>
        <w:t>: Stakeholder Salience Model</w:t>
      </w:r>
      <w:bookmarkEnd w:id="1000898524"/>
    </w:p>
    <w:p w:rsidR="50D8FA38" w:rsidP="50D8FA38" w:rsidRDefault="50D8FA38" w14:paraId="4F4EC796" w14:textId="43988787">
      <w:pPr>
        <w:rPr>
          <w:rFonts w:ascii="Arial Nova" w:hAnsi="Arial Nova" w:eastAsia="Arial Nova" w:cs="Arial Nova"/>
        </w:rPr>
      </w:pPr>
    </w:p>
    <w:tbl>
      <w:tblPr>
        <w:tblStyle w:val="TableGrid"/>
        <w:tblW w:w="9093" w:type="dxa"/>
        <w:tblLook w:val="06A0" w:firstRow="1" w:lastRow="0" w:firstColumn="1" w:lastColumn="0" w:noHBand="1" w:noVBand="1"/>
      </w:tblPr>
      <w:tblGrid>
        <w:gridCol w:w="2988"/>
        <w:gridCol w:w="2678"/>
        <w:gridCol w:w="3427"/>
      </w:tblGrid>
      <w:tr w:rsidR="50D8FA38" w:rsidTr="668DC3F7" w14:paraId="7CE98DD1" w14:textId="77777777">
        <w:trPr>
          <w:trHeight w:val="1012"/>
        </w:trPr>
        <w:tc>
          <w:tcPr>
            <w:tcW w:w="2988" w:type="dxa"/>
            <w:shd w:val="clear" w:color="auto" w:fill="C45911" w:themeFill="accent2" w:themeFillShade="BF"/>
            <w:tcMar/>
          </w:tcPr>
          <w:p w:rsidRPr="00EE2E4F" w:rsidR="7C355457" w:rsidP="50D8FA38" w:rsidRDefault="7C355457" w14:paraId="4F3333AB" w14:textId="075F4A8D">
            <w:pPr>
              <w:rPr>
                <w:rFonts w:ascii="Arial Nova" w:hAnsi="Arial Nova" w:eastAsia="Arial Nova" w:cs="Arial Nova"/>
                <w:b/>
                <w:bCs/>
                <w:sz w:val="28"/>
                <w:szCs w:val="28"/>
              </w:rPr>
            </w:pPr>
            <w:r w:rsidRPr="00EE2E4F">
              <w:rPr>
                <w:rFonts w:ascii="Arial Nova" w:hAnsi="Arial Nova" w:eastAsia="Arial Nova" w:cs="Arial Nova"/>
                <w:b/>
                <w:bCs/>
                <w:sz w:val="28"/>
                <w:szCs w:val="28"/>
              </w:rPr>
              <w:t>Stakeholder type</w:t>
            </w:r>
          </w:p>
        </w:tc>
        <w:tc>
          <w:tcPr>
            <w:tcW w:w="2678" w:type="dxa"/>
            <w:shd w:val="clear" w:color="auto" w:fill="98A7BD"/>
            <w:tcMar/>
          </w:tcPr>
          <w:p w:rsidRPr="002D1273" w:rsidR="001A4EB5" w:rsidP="50D8FA38" w:rsidRDefault="001A4EB5" w14:paraId="5EB1E7DC" w14:textId="4FF29528">
            <w:pPr>
              <w:rPr>
                <w:rFonts w:ascii="Arial Nova" w:hAnsi="Arial Nova" w:eastAsia="Arial Nova" w:cs="Arial Nova"/>
                <w:b/>
                <w:bCs/>
                <w:sz w:val="32"/>
                <w:szCs w:val="32"/>
              </w:rPr>
            </w:pPr>
            <w:r w:rsidRPr="002D1273">
              <w:rPr>
                <w:rFonts w:ascii="Arial Nova" w:hAnsi="Arial Nova" w:eastAsia="Arial Nova" w:cs="Arial Nova"/>
                <w:b/>
                <w:bCs/>
                <w:sz w:val="32"/>
                <w:szCs w:val="32"/>
              </w:rPr>
              <w:t>S</w:t>
            </w:r>
            <w:r w:rsidRPr="002D1273" w:rsidR="7C355457">
              <w:rPr>
                <w:rFonts w:ascii="Arial Nova" w:hAnsi="Arial Nova" w:eastAsia="Arial Nova" w:cs="Arial Nova"/>
                <w:b/>
                <w:bCs/>
                <w:sz w:val="32"/>
                <w:szCs w:val="32"/>
              </w:rPr>
              <w:t>takeholder</w:t>
            </w:r>
          </w:p>
        </w:tc>
        <w:tc>
          <w:tcPr>
            <w:tcW w:w="3427" w:type="dxa"/>
            <w:shd w:val="clear" w:color="auto" w:fill="9CC2E5" w:themeFill="accent5" w:themeFillTint="99"/>
            <w:tcMar/>
          </w:tcPr>
          <w:p w:rsidRPr="002D1273" w:rsidR="2687375A" w:rsidP="50D8FA38" w:rsidRDefault="2687375A" w14:paraId="2954EDD9" w14:textId="6D78755D">
            <w:pPr>
              <w:rPr>
                <w:rFonts w:ascii="Arial Nova" w:hAnsi="Arial Nova" w:eastAsia="Arial Nova" w:cs="Arial Nova"/>
                <w:b/>
                <w:bCs/>
                <w:sz w:val="32"/>
                <w:szCs w:val="32"/>
              </w:rPr>
            </w:pPr>
            <w:r w:rsidRPr="002D1273">
              <w:rPr>
                <w:rFonts w:ascii="Arial Nova" w:hAnsi="Arial Nova" w:eastAsia="Arial Nova" w:cs="Arial Nova"/>
                <w:b/>
                <w:bCs/>
                <w:sz w:val="32"/>
                <w:szCs w:val="32"/>
              </w:rPr>
              <w:t>C</w:t>
            </w:r>
            <w:r w:rsidRPr="002D1273" w:rsidR="7C355457">
              <w:rPr>
                <w:rFonts w:ascii="Arial Nova" w:hAnsi="Arial Nova" w:eastAsia="Arial Nova" w:cs="Arial Nova"/>
                <w:b/>
                <w:bCs/>
                <w:sz w:val="32"/>
                <w:szCs w:val="32"/>
              </w:rPr>
              <w:t>haracteristics</w:t>
            </w:r>
          </w:p>
        </w:tc>
      </w:tr>
      <w:tr w:rsidR="50D8FA38" w:rsidTr="668DC3F7" w14:paraId="2A7D4B77" w14:textId="77777777">
        <w:trPr>
          <w:trHeight w:val="1267"/>
        </w:trPr>
        <w:tc>
          <w:tcPr>
            <w:tcW w:w="2988" w:type="dxa"/>
            <w:shd w:val="clear" w:color="auto" w:fill="F7CAAC" w:themeFill="accent2" w:themeFillTint="66"/>
            <w:tcMar/>
          </w:tcPr>
          <w:p w:rsidRPr="002D1273" w:rsidR="7C355457" w:rsidP="002D1273" w:rsidRDefault="7C355457" w14:paraId="178CB1BE" w14:textId="42E5949D">
            <w:pPr>
              <w:jc w:val="center"/>
              <w:rPr>
                <w:rFonts w:ascii="Arial Nova" w:hAnsi="Arial Nova" w:eastAsia="Arial Nova" w:cs="Arial Nova"/>
                <w:sz w:val="28"/>
                <w:szCs w:val="28"/>
              </w:rPr>
            </w:pPr>
            <w:r w:rsidRPr="002D1273">
              <w:rPr>
                <w:rFonts w:ascii="Arial Nova" w:hAnsi="Arial Nova" w:eastAsia="Arial Nova" w:cs="Arial Nova"/>
                <w:sz w:val="28"/>
                <w:szCs w:val="28"/>
              </w:rPr>
              <w:t>Definitive Stakeholders</w:t>
            </w:r>
          </w:p>
        </w:tc>
        <w:tc>
          <w:tcPr>
            <w:tcW w:w="2678" w:type="dxa"/>
            <w:shd w:val="clear" w:color="auto" w:fill="CBD3DE"/>
            <w:tcMar/>
          </w:tcPr>
          <w:p w:rsidRPr="002D1273" w:rsidR="10E50B71" w:rsidP="002D1273" w:rsidRDefault="10E50B71" w14:paraId="589E196D" w14:textId="4D92D609">
            <w:pPr>
              <w:jc w:val="center"/>
              <w:rPr>
                <w:rFonts w:ascii="Arial Nova" w:hAnsi="Arial Nova" w:eastAsia="Arial Nova" w:cs="Arial Nova"/>
                <w:sz w:val="28"/>
                <w:szCs w:val="28"/>
              </w:rPr>
            </w:pPr>
            <w:r w:rsidRPr="002D1273">
              <w:rPr>
                <w:rFonts w:ascii="Arial Nova" w:hAnsi="Arial Nova" w:eastAsia="Arial Nova" w:cs="Arial Nova"/>
                <w:sz w:val="28"/>
                <w:szCs w:val="28"/>
              </w:rPr>
              <w:t>Board of Directors, Regulators</w:t>
            </w:r>
          </w:p>
        </w:tc>
        <w:tc>
          <w:tcPr>
            <w:tcW w:w="3427" w:type="dxa"/>
            <w:shd w:val="clear" w:color="auto" w:fill="DEEAF6" w:themeFill="accent5" w:themeFillTint="33"/>
            <w:tcMar/>
          </w:tcPr>
          <w:p w:rsidRPr="002D1273" w:rsidR="10E50B71" w:rsidP="002D1273" w:rsidRDefault="10E50B71" w14:paraId="7AC1138F" w14:textId="43FBBF78">
            <w:pPr>
              <w:jc w:val="center"/>
              <w:rPr>
                <w:rFonts w:ascii="Arial Nova" w:hAnsi="Arial Nova" w:eastAsia="Arial Nova" w:cs="Arial Nova"/>
                <w:sz w:val="28"/>
                <w:szCs w:val="28"/>
              </w:rPr>
            </w:pPr>
            <w:r w:rsidRPr="002D1273">
              <w:rPr>
                <w:rFonts w:ascii="Arial Nova" w:hAnsi="Arial Nova" w:eastAsia="Arial Nova" w:cs="Arial Nova"/>
                <w:sz w:val="28"/>
                <w:szCs w:val="28"/>
              </w:rPr>
              <w:t>Possess power, legitimacy, and urgency</w:t>
            </w:r>
          </w:p>
        </w:tc>
      </w:tr>
      <w:tr w:rsidR="50D8FA38" w:rsidTr="668DC3F7" w14:paraId="3F4E8953" w14:textId="77777777">
        <w:trPr>
          <w:trHeight w:val="1272"/>
        </w:trPr>
        <w:tc>
          <w:tcPr>
            <w:tcW w:w="2988" w:type="dxa"/>
            <w:shd w:val="clear" w:color="auto" w:fill="F7CAAC" w:themeFill="accent2" w:themeFillTint="66"/>
            <w:tcMar/>
          </w:tcPr>
          <w:p w:rsidRPr="002D1273" w:rsidR="7C355457" w:rsidP="002D1273" w:rsidRDefault="7C355457" w14:paraId="15A2DC2B" w14:textId="0F467819">
            <w:pPr>
              <w:jc w:val="center"/>
              <w:rPr>
                <w:rFonts w:ascii="Arial Nova" w:hAnsi="Arial Nova" w:eastAsia="Arial Nova" w:cs="Arial Nova"/>
                <w:sz w:val="28"/>
                <w:szCs w:val="28"/>
              </w:rPr>
            </w:pPr>
            <w:r w:rsidRPr="002D1273">
              <w:rPr>
                <w:rFonts w:ascii="Arial Nova" w:hAnsi="Arial Nova" w:eastAsia="Arial Nova" w:cs="Arial Nova"/>
                <w:sz w:val="28"/>
                <w:szCs w:val="28"/>
              </w:rPr>
              <w:t>Dominant Stakeholders</w:t>
            </w:r>
          </w:p>
        </w:tc>
        <w:tc>
          <w:tcPr>
            <w:tcW w:w="2678" w:type="dxa"/>
            <w:shd w:val="clear" w:color="auto" w:fill="CBD3DE"/>
            <w:tcMar/>
          </w:tcPr>
          <w:p w:rsidRPr="002D1273" w:rsidR="08699ADD" w:rsidP="002D1273" w:rsidRDefault="08699ADD" w14:paraId="7F3123D7" w14:textId="0C7FD36D">
            <w:pPr>
              <w:jc w:val="center"/>
              <w:rPr>
                <w:rFonts w:ascii="Arial Nova" w:hAnsi="Arial Nova" w:eastAsia="Arial Nova" w:cs="Arial Nova"/>
                <w:sz w:val="28"/>
                <w:szCs w:val="28"/>
              </w:rPr>
            </w:pPr>
            <w:r w:rsidRPr="002D1273">
              <w:rPr>
                <w:rFonts w:ascii="Arial Nova" w:hAnsi="Arial Nova" w:eastAsia="Arial Nova" w:cs="Arial Nova"/>
                <w:sz w:val="28"/>
                <w:szCs w:val="28"/>
              </w:rPr>
              <w:t>Executive Leadership Team, Investors</w:t>
            </w:r>
          </w:p>
        </w:tc>
        <w:tc>
          <w:tcPr>
            <w:tcW w:w="3427" w:type="dxa"/>
            <w:shd w:val="clear" w:color="auto" w:fill="DEEAF6" w:themeFill="accent5" w:themeFillTint="33"/>
            <w:tcMar/>
          </w:tcPr>
          <w:p w:rsidRPr="002D1273" w:rsidR="08699ADD" w:rsidP="002D1273" w:rsidRDefault="08699ADD" w14:paraId="1B82419C" w14:textId="36B3B220">
            <w:pPr>
              <w:jc w:val="center"/>
              <w:rPr>
                <w:rFonts w:ascii="Arial Nova" w:hAnsi="Arial Nova" w:eastAsia="Arial Nova" w:cs="Arial Nova"/>
                <w:sz w:val="28"/>
                <w:szCs w:val="28"/>
              </w:rPr>
            </w:pPr>
            <w:r w:rsidRPr="002D1273">
              <w:rPr>
                <w:rFonts w:ascii="Arial Nova" w:hAnsi="Arial Nova" w:eastAsia="Arial Nova" w:cs="Arial Nova"/>
                <w:sz w:val="28"/>
                <w:szCs w:val="28"/>
              </w:rPr>
              <w:t>Possess power and legitimacy</w:t>
            </w:r>
          </w:p>
        </w:tc>
      </w:tr>
      <w:tr w:rsidR="50D8FA38" w:rsidTr="668DC3F7" w14:paraId="41B25E96" w14:textId="77777777">
        <w:trPr>
          <w:trHeight w:val="1403"/>
        </w:trPr>
        <w:tc>
          <w:tcPr>
            <w:tcW w:w="2988" w:type="dxa"/>
            <w:shd w:val="clear" w:color="auto" w:fill="F7CAAC" w:themeFill="accent2" w:themeFillTint="66"/>
            <w:tcMar/>
          </w:tcPr>
          <w:p w:rsidRPr="002D1273" w:rsidR="7C355457" w:rsidP="002D1273" w:rsidRDefault="7C355457" w14:paraId="65022A70" w14:textId="59D44E02">
            <w:pPr>
              <w:jc w:val="center"/>
              <w:rPr>
                <w:rFonts w:ascii="Arial Nova" w:hAnsi="Arial Nova" w:eastAsia="Arial Nova" w:cs="Arial Nova"/>
                <w:sz w:val="28"/>
                <w:szCs w:val="28"/>
              </w:rPr>
            </w:pPr>
            <w:r w:rsidRPr="002D1273">
              <w:rPr>
                <w:rFonts w:ascii="Arial Nova" w:hAnsi="Arial Nova" w:eastAsia="Arial Nova" w:cs="Arial Nova"/>
                <w:sz w:val="28"/>
                <w:szCs w:val="28"/>
              </w:rPr>
              <w:t>Dependent Stakeholders</w:t>
            </w:r>
          </w:p>
        </w:tc>
        <w:tc>
          <w:tcPr>
            <w:tcW w:w="2678" w:type="dxa"/>
            <w:shd w:val="clear" w:color="auto" w:fill="CBD3DE"/>
            <w:tcMar/>
          </w:tcPr>
          <w:p w:rsidRPr="002D1273" w:rsidR="208808BB" w:rsidP="002D1273" w:rsidRDefault="208808BB" w14:paraId="0A35A27B" w14:textId="684CF76F">
            <w:pPr>
              <w:jc w:val="center"/>
              <w:rPr>
                <w:rFonts w:ascii="Arial Nova" w:hAnsi="Arial Nova" w:eastAsia="Arial Nova" w:cs="Arial Nova"/>
                <w:sz w:val="28"/>
                <w:szCs w:val="28"/>
              </w:rPr>
            </w:pPr>
            <w:r w:rsidRPr="002D1273">
              <w:rPr>
                <w:rFonts w:ascii="Arial Nova" w:hAnsi="Arial Nova" w:eastAsia="Arial Nova" w:cs="Arial Nova"/>
                <w:sz w:val="28"/>
                <w:szCs w:val="28"/>
              </w:rPr>
              <w:t>Customers, Employees</w:t>
            </w:r>
          </w:p>
        </w:tc>
        <w:tc>
          <w:tcPr>
            <w:tcW w:w="3427" w:type="dxa"/>
            <w:shd w:val="clear" w:color="auto" w:fill="DEEAF6" w:themeFill="accent5" w:themeFillTint="33"/>
            <w:tcMar/>
          </w:tcPr>
          <w:p w:rsidRPr="002D1273" w:rsidR="208808BB" w:rsidP="002D1273" w:rsidRDefault="208808BB" w14:paraId="06B65156" w14:textId="5A4BBD90">
            <w:pPr>
              <w:jc w:val="center"/>
              <w:rPr>
                <w:rFonts w:ascii="Arial Nova" w:hAnsi="Arial Nova" w:eastAsia="Arial Nova" w:cs="Arial Nova"/>
                <w:sz w:val="28"/>
                <w:szCs w:val="28"/>
              </w:rPr>
            </w:pPr>
            <w:r w:rsidRPr="002D1273">
              <w:rPr>
                <w:rFonts w:ascii="Arial Nova" w:hAnsi="Arial Nova" w:eastAsia="Arial Nova" w:cs="Arial Nova"/>
                <w:sz w:val="28"/>
                <w:szCs w:val="28"/>
              </w:rPr>
              <w:t>Possess legitimacy and urgency but lower formal power</w:t>
            </w:r>
          </w:p>
        </w:tc>
      </w:tr>
      <w:tr w:rsidR="50D8FA38" w:rsidTr="668DC3F7" w14:paraId="7A35A30E" w14:textId="77777777">
        <w:trPr>
          <w:trHeight w:val="725"/>
        </w:trPr>
        <w:tc>
          <w:tcPr>
            <w:tcW w:w="2988" w:type="dxa"/>
            <w:shd w:val="clear" w:color="auto" w:fill="F7CAAC" w:themeFill="accent2" w:themeFillTint="66"/>
            <w:tcMar/>
          </w:tcPr>
          <w:p w:rsidRPr="002D1273" w:rsidR="7C355457" w:rsidP="002D1273" w:rsidRDefault="7C355457" w14:paraId="77F29AEE" w14:textId="43E5C6FD">
            <w:pPr>
              <w:jc w:val="center"/>
              <w:rPr>
                <w:rFonts w:ascii="Arial Nova" w:hAnsi="Arial Nova" w:eastAsia="Arial Nova" w:cs="Arial Nova"/>
                <w:sz w:val="28"/>
                <w:szCs w:val="28"/>
              </w:rPr>
            </w:pPr>
            <w:r w:rsidRPr="002D1273">
              <w:rPr>
                <w:rFonts w:ascii="Arial Nova" w:hAnsi="Arial Nova" w:eastAsia="Arial Nova" w:cs="Arial Nova"/>
                <w:sz w:val="28"/>
                <w:szCs w:val="28"/>
              </w:rPr>
              <w:t>Latent Stakeholders,</w:t>
            </w:r>
          </w:p>
        </w:tc>
        <w:tc>
          <w:tcPr>
            <w:tcW w:w="2678" w:type="dxa"/>
            <w:shd w:val="clear" w:color="auto" w:fill="CBD3DE"/>
            <w:tcMar/>
          </w:tcPr>
          <w:p w:rsidRPr="002D1273" w:rsidR="3F005777" w:rsidP="002D1273" w:rsidRDefault="3F005777" w14:paraId="6BDA62E9" w14:textId="06E23D30">
            <w:pPr>
              <w:jc w:val="center"/>
              <w:rPr>
                <w:rFonts w:ascii="Arial Nova" w:hAnsi="Arial Nova" w:eastAsia="Arial Nova" w:cs="Arial Nova"/>
                <w:sz w:val="28"/>
                <w:szCs w:val="28"/>
              </w:rPr>
            </w:pPr>
            <w:r w:rsidRPr="002D1273">
              <w:rPr>
                <w:rFonts w:ascii="Arial Nova" w:hAnsi="Arial Nova" w:eastAsia="Arial Nova" w:cs="Arial Nova"/>
                <w:sz w:val="28"/>
                <w:szCs w:val="28"/>
              </w:rPr>
              <w:t>Media, Local Communities</w:t>
            </w:r>
          </w:p>
        </w:tc>
        <w:tc>
          <w:tcPr>
            <w:tcW w:w="3427" w:type="dxa"/>
            <w:shd w:val="clear" w:color="auto" w:fill="DEEAF6" w:themeFill="accent5" w:themeFillTint="33"/>
            <w:tcMar/>
          </w:tcPr>
          <w:p w:rsidRPr="002D1273" w:rsidR="3F005777" w:rsidP="002D1273" w:rsidRDefault="3F005777" w14:paraId="2C7E3075" w14:textId="10239B51">
            <w:pPr>
              <w:jc w:val="center"/>
              <w:rPr>
                <w:rFonts w:ascii="Arial Nova" w:hAnsi="Arial Nova" w:eastAsia="Arial Nova" w:cs="Arial Nova"/>
                <w:sz w:val="28"/>
                <w:szCs w:val="28"/>
              </w:rPr>
            </w:pPr>
            <w:r w:rsidRPr="002D1273">
              <w:rPr>
                <w:rFonts w:ascii="Arial Nova" w:hAnsi="Arial Nova" w:eastAsia="Arial Nova" w:cs="Arial Nova"/>
                <w:sz w:val="28"/>
                <w:szCs w:val="28"/>
              </w:rPr>
              <w:t>Limited influence but potential future importance</w:t>
            </w:r>
          </w:p>
          <w:p w:rsidRPr="002D1273" w:rsidR="50D8FA38" w:rsidP="002D1273" w:rsidRDefault="50D8FA38" w14:paraId="7D969FF9" w14:textId="1403C443">
            <w:pPr>
              <w:jc w:val="center"/>
              <w:rPr>
                <w:rFonts w:ascii="Arial Nova" w:hAnsi="Arial Nova" w:eastAsia="Arial Nova" w:cs="Arial Nova"/>
                <w:sz w:val="28"/>
                <w:szCs w:val="28"/>
              </w:rPr>
            </w:pPr>
          </w:p>
          <w:p w:rsidRPr="002D1273" w:rsidR="50D8FA38" w:rsidP="002D1273" w:rsidRDefault="50D8FA38" w14:paraId="67B6BDE7" w14:textId="10F543B0">
            <w:pPr>
              <w:jc w:val="center"/>
              <w:rPr>
                <w:rFonts w:ascii="Arial Nova" w:hAnsi="Arial Nova" w:eastAsia="Arial Nova" w:cs="Arial Nova"/>
                <w:sz w:val="28"/>
                <w:szCs w:val="28"/>
              </w:rPr>
            </w:pPr>
          </w:p>
        </w:tc>
      </w:tr>
    </w:tbl>
    <w:p w:rsidR="291D564B" w:rsidP="668DC3F7" w:rsidRDefault="291D564B" w14:paraId="7ED56B39" w14:textId="74FC8E8C">
      <w:pPr>
        <w:pStyle w:val="Normal"/>
        <w:spacing w:line="360" w:lineRule="auto"/>
        <w:rPr>
          <w:rFonts w:ascii="Arial Nova" w:hAnsi="Arial Nova" w:eastAsia="Arial Nova" w:cs="Arial Nova"/>
          <w:color w:val="000000" w:themeColor="text1" w:themeTint="FF" w:themeShade="FF"/>
          <w:sz w:val="22"/>
          <w:szCs w:val="22"/>
        </w:rPr>
      </w:pPr>
      <w:r w:rsidRPr="668DC3F7" w:rsidR="291D564B">
        <w:rPr>
          <w:sz w:val="22"/>
          <w:szCs w:val="22"/>
        </w:rPr>
        <w:t>Definitive stakeholders, including regulators and the Board of Directors, require the highest attention because they possess power, legitimacy, and urgency. Executives and investors are dominant stakeholders due to their strategic and financial influence, while customers and employees are dependent stakeholders with legitimate concerns regarding privacy and organisational change.</w:t>
      </w:r>
    </w:p>
    <w:p w:rsidR="291D564B" w:rsidP="668DC3F7" w:rsidRDefault="291D564B" w14:paraId="1C31C7F3" w14:textId="1831FFA4">
      <w:pPr>
        <w:pStyle w:val="Normal"/>
        <w:spacing w:line="360" w:lineRule="auto"/>
        <w:rPr>
          <w:rFonts w:ascii="Arial Nova" w:hAnsi="Arial Nova" w:eastAsia="Arial Nova" w:cs="Arial Nova"/>
          <w:color w:val="000000" w:themeColor="text1" w:themeTint="FF" w:themeShade="FF"/>
          <w:sz w:val="22"/>
          <w:szCs w:val="22"/>
        </w:rPr>
      </w:pPr>
      <w:r w:rsidRPr="668DC3F7" w:rsidR="291D564B">
        <w:rPr>
          <w:sz w:val="22"/>
          <w:szCs w:val="22"/>
        </w:rPr>
        <w:t>Latent stakeholders, such as the media and wider communities, may quickly gain influence if concerns arise about AI ethics or cybersecurity (Mitchell, Agle and Wood, 1997). Therefore, stakeholder priorities should be reviewed continuously throughout the ConnectPlus lifecycle</w:t>
      </w:r>
      <w:r w:rsidRPr="668DC3F7" w:rsidR="291D564B">
        <w:rPr>
          <w:sz w:val="22"/>
          <w:szCs w:val="22"/>
        </w:rPr>
        <w:t>.</w:t>
      </w:r>
    </w:p>
    <w:p w:rsidR="668DC3F7" w:rsidRDefault="668DC3F7" w14:paraId="41558FB8" w14:textId="35AB9DC0">
      <w:r>
        <w:br w:type="page"/>
      </w:r>
    </w:p>
    <w:p w:rsidRPr="0060576A" w:rsidR="0060576A" w:rsidP="00263CE7" w:rsidRDefault="0060576A" w14:paraId="49F228D6" w14:textId="31CE3237">
      <w:pPr>
        <w:pStyle w:val="Heading3"/>
        <w:spacing w:line="360" w:lineRule="auto"/>
        <w:rPr>
          <w:rFonts w:ascii="Arial Nova" w:hAnsi="Arial Nova" w:eastAsia="Arial Nova" w:cs="Arial Nova"/>
          <w:color w:val="000000" w:themeColor="text1"/>
          <w:sz w:val="22"/>
          <w:szCs w:val="22"/>
        </w:rPr>
      </w:pPr>
    </w:p>
    <w:p w:rsidRPr="00636AD3" w:rsidR="00917838" w:rsidP="065EFF06" w:rsidRDefault="00917838" w14:paraId="0E3BEF05" w14:textId="4A4C1665">
      <w:pPr>
        <w:pStyle w:val="Heading3"/>
        <w:rPr>
          <w:rFonts w:ascii="Arial Nova" w:hAnsi="Arial Nova" w:eastAsia="Arial Nova" w:cs="Arial Nova"/>
          <w:color w:val="000000" w:themeColor="text1"/>
          <w:sz w:val="22"/>
          <w:szCs w:val="22"/>
        </w:rPr>
      </w:pPr>
    </w:p>
    <w:p w:rsidRPr="003635A1" w:rsidR="2FB521E6" w:rsidP="668DC3F7" w:rsidRDefault="001D76C0" w14:paraId="53C01253" w14:textId="5AACBF0A">
      <w:pPr>
        <w:pStyle w:val="Heading1"/>
        <w:rPr>
          <w:rFonts w:ascii="Arial Nova" w:hAnsi="Arial Nova" w:eastAsia="Arial Nova" w:cs="Arial Nova"/>
          <w:b w:val="1"/>
          <w:bCs w:val="1"/>
          <w:color w:val="C00000"/>
          <w:sz w:val="36"/>
          <w:szCs w:val="36"/>
        </w:rPr>
      </w:pPr>
      <w:bookmarkStart w:name="_Toc2022830713" w:id="1597662654"/>
      <w:r w:rsidRPr="668DC3F7" w:rsidR="1A50EDD3">
        <w:rPr>
          <w:b w:val="1"/>
          <w:bCs w:val="1"/>
        </w:rPr>
        <w:t>4</w:t>
      </w:r>
      <w:r w:rsidRPr="668DC3F7" w:rsidR="27BD49EC">
        <w:rPr>
          <w:b w:val="1"/>
          <w:bCs w:val="1"/>
        </w:rPr>
        <w:t xml:space="preserve">.5 </w:t>
      </w:r>
      <w:r w:rsidRPr="668DC3F7" w:rsidR="409111E1">
        <w:rPr>
          <w:b w:val="1"/>
          <w:bCs w:val="1"/>
        </w:rPr>
        <w:t>Critical Evaluation</w:t>
      </w:r>
      <w:bookmarkEnd w:id="1597662654"/>
    </w:p>
    <w:p w:rsidRPr="00263CE7" w:rsidR="2FB521E6" w:rsidP="00263CE7" w:rsidRDefault="00263CE7" w14:paraId="5EBF1F03" w14:textId="064B177B">
      <w:pPr>
        <w:spacing w:line="360" w:lineRule="auto"/>
        <w:rPr>
          <w:sz w:val="22"/>
          <w:szCs w:val="22"/>
        </w:rPr>
      </w:pPr>
      <w:r>
        <w:rPr>
          <w:rFonts w:ascii="Arial Nova" w:hAnsi="Arial Nova" w:eastAsia="Arial Nova" w:cs="Arial Nova"/>
          <w:noProof/>
          <w:sz w:val="22"/>
          <w:szCs w:val="22"/>
        </w:rPr>
        <w:drawing>
          <wp:anchor distT="0" distB="0" distL="114300" distR="114300" simplePos="0" relativeHeight="251731968" behindDoc="0" locked="0" layoutInCell="1" allowOverlap="1" wp14:anchorId="3C8EC906" wp14:editId="41DCAC6E">
            <wp:simplePos x="0" y="0"/>
            <wp:positionH relativeFrom="margin">
              <wp:align>right</wp:align>
            </wp:positionH>
            <wp:positionV relativeFrom="paragraph">
              <wp:posOffset>1367790</wp:posOffset>
            </wp:positionV>
            <wp:extent cx="3448050" cy="3638550"/>
            <wp:effectExtent l="0" t="0" r="0" b="0"/>
            <wp:wrapSquare wrapText="bothSides"/>
            <wp:docPr id="100797441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3448050" cy="3638550"/>
                    </a:xfrm>
                    <a:prstGeom prst="rect">
                      <a:avLst/>
                    </a:prstGeom>
                    <a:noFill/>
                  </pic:spPr>
                </pic:pic>
              </a:graphicData>
            </a:graphic>
            <wp14:sizeRelH relativeFrom="margin">
              <wp14:pctWidth>0</wp14:pctWidth>
            </wp14:sizeRelH>
            <wp14:sizeRelV relativeFrom="margin">
              <wp14:pctHeight>0</wp14:pctHeight>
            </wp14:sizeRelV>
          </wp:anchor>
        </w:drawing>
      </w:r>
      <w:r w:rsidRPr="00263CE7" w:rsidR="2FB521E6">
        <w:rPr>
          <w:rFonts w:ascii="Arial Nova" w:hAnsi="Arial Nova" w:eastAsia="Arial Nova" w:cs="Arial Nova"/>
          <w:sz w:val="22"/>
          <w:szCs w:val="22"/>
        </w:rPr>
        <w:t>The Stakeholder Salience Model provides a more sophisticated understanding of stakeholder importance than traditional power-based approaches. However, its application to digital transformation projects reveals an important limitation. The model tends to underestimate the influence of customers in modern digital ecosystems. Although customers may appear as dependent stakeholders, their collective behaviour can significantly affect organisational performance through customer retention, brand advocacy, and social media engagement.</w:t>
      </w:r>
    </w:p>
    <w:p w:rsidRPr="00263CE7" w:rsidR="2FB521E6" w:rsidP="00263CE7" w:rsidRDefault="2FB521E6" w14:paraId="7F830297" w14:textId="5AB9003D">
      <w:pPr>
        <w:spacing w:line="360" w:lineRule="auto"/>
        <w:rPr>
          <w:sz w:val="22"/>
          <w:szCs w:val="22"/>
        </w:rPr>
      </w:pPr>
      <w:r w:rsidRPr="00263CE7">
        <w:rPr>
          <w:rFonts w:ascii="Arial Nova" w:hAnsi="Arial Nova" w:eastAsia="Arial Nova" w:cs="Arial Nova"/>
          <w:sz w:val="22"/>
          <w:szCs w:val="22"/>
        </w:rPr>
        <w:t>As a result, project managers should avoid relying exclusively on formal power structures when prioritising stakeholders. Successful stakeholder engagement requires recognising both formal authority and emerging sources of influence within digital environments.</w:t>
      </w:r>
    </w:p>
    <w:p w:rsidR="00263CE7" w:rsidP="065EFF06" w:rsidRDefault="00263CE7" w14:paraId="3F81E5B1" w14:textId="77777777">
      <w:pPr>
        <w:pStyle w:val="Heading2"/>
        <w:rPr>
          <w:rFonts w:ascii="Arial Nova" w:hAnsi="Arial Nova" w:eastAsia="Arial Nova" w:cs="Arial Nova"/>
          <w:b/>
          <w:bCs/>
          <w:color w:val="C00000"/>
          <w:sz w:val="36"/>
          <w:szCs w:val="36"/>
        </w:rPr>
      </w:pPr>
    </w:p>
    <w:p w:rsidRPr="003635A1" w:rsidR="2FB521E6" w:rsidP="668DC3F7" w:rsidRDefault="006075E4" w14:paraId="243D1FBA" w14:textId="1AD76420">
      <w:pPr>
        <w:pStyle w:val="Heading1"/>
        <w:rPr>
          <w:rFonts w:ascii="Arial Nova" w:hAnsi="Arial Nova" w:eastAsia="Arial Nova" w:cs="Arial Nova"/>
          <w:b w:val="1"/>
          <w:bCs w:val="1"/>
          <w:color w:val="C00000"/>
          <w:sz w:val="36"/>
          <w:szCs w:val="36"/>
        </w:rPr>
      </w:pPr>
      <w:bookmarkStart w:name="_Toc1816409955" w:id="781658612"/>
      <w:r w:rsidRPr="668DC3F7" w:rsidR="3781B262">
        <w:rPr>
          <w:b w:val="1"/>
          <w:bCs w:val="1"/>
        </w:rPr>
        <w:t>4</w:t>
      </w:r>
      <w:r w:rsidRPr="668DC3F7" w:rsidR="409111E1">
        <w:rPr>
          <w:b w:val="1"/>
          <w:bCs w:val="1"/>
        </w:rPr>
        <w:t>.</w:t>
      </w:r>
      <w:r w:rsidRPr="668DC3F7" w:rsidR="27BD49EC">
        <w:rPr>
          <w:b w:val="1"/>
          <w:bCs w:val="1"/>
        </w:rPr>
        <w:t>6</w:t>
      </w:r>
      <w:r w:rsidRPr="668DC3F7" w:rsidR="409111E1">
        <w:rPr>
          <w:b w:val="1"/>
          <w:bCs w:val="1"/>
        </w:rPr>
        <w:t xml:space="preserve"> Implications for ConnectPlus</w:t>
      </w:r>
      <w:bookmarkEnd w:id="781658612"/>
    </w:p>
    <w:p w:rsidRPr="00263CE7" w:rsidR="2FB521E6" w:rsidP="00263CE7" w:rsidRDefault="2FB521E6" w14:paraId="4B3AB682" w14:textId="55CAAB08">
      <w:pPr>
        <w:spacing w:line="360" w:lineRule="auto"/>
        <w:rPr>
          <w:sz w:val="22"/>
          <w:szCs w:val="22"/>
        </w:rPr>
      </w:pPr>
      <w:r w:rsidRPr="00263CE7">
        <w:rPr>
          <w:rFonts w:ascii="Arial Nova" w:hAnsi="Arial Nova" w:eastAsia="Arial Nova" w:cs="Arial Nova"/>
          <w:sz w:val="22"/>
          <w:szCs w:val="22"/>
        </w:rPr>
        <w:t>The stakeholder analysis demonstrates that ConnectPlus operates within a highly interconnected stakeholder environment characterised by competing expectations and priorities. Internal stakeholders focus primarily on project delivery, operational performance, and strategic outcomes, whereas external stakeholders emphasise customer experience, ethical data management, regulatory compliance, and long-term value creation.</w:t>
      </w:r>
    </w:p>
    <w:p w:rsidRPr="00263CE7" w:rsidR="2FB521E6" w:rsidP="00263CE7" w:rsidRDefault="2FB521E6" w14:paraId="023A0505" w14:textId="452E94DE">
      <w:pPr>
        <w:spacing w:line="360" w:lineRule="auto"/>
        <w:rPr>
          <w:sz w:val="22"/>
          <w:szCs w:val="22"/>
        </w:rPr>
      </w:pPr>
      <w:r w:rsidRPr="00263CE7">
        <w:rPr>
          <w:rFonts w:ascii="Arial Nova" w:hAnsi="Arial Nova" w:eastAsia="Arial Nova" w:cs="Arial Nova"/>
          <w:sz w:val="22"/>
          <w:szCs w:val="22"/>
        </w:rPr>
        <w:t>The analysis also highlights a fundamental tension between innovation and accountability. While Sainsbury’s seeks to leverage AI and customer analytics to improve personalisation, stakeholders increasingly expect transparency, privacy protection, and ethical decision-making. Failure to address these concerns could undermine stakeholder trust and jeopardise project success.</w:t>
      </w:r>
    </w:p>
    <w:p w:rsidRPr="00263CE7" w:rsidR="2FB521E6" w:rsidP="00263CE7" w:rsidRDefault="2FB521E6" w14:paraId="07231F42" w14:textId="25075587">
      <w:pPr>
        <w:spacing w:line="360" w:lineRule="auto"/>
        <w:rPr>
          <w:sz w:val="22"/>
          <w:szCs w:val="22"/>
        </w:rPr>
      </w:pPr>
      <w:r w:rsidRPr="00263CE7">
        <w:rPr>
          <w:rFonts w:ascii="Arial Nova" w:hAnsi="Arial Nova" w:eastAsia="Arial Nova" w:cs="Arial Nova"/>
          <w:sz w:val="22"/>
          <w:szCs w:val="22"/>
        </w:rPr>
        <w:t>Consequently, stakeholder engagement should be embedded within project governance structures from the earliest stages of planning through implementation and post-launch evaluation. By understanding stakeholder influence, interests, and expectations, project managers can develop targeted engagement strategies that promote collaboration, reduce resistance, and support sustainable organisational performance.</w:t>
      </w:r>
    </w:p>
    <w:p w:rsidR="50D8FA38" w:rsidP="50D8FA38" w:rsidRDefault="50D8FA38" w14:paraId="2645D33E" w14:textId="497E5423">
      <w:pPr>
        <w:rPr>
          <w:rFonts w:ascii="Arial Nova" w:hAnsi="Arial Nova" w:eastAsia="Arial Nova" w:cs="Arial Nova"/>
        </w:rPr>
      </w:pPr>
    </w:p>
    <w:p w:rsidRPr="003635A1" w:rsidR="003A382C" w:rsidP="668DC3F7" w:rsidRDefault="006075E4" w14:paraId="41F09C06" w14:textId="3C9C251A">
      <w:pPr>
        <w:pStyle w:val="Heading1"/>
        <w:rPr>
          <w:rFonts w:ascii="Arial Nova" w:hAnsi="Arial Nova" w:eastAsia="Arial Nova" w:cs="Arial Nova"/>
          <w:b w:val="1"/>
          <w:bCs w:val="1"/>
          <w:color w:val="C00000"/>
          <w:sz w:val="36"/>
          <w:szCs w:val="36"/>
        </w:rPr>
      </w:pPr>
      <w:bookmarkStart w:name="_Toc68872695" w:id="1413740954"/>
      <w:r w:rsidRPr="668DC3F7" w:rsidR="3781B262">
        <w:rPr>
          <w:rStyle w:val="Heading1Char"/>
          <w:b w:val="1"/>
          <w:bCs w:val="1"/>
        </w:rPr>
        <w:t>5</w:t>
      </w:r>
      <w:r w:rsidRPr="668DC3F7" w:rsidR="626CDD5C">
        <w:rPr>
          <w:rStyle w:val="Heading1Char"/>
          <w:b w:val="1"/>
          <w:bCs w:val="1"/>
        </w:rPr>
        <w:t>. ROLES, RESPONSIBILITIES, BENEFITS AND CHALLENGES OF KEY STAKEHOLDERS</w:t>
      </w:r>
      <w:bookmarkEnd w:id="1413740954"/>
    </w:p>
    <w:p w:rsidRPr="00263CE7" w:rsidR="00636AD3" w:rsidP="00263CE7" w:rsidRDefault="00636AD3" w14:paraId="1A02F8D7" w14:textId="77777777">
      <w:pPr>
        <w:spacing w:line="360" w:lineRule="auto"/>
        <w:rPr>
          <w:rFonts w:ascii="Arial Nova" w:hAnsi="Arial Nova" w:eastAsia="Arial Nova" w:cs="Arial Nova"/>
          <w:sz w:val="22"/>
          <w:szCs w:val="22"/>
        </w:rPr>
      </w:pPr>
      <w:r w:rsidRPr="00263CE7">
        <w:rPr>
          <w:rFonts w:ascii="Arial Nova" w:hAnsi="Arial Nova" w:eastAsia="Arial Nova" w:cs="Arial Nova"/>
          <w:sz w:val="22"/>
          <w:szCs w:val="22"/>
        </w:rPr>
        <w:t>The roles and responsibilities of stakeholders demonstrate that ConnectPlus requires coordinated involvement across strategic, operational, technical, and regulatory areas. The Board of Directors and Executive Leadership Team provide strategic governance by approving investment decisions, ensuring alignment with organisational objectives, and supporting organisational commitment (Johnson et al., 2023).</w:t>
      </w:r>
    </w:p>
    <w:p w:rsidRPr="00263CE7" w:rsidR="00636AD3" w:rsidP="00263CE7" w:rsidRDefault="00636AD3" w14:paraId="7F1102FA" w14:textId="77777777">
      <w:pPr>
        <w:spacing w:line="360" w:lineRule="auto"/>
        <w:rPr>
          <w:rFonts w:ascii="Arial Nova" w:hAnsi="Arial Nova" w:eastAsia="Arial Nova" w:cs="Arial Nova"/>
          <w:sz w:val="22"/>
          <w:szCs w:val="22"/>
        </w:rPr>
      </w:pPr>
      <w:r w:rsidRPr="00263CE7">
        <w:rPr>
          <w:rFonts w:ascii="Arial Nova" w:hAnsi="Arial Nova" w:eastAsia="Arial Nova" w:cs="Arial Nova"/>
          <w:sz w:val="22"/>
          <w:szCs w:val="22"/>
        </w:rPr>
        <w:t>The Project Manager plays a central coordinating role by integrating stakeholder expectations, managing communication, and ensuring that project activities remain aligned with scope, time, and quality objectives. Effective project stakeholder management is essential because conflicting expectations can negatively influence project performance if not addressed proactively (Eskerod and Jepsen, 2013).</w:t>
      </w:r>
    </w:p>
    <w:p w:rsidRPr="00263CE7" w:rsidR="00CE337D" w:rsidRDefault="00CE337D" w14:paraId="787D39EA" w14:textId="77777777">
      <w:pPr>
        <w:rPr>
          <w:rFonts w:ascii="Arial Nova" w:hAnsi="Arial Nova" w:eastAsia="Arial Nova" w:cs="Arial Nova"/>
          <w:sz w:val="22"/>
          <w:szCs w:val="22"/>
        </w:rPr>
      </w:pPr>
      <w:r w:rsidRPr="00263CE7">
        <w:rPr>
          <w:rFonts w:ascii="Arial Nova" w:hAnsi="Arial Nova" w:eastAsia="Arial Nova" w:cs="Arial Nova"/>
          <w:sz w:val="22"/>
          <w:szCs w:val="22"/>
        </w:rPr>
        <w:br w:type="page"/>
      </w:r>
    </w:p>
    <w:p w:rsidRPr="00F64387" w:rsidR="003A382C" w:rsidP="668DC3F7" w:rsidRDefault="006075E4" w14:paraId="3D199CDD" w14:textId="643AC028">
      <w:pPr>
        <w:rPr>
          <w:rFonts w:ascii="Arial Nova" w:hAnsi="Arial Nova" w:eastAsia="Arial Nova" w:cs="Arial Nova"/>
          <w:b w:val="1"/>
          <w:bCs w:val="1"/>
          <w:color w:val="538135" w:themeColor="accent6" w:themeTint="FF" w:themeShade="BF"/>
          <w:sz w:val="28"/>
          <w:szCs w:val="28"/>
        </w:rPr>
      </w:pPr>
      <w:r w:rsidRPr="668DC3F7" w:rsidR="3781B262">
        <w:rPr>
          <w:rFonts w:ascii="Arial Nova" w:hAnsi="Arial Nova" w:eastAsia="Arial Nova" w:cs="Arial Nova"/>
          <w:b w:val="1"/>
          <w:bCs w:val="1"/>
          <w:color w:val="538135" w:themeColor="accent6" w:themeTint="FF" w:themeShade="BF"/>
          <w:sz w:val="28"/>
          <w:szCs w:val="28"/>
        </w:rPr>
        <w:t>5</w:t>
      </w:r>
      <w:r w:rsidRPr="668DC3F7" w:rsidR="27BD49EC">
        <w:rPr>
          <w:rFonts w:ascii="Arial Nova" w:hAnsi="Arial Nova" w:eastAsia="Arial Nova" w:cs="Arial Nova"/>
          <w:b w:val="1"/>
          <w:bCs w:val="1"/>
          <w:color w:val="538135" w:themeColor="accent6" w:themeTint="FF" w:themeShade="BF"/>
          <w:sz w:val="28"/>
          <w:szCs w:val="28"/>
        </w:rPr>
        <w:t xml:space="preserve">.1 </w:t>
      </w:r>
      <w:r w:rsidRPr="668DC3F7" w:rsidR="05456F9C">
        <w:rPr>
          <w:rFonts w:ascii="Arial Nova" w:hAnsi="Arial Nova" w:eastAsia="Arial Nova" w:cs="Arial Nova"/>
          <w:b w:val="1"/>
          <w:bCs w:val="1"/>
          <w:color w:val="538135" w:themeColor="accent6" w:themeTint="FF" w:themeShade="BF"/>
          <w:sz w:val="28"/>
          <w:szCs w:val="28"/>
        </w:rPr>
        <w:t>Table</w:t>
      </w:r>
      <w:r w:rsidRPr="668DC3F7" w:rsidR="4506F390">
        <w:rPr>
          <w:rFonts w:ascii="Arial Nova" w:hAnsi="Arial Nova" w:eastAsia="Arial Nova" w:cs="Arial Nova"/>
          <w:b w:val="1"/>
          <w:bCs w:val="1"/>
          <w:color w:val="538135" w:themeColor="accent6" w:themeTint="FF" w:themeShade="BF"/>
          <w:sz w:val="28"/>
          <w:szCs w:val="28"/>
        </w:rPr>
        <w:t xml:space="preserve"> 3</w:t>
      </w:r>
      <w:r w:rsidRPr="668DC3F7" w:rsidR="05456F9C">
        <w:rPr>
          <w:rFonts w:ascii="Arial Nova" w:hAnsi="Arial Nova" w:eastAsia="Arial Nova" w:cs="Arial Nova"/>
          <w:b w:val="1"/>
          <w:bCs w:val="1"/>
          <w:color w:val="538135" w:themeColor="accent6" w:themeTint="FF" w:themeShade="BF"/>
          <w:sz w:val="28"/>
          <w:szCs w:val="28"/>
        </w:rPr>
        <w:t>:</w:t>
      </w:r>
      <w:r w:rsidRPr="668DC3F7" w:rsidR="626CDD5C">
        <w:rPr>
          <w:rFonts w:ascii="Arial Nova" w:hAnsi="Arial Nova" w:eastAsia="Arial Nova" w:cs="Arial Nova"/>
          <w:b w:val="1"/>
          <w:bCs w:val="1"/>
          <w:color w:val="538135" w:themeColor="accent6" w:themeTint="FF" w:themeShade="BF"/>
          <w:sz w:val="28"/>
          <w:szCs w:val="28"/>
        </w:rPr>
        <w:t xml:space="preserve"> Roles, Responsibilities, Benefits and Challenges</w:t>
      </w:r>
    </w:p>
    <w:p w:rsidR="00334480" w:rsidP="50D8FA38" w:rsidRDefault="00334480" w14:paraId="56091064" w14:textId="77777777">
      <w:pPr>
        <w:rPr>
          <w:rFonts w:ascii="Arial Nova" w:hAnsi="Arial Nova" w:eastAsia="Arial Nova" w:cs="Arial Nova"/>
        </w:rPr>
      </w:pPr>
    </w:p>
    <w:tbl>
      <w:tblPr>
        <w:tblStyle w:val="TableGrid"/>
        <w:tblW w:w="9324" w:type="dxa"/>
        <w:shd w:val="clear" w:color="auto" w:fill="C5E0B3" w:themeFill="accent6" w:themeFillTint="66"/>
        <w:tblLook w:val="04A0" w:firstRow="1" w:lastRow="0" w:firstColumn="1" w:lastColumn="0" w:noHBand="0" w:noVBand="1"/>
      </w:tblPr>
      <w:tblGrid>
        <w:gridCol w:w="2331"/>
        <w:gridCol w:w="2331"/>
        <w:gridCol w:w="2331"/>
        <w:gridCol w:w="2331"/>
      </w:tblGrid>
      <w:tr w:rsidR="00334480" w:rsidTr="00144016" w14:paraId="1884E13B" w14:textId="77777777">
        <w:trPr>
          <w:trHeight w:val="682"/>
        </w:trPr>
        <w:tc>
          <w:tcPr>
            <w:tcW w:w="2331" w:type="dxa"/>
            <w:shd w:val="clear" w:color="auto" w:fill="92D050"/>
          </w:tcPr>
          <w:p w:rsidR="00334480" w:rsidP="00334480" w:rsidRDefault="00304160" w14:paraId="2536F2DC" w14:textId="7816FC21">
            <w:pPr>
              <w:rPr>
                <w:rFonts w:ascii="Arial Nova" w:hAnsi="Arial Nova" w:eastAsia="Arial Nova" w:cs="Arial Nova"/>
                <w:b/>
                <w:bCs/>
              </w:rPr>
            </w:pPr>
            <w:r>
              <w:rPr>
                <w:rFonts w:ascii="Arial Nova" w:hAnsi="Arial Nova" w:eastAsia="Arial Nova" w:cs="Arial Nova"/>
                <w:b/>
                <w:bCs/>
              </w:rPr>
              <w:t xml:space="preserve">Stakeholders </w:t>
            </w:r>
          </w:p>
        </w:tc>
        <w:tc>
          <w:tcPr>
            <w:tcW w:w="2331" w:type="dxa"/>
            <w:shd w:val="clear" w:color="auto" w:fill="92D050"/>
          </w:tcPr>
          <w:p w:rsidR="00334480" w:rsidP="00334480" w:rsidRDefault="00304160" w14:paraId="480FB6E4" w14:textId="3189A6DE">
            <w:pPr>
              <w:rPr>
                <w:rFonts w:ascii="Arial Nova" w:hAnsi="Arial Nova" w:eastAsia="Arial Nova" w:cs="Arial Nova"/>
                <w:b/>
                <w:bCs/>
              </w:rPr>
            </w:pPr>
            <w:r>
              <w:rPr>
                <w:rFonts w:ascii="Arial Nova" w:hAnsi="Arial Nova" w:eastAsia="Arial Nova" w:cs="Arial Nova"/>
                <w:b/>
                <w:bCs/>
              </w:rPr>
              <w:t>Main roles and responsibilities</w:t>
            </w:r>
          </w:p>
        </w:tc>
        <w:tc>
          <w:tcPr>
            <w:tcW w:w="2331" w:type="dxa"/>
            <w:shd w:val="clear" w:color="auto" w:fill="92D050"/>
          </w:tcPr>
          <w:p w:rsidR="00334480" w:rsidP="00334480" w:rsidRDefault="00304160" w14:paraId="1DE821EC" w14:textId="7F8B9B91">
            <w:pPr>
              <w:rPr>
                <w:rFonts w:ascii="Arial Nova" w:hAnsi="Arial Nova" w:eastAsia="Arial Nova" w:cs="Arial Nova"/>
                <w:b/>
                <w:bCs/>
              </w:rPr>
            </w:pPr>
            <w:r>
              <w:rPr>
                <w:rFonts w:ascii="Arial Nova" w:hAnsi="Arial Nova" w:eastAsia="Arial Nova" w:cs="Arial Nova"/>
                <w:b/>
                <w:bCs/>
              </w:rPr>
              <w:t>Benefit brought to the project</w:t>
            </w:r>
          </w:p>
        </w:tc>
        <w:tc>
          <w:tcPr>
            <w:tcW w:w="2331" w:type="dxa"/>
            <w:shd w:val="clear" w:color="auto" w:fill="92D050"/>
          </w:tcPr>
          <w:p w:rsidR="00334480" w:rsidP="00334480" w:rsidRDefault="00304160" w14:paraId="6D6A0D15" w14:textId="4982C95B">
            <w:pPr>
              <w:rPr>
                <w:rFonts w:ascii="Arial Nova" w:hAnsi="Arial Nova" w:eastAsia="Arial Nova" w:cs="Arial Nova"/>
                <w:b/>
                <w:bCs/>
              </w:rPr>
            </w:pPr>
            <w:r>
              <w:rPr>
                <w:rFonts w:ascii="Arial Nova" w:hAnsi="Arial Nova" w:eastAsia="Arial Nova" w:cs="Arial Nova"/>
                <w:b/>
                <w:bCs/>
              </w:rPr>
              <w:t xml:space="preserve">Potential challenges </w:t>
            </w:r>
          </w:p>
        </w:tc>
      </w:tr>
      <w:tr w:rsidR="00304160" w:rsidTr="00144016" w14:paraId="58B4BD86" w14:textId="77777777">
        <w:trPr>
          <w:trHeight w:val="1304"/>
        </w:trPr>
        <w:tc>
          <w:tcPr>
            <w:tcW w:w="2331" w:type="dxa"/>
            <w:shd w:val="clear" w:color="auto" w:fill="C5E0B3" w:themeFill="accent6" w:themeFillTint="66"/>
          </w:tcPr>
          <w:p w:rsidRPr="00F55DC8" w:rsidR="00304160" w:rsidP="00304160" w:rsidRDefault="00304160" w14:paraId="442E954B" w14:textId="518D6069">
            <w:r w:rsidRPr="00F55DC8">
              <w:t>Board of Directors</w:t>
            </w:r>
          </w:p>
        </w:tc>
        <w:tc>
          <w:tcPr>
            <w:tcW w:w="2331" w:type="dxa"/>
            <w:shd w:val="clear" w:color="auto" w:fill="C5E0B3" w:themeFill="accent6" w:themeFillTint="66"/>
          </w:tcPr>
          <w:p w:rsidRPr="00F55DC8" w:rsidR="00304160" w:rsidP="00304160" w:rsidRDefault="00304160" w14:paraId="4A222FC5" w14:textId="0A0DF56D">
            <w:r w:rsidRPr="00F55DC8">
              <w:t>Approve strategy, budgets and governance decisions</w:t>
            </w:r>
          </w:p>
        </w:tc>
        <w:tc>
          <w:tcPr>
            <w:tcW w:w="2331" w:type="dxa"/>
            <w:shd w:val="clear" w:color="auto" w:fill="C5E0B3" w:themeFill="accent6" w:themeFillTint="66"/>
          </w:tcPr>
          <w:p w:rsidRPr="00F55DC8" w:rsidR="00304160" w:rsidP="00304160" w:rsidRDefault="00304160" w14:paraId="1C8F6406" w14:textId="56223162">
            <w:r w:rsidRPr="00F55DC8">
              <w:t>Strategic direction and resource allocation</w:t>
            </w:r>
          </w:p>
        </w:tc>
        <w:tc>
          <w:tcPr>
            <w:tcW w:w="2331" w:type="dxa"/>
            <w:shd w:val="clear" w:color="auto" w:fill="C5E0B3" w:themeFill="accent6" w:themeFillTint="66"/>
          </w:tcPr>
          <w:p w:rsidRPr="00F55DC8" w:rsidR="00304160" w:rsidP="00304160" w:rsidRDefault="00304160" w14:paraId="43FCEA49" w14:textId="684CAD6F">
            <w:r w:rsidRPr="00F55DC8">
              <w:t>Risk aversion and budget constraints</w:t>
            </w:r>
          </w:p>
        </w:tc>
      </w:tr>
      <w:tr w:rsidR="00304160" w:rsidTr="00144016" w14:paraId="1C4227BB" w14:textId="77777777">
        <w:trPr>
          <w:trHeight w:val="1096"/>
        </w:trPr>
        <w:tc>
          <w:tcPr>
            <w:tcW w:w="2331" w:type="dxa"/>
            <w:shd w:val="clear" w:color="auto" w:fill="C5E0B3" w:themeFill="accent6" w:themeFillTint="66"/>
          </w:tcPr>
          <w:p w:rsidR="00304160" w:rsidP="00304160" w:rsidRDefault="00304160" w14:paraId="4CD5B8AD" w14:textId="1F668122">
            <w:pPr>
              <w:rPr>
                <w:rFonts w:ascii="Arial Nova" w:hAnsi="Arial Nova" w:eastAsia="Arial Nova" w:cs="Arial Nova"/>
                <w:b/>
                <w:bCs/>
              </w:rPr>
            </w:pPr>
            <w:r w:rsidRPr="00F55DC8">
              <w:t>Executive Leadership Team</w:t>
            </w:r>
          </w:p>
        </w:tc>
        <w:tc>
          <w:tcPr>
            <w:tcW w:w="2331" w:type="dxa"/>
            <w:shd w:val="clear" w:color="auto" w:fill="C5E0B3" w:themeFill="accent6" w:themeFillTint="66"/>
          </w:tcPr>
          <w:p w:rsidR="00304160" w:rsidP="00304160" w:rsidRDefault="00304160" w14:paraId="3E1AB16B" w14:textId="3A74B531">
            <w:pPr>
              <w:rPr>
                <w:rFonts w:ascii="Arial Nova" w:hAnsi="Arial Nova" w:eastAsia="Arial Nova" w:cs="Arial Nova"/>
                <w:b/>
                <w:bCs/>
              </w:rPr>
            </w:pPr>
            <w:r w:rsidRPr="00F55DC8">
              <w:t>Oversee implementation and business alignment</w:t>
            </w:r>
          </w:p>
        </w:tc>
        <w:tc>
          <w:tcPr>
            <w:tcW w:w="2331" w:type="dxa"/>
            <w:shd w:val="clear" w:color="auto" w:fill="C5E0B3" w:themeFill="accent6" w:themeFillTint="66"/>
          </w:tcPr>
          <w:p w:rsidR="00304160" w:rsidP="00304160" w:rsidRDefault="00304160" w14:paraId="21153748" w14:textId="2A57E95A">
            <w:pPr>
              <w:rPr>
                <w:rFonts w:ascii="Arial Nova" w:hAnsi="Arial Nova" w:eastAsia="Arial Nova" w:cs="Arial Nova"/>
                <w:b/>
                <w:bCs/>
              </w:rPr>
            </w:pPr>
            <w:r w:rsidRPr="00F55DC8">
              <w:t>Decision-making authority and organisational support</w:t>
            </w:r>
          </w:p>
        </w:tc>
        <w:tc>
          <w:tcPr>
            <w:tcW w:w="2331" w:type="dxa"/>
            <w:shd w:val="clear" w:color="auto" w:fill="C5E0B3" w:themeFill="accent6" w:themeFillTint="66"/>
          </w:tcPr>
          <w:p w:rsidR="00304160" w:rsidP="00304160" w:rsidRDefault="00304160" w14:paraId="45F67DBA" w14:textId="099FDF4A">
            <w:pPr>
              <w:rPr>
                <w:rFonts w:ascii="Arial Nova" w:hAnsi="Arial Nova" w:eastAsia="Arial Nova" w:cs="Arial Nova"/>
                <w:b/>
                <w:bCs/>
              </w:rPr>
            </w:pPr>
            <w:r w:rsidRPr="00F55DC8">
              <w:t>Conflicting strategic priorities</w:t>
            </w:r>
          </w:p>
        </w:tc>
      </w:tr>
      <w:tr w:rsidR="00304160" w:rsidTr="00144016" w14:paraId="710FFE32" w14:textId="77777777">
        <w:trPr>
          <w:trHeight w:val="1319"/>
        </w:trPr>
        <w:tc>
          <w:tcPr>
            <w:tcW w:w="2331" w:type="dxa"/>
            <w:shd w:val="clear" w:color="auto" w:fill="C5E0B3" w:themeFill="accent6" w:themeFillTint="66"/>
          </w:tcPr>
          <w:p w:rsidR="00304160" w:rsidP="00304160" w:rsidRDefault="00304160" w14:paraId="1A656767" w14:textId="5545D932">
            <w:pPr>
              <w:rPr>
                <w:rFonts w:ascii="Arial Nova" w:hAnsi="Arial Nova" w:eastAsia="Arial Nova" w:cs="Arial Nova"/>
                <w:b/>
                <w:bCs/>
              </w:rPr>
            </w:pPr>
            <w:r w:rsidRPr="00F55DC8">
              <w:t>Project Manager</w:t>
            </w:r>
          </w:p>
        </w:tc>
        <w:tc>
          <w:tcPr>
            <w:tcW w:w="2331" w:type="dxa"/>
            <w:shd w:val="clear" w:color="auto" w:fill="C5E0B3" w:themeFill="accent6" w:themeFillTint="66"/>
          </w:tcPr>
          <w:p w:rsidR="00304160" w:rsidP="00304160" w:rsidRDefault="00304160" w14:paraId="3F3CA186" w14:textId="73AA3FA8">
            <w:pPr>
              <w:rPr>
                <w:rFonts w:ascii="Arial Nova" w:hAnsi="Arial Nova" w:eastAsia="Arial Nova" w:cs="Arial Nova"/>
                <w:b/>
                <w:bCs/>
              </w:rPr>
            </w:pPr>
            <w:r w:rsidRPr="00F55DC8">
              <w:t>Coordinate project activities and stakeholder engagement</w:t>
            </w:r>
          </w:p>
        </w:tc>
        <w:tc>
          <w:tcPr>
            <w:tcW w:w="2331" w:type="dxa"/>
            <w:shd w:val="clear" w:color="auto" w:fill="C5E0B3" w:themeFill="accent6" w:themeFillTint="66"/>
          </w:tcPr>
          <w:p w:rsidR="00304160" w:rsidP="00304160" w:rsidRDefault="00304160" w14:paraId="140D79FC" w14:textId="655910D5">
            <w:pPr>
              <w:rPr>
                <w:rFonts w:ascii="Arial Nova" w:hAnsi="Arial Nova" w:eastAsia="Arial Nova" w:cs="Arial Nova"/>
                <w:b/>
                <w:bCs/>
              </w:rPr>
            </w:pPr>
            <w:r w:rsidRPr="00F55DC8">
              <w:t>Project control and communication</w:t>
            </w:r>
          </w:p>
        </w:tc>
        <w:tc>
          <w:tcPr>
            <w:tcW w:w="2331" w:type="dxa"/>
            <w:shd w:val="clear" w:color="auto" w:fill="C5E0B3" w:themeFill="accent6" w:themeFillTint="66"/>
          </w:tcPr>
          <w:p w:rsidR="00304160" w:rsidP="00304160" w:rsidRDefault="00304160" w14:paraId="640D6607" w14:textId="24E79E83">
            <w:pPr>
              <w:rPr>
                <w:rFonts w:ascii="Arial Nova" w:hAnsi="Arial Nova" w:eastAsia="Arial Nova" w:cs="Arial Nova"/>
                <w:b/>
                <w:bCs/>
              </w:rPr>
            </w:pPr>
            <w:r w:rsidRPr="00F55DC8">
              <w:t>Managing diverse stakeholder expectations</w:t>
            </w:r>
          </w:p>
        </w:tc>
      </w:tr>
      <w:tr w:rsidR="00304160" w:rsidTr="00144016" w14:paraId="707E47B4" w14:textId="77777777">
        <w:trPr>
          <w:trHeight w:val="1070"/>
        </w:trPr>
        <w:tc>
          <w:tcPr>
            <w:tcW w:w="2331" w:type="dxa"/>
            <w:shd w:val="clear" w:color="auto" w:fill="C5E0B3" w:themeFill="accent6" w:themeFillTint="66"/>
          </w:tcPr>
          <w:p w:rsidR="00304160" w:rsidP="00304160" w:rsidRDefault="00304160" w14:paraId="04285171" w14:textId="64B8C6FA">
            <w:pPr>
              <w:rPr>
                <w:rFonts w:ascii="Arial Nova" w:hAnsi="Arial Nova" w:eastAsia="Arial Nova" w:cs="Arial Nova"/>
                <w:b/>
                <w:bCs/>
              </w:rPr>
            </w:pPr>
            <w:r w:rsidRPr="00F55DC8">
              <w:t>IT and Data Analytics Teams</w:t>
            </w:r>
          </w:p>
        </w:tc>
        <w:tc>
          <w:tcPr>
            <w:tcW w:w="2331" w:type="dxa"/>
            <w:shd w:val="clear" w:color="auto" w:fill="C5E0B3" w:themeFill="accent6" w:themeFillTint="66"/>
          </w:tcPr>
          <w:p w:rsidR="00304160" w:rsidP="00304160" w:rsidRDefault="00304160" w14:paraId="19C90C02" w14:textId="1FB65849">
            <w:pPr>
              <w:rPr>
                <w:rFonts w:ascii="Arial Nova" w:hAnsi="Arial Nova" w:eastAsia="Arial Nova" w:cs="Arial Nova"/>
                <w:b/>
                <w:bCs/>
              </w:rPr>
            </w:pPr>
            <w:r w:rsidRPr="00F55DC8">
              <w:t>Develop, test and maintain the platform</w:t>
            </w:r>
          </w:p>
        </w:tc>
        <w:tc>
          <w:tcPr>
            <w:tcW w:w="2331" w:type="dxa"/>
            <w:shd w:val="clear" w:color="auto" w:fill="C5E0B3" w:themeFill="accent6" w:themeFillTint="66"/>
          </w:tcPr>
          <w:p w:rsidR="00304160" w:rsidP="00304160" w:rsidRDefault="00304160" w14:paraId="50DE65CB" w14:textId="3165BED7">
            <w:pPr>
              <w:rPr>
                <w:rFonts w:ascii="Arial Nova" w:hAnsi="Arial Nova" w:eastAsia="Arial Nova" w:cs="Arial Nova"/>
                <w:b/>
                <w:bCs/>
              </w:rPr>
            </w:pPr>
            <w:r w:rsidRPr="00F55DC8">
              <w:t>Technical expertise and innovation</w:t>
            </w:r>
          </w:p>
        </w:tc>
        <w:tc>
          <w:tcPr>
            <w:tcW w:w="2331" w:type="dxa"/>
            <w:shd w:val="clear" w:color="auto" w:fill="C5E0B3" w:themeFill="accent6" w:themeFillTint="66"/>
          </w:tcPr>
          <w:p w:rsidR="00304160" w:rsidP="00304160" w:rsidRDefault="00304160" w14:paraId="7EF3F801" w14:textId="2756FB2D">
            <w:pPr>
              <w:rPr>
                <w:rFonts w:ascii="Arial Nova" w:hAnsi="Arial Nova" w:eastAsia="Arial Nova" w:cs="Arial Nova"/>
                <w:b/>
                <w:bCs/>
              </w:rPr>
            </w:pPr>
            <w:r w:rsidRPr="00F55DC8">
              <w:t>System integration challenges</w:t>
            </w:r>
          </w:p>
        </w:tc>
      </w:tr>
      <w:tr w:rsidR="00304160" w:rsidTr="00144016" w14:paraId="0D90468D" w14:textId="77777777">
        <w:trPr>
          <w:trHeight w:val="1096"/>
        </w:trPr>
        <w:tc>
          <w:tcPr>
            <w:tcW w:w="2331" w:type="dxa"/>
            <w:shd w:val="clear" w:color="auto" w:fill="C5E0B3" w:themeFill="accent6" w:themeFillTint="66"/>
          </w:tcPr>
          <w:p w:rsidR="00304160" w:rsidP="00304160" w:rsidRDefault="00304160" w14:paraId="5C06E0DA" w14:textId="4EEEA23F">
            <w:pPr>
              <w:rPr>
                <w:rFonts w:ascii="Arial Nova" w:hAnsi="Arial Nova" w:eastAsia="Arial Nova" w:cs="Arial Nova"/>
                <w:b/>
                <w:bCs/>
              </w:rPr>
            </w:pPr>
            <w:r w:rsidRPr="00F55DC8">
              <w:t>Employees</w:t>
            </w:r>
          </w:p>
        </w:tc>
        <w:tc>
          <w:tcPr>
            <w:tcW w:w="2331" w:type="dxa"/>
            <w:shd w:val="clear" w:color="auto" w:fill="C5E0B3" w:themeFill="accent6" w:themeFillTint="66"/>
          </w:tcPr>
          <w:p w:rsidR="00304160" w:rsidP="00304160" w:rsidRDefault="00304160" w14:paraId="0EECF479" w14:textId="33D32DDE">
            <w:pPr>
              <w:rPr>
                <w:rFonts w:ascii="Arial Nova" w:hAnsi="Arial Nova" w:eastAsia="Arial Nova" w:cs="Arial Nova"/>
                <w:b/>
                <w:bCs/>
              </w:rPr>
            </w:pPr>
            <w:r w:rsidRPr="00F55DC8">
              <w:t>Support implementation and customer interactions</w:t>
            </w:r>
          </w:p>
        </w:tc>
        <w:tc>
          <w:tcPr>
            <w:tcW w:w="2331" w:type="dxa"/>
            <w:shd w:val="clear" w:color="auto" w:fill="C5E0B3" w:themeFill="accent6" w:themeFillTint="66"/>
          </w:tcPr>
          <w:p w:rsidR="00304160" w:rsidP="00304160" w:rsidRDefault="00304160" w14:paraId="336B814D" w14:textId="47937577">
            <w:pPr>
              <w:rPr>
                <w:rFonts w:ascii="Arial Nova" w:hAnsi="Arial Nova" w:eastAsia="Arial Nova" w:cs="Arial Nova"/>
                <w:b/>
                <w:bCs/>
              </w:rPr>
            </w:pPr>
            <w:r w:rsidRPr="00F55DC8">
              <w:t>Operational knowledge and service delivery</w:t>
            </w:r>
          </w:p>
        </w:tc>
        <w:tc>
          <w:tcPr>
            <w:tcW w:w="2331" w:type="dxa"/>
            <w:shd w:val="clear" w:color="auto" w:fill="C5E0B3" w:themeFill="accent6" w:themeFillTint="66"/>
          </w:tcPr>
          <w:p w:rsidR="00304160" w:rsidP="00304160" w:rsidRDefault="00304160" w14:paraId="3E4C3B6B" w14:textId="7F0E2B92">
            <w:pPr>
              <w:rPr>
                <w:rFonts w:ascii="Arial Nova" w:hAnsi="Arial Nova" w:eastAsia="Arial Nova" w:cs="Arial Nova"/>
                <w:b/>
                <w:bCs/>
              </w:rPr>
            </w:pPr>
            <w:r w:rsidRPr="00F55DC8">
              <w:t>Resistance to change and training requirements</w:t>
            </w:r>
          </w:p>
        </w:tc>
      </w:tr>
      <w:tr w:rsidR="00304160" w:rsidTr="00144016" w14:paraId="23D12A8B" w14:textId="77777777">
        <w:trPr>
          <w:trHeight w:val="1201"/>
        </w:trPr>
        <w:tc>
          <w:tcPr>
            <w:tcW w:w="2331" w:type="dxa"/>
            <w:shd w:val="clear" w:color="auto" w:fill="C5E0B3" w:themeFill="accent6" w:themeFillTint="66"/>
          </w:tcPr>
          <w:p w:rsidR="00304160" w:rsidP="00304160" w:rsidRDefault="00304160" w14:paraId="4A853089" w14:textId="5DAA7BF8">
            <w:pPr>
              <w:rPr>
                <w:rFonts w:ascii="Arial Nova" w:hAnsi="Arial Nova" w:eastAsia="Arial Nova" w:cs="Arial Nova"/>
                <w:b/>
                <w:bCs/>
              </w:rPr>
            </w:pPr>
            <w:r w:rsidRPr="00F55DC8">
              <w:t>Customers</w:t>
            </w:r>
          </w:p>
        </w:tc>
        <w:tc>
          <w:tcPr>
            <w:tcW w:w="2331" w:type="dxa"/>
            <w:shd w:val="clear" w:color="auto" w:fill="C5E0B3" w:themeFill="accent6" w:themeFillTint="66"/>
          </w:tcPr>
          <w:p w:rsidR="00304160" w:rsidP="00304160" w:rsidRDefault="00304160" w14:paraId="72A3E5FC" w14:textId="7062C3B7">
            <w:pPr>
              <w:rPr>
                <w:rFonts w:ascii="Arial Nova" w:hAnsi="Arial Nova" w:eastAsia="Arial Nova" w:cs="Arial Nova"/>
                <w:b/>
                <w:bCs/>
              </w:rPr>
            </w:pPr>
            <w:r w:rsidRPr="00F55DC8">
              <w:t>Use the platform and provide feedback</w:t>
            </w:r>
          </w:p>
        </w:tc>
        <w:tc>
          <w:tcPr>
            <w:tcW w:w="2331" w:type="dxa"/>
            <w:shd w:val="clear" w:color="auto" w:fill="C5E0B3" w:themeFill="accent6" w:themeFillTint="66"/>
          </w:tcPr>
          <w:p w:rsidR="00304160" w:rsidP="00304160" w:rsidRDefault="00304160" w14:paraId="14BAFC2C" w14:textId="17FB2F88">
            <w:pPr>
              <w:rPr>
                <w:rFonts w:ascii="Arial Nova" w:hAnsi="Arial Nova" w:eastAsia="Arial Nova" w:cs="Arial Nova"/>
                <w:b/>
                <w:bCs/>
              </w:rPr>
            </w:pPr>
            <w:r w:rsidRPr="00F55DC8">
              <w:t>Revenue generation and platform adoption</w:t>
            </w:r>
          </w:p>
        </w:tc>
        <w:tc>
          <w:tcPr>
            <w:tcW w:w="2331" w:type="dxa"/>
            <w:shd w:val="clear" w:color="auto" w:fill="C5E0B3" w:themeFill="accent6" w:themeFillTint="66"/>
          </w:tcPr>
          <w:p w:rsidR="00304160" w:rsidP="00304160" w:rsidRDefault="00304160" w14:paraId="6468CEC4" w14:textId="1A5B2530">
            <w:pPr>
              <w:rPr>
                <w:rFonts w:ascii="Arial Nova" w:hAnsi="Arial Nova" w:eastAsia="Arial Nova" w:cs="Arial Nova"/>
                <w:b/>
                <w:bCs/>
              </w:rPr>
            </w:pPr>
            <w:r w:rsidRPr="00F55DC8">
              <w:t>Privacy and data security concerns</w:t>
            </w:r>
          </w:p>
        </w:tc>
      </w:tr>
      <w:tr w:rsidR="00304160" w:rsidTr="00144016" w14:paraId="76F1DD08" w14:textId="77777777">
        <w:trPr>
          <w:trHeight w:val="1110"/>
        </w:trPr>
        <w:tc>
          <w:tcPr>
            <w:tcW w:w="2331" w:type="dxa"/>
            <w:shd w:val="clear" w:color="auto" w:fill="C5E0B3" w:themeFill="accent6" w:themeFillTint="66"/>
          </w:tcPr>
          <w:p w:rsidR="00304160" w:rsidP="00304160" w:rsidRDefault="00304160" w14:paraId="04F2C604" w14:textId="35AE5F6E">
            <w:pPr>
              <w:rPr>
                <w:rFonts w:ascii="Arial Nova" w:hAnsi="Arial Nova" w:eastAsia="Arial Nova" w:cs="Arial Nova"/>
                <w:b/>
                <w:bCs/>
              </w:rPr>
            </w:pPr>
            <w:r w:rsidRPr="00F55DC8">
              <w:t>Regulators</w:t>
            </w:r>
          </w:p>
        </w:tc>
        <w:tc>
          <w:tcPr>
            <w:tcW w:w="2331" w:type="dxa"/>
            <w:shd w:val="clear" w:color="auto" w:fill="C5E0B3" w:themeFill="accent6" w:themeFillTint="66"/>
          </w:tcPr>
          <w:p w:rsidR="00304160" w:rsidP="00304160" w:rsidRDefault="00304160" w14:paraId="70A33ADB" w14:textId="7D8FD340">
            <w:pPr>
              <w:rPr>
                <w:rFonts w:ascii="Arial Nova" w:hAnsi="Arial Nova" w:eastAsia="Arial Nova" w:cs="Arial Nova"/>
                <w:b/>
                <w:bCs/>
              </w:rPr>
            </w:pPr>
            <w:r w:rsidRPr="00F55DC8">
              <w:t>Monitor compliance with laws and regulations</w:t>
            </w:r>
          </w:p>
        </w:tc>
        <w:tc>
          <w:tcPr>
            <w:tcW w:w="2331" w:type="dxa"/>
            <w:shd w:val="clear" w:color="auto" w:fill="C5E0B3" w:themeFill="accent6" w:themeFillTint="66"/>
          </w:tcPr>
          <w:p w:rsidR="00304160" w:rsidP="00304160" w:rsidRDefault="00304160" w14:paraId="4115C542" w14:textId="11A84BB8">
            <w:pPr>
              <w:rPr>
                <w:rFonts w:ascii="Arial Nova" w:hAnsi="Arial Nova" w:eastAsia="Arial Nova" w:cs="Arial Nova"/>
                <w:b/>
                <w:bCs/>
              </w:rPr>
            </w:pPr>
            <w:r w:rsidRPr="00F55DC8">
              <w:t>Legal legitimacy and risk reduction</w:t>
            </w:r>
          </w:p>
        </w:tc>
        <w:tc>
          <w:tcPr>
            <w:tcW w:w="2331" w:type="dxa"/>
            <w:shd w:val="clear" w:color="auto" w:fill="C5E0B3" w:themeFill="accent6" w:themeFillTint="66"/>
          </w:tcPr>
          <w:p w:rsidR="00304160" w:rsidP="00304160" w:rsidRDefault="00304160" w14:paraId="7B3D3A48" w14:textId="006D82ED">
            <w:pPr>
              <w:rPr>
                <w:rFonts w:ascii="Arial Nova" w:hAnsi="Arial Nova" w:eastAsia="Arial Nova" w:cs="Arial Nova"/>
                <w:b/>
                <w:bCs/>
              </w:rPr>
            </w:pPr>
            <w:r w:rsidRPr="00F55DC8">
              <w:t>Strict compliance requirements</w:t>
            </w:r>
          </w:p>
        </w:tc>
      </w:tr>
      <w:tr w:rsidR="00304160" w:rsidTr="00144016" w14:paraId="43E9A3A9" w14:textId="77777777">
        <w:trPr>
          <w:trHeight w:val="1096"/>
        </w:trPr>
        <w:tc>
          <w:tcPr>
            <w:tcW w:w="2331" w:type="dxa"/>
            <w:shd w:val="clear" w:color="auto" w:fill="C5E0B3" w:themeFill="accent6" w:themeFillTint="66"/>
          </w:tcPr>
          <w:p w:rsidR="00304160" w:rsidP="00304160" w:rsidRDefault="00304160" w14:paraId="10C67F57" w14:textId="0444709A">
            <w:pPr>
              <w:rPr>
                <w:rFonts w:ascii="Arial Nova" w:hAnsi="Arial Nova" w:eastAsia="Arial Nova" w:cs="Arial Nova"/>
                <w:b/>
                <w:bCs/>
              </w:rPr>
            </w:pPr>
            <w:r w:rsidRPr="00F55DC8">
              <w:t>Technology Vendors</w:t>
            </w:r>
          </w:p>
        </w:tc>
        <w:tc>
          <w:tcPr>
            <w:tcW w:w="2331" w:type="dxa"/>
            <w:shd w:val="clear" w:color="auto" w:fill="C5E0B3" w:themeFill="accent6" w:themeFillTint="66"/>
          </w:tcPr>
          <w:p w:rsidR="00304160" w:rsidP="00304160" w:rsidRDefault="00304160" w14:paraId="2A0FF1B1" w14:textId="50A087C2">
            <w:pPr>
              <w:rPr>
                <w:rFonts w:ascii="Arial Nova" w:hAnsi="Arial Nova" w:eastAsia="Arial Nova" w:cs="Arial Nova"/>
                <w:b/>
                <w:bCs/>
              </w:rPr>
            </w:pPr>
            <w:r w:rsidRPr="00F55DC8">
              <w:t>Supply infrastructure and technical solutions</w:t>
            </w:r>
          </w:p>
        </w:tc>
        <w:tc>
          <w:tcPr>
            <w:tcW w:w="2331" w:type="dxa"/>
            <w:shd w:val="clear" w:color="auto" w:fill="C5E0B3" w:themeFill="accent6" w:themeFillTint="66"/>
          </w:tcPr>
          <w:p w:rsidR="00304160" w:rsidP="00304160" w:rsidRDefault="00304160" w14:paraId="40B7D8E9" w14:textId="3984EB36">
            <w:pPr>
              <w:rPr>
                <w:rFonts w:ascii="Arial Nova" w:hAnsi="Arial Nova" w:eastAsia="Arial Nova" w:cs="Arial Nova"/>
                <w:b/>
                <w:bCs/>
              </w:rPr>
            </w:pPr>
            <w:r w:rsidRPr="00F55DC8">
              <w:t>Specialised knowledge and technological capability</w:t>
            </w:r>
          </w:p>
        </w:tc>
        <w:tc>
          <w:tcPr>
            <w:tcW w:w="2331" w:type="dxa"/>
            <w:shd w:val="clear" w:color="auto" w:fill="C5E0B3" w:themeFill="accent6" w:themeFillTint="66"/>
          </w:tcPr>
          <w:p w:rsidR="00304160" w:rsidP="00304160" w:rsidRDefault="00304160" w14:paraId="680932AA" w14:textId="3B404704">
            <w:pPr>
              <w:rPr>
                <w:rFonts w:ascii="Arial Nova" w:hAnsi="Arial Nova" w:eastAsia="Arial Nova" w:cs="Arial Nova"/>
                <w:b/>
                <w:bCs/>
              </w:rPr>
            </w:pPr>
            <w:r w:rsidRPr="00F55DC8">
              <w:t>Dependence on external providers</w:t>
            </w:r>
          </w:p>
        </w:tc>
      </w:tr>
      <w:tr w:rsidR="00304160" w:rsidTr="00144016" w14:paraId="01209B1F" w14:textId="77777777">
        <w:trPr>
          <w:trHeight w:val="1263"/>
        </w:trPr>
        <w:tc>
          <w:tcPr>
            <w:tcW w:w="2331" w:type="dxa"/>
            <w:shd w:val="clear" w:color="auto" w:fill="C5E0B3" w:themeFill="accent6" w:themeFillTint="66"/>
          </w:tcPr>
          <w:p w:rsidR="00304160" w:rsidP="00304160" w:rsidRDefault="00304160" w14:paraId="5997A9EB" w14:textId="2BF13A79">
            <w:pPr>
              <w:rPr>
                <w:rFonts w:ascii="Arial Nova" w:hAnsi="Arial Nova" w:eastAsia="Arial Nova" w:cs="Arial Nova"/>
                <w:b/>
                <w:bCs/>
              </w:rPr>
            </w:pPr>
            <w:r w:rsidRPr="00F55DC8">
              <w:t>Investors</w:t>
            </w:r>
          </w:p>
        </w:tc>
        <w:tc>
          <w:tcPr>
            <w:tcW w:w="2331" w:type="dxa"/>
            <w:shd w:val="clear" w:color="auto" w:fill="C5E0B3" w:themeFill="accent6" w:themeFillTint="66"/>
          </w:tcPr>
          <w:p w:rsidR="00304160" w:rsidP="00304160" w:rsidRDefault="00304160" w14:paraId="2A5E881F" w14:textId="605CFB83">
            <w:pPr>
              <w:rPr>
                <w:rFonts w:ascii="Arial Nova" w:hAnsi="Arial Nova" w:eastAsia="Arial Nova" w:cs="Arial Nova"/>
                <w:b/>
                <w:bCs/>
              </w:rPr>
            </w:pPr>
            <w:r w:rsidRPr="00F55DC8">
              <w:t>Provide financial support and oversight</w:t>
            </w:r>
          </w:p>
        </w:tc>
        <w:tc>
          <w:tcPr>
            <w:tcW w:w="2331" w:type="dxa"/>
            <w:shd w:val="clear" w:color="auto" w:fill="C5E0B3" w:themeFill="accent6" w:themeFillTint="66"/>
          </w:tcPr>
          <w:p w:rsidR="00304160" w:rsidP="00304160" w:rsidRDefault="00304160" w14:paraId="0798C862" w14:textId="6A29BC56">
            <w:pPr>
              <w:rPr>
                <w:rFonts w:ascii="Arial Nova" w:hAnsi="Arial Nova" w:eastAsia="Arial Nova" w:cs="Arial Nova"/>
                <w:b/>
                <w:bCs/>
              </w:rPr>
            </w:pPr>
            <w:r w:rsidRPr="00F55DC8">
              <w:t>Funding and confidence in project success</w:t>
            </w:r>
          </w:p>
        </w:tc>
        <w:tc>
          <w:tcPr>
            <w:tcW w:w="2331" w:type="dxa"/>
            <w:shd w:val="clear" w:color="auto" w:fill="C5E0B3" w:themeFill="accent6" w:themeFillTint="66"/>
          </w:tcPr>
          <w:p w:rsidR="00304160" w:rsidP="00304160" w:rsidRDefault="00304160" w14:paraId="0B4C1725" w14:textId="5E2B10B9">
            <w:pPr>
              <w:rPr>
                <w:rFonts w:ascii="Arial Nova" w:hAnsi="Arial Nova" w:eastAsia="Arial Nova" w:cs="Arial Nova"/>
                <w:b/>
                <w:bCs/>
              </w:rPr>
            </w:pPr>
            <w:r w:rsidRPr="00F55DC8">
              <w:t>Pressure for short-term financial returns</w:t>
            </w:r>
          </w:p>
        </w:tc>
      </w:tr>
    </w:tbl>
    <w:p w:rsidR="003A382C" w:rsidP="00334480" w:rsidRDefault="003A382C" w14:paraId="5F5555C2" w14:textId="68310F02">
      <w:pPr>
        <w:rPr>
          <w:rFonts w:ascii="Arial Nova" w:hAnsi="Arial Nova" w:eastAsia="Arial Nova" w:cs="Arial Nova"/>
          <w:b/>
          <w:bCs/>
        </w:rPr>
      </w:pPr>
    </w:p>
    <w:p w:rsidRPr="0060576A" w:rsidR="0060576A" w:rsidP="00263CE7" w:rsidRDefault="0060576A" w14:paraId="4648B21D" w14:textId="77777777">
      <w:pPr>
        <w:spacing w:line="360" w:lineRule="auto"/>
        <w:rPr>
          <w:rFonts w:ascii="Arial Nova" w:hAnsi="Arial Nova" w:eastAsia="Arial Nova" w:cs="Arial Nova"/>
          <w:sz w:val="22"/>
          <w:szCs w:val="22"/>
        </w:rPr>
      </w:pPr>
      <w:r w:rsidRPr="0060576A">
        <w:rPr>
          <w:rFonts w:ascii="Arial Nova" w:hAnsi="Arial Nova" w:eastAsia="Arial Nova" w:cs="Arial Nova"/>
          <w:sz w:val="22"/>
          <w:szCs w:val="22"/>
        </w:rPr>
        <w:t>Customers are critical to ConnectPlus because adoption depends on trust in ethical data use and AI-driven recommendations (Freeman et al., 2010).</w:t>
      </w:r>
    </w:p>
    <w:p w:rsidRPr="0060576A" w:rsidR="0060576A" w:rsidP="00263CE7" w:rsidRDefault="0060576A" w14:paraId="6DE5EECE" w14:textId="77777777">
      <w:pPr>
        <w:spacing w:line="360" w:lineRule="auto"/>
        <w:rPr>
          <w:rFonts w:ascii="Arial Nova" w:hAnsi="Arial Nova" w:eastAsia="Arial Nova" w:cs="Arial Nova"/>
          <w:sz w:val="22"/>
          <w:szCs w:val="22"/>
        </w:rPr>
      </w:pPr>
      <w:r w:rsidRPr="0060576A">
        <w:rPr>
          <w:rFonts w:ascii="Arial Nova" w:hAnsi="Arial Nova" w:eastAsia="Arial Nova" w:cs="Arial Nova"/>
          <w:sz w:val="22"/>
          <w:szCs w:val="22"/>
        </w:rPr>
        <w:t>Employees support implementation, but effective training and change management are required to reduce resistance and improve adoption (Kotter, 2012).</w:t>
      </w:r>
    </w:p>
    <w:p w:rsidR="00144016" w:rsidP="00144016" w:rsidRDefault="0060576A" w14:paraId="1C47AD49" w14:textId="77777777">
      <w:pPr>
        <w:spacing w:line="360" w:lineRule="auto"/>
        <w:rPr>
          <w:rFonts w:ascii="Arial Nova" w:hAnsi="Arial Nova" w:eastAsia="Arial Nova" w:cs="Arial Nova"/>
          <w:sz w:val="22"/>
          <w:szCs w:val="22"/>
        </w:rPr>
      </w:pPr>
      <w:r w:rsidRPr="0060576A">
        <w:rPr>
          <w:rFonts w:ascii="Arial Nova" w:hAnsi="Arial Nova" w:eastAsia="Arial Nova" w:cs="Arial Nova"/>
          <w:sz w:val="22"/>
          <w:szCs w:val="22"/>
        </w:rPr>
        <w:t>Regulators and technology partners provide compliance and technical expertise, although external reliance may create risks. Therefore, strong governance and collaboration are essential (Bourne, 2016).</w:t>
      </w:r>
    </w:p>
    <w:p w:rsidR="00144016" w:rsidRDefault="00144016" w14:paraId="29149C20" w14:textId="77777777">
      <w:pPr>
        <w:rPr>
          <w:rFonts w:ascii="Arial Nova" w:hAnsi="Arial Nova" w:eastAsia="Arial Nova" w:cs="Arial Nova"/>
          <w:sz w:val="22"/>
          <w:szCs w:val="22"/>
        </w:rPr>
      </w:pPr>
      <w:r>
        <w:rPr>
          <w:rFonts w:ascii="Arial Nova" w:hAnsi="Arial Nova" w:eastAsia="Arial Nova" w:cs="Arial Nova"/>
          <w:sz w:val="22"/>
          <w:szCs w:val="22"/>
        </w:rPr>
        <w:br w:type="page"/>
      </w:r>
    </w:p>
    <w:p w:rsidRPr="00144016" w:rsidR="00304160" w:rsidP="668DC3F7" w:rsidRDefault="00653AFE" w14:paraId="760DEF77" w14:textId="798F1BBB">
      <w:pPr>
        <w:spacing w:line="360" w:lineRule="auto"/>
        <w:rPr>
          <w:rFonts w:ascii="Arial Nova" w:hAnsi="Arial Nova" w:eastAsia="Arial Nova" w:cs="Arial Nova"/>
          <w:b w:val="1"/>
          <w:bCs w:val="1"/>
          <w:sz w:val="22"/>
          <w:szCs w:val="22"/>
        </w:rPr>
      </w:pPr>
      <w:bookmarkStart w:name="_Toc1298769105" w:id="1165404262"/>
      <w:r w:rsidRPr="668DC3F7" w:rsidR="3EC72439">
        <w:rPr>
          <w:rStyle w:val="Heading1Char"/>
          <w:b w:val="1"/>
          <w:bCs w:val="1"/>
        </w:rPr>
        <w:t>6</w:t>
      </w:r>
      <w:r w:rsidRPr="668DC3F7" w:rsidR="3F597F88">
        <w:rPr>
          <w:rStyle w:val="Heading1Char"/>
          <w:b w:val="1"/>
          <w:bCs w:val="1"/>
        </w:rPr>
        <w:t>. STAKEHOLDER ENGAGEMENT STRATEGY</w:t>
      </w:r>
      <w:bookmarkEnd w:id="1165404262"/>
    </w:p>
    <w:p w:rsidRPr="00525D86" w:rsidR="0033622E" w:rsidP="668DC3F7" w:rsidRDefault="0033622E" w14:paraId="22FF326D" w14:textId="77777777">
      <w:pPr>
        <w:rPr>
          <w:rFonts w:ascii="Arial Nova" w:hAnsi="Arial Nova" w:eastAsia="Arial Nova" w:cs="Arial Nova"/>
          <w:b w:val="1"/>
          <w:bCs w:val="1"/>
          <w:color w:val="538135" w:themeColor="accent6" w:themeTint="FF" w:themeShade="BF"/>
        </w:rPr>
      </w:pPr>
      <w:r w:rsidRPr="668DC3F7" w:rsidR="19BCF855">
        <w:rPr>
          <w:rFonts w:ascii="Arial Nova" w:hAnsi="Arial Nova" w:eastAsia="Arial Nova" w:cs="Arial Nova"/>
          <w:b w:val="1"/>
          <w:bCs w:val="1"/>
          <w:color w:val="538135" w:themeColor="accent6" w:themeTint="FF" w:themeShade="BF"/>
        </w:rPr>
        <w:t>Stakeholder Engagement Maturity Approach</w:t>
      </w:r>
    </w:p>
    <w:p w:rsidRPr="0033622E" w:rsidR="0033622E" w:rsidP="00F64387" w:rsidRDefault="0033622E" w14:paraId="333E485B" w14:textId="7DF136D4">
      <w:pPr>
        <w:spacing w:line="360" w:lineRule="auto"/>
        <w:rPr>
          <w:rFonts w:ascii="Arial Nova" w:hAnsi="Arial Nova" w:eastAsia="Arial Nova" w:cs="Arial Nova"/>
          <w:sz w:val="22"/>
          <w:szCs w:val="22"/>
        </w:rPr>
      </w:pPr>
      <w:r w:rsidRPr="0033622E">
        <w:rPr>
          <w:rFonts w:ascii="Arial Nova" w:hAnsi="Arial Nova" w:eastAsia="Arial Nova" w:cs="Arial Nova"/>
          <w:sz w:val="22"/>
          <w:szCs w:val="22"/>
        </w:rPr>
        <w:t>Effective engagement develops through progressive stages:</w:t>
      </w:r>
    </w:p>
    <w:p w:rsidR="00CE337D" w:rsidP="0033622E" w:rsidRDefault="00CE337D" w14:paraId="54C19237" w14:textId="77777777">
      <w:pPr>
        <w:rPr>
          <w:rFonts w:ascii="Arial Nova" w:hAnsi="Arial Nova" w:eastAsia="Arial Nova" w:cs="Arial Nova"/>
          <w:sz w:val="22"/>
          <w:szCs w:val="22"/>
        </w:rPr>
      </w:pPr>
      <w:r>
        <w:rPr>
          <w:rFonts w:ascii="Arial Nova" w:hAnsi="Arial Nova" w:eastAsia="Arial Nova" w:cs="Arial Nova"/>
          <w:noProof/>
          <w:sz w:val="22"/>
          <w:szCs w:val="22"/>
        </w:rPr>
        <w:drawing>
          <wp:inline distT="0" distB="0" distL="0" distR="0" wp14:anchorId="39635CC3" wp14:editId="6AF53574">
            <wp:extent cx="5463540" cy="1546860"/>
            <wp:effectExtent l="0" t="0" r="0" b="0"/>
            <wp:docPr id="213763341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Pr>
          <w:rFonts w:ascii="Arial Nova" w:hAnsi="Arial Nova" w:eastAsia="Arial Nova" w:cs="Arial Nova"/>
          <w:noProof/>
          <w:sz w:val="22"/>
          <w:szCs w:val="22"/>
        </w:rPr>
        <w:drawing>
          <wp:anchor distT="0" distB="0" distL="114300" distR="114300" simplePos="0" relativeHeight="251710464" behindDoc="0" locked="0" layoutInCell="1" allowOverlap="1" wp14:anchorId="4DF66AD2" wp14:editId="5A1E9428">
            <wp:simplePos x="0" y="0"/>
            <wp:positionH relativeFrom="column">
              <wp:posOffset>0</wp:posOffset>
            </wp:positionH>
            <wp:positionV relativeFrom="paragraph">
              <wp:posOffset>1270</wp:posOffset>
            </wp:positionV>
            <wp:extent cx="5455920" cy="4465320"/>
            <wp:effectExtent l="0" t="0" r="0" b="0"/>
            <wp:wrapSquare wrapText="bothSides"/>
            <wp:docPr id="210298465"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rsidR="00525D86" w:rsidP="0033622E" w:rsidRDefault="00525D86" w14:paraId="26E7E8CD" w14:textId="77777777">
      <w:pPr>
        <w:rPr>
          <w:rFonts w:ascii="Arial Nova" w:hAnsi="Arial Nova" w:eastAsia="Arial Nova" w:cs="Arial Nova"/>
          <w:sz w:val="22"/>
          <w:szCs w:val="22"/>
        </w:rPr>
      </w:pPr>
    </w:p>
    <w:p w:rsidRPr="0033622E" w:rsidR="0033622E" w:rsidP="00F64387" w:rsidRDefault="0033622E" w14:paraId="4515D4EA" w14:textId="29DAD299">
      <w:pPr>
        <w:spacing w:line="360" w:lineRule="auto"/>
        <w:rPr>
          <w:rFonts w:ascii="Arial Nova" w:hAnsi="Arial Nova" w:eastAsia="Arial Nova" w:cs="Arial Nova"/>
          <w:sz w:val="22"/>
          <w:szCs w:val="22"/>
        </w:rPr>
      </w:pPr>
      <w:r w:rsidRPr="0033622E">
        <w:rPr>
          <w:rFonts w:ascii="Arial Nova" w:hAnsi="Arial Nova" w:eastAsia="Arial Nova" w:cs="Arial Nova"/>
          <w:sz w:val="22"/>
          <w:szCs w:val="22"/>
        </w:rPr>
        <w:t>For ConnectPlus, Sainsbury’s should move beyond simple communication and consultation by encouraging collaboration with customers and employees. For example, customers could participate in pilot testing and provide feedback before full market implementation. This approach supports Christopher, Payne and Ballantyne’s (2013) relationship marketing perspective, which emphasises long-term value creation through stakeholder relationships.</w:t>
      </w:r>
    </w:p>
    <w:p w:rsidRPr="00304160" w:rsidR="00304160" w:rsidP="00304160" w:rsidRDefault="00304160" w14:paraId="6C32B636" w14:textId="1A63B3AA">
      <w:pPr>
        <w:rPr>
          <w:rFonts w:ascii="Arial Nova" w:hAnsi="Arial Nova" w:eastAsia="Arial Nova" w:cs="Arial Nova"/>
          <w:sz w:val="22"/>
          <w:szCs w:val="22"/>
        </w:rPr>
      </w:pPr>
    </w:p>
    <w:p w:rsidRPr="00F64387" w:rsidR="00304160" w:rsidP="668DC3F7" w:rsidRDefault="00F64387" w14:paraId="0471C32D" w14:textId="0227CDCC">
      <w:pPr>
        <w:pStyle w:val="Heading1"/>
        <w:rPr>
          <w:rFonts w:ascii="Arial Nova" w:hAnsi="Arial Nova" w:eastAsia="Arial Nova" w:cs="Arial Nova"/>
          <w:b w:val="1"/>
          <w:bCs w:val="1"/>
          <w:color w:val="C00000"/>
          <w:sz w:val="36"/>
          <w:szCs w:val="36"/>
        </w:rPr>
      </w:pPr>
      <w:bookmarkStart w:name="_Toc547846048" w:id="643262286"/>
      <w:r w:rsidRPr="668DC3F7" w:rsidR="27BD49EC">
        <w:rPr>
          <w:b w:val="1"/>
          <w:bCs w:val="1"/>
        </w:rPr>
        <w:t>6</w:t>
      </w:r>
      <w:r w:rsidRPr="668DC3F7" w:rsidR="3EC72439">
        <w:rPr>
          <w:b w:val="1"/>
          <w:bCs w:val="1"/>
        </w:rPr>
        <w:t>1</w:t>
      </w:r>
      <w:r w:rsidRPr="668DC3F7" w:rsidR="27BD49EC">
        <w:rPr>
          <w:b w:val="1"/>
          <w:bCs w:val="1"/>
        </w:rPr>
        <w:t>.</w:t>
      </w:r>
      <w:r w:rsidRPr="668DC3F7" w:rsidR="3F597F88">
        <w:rPr>
          <w:b w:val="1"/>
          <w:bCs w:val="1"/>
        </w:rPr>
        <w:t xml:space="preserve"> Stakeholder Engagement Plan</w:t>
      </w:r>
      <w:bookmarkEnd w:id="643262286"/>
    </w:p>
    <w:p w:rsidR="005E0901" w:rsidP="005E0901" w:rsidRDefault="005E0901" w14:paraId="0C9E5188" w14:textId="77777777">
      <w:pPr>
        <w:rPr>
          <w:rFonts w:ascii="Arial Nova" w:hAnsi="Arial Nova" w:eastAsia="Arial Nova" w:cs="Arial Nova"/>
          <w:sz w:val="22"/>
          <w:szCs w:val="22"/>
        </w:rPr>
      </w:pPr>
      <w:r w:rsidRPr="00304160">
        <w:rPr>
          <w:rFonts w:ascii="Arial Nova" w:hAnsi="Arial Nova" w:eastAsia="Arial Nova" w:cs="Arial Nova"/>
          <w:sz w:val="22"/>
          <w:szCs w:val="22"/>
        </w:rPr>
        <w:t>The stakeholder engagement plan identifies how different stakeholder groups will be engaged throughout the project lifecycle.</w:t>
      </w:r>
    </w:p>
    <w:p w:rsidRPr="00971007" w:rsidR="00304160" w:rsidP="668DC3F7" w:rsidRDefault="00304160" w14:paraId="704BE186" w14:textId="6CF2BFF5">
      <w:pPr>
        <w:rPr>
          <w:rFonts w:ascii="Arial Nova" w:hAnsi="Arial Nova" w:eastAsia="Arial Nova" w:cs="Arial Nova"/>
          <w:b w:val="1"/>
          <w:bCs w:val="1"/>
          <w:color w:val="538135" w:themeColor="accent6" w:themeTint="FF" w:themeShade="BF"/>
          <w:sz w:val="32"/>
          <w:szCs w:val="32"/>
        </w:rPr>
      </w:pPr>
      <w:r w:rsidRPr="668DC3F7" w:rsidR="3F597F88">
        <w:rPr>
          <w:rFonts w:ascii="Arial Nova" w:hAnsi="Arial Nova" w:eastAsia="Arial Nova" w:cs="Arial Nova"/>
          <w:b w:val="1"/>
          <w:bCs w:val="1"/>
          <w:color w:val="538135" w:themeColor="accent6" w:themeTint="FF" w:themeShade="BF"/>
          <w:sz w:val="32"/>
          <w:szCs w:val="32"/>
        </w:rPr>
        <w:t xml:space="preserve">Table </w:t>
      </w:r>
      <w:r w:rsidRPr="668DC3F7" w:rsidR="4506F390">
        <w:rPr>
          <w:rFonts w:ascii="Arial Nova" w:hAnsi="Arial Nova" w:eastAsia="Arial Nova" w:cs="Arial Nova"/>
          <w:b w:val="1"/>
          <w:bCs w:val="1"/>
          <w:color w:val="538135" w:themeColor="accent6" w:themeTint="FF" w:themeShade="BF"/>
          <w:sz w:val="32"/>
          <w:szCs w:val="32"/>
        </w:rPr>
        <w:t>4</w:t>
      </w:r>
    </w:p>
    <w:tbl>
      <w:tblPr>
        <w:tblStyle w:val="TableGrid"/>
        <w:tblW w:w="9634" w:type="dxa"/>
        <w:tblLook w:val="04A0" w:firstRow="1" w:lastRow="0" w:firstColumn="1" w:lastColumn="0" w:noHBand="0" w:noVBand="1"/>
      </w:tblPr>
      <w:tblGrid>
        <w:gridCol w:w="2258"/>
        <w:gridCol w:w="2759"/>
        <w:gridCol w:w="2782"/>
        <w:gridCol w:w="1835"/>
      </w:tblGrid>
      <w:tr w:rsidRPr="00F1034B" w:rsidR="00F1034B" w:rsidTr="668DC3F7" w14:paraId="631E7FA5" w14:textId="77777777">
        <w:trPr>
          <w:trHeight w:val="1313"/>
        </w:trPr>
        <w:tc>
          <w:tcPr>
            <w:tcW w:w="0" w:type="auto"/>
            <w:shd w:val="clear" w:color="auto" w:fill="8496B0" w:themeFill="text2" w:themeFillTint="99"/>
            <w:tcMar/>
            <w:hideMark/>
          </w:tcPr>
          <w:p w:rsidRPr="00144016" w:rsidR="00F1034B" w:rsidP="00F1034B" w:rsidRDefault="00F1034B" w14:paraId="019EFB83" w14:textId="77777777">
            <w:pPr>
              <w:rPr>
                <w:rFonts w:ascii="Times New Roman" w:hAnsi="Times New Roman" w:eastAsia="Times New Roman" w:cs="Times New Roman"/>
                <w:b/>
                <w:bCs/>
                <w:kern w:val="0"/>
                <w:sz w:val="28"/>
                <w:szCs w:val="28"/>
                <w:lang w:eastAsia="en-GB"/>
                <w14:ligatures w14:val="none"/>
              </w:rPr>
            </w:pPr>
            <w:r w:rsidRPr="00144016">
              <w:rPr>
                <w:rFonts w:ascii="Times New Roman" w:hAnsi="Times New Roman" w:eastAsia="Times New Roman" w:cs="Times New Roman"/>
                <w:b/>
                <w:bCs/>
                <w:kern w:val="0"/>
                <w:sz w:val="28"/>
                <w:szCs w:val="28"/>
                <w:lang w:eastAsia="en-GB"/>
                <w14:ligatures w14:val="none"/>
              </w:rPr>
              <w:t>Stakeholder Group</w:t>
            </w:r>
          </w:p>
        </w:tc>
        <w:tc>
          <w:tcPr>
            <w:tcW w:w="0" w:type="auto"/>
            <w:shd w:val="clear" w:color="auto" w:fill="8496B0" w:themeFill="text2" w:themeFillTint="99"/>
            <w:tcMar/>
            <w:hideMark/>
          </w:tcPr>
          <w:p w:rsidRPr="00144016" w:rsidR="00F1034B" w:rsidP="00F1034B" w:rsidRDefault="00F1034B" w14:paraId="4B237694" w14:textId="77777777">
            <w:pPr>
              <w:rPr>
                <w:rFonts w:ascii="Times New Roman" w:hAnsi="Times New Roman" w:eastAsia="Times New Roman" w:cs="Times New Roman"/>
                <w:b/>
                <w:bCs/>
                <w:kern w:val="0"/>
                <w:sz w:val="28"/>
                <w:szCs w:val="28"/>
                <w:lang w:eastAsia="en-GB"/>
                <w14:ligatures w14:val="none"/>
              </w:rPr>
            </w:pPr>
            <w:r w:rsidRPr="00144016">
              <w:rPr>
                <w:rFonts w:ascii="Times New Roman" w:hAnsi="Times New Roman" w:eastAsia="Times New Roman" w:cs="Times New Roman"/>
                <w:b/>
                <w:bCs/>
                <w:kern w:val="0"/>
                <w:sz w:val="28"/>
                <w:szCs w:val="28"/>
                <w:lang w:eastAsia="en-GB"/>
                <w14:ligatures w14:val="none"/>
              </w:rPr>
              <w:t>Engagement Objective</w:t>
            </w:r>
          </w:p>
        </w:tc>
        <w:tc>
          <w:tcPr>
            <w:tcW w:w="0" w:type="auto"/>
            <w:shd w:val="clear" w:color="auto" w:fill="8496B0" w:themeFill="text2" w:themeFillTint="99"/>
            <w:tcMar/>
            <w:hideMark/>
          </w:tcPr>
          <w:p w:rsidRPr="00144016" w:rsidR="00F1034B" w:rsidP="00F1034B" w:rsidRDefault="00F1034B" w14:paraId="2A88E921" w14:textId="77777777">
            <w:pPr>
              <w:rPr>
                <w:rFonts w:ascii="Arial Black" w:hAnsi="Arial Black" w:eastAsia="Times New Roman" w:cs="Times New Roman"/>
                <w:b/>
                <w:bCs/>
                <w:kern w:val="0"/>
                <w:lang w:eastAsia="en-GB"/>
                <w14:ligatures w14:val="none"/>
              </w:rPr>
            </w:pPr>
            <w:r w:rsidRPr="00144016">
              <w:rPr>
                <w:rFonts w:ascii="Arial Black" w:hAnsi="Arial Black" w:eastAsia="Times New Roman" w:cs="Times New Roman"/>
                <w:b/>
                <w:bCs/>
                <w:kern w:val="0"/>
                <w:lang w:eastAsia="en-GB"/>
                <w14:ligatures w14:val="none"/>
              </w:rPr>
              <w:t>Engagement Method</w:t>
            </w:r>
          </w:p>
        </w:tc>
        <w:tc>
          <w:tcPr>
            <w:tcW w:w="1835" w:type="dxa"/>
            <w:shd w:val="clear" w:color="auto" w:fill="8496B0" w:themeFill="text2" w:themeFillTint="99"/>
            <w:tcMar/>
            <w:hideMark/>
          </w:tcPr>
          <w:p w:rsidRPr="003622C3" w:rsidR="00F1034B" w:rsidP="00F1034B" w:rsidRDefault="00F1034B" w14:paraId="6164625D" w14:textId="77777777">
            <w:pPr>
              <w:rPr>
                <w:rFonts w:ascii="Arial Black" w:hAnsi="Arial Black" w:eastAsia="Times New Roman" w:cs="Times New Roman"/>
                <w:b/>
                <w:bCs/>
                <w:kern w:val="0"/>
                <w:lang w:eastAsia="en-GB"/>
                <w14:ligatures w14:val="none"/>
              </w:rPr>
            </w:pPr>
            <w:r w:rsidRPr="003622C3">
              <w:rPr>
                <w:rFonts w:ascii="Arial Black" w:hAnsi="Arial Black" w:eastAsia="Times New Roman" w:cs="Times New Roman"/>
                <w:b/>
                <w:bCs/>
                <w:kern w:val="0"/>
                <w:lang w:eastAsia="en-GB"/>
                <w14:ligatures w14:val="none"/>
              </w:rPr>
              <w:t>Frequency</w:t>
            </w:r>
          </w:p>
        </w:tc>
      </w:tr>
      <w:tr w:rsidRPr="00F1034B" w:rsidR="00F1034B" w:rsidTr="668DC3F7" w14:paraId="0DCD6F37" w14:textId="77777777">
        <w:trPr>
          <w:trHeight w:val="1313"/>
        </w:trPr>
        <w:tc>
          <w:tcPr>
            <w:tcW w:w="0" w:type="auto"/>
            <w:shd w:val="clear" w:color="auto" w:fill="D5DCE4" w:themeFill="text2" w:themeFillTint="33"/>
            <w:tcMar/>
            <w:hideMark/>
          </w:tcPr>
          <w:p w:rsidRPr="003622C3" w:rsidR="00F1034B" w:rsidP="00F144BF" w:rsidRDefault="00F1034B" w14:paraId="2413D26E" w14:textId="77777777">
            <w:pPr>
              <w:jc w:val="center"/>
              <w:rPr>
                <w:rFonts w:ascii="Arial Black" w:hAnsi="Arial Black" w:eastAsia="Times New Roman" w:cs="Times New Roman"/>
                <w:kern w:val="0"/>
                <w:lang w:eastAsia="en-GB"/>
                <w14:ligatures w14:val="none"/>
              </w:rPr>
            </w:pPr>
            <w:r w:rsidRPr="003622C3">
              <w:rPr>
                <w:rFonts w:ascii="Arial Black" w:hAnsi="Arial Black" w:eastAsia="Times New Roman" w:cs="Times New Roman"/>
                <w:kern w:val="0"/>
                <w:lang w:eastAsia="en-GB"/>
                <w14:ligatures w14:val="none"/>
              </w:rPr>
              <w:t>Board of Directors</w:t>
            </w:r>
          </w:p>
        </w:tc>
        <w:tc>
          <w:tcPr>
            <w:tcW w:w="0" w:type="auto"/>
            <w:tcMar/>
            <w:hideMark/>
          </w:tcPr>
          <w:p w:rsidRPr="003622C3" w:rsidR="00F1034B" w:rsidP="00DB2949" w:rsidRDefault="00F1034B" w14:paraId="277C989C"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Strategic oversight and approval</w:t>
            </w:r>
          </w:p>
        </w:tc>
        <w:tc>
          <w:tcPr>
            <w:tcW w:w="0" w:type="auto"/>
            <w:tcMar/>
            <w:hideMark/>
          </w:tcPr>
          <w:p w:rsidRPr="003622C3" w:rsidR="00F1034B" w:rsidP="00DB2949" w:rsidRDefault="00F1034B" w14:paraId="71F7598F"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Executive reports and meetings</w:t>
            </w:r>
          </w:p>
        </w:tc>
        <w:tc>
          <w:tcPr>
            <w:tcW w:w="1835" w:type="dxa"/>
            <w:tcMar/>
            <w:hideMark/>
          </w:tcPr>
          <w:p w:rsidRPr="003622C3" w:rsidR="00F1034B" w:rsidP="00DB2949" w:rsidRDefault="00F1034B" w14:paraId="3933A854"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Monthly</w:t>
            </w:r>
          </w:p>
        </w:tc>
      </w:tr>
      <w:tr w:rsidRPr="00F1034B" w:rsidR="00F1034B" w:rsidTr="668DC3F7" w14:paraId="711552AA" w14:textId="77777777">
        <w:trPr>
          <w:trHeight w:val="1065"/>
        </w:trPr>
        <w:tc>
          <w:tcPr>
            <w:tcW w:w="0" w:type="auto"/>
            <w:shd w:val="clear" w:color="auto" w:fill="D5DCE4" w:themeFill="text2" w:themeFillTint="33"/>
            <w:tcMar/>
            <w:hideMark/>
          </w:tcPr>
          <w:p w:rsidRPr="003622C3" w:rsidR="00F1034B" w:rsidP="00F144BF" w:rsidRDefault="00F1034B" w14:paraId="1D305C83" w14:textId="77777777">
            <w:pPr>
              <w:jc w:val="center"/>
              <w:rPr>
                <w:rFonts w:ascii="Arial Black" w:hAnsi="Arial Black" w:eastAsia="Times New Roman" w:cs="Times New Roman"/>
                <w:kern w:val="0"/>
                <w:lang w:eastAsia="en-GB"/>
                <w14:ligatures w14:val="none"/>
              </w:rPr>
            </w:pPr>
            <w:r w:rsidRPr="003622C3">
              <w:rPr>
                <w:rFonts w:ascii="Arial Black" w:hAnsi="Arial Black" w:eastAsia="Times New Roman" w:cs="Times New Roman"/>
                <w:kern w:val="0"/>
                <w:lang w:eastAsia="en-GB"/>
                <w14:ligatures w14:val="none"/>
              </w:rPr>
              <w:t>Executive Leadership Team</w:t>
            </w:r>
          </w:p>
        </w:tc>
        <w:tc>
          <w:tcPr>
            <w:tcW w:w="0" w:type="auto"/>
            <w:tcMar/>
            <w:hideMark/>
          </w:tcPr>
          <w:p w:rsidRPr="003622C3" w:rsidR="00F1034B" w:rsidP="00DB2949" w:rsidRDefault="00F1034B" w14:paraId="6359C4A9"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Decision-making and performance monitoring</w:t>
            </w:r>
          </w:p>
        </w:tc>
        <w:tc>
          <w:tcPr>
            <w:tcW w:w="0" w:type="auto"/>
            <w:tcMar/>
            <w:hideMark/>
          </w:tcPr>
          <w:p w:rsidRPr="003622C3" w:rsidR="00F1034B" w:rsidP="00DB2949" w:rsidRDefault="00F1034B" w14:paraId="05DA74A5"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Steering committee meetings</w:t>
            </w:r>
          </w:p>
        </w:tc>
        <w:tc>
          <w:tcPr>
            <w:tcW w:w="1835" w:type="dxa"/>
            <w:tcMar/>
            <w:hideMark/>
          </w:tcPr>
          <w:p w:rsidRPr="003622C3" w:rsidR="00F1034B" w:rsidP="00DB2949" w:rsidRDefault="00F1034B" w14:paraId="28B98AFA"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Bi-weekly</w:t>
            </w:r>
          </w:p>
        </w:tc>
      </w:tr>
      <w:tr w:rsidRPr="00F1034B" w:rsidR="00F1034B" w:rsidTr="668DC3F7" w14:paraId="6703EE9D" w14:textId="77777777">
        <w:trPr>
          <w:trHeight w:val="975"/>
        </w:trPr>
        <w:tc>
          <w:tcPr>
            <w:tcW w:w="0" w:type="auto"/>
            <w:shd w:val="clear" w:color="auto" w:fill="D5DCE4" w:themeFill="text2" w:themeFillTint="33"/>
            <w:tcMar/>
            <w:hideMark/>
          </w:tcPr>
          <w:p w:rsidRPr="003622C3" w:rsidR="00F1034B" w:rsidP="00F144BF" w:rsidRDefault="00F1034B" w14:paraId="5A11264A" w14:textId="77777777">
            <w:pPr>
              <w:jc w:val="center"/>
              <w:rPr>
                <w:rFonts w:ascii="Arial Black" w:hAnsi="Arial Black" w:eastAsia="Times New Roman" w:cs="Times New Roman"/>
                <w:kern w:val="0"/>
                <w:lang w:eastAsia="en-GB"/>
                <w14:ligatures w14:val="none"/>
              </w:rPr>
            </w:pPr>
            <w:r w:rsidRPr="003622C3">
              <w:rPr>
                <w:rFonts w:ascii="Arial Black" w:hAnsi="Arial Black" w:eastAsia="Times New Roman" w:cs="Times New Roman"/>
                <w:kern w:val="0"/>
                <w:lang w:eastAsia="en-GB"/>
                <w14:ligatures w14:val="none"/>
              </w:rPr>
              <w:t>Employees</w:t>
            </w:r>
          </w:p>
        </w:tc>
        <w:tc>
          <w:tcPr>
            <w:tcW w:w="0" w:type="auto"/>
            <w:tcMar/>
            <w:hideMark/>
          </w:tcPr>
          <w:p w:rsidRPr="003622C3" w:rsidR="00F1034B" w:rsidP="00DB2949" w:rsidRDefault="00F1034B" w14:paraId="5EF6B953"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Build understanding and commitment</w:t>
            </w:r>
          </w:p>
        </w:tc>
        <w:tc>
          <w:tcPr>
            <w:tcW w:w="0" w:type="auto"/>
            <w:tcMar/>
            <w:hideMark/>
          </w:tcPr>
          <w:p w:rsidRPr="003622C3" w:rsidR="00F1034B" w:rsidP="00DB2949" w:rsidRDefault="00F1034B" w14:paraId="3A309A31"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Workshops, training sessions and briefings</w:t>
            </w:r>
          </w:p>
        </w:tc>
        <w:tc>
          <w:tcPr>
            <w:tcW w:w="1835" w:type="dxa"/>
            <w:tcMar/>
            <w:hideMark/>
          </w:tcPr>
          <w:p w:rsidRPr="003622C3" w:rsidR="00F1034B" w:rsidP="00DB2949" w:rsidRDefault="00F1034B" w14:paraId="759818FF"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Monthly</w:t>
            </w:r>
          </w:p>
        </w:tc>
      </w:tr>
      <w:tr w:rsidRPr="00F1034B" w:rsidR="00F1034B" w:rsidTr="668DC3F7" w14:paraId="33552D54" w14:textId="77777777">
        <w:trPr>
          <w:trHeight w:val="1095"/>
        </w:trPr>
        <w:tc>
          <w:tcPr>
            <w:tcW w:w="0" w:type="auto"/>
            <w:shd w:val="clear" w:color="auto" w:fill="D5DCE4" w:themeFill="text2" w:themeFillTint="33"/>
            <w:tcMar/>
            <w:hideMark/>
          </w:tcPr>
          <w:p w:rsidRPr="003622C3" w:rsidR="00F1034B" w:rsidP="00F144BF" w:rsidRDefault="00F1034B" w14:paraId="1CE5E02B" w14:textId="77777777">
            <w:pPr>
              <w:jc w:val="center"/>
              <w:rPr>
                <w:rFonts w:ascii="Arial Black" w:hAnsi="Arial Black" w:eastAsia="Times New Roman" w:cs="Times New Roman"/>
                <w:kern w:val="0"/>
                <w:lang w:eastAsia="en-GB"/>
                <w14:ligatures w14:val="none"/>
              </w:rPr>
            </w:pPr>
            <w:r w:rsidRPr="003622C3">
              <w:rPr>
                <w:rFonts w:ascii="Arial Black" w:hAnsi="Arial Black" w:eastAsia="Times New Roman" w:cs="Times New Roman"/>
                <w:kern w:val="0"/>
                <w:lang w:eastAsia="en-GB"/>
                <w14:ligatures w14:val="none"/>
              </w:rPr>
              <w:t>Customers</w:t>
            </w:r>
          </w:p>
        </w:tc>
        <w:tc>
          <w:tcPr>
            <w:tcW w:w="0" w:type="auto"/>
            <w:tcMar/>
            <w:hideMark/>
          </w:tcPr>
          <w:p w:rsidRPr="003622C3" w:rsidR="00F1034B" w:rsidP="00DB2949" w:rsidRDefault="00F1034B" w14:paraId="39D59103"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Gather feedback and improve adoption</w:t>
            </w:r>
          </w:p>
        </w:tc>
        <w:tc>
          <w:tcPr>
            <w:tcW w:w="0" w:type="auto"/>
            <w:tcMar/>
            <w:hideMark/>
          </w:tcPr>
          <w:p w:rsidRPr="003622C3" w:rsidR="00F1034B" w:rsidP="00DB2949" w:rsidRDefault="00F1034B" w14:paraId="5128ED31"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Surveys, focus groups and app feedback tools</w:t>
            </w:r>
          </w:p>
        </w:tc>
        <w:tc>
          <w:tcPr>
            <w:tcW w:w="1835" w:type="dxa"/>
            <w:tcMar/>
            <w:hideMark/>
          </w:tcPr>
          <w:p w:rsidRPr="003622C3" w:rsidR="00F1034B" w:rsidP="00DB2949" w:rsidRDefault="00F1034B" w14:paraId="2A20471F"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Continuous</w:t>
            </w:r>
          </w:p>
        </w:tc>
      </w:tr>
      <w:tr w:rsidRPr="00F1034B" w:rsidR="00F1034B" w:rsidTr="668DC3F7" w14:paraId="64044B00" w14:textId="77777777">
        <w:trPr>
          <w:trHeight w:val="1140"/>
        </w:trPr>
        <w:tc>
          <w:tcPr>
            <w:tcW w:w="0" w:type="auto"/>
            <w:shd w:val="clear" w:color="auto" w:fill="D5DCE4" w:themeFill="text2" w:themeFillTint="33"/>
            <w:tcMar/>
            <w:hideMark/>
          </w:tcPr>
          <w:p w:rsidRPr="003622C3" w:rsidR="00F1034B" w:rsidP="00F144BF" w:rsidRDefault="00F1034B" w14:paraId="65B8CAC7" w14:textId="77777777">
            <w:pPr>
              <w:jc w:val="center"/>
              <w:rPr>
                <w:rFonts w:ascii="Arial Black" w:hAnsi="Arial Black" w:eastAsia="Times New Roman" w:cs="Times New Roman"/>
                <w:kern w:val="0"/>
                <w:lang w:eastAsia="en-GB"/>
                <w14:ligatures w14:val="none"/>
              </w:rPr>
            </w:pPr>
            <w:r w:rsidRPr="003622C3">
              <w:rPr>
                <w:rFonts w:ascii="Arial Black" w:hAnsi="Arial Black" w:eastAsia="Times New Roman" w:cs="Times New Roman"/>
                <w:kern w:val="0"/>
                <w:lang w:eastAsia="en-GB"/>
                <w14:ligatures w14:val="none"/>
              </w:rPr>
              <w:t>Regulators</w:t>
            </w:r>
          </w:p>
        </w:tc>
        <w:tc>
          <w:tcPr>
            <w:tcW w:w="0" w:type="auto"/>
            <w:tcMar/>
            <w:hideMark/>
          </w:tcPr>
          <w:p w:rsidRPr="003622C3" w:rsidR="00F1034B" w:rsidP="00DB2949" w:rsidRDefault="00F1034B" w14:paraId="7D481745"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Ensure legal compliance</w:t>
            </w:r>
          </w:p>
        </w:tc>
        <w:tc>
          <w:tcPr>
            <w:tcW w:w="0" w:type="auto"/>
            <w:tcMar/>
            <w:hideMark/>
          </w:tcPr>
          <w:p w:rsidRPr="003622C3" w:rsidR="00F1034B" w:rsidP="00DB2949" w:rsidRDefault="00F1034B" w14:paraId="51B1B03F"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Formal consultations and compliance reporting</w:t>
            </w:r>
          </w:p>
        </w:tc>
        <w:tc>
          <w:tcPr>
            <w:tcW w:w="1835" w:type="dxa"/>
            <w:tcMar/>
            <w:hideMark/>
          </w:tcPr>
          <w:p w:rsidRPr="003622C3" w:rsidR="00F1034B" w:rsidP="00DB2949" w:rsidRDefault="00F1034B" w14:paraId="28C3363B"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As Required</w:t>
            </w:r>
          </w:p>
        </w:tc>
      </w:tr>
      <w:tr w:rsidRPr="00F1034B" w:rsidR="00F1034B" w:rsidTr="668DC3F7" w14:paraId="285FE6A5" w14:textId="77777777">
        <w:trPr>
          <w:trHeight w:val="1020"/>
        </w:trPr>
        <w:tc>
          <w:tcPr>
            <w:tcW w:w="0" w:type="auto"/>
            <w:shd w:val="clear" w:color="auto" w:fill="D5DCE4" w:themeFill="text2" w:themeFillTint="33"/>
            <w:tcMar/>
            <w:hideMark/>
          </w:tcPr>
          <w:p w:rsidRPr="003622C3" w:rsidR="00F1034B" w:rsidP="00F144BF" w:rsidRDefault="00F1034B" w14:paraId="13BE297A" w14:textId="77777777">
            <w:pPr>
              <w:jc w:val="center"/>
              <w:rPr>
                <w:rFonts w:ascii="Arial Black" w:hAnsi="Arial Black" w:eastAsia="Times New Roman" w:cs="Times New Roman"/>
                <w:kern w:val="0"/>
                <w:lang w:eastAsia="en-GB"/>
                <w14:ligatures w14:val="none"/>
              </w:rPr>
            </w:pPr>
            <w:r w:rsidRPr="003622C3">
              <w:rPr>
                <w:rFonts w:ascii="Arial Black" w:hAnsi="Arial Black" w:eastAsia="Times New Roman" w:cs="Times New Roman"/>
                <w:kern w:val="0"/>
                <w:lang w:eastAsia="en-GB"/>
                <w14:ligatures w14:val="none"/>
              </w:rPr>
              <w:t>Technology Vendors</w:t>
            </w:r>
          </w:p>
        </w:tc>
        <w:tc>
          <w:tcPr>
            <w:tcW w:w="0" w:type="auto"/>
            <w:tcMar/>
            <w:hideMark/>
          </w:tcPr>
          <w:p w:rsidRPr="003622C3" w:rsidR="00F1034B" w:rsidP="00DB2949" w:rsidRDefault="00F1034B" w14:paraId="0149E512"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Coordinate technical activities</w:t>
            </w:r>
          </w:p>
        </w:tc>
        <w:tc>
          <w:tcPr>
            <w:tcW w:w="0" w:type="auto"/>
            <w:tcMar/>
            <w:hideMark/>
          </w:tcPr>
          <w:p w:rsidRPr="003622C3" w:rsidR="00F1034B" w:rsidP="00DB2949" w:rsidRDefault="00F1034B" w14:paraId="0AE59C6A"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Progress meetings and technical reviews</w:t>
            </w:r>
          </w:p>
        </w:tc>
        <w:tc>
          <w:tcPr>
            <w:tcW w:w="1835" w:type="dxa"/>
            <w:tcMar/>
            <w:hideMark/>
          </w:tcPr>
          <w:p w:rsidRPr="003622C3" w:rsidR="00F1034B" w:rsidP="00DB2949" w:rsidRDefault="00F1034B" w14:paraId="25AE3CD1" w14:textId="77777777">
            <w:pPr>
              <w:jc w:val="center"/>
              <w:rPr>
                <w:rFonts w:ascii="Arial" w:hAnsi="Arial" w:eastAsia="Times New Roman" w:cs="Arial"/>
                <w:b/>
                <w:bCs/>
                <w:kern w:val="0"/>
                <w:lang w:eastAsia="en-GB"/>
                <w14:ligatures w14:val="none"/>
              </w:rPr>
            </w:pPr>
            <w:r w:rsidRPr="003622C3">
              <w:rPr>
                <w:rFonts w:ascii="Arial" w:hAnsi="Arial" w:eastAsia="Times New Roman" w:cs="Arial"/>
                <w:b/>
                <w:bCs/>
                <w:kern w:val="0"/>
                <w:lang w:eastAsia="en-GB"/>
                <w14:ligatures w14:val="none"/>
              </w:rPr>
              <w:t>Monthly</w:t>
            </w:r>
          </w:p>
        </w:tc>
      </w:tr>
    </w:tbl>
    <w:p w:rsidR="00F1034B" w:rsidP="00F1034B" w:rsidRDefault="00F1034B" w14:paraId="1D7DC556" w14:textId="77777777">
      <w:pPr>
        <w:rPr>
          <w:rFonts w:ascii="Arial Nova" w:hAnsi="Arial Nova" w:eastAsia="Arial Nova" w:cs="Arial Nova"/>
          <w:sz w:val="22"/>
          <w:szCs w:val="22"/>
        </w:rPr>
      </w:pPr>
    </w:p>
    <w:p w:rsidR="00F1034B" w:rsidP="00F1034B" w:rsidRDefault="00F1034B" w14:paraId="1BB4E766" w14:textId="39CD8BED">
      <w:pPr>
        <w:rPr>
          <w:rFonts w:ascii="Arial Nova" w:hAnsi="Arial Nova" w:eastAsia="Arial Nova" w:cs="Arial Nova"/>
          <w:b/>
          <w:bCs/>
          <w:sz w:val="32"/>
          <w:szCs w:val="32"/>
        </w:rPr>
      </w:pPr>
      <w:r w:rsidRPr="00F1034B">
        <w:rPr>
          <w:rFonts w:ascii="Arial Nova" w:hAnsi="Arial Nova" w:eastAsia="Arial Nova" w:cs="Arial Nova"/>
          <w:sz w:val="22"/>
          <w:szCs w:val="22"/>
        </w:rPr>
        <w:t>The engagement plan ensures that stakeholder communication remains structured and aligned with project objectives. High-power stakeholders require strategic engagement, while high-interest stakeholders require frequent information sharing and consultation</w:t>
      </w:r>
      <w:r w:rsidRPr="00F1034B">
        <w:rPr>
          <w:rFonts w:ascii="Arial Nova" w:hAnsi="Arial Nova" w:eastAsia="Arial Nova" w:cs="Arial Nova"/>
          <w:b/>
          <w:bCs/>
          <w:sz w:val="32"/>
          <w:szCs w:val="32"/>
        </w:rPr>
        <w:t>.</w:t>
      </w:r>
    </w:p>
    <w:p w:rsidR="00144016" w:rsidRDefault="00144016" w14:paraId="5DAAD0D3" w14:textId="77777777">
      <w:pPr>
        <w:rPr>
          <w:rFonts w:ascii="Arial Nova" w:hAnsi="Arial Nova" w:eastAsia="Arial Nova" w:cs="Arial Nova"/>
          <w:b/>
          <w:bCs/>
          <w:color w:val="C00000"/>
          <w:sz w:val="32"/>
          <w:szCs w:val="32"/>
        </w:rPr>
      </w:pPr>
      <w:r>
        <w:rPr>
          <w:rFonts w:ascii="Arial Nova" w:hAnsi="Arial Nova" w:eastAsia="Arial Nova" w:cs="Arial Nova"/>
          <w:b/>
          <w:bCs/>
          <w:color w:val="C00000"/>
          <w:sz w:val="32"/>
          <w:szCs w:val="32"/>
        </w:rPr>
        <w:br w:type="page"/>
      </w:r>
    </w:p>
    <w:p w:rsidRPr="002E65F0" w:rsidR="00F1034B" w:rsidP="668DC3F7" w:rsidRDefault="002E65F0" w14:paraId="5098F462" w14:textId="6CA112F1">
      <w:pPr>
        <w:pStyle w:val="Heading1"/>
        <w:rPr>
          <w:rFonts w:ascii="Arial Nova" w:hAnsi="Arial Nova" w:eastAsia="Arial Nova" w:cs="Arial Nova"/>
          <w:b w:val="1"/>
          <w:bCs w:val="1"/>
          <w:color w:val="C00000"/>
          <w:sz w:val="32"/>
          <w:szCs w:val="32"/>
        </w:rPr>
      </w:pPr>
      <w:bookmarkStart w:name="_Toc1968795756" w:id="1976983035"/>
      <w:r w:rsidRPr="668DC3F7" w:rsidR="42F20FC7">
        <w:rPr>
          <w:b w:val="1"/>
          <w:bCs w:val="1"/>
        </w:rPr>
        <w:t>6.</w:t>
      </w:r>
      <w:r w:rsidRPr="668DC3F7" w:rsidR="3EC72439">
        <w:rPr>
          <w:b w:val="1"/>
          <w:bCs w:val="1"/>
        </w:rPr>
        <w:t>2</w:t>
      </w:r>
      <w:r w:rsidRPr="668DC3F7" w:rsidR="7788FD2F">
        <w:rPr>
          <w:b w:val="1"/>
          <w:bCs w:val="1"/>
        </w:rPr>
        <w:t xml:space="preserve"> Communication Plan</w:t>
      </w:r>
      <w:bookmarkEnd w:id="1976983035"/>
    </w:p>
    <w:p w:rsidR="00F1034B" w:rsidP="00F1034B" w:rsidRDefault="00F1034B" w14:paraId="7104B983" w14:textId="55364ECD">
      <w:pPr>
        <w:rPr>
          <w:rFonts w:ascii="Arial Nova" w:hAnsi="Arial Nova" w:eastAsia="Arial Nova" w:cs="Arial Nova"/>
          <w:b/>
          <w:bCs/>
          <w:sz w:val="32"/>
          <w:szCs w:val="32"/>
        </w:rPr>
      </w:pPr>
      <w:r w:rsidRPr="00F1034B">
        <w:rPr>
          <w:rFonts w:ascii="Arial Nova" w:hAnsi="Arial Nova" w:eastAsia="Arial Nova" w:cs="Arial Nova"/>
          <w:sz w:val="22"/>
          <w:szCs w:val="22"/>
        </w:rPr>
        <w:t>Communication is one of the most important components of stakeholder engagement. Effective communication reduces uncertainty, improves transparency, and supports informed decision-making</w:t>
      </w:r>
      <w:r w:rsidRPr="00F1034B">
        <w:rPr>
          <w:rFonts w:ascii="Arial Nova" w:hAnsi="Arial Nova" w:eastAsia="Arial Nova" w:cs="Arial Nova"/>
          <w:b/>
          <w:bCs/>
          <w:sz w:val="32"/>
          <w:szCs w:val="32"/>
        </w:rPr>
        <w:t>.</w:t>
      </w:r>
    </w:p>
    <w:p w:rsidRPr="002E65F0" w:rsidR="00F1034B" w:rsidP="668DC3F7" w:rsidRDefault="00823BB7" w14:paraId="443E2FC7" w14:textId="7CFC0FB0">
      <w:pPr>
        <w:rPr>
          <w:rFonts w:ascii="Arial Nova" w:hAnsi="Arial Nova" w:eastAsia="Arial Nova" w:cs="Arial Nova"/>
          <w:b w:val="1"/>
          <w:bCs w:val="1"/>
          <w:color w:val="538135" w:themeColor="accent6" w:themeTint="FF" w:themeShade="BF"/>
          <w:sz w:val="32"/>
          <w:szCs w:val="32"/>
        </w:rPr>
      </w:pPr>
      <w:r w:rsidRPr="668DC3F7" w:rsidR="0BEEF28A">
        <w:rPr>
          <w:rFonts w:ascii="Arial Nova" w:hAnsi="Arial Nova" w:eastAsia="Arial Nova" w:cs="Arial Nova"/>
          <w:b w:val="1"/>
          <w:bCs w:val="1"/>
          <w:color w:val="538135" w:themeColor="accent6" w:themeTint="FF" w:themeShade="BF"/>
          <w:sz w:val="32"/>
          <w:szCs w:val="32"/>
        </w:rPr>
        <w:t>Table</w:t>
      </w:r>
      <w:r w:rsidRPr="668DC3F7" w:rsidR="4506F390">
        <w:rPr>
          <w:rFonts w:ascii="Arial Nova" w:hAnsi="Arial Nova" w:eastAsia="Arial Nova" w:cs="Arial Nova"/>
          <w:b w:val="1"/>
          <w:bCs w:val="1"/>
          <w:color w:val="538135" w:themeColor="accent6" w:themeTint="FF" w:themeShade="BF"/>
          <w:sz w:val="32"/>
          <w:szCs w:val="32"/>
        </w:rPr>
        <w:t xml:space="preserve"> 5</w:t>
      </w:r>
      <w:r w:rsidRPr="668DC3F7" w:rsidR="0BEEF28A">
        <w:rPr>
          <w:rFonts w:ascii="Arial Nova" w:hAnsi="Arial Nova" w:eastAsia="Arial Nova" w:cs="Arial Nova"/>
          <w:b w:val="1"/>
          <w:bCs w:val="1"/>
          <w:color w:val="538135" w:themeColor="accent6" w:themeTint="FF" w:themeShade="BF"/>
          <w:sz w:val="32"/>
          <w:szCs w:val="32"/>
        </w:rPr>
        <w:t>:</w:t>
      </w:r>
      <w:r w:rsidRPr="668DC3F7" w:rsidR="7788FD2F">
        <w:rPr>
          <w:rFonts w:ascii="Arial Nova" w:hAnsi="Arial Nova" w:eastAsia="Arial Nova" w:cs="Arial Nova"/>
          <w:b w:val="1"/>
          <w:bCs w:val="1"/>
          <w:color w:val="538135" w:themeColor="accent6" w:themeTint="FF" w:themeShade="BF"/>
          <w:sz w:val="32"/>
          <w:szCs w:val="32"/>
        </w:rPr>
        <w:t xml:space="preserve"> Communication Plan</w:t>
      </w:r>
    </w:p>
    <w:tbl>
      <w:tblPr>
        <w:tblStyle w:val="TableGrid"/>
        <w:tblW w:w="9133" w:type="dxa"/>
        <w:tblLook w:val="04A0" w:firstRow="1" w:lastRow="0" w:firstColumn="1" w:lastColumn="0" w:noHBand="0" w:noVBand="1"/>
      </w:tblPr>
      <w:tblGrid>
        <w:gridCol w:w="2269"/>
        <w:gridCol w:w="2270"/>
        <w:gridCol w:w="2331"/>
        <w:gridCol w:w="2263"/>
      </w:tblGrid>
      <w:tr w:rsidR="00F1034B" w:rsidTr="00144016" w14:paraId="3D4F1F52" w14:textId="77777777">
        <w:trPr>
          <w:trHeight w:val="1094"/>
        </w:trPr>
        <w:tc>
          <w:tcPr>
            <w:tcW w:w="2269" w:type="dxa"/>
            <w:shd w:val="clear" w:color="auto" w:fill="BF8F00" w:themeFill="accent4" w:themeFillShade="BF"/>
          </w:tcPr>
          <w:p w:rsidRPr="00823BB7" w:rsidR="00F1034B" w:rsidP="00F1034B" w:rsidRDefault="00F1034B" w14:paraId="58189748" w14:textId="06FD465C">
            <w:pPr>
              <w:rPr>
                <w:rFonts w:ascii="Arial Nova" w:hAnsi="Arial Nova" w:eastAsia="Arial Nova" w:cs="Arial Nova"/>
                <w:b/>
                <w:bCs/>
                <w:color w:val="0D0D0D" w:themeColor="text1" w:themeTint="F2"/>
                <w:sz w:val="28"/>
                <w:szCs w:val="28"/>
              </w:rPr>
            </w:pPr>
            <w:r w:rsidRPr="00823BB7">
              <w:rPr>
                <w:b/>
                <w:bCs/>
                <w:color w:val="0D0D0D" w:themeColor="text1" w:themeTint="F2"/>
                <w:sz w:val="28"/>
                <w:szCs w:val="28"/>
              </w:rPr>
              <w:t>Stakeholder</w:t>
            </w:r>
          </w:p>
        </w:tc>
        <w:tc>
          <w:tcPr>
            <w:tcW w:w="2270" w:type="dxa"/>
            <w:shd w:val="clear" w:color="auto" w:fill="BF8F00" w:themeFill="accent4" w:themeFillShade="BF"/>
          </w:tcPr>
          <w:p w:rsidRPr="00823BB7" w:rsidR="00F1034B" w:rsidP="00F1034B" w:rsidRDefault="00F1034B" w14:paraId="427090FA" w14:textId="3D80DDEF">
            <w:pPr>
              <w:rPr>
                <w:rFonts w:ascii="Arial Nova" w:hAnsi="Arial Nova" w:eastAsia="Arial Nova" w:cs="Arial Nova"/>
                <w:b/>
                <w:bCs/>
                <w:color w:val="C00000"/>
                <w:sz w:val="28"/>
                <w:szCs w:val="28"/>
              </w:rPr>
            </w:pPr>
            <w:r w:rsidRPr="00823BB7">
              <w:rPr>
                <w:b/>
                <w:bCs/>
                <w:color w:val="0D0D0D" w:themeColor="text1" w:themeTint="F2"/>
                <w:sz w:val="28"/>
                <w:szCs w:val="28"/>
              </w:rPr>
              <w:t>Information Required</w:t>
            </w:r>
          </w:p>
        </w:tc>
        <w:tc>
          <w:tcPr>
            <w:tcW w:w="2331" w:type="dxa"/>
            <w:shd w:val="clear" w:color="auto" w:fill="BF8F00" w:themeFill="accent4" w:themeFillShade="BF"/>
          </w:tcPr>
          <w:p w:rsidRPr="00823BB7" w:rsidR="00F1034B" w:rsidP="00F1034B" w:rsidRDefault="00F1034B" w14:paraId="7376AF44" w14:textId="13CF019A">
            <w:pPr>
              <w:rPr>
                <w:rFonts w:ascii="Arial Nova" w:hAnsi="Arial Nova" w:eastAsia="Arial Nova" w:cs="Arial Nova"/>
                <w:b/>
                <w:bCs/>
                <w:color w:val="C00000"/>
                <w:sz w:val="28"/>
                <w:szCs w:val="28"/>
              </w:rPr>
            </w:pPr>
            <w:r w:rsidRPr="00823BB7">
              <w:rPr>
                <w:b/>
                <w:bCs/>
                <w:color w:val="0D0D0D" w:themeColor="text1" w:themeTint="F2"/>
                <w:sz w:val="28"/>
                <w:szCs w:val="28"/>
              </w:rPr>
              <w:t>Communication Method</w:t>
            </w:r>
          </w:p>
        </w:tc>
        <w:tc>
          <w:tcPr>
            <w:tcW w:w="2263" w:type="dxa"/>
            <w:shd w:val="clear" w:color="auto" w:fill="BF8F00" w:themeFill="accent4" w:themeFillShade="BF"/>
          </w:tcPr>
          <w:p w:rsidRPr="00823BB7" w:rsidR="00F1034B" w:rsidP="00F1034B" w:rsidRDefault="00F1034B" w14:paraId="2B2ECBD9" w14:textId="077D3A61">
            <w:pPr>
              <w:rPr>
                <w:rFonts w:ascii="Arial Nova" w:hAnsi="Arial Nova" w:eastAsia="Arial Nova" w:cs="Arial Nova"/>
                <w:b/>
                <w:bCs/>
                <w:color w:val="0D0D0D" w:themeColor="text1" w:themeTint="F2"/>
                <w:sz w:val="28"/>
                <w:szCs w:val="28"/>
              </w:rPr>
            </w:pPr>
            <w:r w:rsidRPr="00823BB7">
              <w:rPr>
                <w:b/>
                <w:bCs/>
                <w:color w:val="0D0D0D" w:themeColor="text1" w:themeTint="F2"/>
                <w:sz w:val="28"/>
                <w:szCs w:val="28"/>
              </w:rPr>
              <w:t>Frequency</w:t>
            </w:r>
          </w:p>
        </w:tc>
      </w:tr>
      <w:tr w:rsidR="00F1034B" w:rsidTr="00144016" w14:paraId="49167D2E" w14:textId="77777777">
        <w:trPr>
          <w:trHeight w:val="924"/>
        </w:trPr>
        <w:tc>
          <w:tcPr>
            <w:tcW w:w="2269" w:type="dxa"/>
            <w:shd w:val="clear" w:color="auto" w:fill="FFE599" w:themeFill="accent4" w:themeFillTint="66"/>
          </w:tcPr>
          <w:p w:rsidR="00F1034B" w:rsidP="00F144BF" w:rsidRDefault="00F1034B" w14:paraId="1F715E50" w14:textId="6A354F03">
            <w:pPr>
              <w:jc w:val="center"/>
              <w:rPr>
                <w:rFonts w:ascii="Arial Nova" w:hAnsi="Arial Nova" w:eastAsia="Arial Nova" w:cs="Arial Nova"/>
                <w:sz w:val="22"/>
                <w:szCs w:val="22"/>
              </w:rPr>
            </w:pPr>
            <w:r w:rsidRPr="00ED35E9">
              <w:t>Board of Directors</w:t>
            </w:r>
          </w:p>
        </w:tc>
        <w:tc>
          <w:tcPr>
            <w:tcW w:w="2270" w:type="dxa"/>
            <w:shd w:val="clear" w:color="auto" w:fill="FFD966" w:themeFill="accent4" w:themeFillTint="99"/>
          </w:tcPr>
          <w:p w:rsidR="00F1034B" w:rsidP="00F144BF" w:rsidRDefault="00F1034B" w14:paraId="5B3BEE84" w14:textId="1A2513A3">
            <w:pPr>
              <w:jc w:val="center"/>
              <w:rPr>
                <w:rFonts w:ascii="Arial Nova" w:hAnsi="Arial Nova" w:eastAsia="Arial Nova" w:cs="Arial Nova"/>
                <w:sz w:val="22"/>
                <w:szCs w:val="22"/>
              </w:rPr>
            </w:pPr>
            <w:r w:rsidRPr="00ED35E9">
              <w:t>Strategic progress, risks and budgets</w:t>
            </w:r>
          </w:p>
        </w:tc>
        <w:tc>
          <w:tcPr>
            <w:tcW w:w="2331" w:type="dxa"/>
            <w:shd w:val="clear" w:color="auto" w:fill="FFE599" w:themeFill="accent4" w:themeFillTint="66"/>
          </w:tcPr>
          <w:p w:rsidR="00F1034B" w:rsidP="00F144BF" w:rsidRDefault="00F1034B" w14:paraId="253A146C" w14:textId="1B6F1D1F">
            <w:pPr>
              <w:jc w:val="center"/>
              <w:rPr>
                <w:rFonts w:ascii="Arial Nova" w:hAnsi="Arial Nova" w:eastAsia="Arial Nova" w:cs="Arial Nova"/>
                <w:sz w:val="22"/>
                <w:szCs w:val="22"/>
              </w:rPr>
            </w:pPr>
            <w:r w:rsidRPr="00ED35E9">
              <w:t>Executive reports</w:t>
            </w:r>
          </w:p>
        </w:tc>
        <w:tc>
          <w:tcPr>
            <w:tcW w:w="2263" w:type="dxa"/>
            <w:shd w:val="clear" w:color="auto" w:fill="FFD966" w:themeFill="accent4" w:themeFillTint="99"/>
          </w:tcPr>
          <w:p w:rsidR="00F1034B" w:rsidP="00F144BF" w:rsidRDefault="00F1034B" w14:paraId="402E3E3D" w14:textId="10BCFDFD">
            <w:pPr>
              <w:jc w:val="center"/>
              <w:rPr>
                <w:rFonts w:ascii="Arial Nova" w:hAnsi="Arial Nova" w:eastAsia="Arial Nova" w:cs="Arial Nova"/>
                <w:sz w:val="22"/>
                <w:szCs w:val="22"/>
              </w:rPr>
            </w:pPr>
            <w:r w:rsidRPr="00ED35E9">
              <w:t>Monthly</w:t>
            </w:r>
          </w:p>
        </w:tc>
      </w:tr>
      <w:tr w:rsidR="00F1034B" w:rsidTr="00144016" w14:paraId="68573473" w14:textId="77777777">
        <w:trPr>
          <w:trHeight w:val="1410"/>
        </w:trPr>
        <w:tc>
          <w:tcPr>
            <w:tcW w:w="2269" w:type="dxa"/>
            <w:shd w:val="clear" w:color="auto" w:fill="FFE599" w:themeFill="accent4" w:themeFillTint="66"/>
          </w:tcPr>
          <w:p w:rsidR="00F1034B" w:rsidP="00F144BF" w:rsidRDefault="00F1034B" w14:paraId="7ECD3170" w14:textId="3D689094">
            <w:pPr>
              <w:jc w:val="center"/>
              <w:rPr>
                <w:rFonts w:ascii="Arial Nova" w:hAnsi="Arial Nova" w:eastAsia="Arial Nova" w:cs="Arial Nova"/>
                <w:sz w:val="22"/>
                <w:szCs w:val="22"/>
              </w:rPr>
            </w:pPr>
            <w:r w:rsidRPr="00ED35E9">
              <w:t>Executive Team</w:t>
            </w:r>
          </w:p>
        </w:tc>
        <w:tc>
          <w:tcPr>
            <w:tcW w:w="2270" w:type="dxa"/>
            <w:shd w:val="clear" w:color="auto" w:fill="FFD966" w:themeFill="accent4" w:themeFillTint="99"/>
          </w:tcPr>
          <w:p w:rsidR="00F1034B" w:rsidP="00F144BF" w:rsidRDefault="00F1034B" w14:paraId="20EE8CD3" w14:textId="6F7F440C">
            <w:pPr>
              <w:jc w:val="center"/>
              <w:rPr>
                <w:rFonts w:ascii="Arial Nova" w:hAnsi="Arial Nova" w:eastAsia="Arial Nova" w:cs="Arial Nova"/>
                <w:sz w:val="22"/>
                <w:szCs w:val="22"/>
              </w:rPr>
            </w:pPr>
            <w:r w:rsidRPr="00ED35E9">
              <w:t>Performance indicators and milestones</w:t>
            </w:r>
          </w:p>
        </w:tc>
        <w:tc>
          <w:tcPr>
            <w:tcW w:w="2331" w:type="dxa"/>
            <w:shd w:val="clear" w:color="auto" w:fill="FFE599" w:themeFill="accent4" w:themeFillTint="66"/>
          </w:tcPr>
          <w:p w:rsidR="00F1034B" w:rsidP="00F144BF" w:rsidRDefault="00F1034B" w14:paraId="7A9D4D4C" w14:textId="006268BD">
            <w:pPr>
              <w:jc w:val="center"/>
              <w:rPr>
                <w:rFonts w:ascii="Arial Nova" w:hAnsi="Arial Nova" w:eastAsia="Arial Nova" w:cs="Arial Nova"/>
                <w:sz w:val="22"/>
                <w:szCs w:val="22"/>
              </w:rPr>
            </w:pPr>
            <w:r w:rsidRPr="00ED35E9">
              <w:t>Meetings and dashboards</w:t>
            </w:r>
          </w:p>
        </w:tc>
        <w:tc>
          <w:tcPr>
            <w:tcW w:w="2263" w:type="dxa"/>
            <w:shd w:val="clear" w:color="auto" w:fill="FFD966" w:themeFill="accent4" w:themeFillTint="99"/>
          </w:tcPr>
          <w:p w:rsidR="00F1034B" w:rsidP="00F144BF" w:rsidRDefault="00F1034B" w14:paraId="7FAB43DB" w14:textId="5A58CF2F">
            <w:pPr>
              <w:jc w:val="center"/>
              <w:rPr>
                <w:rFonts w:ascii="Arial Nova" w:hAnsi="Arial Nova" w:eastAsia="Arial Nova" w:cs="Arial Nova"/>
                <w:sz w:val="22"/>
                <w:szCs w:val="22"/>
              </w:rPr>
            </w:pPr>
            <w:r w:rsidRPr="00ED35E9">
              <w:t>Bi-weekly</w:t>
            </w:r>
          </w:p>
        </w:tc>
      </w:tr>
      <w:tr w:rsidR="00F1034B" w:rsidTr="00144016" w14:paraId="31045617" w14:textId="77777777">
        <w:trPr>
          <w:trHeight w:val="1873"/>
        </w:trPr>
        <w:tc>
          <w:tcPr>
            <w:tcW w:w="2269" w:type="dxa"/>
            <w:shd w:val="clear" w:color="auto" w:fill="FFE599" w:themeFill="accent4" w:themeFillTint="66"/>
          </w:tcPr>
          <w:p w:rsidR="00F1034B" w:rsidP="00F144BF" w:rsidRDefault="00F1034B" w14:paraId="7483FE69" w14:textId="1C112495">
            <w:pPr>
              <w:jc w:val="center"/>
              <w:rPr>
                <w:rFonts w:ascii="Arial Nova" w:hAnsi="Arial Nova" w:eastAsia="Arial Nova" w:cs="Arial Nova"/>
                <w:sz w:val="22"/>
                <w:szCs w:val="22"/>
              </w:rPr>
            </w:pPr>
            <w:r w:rsidRPr="00ED35E9">
              <w:t>Employees</w:t>
            </w:r>
          </w:p>
        </w:tc>
        <w:tc>
          <w:tcPr>
            <w:tcW w:w="2270" w:type="dxa"/>
            <w:shd w:val="clear" w:color="auto" w:fill="FFD966" w:themeFill="accent4" w:themeFillTint="99"/>
          </w:tcPr>
          <w:p w:rsidR="00F1034B" w:rsidP="00F144BF" w:rsidRDefault="00F1034B" w14:paraId="06C3EBCC" w14:textId="58B51635">
            <w:pPr>
              <w:jc w:val="center"/>
              <w:rPr>
                <w:rFonts w:ascii="Arial Nova" w:hAnsi="Arial Nova" w:eastAsia="Arial Nova" w:cs="Arial Nova"/>
                <w:sz w:val="22"/>
                <w:szCs w:val="22"/>
              </w:rPr>
            </w:pPr>
            <w:r w:rsidRPr="00ED35E9">
              <w:t>Training updates and implementation plans</w:t>
            </w:r>
          </w:p>
        </w:tc>
        <w:tc>
          <w:tcPr>
            <w:tcW w:w="2331" w:type="dxa"/>
            <w:shd w:val="clear" w:color="auto" w:fill="FFE599" w:themeFill="accent4" w:themeFillTint="66"/>
          </w:tcPr>
          <w:p w:rsidR="00F1034B" w:rsidP="00F144BF" w:rsidRDefault="00F1034B" w14:paraId="2539A915" w14:textId="3621E44B">
            <w:pPr>
              <w:jc w:val="center"/>
              <w:rPr>
                <w:rFonts w:ascii="Arial Nova" w:hAnsi="Arial Nova" w:eastAsia="Arial Nova" w:cs="Arial Nova"/>
                <w:sz w:val="22"/>
                <w:szCs w:val="22"/>
              </w:rPr>
            </w:pPr>
            <w:r w:rsidRPr="00ED35E9">
              <w:t>Workshops, emails and intranet updates</w:t>
            </w:r>
          </w:p>
        </w:tc>
        <w:tc>
          <w:tcPr>
            <w:tcW w:w="2263" w:type="dxa"/>
            <w:shd w:val="clear" w:color="auto" w:fill="FFD966" w:themeFill="accent4" w:themeFillTint="99"/>
          </w:tcPr>
          <w:p w:rsidR="00F1034B" w:rsidP="00F144BF" w:rsidRDefault="00F1034B" w14:paraId="30185868" w14:textId="4D3FE072">
            <w:pPr>
              <w:jc w:val="center"/>
              <w:rPr>
                <w:rFonts w:ascii="Arial Nova" w:hAnsi="Arial Nova" w:eastAsia="Arial Nova" w:cs="Arial Nova"/>
                <w:sz w:val="22"/>
                <w:szCs w:val="22"/>
              </w:rPr>
            </w:pPr>
            <w:r w:rsidRPr="00ED35E9">
              <w:t>Monthly</w:t>
            </w:r>
          </w:p>
        </w:tc>
      </w:tr>
      <w:tr w:rsidR="00F1034B" w:rsidTr="00144016" w14:paraId="1A217F19" w14:textId="77777777">
        <w:trPr>
          <w:trHeight w:val="1410"/>
        </w:trPr>
        <w:tc>
          <w:tcPr>
            <w:tcW w:w="2269" w:type="dxa"/>
            <w:shd w:val="clear" w:color="auto" w:fill="FFE599" w:themeFill="accent4" w:themeFillTint="66"/>
          </w:tcPr>
          <w:p w:rsidR="00F1034B" w:rsidP="00F144BF" w:rsidRDefault="00F1034B" w14:paraId="0E676EB3" w14:textId="26924F08">
            <w:pPr>
              <w:jc w:val="center"/>
              <w:rPr>
                <w:rFonts w:ascii="Arial Nova" w:hAnsi="Arial Nova" w:eastAsia="Arial Nova" w:cs="Arial Nova"/>
                <w:sz w:val="22"/>
                <w:szCs w:val="22"/>
              </w:rPr>
            </w:pPr>
            <w:r w:rsidRPr="00ED35E9">
              <w:t>Customers</w:t>
            </w:r>
          </w:p>
        </w:tc>
        <w:tc>
          <w:tcPr>
            <w:tcW w:w="2270" w:type="dxa"/>
            <w:shd w:val="clear" w:color="auto" w:fill="FFD966" w:themeFill="accent4" w:themeFillTint="99"/>
          </w:tcPr>
          <w:p w:rsidR="00F1034B" w:rsidP="00F144BF" w:rsidRDefault="00F1034B" w14:paraId="310E814D" w14:textId="55EEA2AC">
            <w:pPr>
              <w:jc w:val="center"/>
              <w:rPr>
                <w:rFonts w:ascii="Arial Nova" w:hAnsi="Arial Nova" w:eastAsia="Arial Nova" w:cs="Arial Nova"/>
                <w:sz w:val="22"/>
                <w:szCs w:val="22"/>
              </w:rPr>
            </w:pPr>
            <w:r w:rsidRPr="00ED35E9">
              <w:t>Platform features and rewards information</w:t>
            </w:r>
          </w:p>
        </w:tc>
        <w:tc>
          <w:tcPr>
            <w:tcW w:w="2331" w:type="dxa"/>
            <w:shd w:val="clear" w:color="auto" w:fill="FFE599" w:themeFill="accent4" w:themeFillTint="66"/>
          </w:tcPr>
          <w:p w:rsidR="00F1034B" w:rsidP="00F144BF" w:rsidRDefault="00F1034B" w14:paraId="14832A43" w14:textId="3EE3863D">
            <w:pPr>
              <w:jc w:val="center"/>
              <w:rPr>
                <w:rFonts w:ascii="Arial Nova" w:hAnsi="Arial Nova" w:eastAsia="Arial Nova" w:cs="Arial Nova"/>
                <w:sz w:val="22"/>
                <w:szCs w:val="22"/>
              </w:rPr>
            </w:pPr>
            <w:r w:rsidRPr="00ED35E9">
              <w:t>Mobile app, website and email campaigns</w:t>
            </w:r>
          </w:p>
        </w:tc>
        <w:tc>
          <w:tcPr>
            <w:tcW w:w="2263" w:type="dxa"/>
            <w:shd w:val="clear" w:color="auto" w:fill="FFD966" w:themeFill="accent4" w:themeFillTint="99"/>
          </w:tcPr>
          <w:p w:rsidR="00F1034B" w:rsidP="00F144BF" w:rsidRDefault="00F1034B" w14:paraId="06F9042A" w14:textId="39A19F43">
            <w:pPr>
              <w:jc w:val="center"/>
              <w:rPr>
                <w:rFonts w:ascii="Arial Nova" w:hAnsi="Arial Nova" w:eastAsia="Arial Nova" w:cs="Arial Nova"/>
                <w:sz w:val="22"/>
                <w:szCs w:val="22"/>
              </w:rPr>
            </w:pPr>
            <w:r w:rsidRPr="00ED35E9">
              <w:t>Continuous</w:t>
            </w:r>
          </w:p>
        </w:tc>
      </w:tr>
      <w:tr w:rsidR="00F1034B" w:rsidTr="00144016" w14:paraId="00465C9E" w14:textId="77777777">
        <w:trPr>
          <w:trHeight w:val="924"/>
        </w:trPr>
        <w:tc>
          <w:tcPr>
            <w:tcW w:w="2269" w:type="dxa"/>
            <w:shd w:val="clear" w:color="auto" w:fill="FFE599" w:themeFill="accent4" w:themeFillTint="66"/>
          </w:tcPr>
          <w:p w:rsidR="00F1034B" w:rsidP="00F144BF" w:rsidRDefault="00F1034B" w14:paraId="1215B2A2" w14:textId="0867A3A9">
            <w:pPr>
              <w:jc w:val="center"/>
              <w:rPr>
                <w:rFonts w:ascii="Arial Nova" w:hAnsi="Arial Nova" w:eastAsia="Arial Nova" w:cs="Arial Nova"/>
                <w:sz w:val="22"/>
                <w:szCs w:val="22"/>
              </w:rPr>
            </w:pPr>
            <w:r w:rsidRPr="00ED35E9">
              <w:t>Regulators</w:t>
            </w:r>
          </w:p>
        </w:tc>
        <w:tc>
          <w:tcPr>
            <w:tcW w:w="2270" w:type="dxa"/>
            <w:shd w:val="clear" w:color="auto" w:fill="FFD966" w:themeFill="accent4" w:themeFillTint="99"/>
          </w:tcPr>
          <w:p w:rsidR="00F1034B" w:rsidP="00F144BF" w:rsidRDefault="00F1034B" w14:paraId="6572AE71" w14:textId="0AFE4777">
            <w:pPr>
              <w:jc w:val="center"/>
              <w:rPr>
                <w:rFonts w:ascii="Arial Nova" w:hAnsi="Arial Nova" w:eastAsia="Arial Nova" w:cs="Arial Nova"/>
                <w:sz w:val="22"/>
                <w:szCs w:val="22"/>
              </w:rPr>
            </w:pPr>
            <w:r w:rsidRPr="00ED35E9">
              <w:t>Compliance and audit information</w:t>
            </w:r>
          </w:p>
        </w:tc>
        <w:tc>
          <w:tcPr>
            <w:tcW w:w="2331" w:type="dxa"/>
            <w:shd w:val="clear" w:color="auto" w:fill="FFE599" w:themeFill="accent4" w:themeFillTint="66"/>
          </w:tcPr>
          <w:p w:rsidR="00F1034B" w:rsidP="00F144BF" w:rsidRDefault="00F1034B" w14:paraId="7B9B0ABA" w14:textId="58085521">
            <w:pPr>
              <w:jc w:val="center"/>
              <w:rPr>
                <w:rFonts w:ascii="Arial Nova" w:hAnsi="Arial Nova" w:eastAsia="Arial Nova" w:cs="Arial Nova"/>
                <w:sz w:val="22"/>
                <w:szCs w:val="22"/>
              </w:rPr>
            </w:pPr>
            <w:r w:rsidRPr="00ED35E9">
              <w:t>Formal reports and documentation</w:t>
            </w:r>
          </w:p>
        </w:tc>
        <w:tc>
          <w:tcPr>
            <w:tcW w:w="2263" w:type="dxa"/>
            <w:shd w:val="clear" w:color="auto" w:fill="FFD966" w:themeFill="accent4" w:themeFillTint="99"/>
          </w:tcPr>
          <w:p w:rsidR="00F1034B" w:rsidP="00F144BF" w:rsidRDefault="00F1034B" w14:paraId="05F76E12" w14:textId="52B6B5F8">
            <w:pPr>
              <w:jc w:val="center"/>
              <w:rPr>
                <w:rFonts w:ascii="Arial Nova" w:hAnsi="Arial Nova" w:eastAsia="Arial Nova" w:cs="Arial Nova"/>
                <w:sz w:val="22"/>
                <w:szCs w:val="22"/>
              </w:rPr>
            </w:pPr>
            <w:r w:rsidRPr="00ED35E9">
              <w:t>Quarterly</w:t>
            </w:r>
          </w:p>
        </w:tc>
      </w:tr>
    </w:tbl>
    <w:p w:rsidRPr="00F1034B" w:rsidR="00F1034B" w:rsidP="00F1034B" w:rsidRDefault="00F1034B" w14:paraId="2F789700" w14:textId="77777777">
      <w:pPr>
        <w:rPr>
          <w:rFonts w:ascii="Arial Nova" w:hAnsi="Arial Nova" w:eastAsia="Arial Nova" w:cs="Arial Nova"/>
          <w:sz w:val="22"/>
          <w:szCs w:val="22"/>
        </w:rPr>
      </w:pPr>
    </w:p>
    <w:p w:rsidRPr="00F1034B" w:rsidR="00F1034B" w:rsidP="00F1034B" w:rsidRDefault="00F1034B" w14:paraId="0BD43D5E" w14:textId="77777777">
      <w:pPr>
        <w:rPr>
          <w:rFonts w:ascii="Arial Nova" w:hAnsi="Arial Nova" w:eastAsia="Arial Nova" w:cs="Arial Nova"/>
          <w:sz w:val="22"/>
          <w:szCs w:val="22"/>
        </w:rPr>
      </w:pPr>
      <w:r w:rsidRPr="00F1034B">
        <w:rPr>
          <w:rFonts w:ascii="Arial Nova" w:hAnsi="Arial Nova" w:eastAsia="Arial Nova" w:cs="Arial Nova"/>
          <w:sz w:val="22"/>
          <w:szCs w:val="22"/>
        </w:rPr>
        <w:t>A structured communication plan ensures that stakeholders receive relevant information at the appropriate time. It also reduces misunderstandings and supports stronger stakeholder relationships.</w:t>
      </w:r>
    </w:p>
    <w:p w:rsidR="00144016" w:rsidRDefault="00144016" w14:paraId="4842D0BC" w14:textId="464E89C6">
      <w:pPr>
        <w:rPr>
          <w:rFonts w:ascii="Arial Nova" w:hAnsi="Arial Nova" w:eastAsia="Arial Nova" w:cs="Arial Nova"/>
          <w:sz w:val="22"/>
          <w:szCs w:val="22"/>
        </w:rPr>
      </w:pPr>
      <w:r>
        <w:rPr>
          <w:rFonts w:ascii="Arial Nova" w:hAnsi="Arial Nova" w:eastAsia="Arial Nova" w:cs="Arial Nova"/>
          <w:sz w:val="22"/>
          <w:szCs w:val="22"/>
        </w:rPr>
        <w:br w:type="page"/>
      </w:r>
    </w:p>
    <w:p w:rsidRPr="00F1034B" w:rsidR="00144016" w:rsidP="00F1034B" w:rsidRDefault="00144016" w14:paraId="4E0843BA" w14:textId="77777777">
      <w:pPr>
        <w:rPr>
          <w:rFonts w:ascii="Arial Nova" w:hAnsi="Arial Nova" w:eastAsia="Arial Nova" w:cs="Arial Nova"/>
          <w:sz w:val="22"/>
          <w:szCs w:val="22"/>
        </w:rPr>
      </w:pPr>
    </w:p>
    <w:p w:rsidRPr="002E65F0" w:rsidR="00F1034B" w:rsidP="668DC3F7" w:rsidRDefault="002E65F0" w14:paraId="6CCFC55F" w14:textId="38977D7A">
      <w:pPr>
        <w:pStyle w:val="Heading1"/>
        <w:rPr>
          <w:rFonts w:ascii="Arial Nova" w:hAnsi="Arial Nova" w:eastAsia="Arial Nova" w:cs="Arial Nova"/>
          <w:b w:val="1"/>
          <w:bCs w:val="1"/>
          <w:color w:val="C00000"/>
          <w:sz w:val="32"/>
          <w:szCs w:val="32"/>
        </w:rPr>
      </w:pPr>
      <w:bookmarkStart w:name="_Toc916028817" w:id="1045917475"/>
      <w:r w:rsidRPr="668DC3F7" w:rsidR="42F20FC7">
        <w:rPr>
          <w:b w:val="1"/>
          <w:bCs w:val="1"/>
        </w:rPr>
        <w:t>6.</w:t>
      </w:r>
      <w:r w:rsidRPr="668DC3F7" w:rsidR="0DFE76D6">
        <w:rPr>
          <w:b w:val="1"/>
          <w:bCs w:val="1"/>
        </w:rPr>
        <w:t>3</w:t>
      </w:r>
      <w:r w:rsidRPr="668DC3F7" w:rsidR="42F20FC7">
        <w:rPr>
          <w:b w:val="1"/>
          <w:bCs w:val="1"/>
        </w:rPr>
        <w:t xml:space="preserve"> </w:t>
      </w:r>
      <w:r w:rsidRPr="668DC3F7" w:rsidR="7788FD2F">
        <w:rPr>
          <w:b w:val="1"/>
          <w:bCs w:val="1"/>
        </w:rPr>
        <w:t>RACI Matrix</w:t>
      </w:r>
      <w:bookmarkEnd w:id="1045917475"/>
    </w:p>
    <w:p w:rsidR="00F1034B" w:rsidP="00F1034B" w:rsidRDefault="00F1034B" w14:paraId="79D3B49C" w14:textId="77777777">
      <w:pPr>
        <w:rPr>
          <w:rFonts w:ascii="Arial Nova" w:hAnsi="Arial Nova" w:eastAsia="Arial Nova" w:cs="Arial Nova"/>
          <w:sz w:val="22"/>
          <w:szCs w:val="22"/>
        </w:rPr>
      </w:pPr>
      <w:r w:rsidRPr="00F1034B">
        <w:rPr>
          <w:rFonts w:ascii="Arial Nova" w:hAnsi="Arial Nova" w:eastAsia="Arial Nova" w:cs="Arial Nova"/>
          <w:sz w:val="22"/>
          <w:szCs w:val="22"/>
        </w:rPr>
        <w:t>The RACI Matrix provides clarity regarding stakeholder responsibilities and accountability. By defining who is Responsible, Accountable, Consulted, and Informed, project managers can reduce confusion and improve governance.</w:t>
      </w:r>
    </w:p>
    <w:p w:rsidRPr="002E65F0" w:rsidR="00F1034B" w:rsidP="668DC3F7" w:rsidRDefault="002E65F0" w14:paraId="1C5048F7" w14:textId="0F38B124">
      <w:pPr>
        <w:rPr>
          <w:rFonts w:ascii="Arial Nova" w:hAnsi="Arial Nova" w:eastAsia="Arial Nova" w:cs="Arial Nova"/>
          <w:b w:val="1"/>
          <w:bCs w:val="1"/>
          <w:color w:val="538135" w:themeColor="accent6" w:themeTint="FF" w:themeShade="BF"/>
          <w:sz w:val="28"/>
          <w:szCs w:val="28"/>
        </w:rPr>
      </w:pPr>
      <w:r w:rsidRPr="668DC3F7" w:rsidR="42F20FC7">
        <w:rPr>
          <w:rFonts w:ascii="Arial Nova" w:hAnsi="Arial Nova" w:eastAsia="Arial Nova" w:cs="Arial Nova"/>
          <w:b w:val="1"/>
          <w:bCs w:val="1"/>
          <w:color w:val="538135" w:themeColor="accent6" w:themeTint="FF" w:themeShade="BF"/>
          <w:sz w:val="28"/>
          <w:szCs w:val="28"/>
        </w:rPr>
        <w:t>Table</w:t>
      </w:r>
      <w:r w:rsidRPr="668DC3F7" w:rsidR="4506F390">
        <w:rPr>
          <w:rFonts w:ascii="Arial Nova" w:hAnsi="Arial Nova" w:eastAsia="Arial Nova" w:cs="Arial Nova"/>
          <w:b w:val="1"/>
          <w:bCs w:val="1"/>
          <w:color w:val="538135" w:themeColor="accent6" w:themeTint="FF" w:themeShade="BF"/>
          <w:sz w:val="28"/>
          <w:szCs w:val="28"/>
        </w:rPr>
        <w:t xml:space="preserve"> 6: </w:t>
      </w:r>
      <w:r w:rsidRPr="668DC3F7" w:rsidR="42F20FC7">
        <w:rPr>
          <w:rFonts w:ascii="Arial Nova" w:hAnsi="Arial Nova" w:eastAsia="Arial Nova" w:cs="Arial Nova"/>
          <w:b w:val="1"/>
          <w:bCs w:val="1"/>
          <w:color w:val="538135" w:themeColor="accent6" w:themeTint="FF" w:themeShade="BF"/>
          <w:sz w:val="28"/>
          <w:szCs w:val="28"/>
        </w:rPr>
        <w:t xml:space="preserve"> RACI</w:t>
      </w:r>
      <w:r w:rsidRPr="668DC3F7" w:rsidR="7788FD2F">
        <w:rPr>
          <w:rFonts w:ascii="Arial Nova" w:hAnsi="Arial Nova" w:eastAsia="Arial Nova" w:cs="Arial Nova"/>
          <w:b w:val="1"/>
          <w:bCs w:val="1"/>
          <w:color w:val="538135" w:themeColor="accent6" w:themeTint="FF" w:themeShade="BF"/>
          <w:sz w:val="28"/>
          <w:szCs w:val="28"/>
        </w:rPr>
        <w:t xml:space="preserve"> Matrix</w:t>
      </w:r>
    </w:p>
    <w:tbl>
      <w:tblPr>
        <w:tblStyle w:val="TableGrid"/>
        <w:tblW w:w="9302" w:type="dxa"/>
        <w:tblLook w:val="04A0" w:firstRow="1" w:lastRow="0" w:firstColumn="1" w:lastColumn="0" w:noHBand="0" w:noVBand="1"/>
      </w:tblPr>
      <w:tblGrid>
        <w:gridCol w:w="1860"/>
        <w:gridCol w:w="1860"/>
        <w:gridCol w:w="1860"/>
        <w:gridCol w:w="1860"/>
        <w:gridCol w:w="1862"/>
      </w:tblGrid>
      <w:tr w:rsidRPr="00F1034B" w:rsidR="00F1034B" w:rsidTr="668DC3F7" w14:paraId="7754386F" w14:textId="77777777">
        <w:trPr>
          <w:trHeight w:val="589"/>
        </w:trPr>
        <w:tc>
          <w:tcPr>
            <w:tcW w:w="1860" w:type="dxa"/>
            <w:shd w:val="clear" w:color="auto" w:fill="C87EC8"/>
            <w:tcMar/>
          </w:tcPr>
          <w:p w:rsidRPr="00F1034B" w:rsidR="00F1034B" w:rsidP="00F1034B" w:rsidRDefault="00F1034B" w14:paraId="0F40A64F" w14:textId="70B2A2F0">
            <w:pPr>
              <w:rPr>
                <w:rFonts w:ascii="Arial Nova" w:hAnsi="Arial Nova" w:eastAsia="Arial Nova" w:cs="Arial Nova"/>
                <w:b/>
                <w:bCs/>
                <w:sz w:val="22"/>
                <w:szCs w:val="22"/>
              </w:rPr>
            </w:pPr>
            <w:r w:rsidRPr="00F1034B">
              <w:rPr>
                <w:b/>
                <w:bCs/>
              </w:rPr>
              <w:t>Activity</w:t>
            </w:r>
          </w:p>
        </w:tc>
        <w:tc>
          <w:tcPr>
            <w:tcW w:w="1860" w:type="dxa"/>
            <w:shd w:val="clear" w:color="auto" w:fill="C87EC8"/>
            <w:tcMar/>
          </w:tcPr>
          <w:p w:rsidRPr="00F1034B" w:rsidR="00F1034B" w:rsidP="00F1034B" w:rsidRDefault="00F1034B" w14:paraId="3E38E630" w14:textId="1021BDC3">
            <w:pPr>
              <w:rPr>
                <w:rFonts w:ascii="Arial Nova" w:hAnsi="Arial Nova" w:eastAsia="Arial Nova" w:cs="Arial Nova"/>
                <w:b/>
                <w:bCs/>
                <w:sz w:val="22"/>
                <w:szCs w:val="22"/>
              </w:rPr>
            </w:pPr>
            <w:r w:rsidRPr="00F1034B">
              <w:rPr>
                <w:b/>
                <w:bCs/>
              </w:rPr>
              <w:t>Responsible</w:t>
            </w:r>
          </w:p>
        </w:tc>
        <w:tc>
          <w:tcPr>
            <w:tcW w:w="1860" w:type="dxa"/>
            <w:shd w:val="clear" w:color="auto" w:fill="C87EC8"/>
            <w:tcMar/>
          </w:tcPr>
          <w:p w:rsidRPr="00F1034B" w:rsidR="00F1034B" w:rsidP="00F1034B" w:rsidRDefault="00F1034B" w14:paraId="27E38FD6" w14:textId="79799CF5">
            <w:pPr>
              <w:rPr>
                <w:rFonts w:ascii="Arial Nova" w:hAnsi="Arial Nova" w:eastAsia="Arial Nova" w:cs="Arial Nova"/>
                <w:b/>
                <w:bCs/>
                <w:sz w:val="22"/>
                <w:szCs w:val="22"/>
              </w:rPr>
            </w:pPr>
            <w:r w:rsidRPr="00F1034B">
              <w:rPr>
                <w:b/>
                <w:bCs/>
              </w:rPr>
              <w:t>Accountable</w:t>
            </w:r>
          </w:p>
        </w:tc>
        <w:tc>
          <w:tcPr>
            <w:tcW w:w="1860" w:type="dxa"/>
            <w:shd w:val="clear" w:color="auto" w:fill="C87EC8"/>
            <w:tcMar/>
          </w:tcPr>
          <w:p w:rsidRPr="00F1034B" w:rsidR="00F1034B" w:rsidP="00F1034B" w:rsidRDefault="00F1034B" w14:paraId="6011DAC2" w14:textId="498748E8">
            <w:pPr>
              <w:rPr>
                <w:rFonts w:ascii="Arial Nova" w:hAnsi="Arial Nova" w:eastAsia="Arial Nova" w:cs="Arial Nova"/>
                <w:b/>
                <w:bCs/>
                <w:sz w:val="22"/>
                <w:szCs w:val="22"/>
              </w:rPr>
            </w:pPr>
            <w:r w:rsidRPr="00F1034B">
              <w:rPr>
                <w:b/>
                <w:bCs/>
              </w:rPr>
              <w:t>Consulted</w:t>
            </w:r>
          </w:p>
        </w:tc>
        <w:tc>
          <w:tcPr>
            <w:tcW w:w="1862" w:type="dxa"/>
            <w:shd w:val="clear" w:color="auto" w:fill="C87EC8"/>
            <w:tcMar/>
          </w:tcPr>
          <w:p w:rsidRPr="00F1034B" w:rsidR="00F1034B" w:rsidP="00F1034B" w:rsidRDefault="00F1034B" w14:paraId="28023266" w14:textId="6604C751">
            <w:pPr>
              <w:rPr>
                <w:rFonts w:ascii="Arial Nova" w:hAnsi="Arial Nova" w:eastAsia="Arial Nova" w:cs="Arial Nova"/>
                <w:b/>
                <w:bCs/>
                <w:sz w:val="22"/>
                <w:szCs w:val="22"/>
              </w:rPr>
            </w:pPr>
            <w:r w:rsidRPr="00F1034B">
              <w:rPr>
                <w:b/>
                <w:bCs/>
              </w:rPr>
              <w:t>Informed</w:t>
            </w:r>
          </w:p>
        </w:tc>
      </w:tr>
      <w:tr w:rsidR="00F1034B" w:rsidTr="668DC3F7" w14:paraId="0CC05050" w14:textId="77777777">
        <w:trPr>
          <w:trHeight w:val="1199"/>
        </w:trPr>
        <w:tc>
          <w:tcPr>
            <w:tcW w:w="1860" w:type="dxa"/>
            <w:shd w:val="clear" w:color="auto" w:fill="FDCBFE"/>
            <w:tcMar/>
          </w:tcPr>
          <w:p w:rsidR="00F1034B" w:rsidP="00BA049E" w:rsidRDefault="00F1034B" w14:paraId="7506022B" w14:textId="605F62DD">
            <w:pPr>
              <w:shd w:val="clear" w:color="auto" w:fill="FDCBFE"/>
              <w:jc w:val="center"/>
              <w:rPr>
                <w:rFonts w:ascii="Arial Nova" w:hAnsi="Arial Nova" w:eastAsia="Arial Nova" w:cs="Arial Nova"/>
                <w:sz w:val="22"/>
                <w:szCs w:val="22"/>
              </w:rPr>
            </w:pPr>
            <w:r w:rsidRPr="00671CDB">
              <w:t>AI Model Development</w:t>
            </w:r>
          </w:p>
        </w:tc>
        <w:tc>
          <w:tcPr>
            <w:tcW w:w="1860" w:type="dxa"/>
            <w:shd w:val="clear" w:color="auto" w:fill="FDCBFE"/>
            <w:tcMar/>
          </w:tcPr>
          <w:p w:rsidR="00F1034B" w:rsidP="00BA049E" w:rsidRDefault="00F1034B" w14:paraId="028E119A" w14:textId="46609C77">
            <w:pPr>
              <w:shd w:val="clear" w:color="auto" w:fill="FDCBFE"/>
              <w:jc w:val="center"/>
              <w:rPr>
                <w:rFonts w:ascii="Arial Nova" w:hAnsi="Arial Nova" w:eastAsia="Arial Nova" w:cs="Arial Nova"/>
                <w:sz w:val="22"/>
                <w:szCs w:val="22"/>
              </w:rPr>
            </w:pPr>
            <w:r w:rsidRPr="00671CDB">
              <w:t>Data Analytics Team</w:t>
            </w:r>
          </w:p>
        </w:tc>
        <w:tc>
          <w:tcPr>
            <w:tcW w:w="1860" w:type="dxa"/>
            <w:shd w:val="clear" w:color="auto" w:fill="FDCBFE"/>
            <w:tcMar/>
          </w:tcPr>
          <w:p w:rsidR="00F1034B" w:rsidP="00BA049E" w:rsidRDefault="00F1034B" w14:paraId="1F45FCAA" w14:textId="035F5574">
            <w:pPr>
              <w:shd w:val="clear" w:color="auto" w:fill="FDCBFE"/>
              <w:jc w:val="center"/>
              <w:rPr>
                <w:rFonts w:ascii="Arial Nova" w:hAnsi="Arial Nova" w:eastAsia="Arial Nova" w:cs="Arial Nova"/>
                <w:sz w:val="22"/>
                <w:szCs w:val="22"/>
              </w:rPr>
            </w:pPr>
            <w:r w:rsidRPr="00671CDB">
              <w:t>Chief Technology Officer</w:t>
            </w:r>
          </w:p>
        </w:tc>
        <w:tc>
          <w:tcPr>
            <w:tcW w:w="1860" w:type="dxa"/>
            <w:shd w:val="clear" w:color="auto" w:fill="FDCBFE"/>
            <w:tcMar/>
          </w:tcPr>
          <w:p w:rsidR="00F1034B" w:rsidP="00BA049E" w:rsidRDefault="00F1034B" w14:paraId="5AFAD6AE" w14:textId="7B5DFCE8">
            <w:pPr>
              <w:shd w:val="clear" w:color="auto" w:fill="FDCBFE"/>
              <w:jc w:val="center"/>
              <w:rPr>
                <w:rFonts w:ascii="Arial Nova" w:hAnsi="Arial Nova" w:eastAsia="Arial Nova" w:cs="Arial Nova"/>
                <w:sz w:val="22"/>
                <w:szCs w:val="22"/>
              </w:rPr>
            </w:pPr>
            <w:r w:rsidRPr="00671CDB">
              <w:t>Regulators</w:t>
            </w:r>
          </w:p>
        </w:tc>
        <w:tc>
          <w:tcPr>
            <w:tcW w:w="1862" w:type="dxa"/>
            <w:shd w:val="clear" w:color="auto" w:fill="FDCBFE"/>
            <w:tcMar/>
          </w:tcPr>
          <w:p w:rsidR="00F1034B" w:rsidP="00BA049E" w:rsidRDefault="00F1034B" w14:paraId="640AC8A5" w14:textId="5FBC5235">
            <w:pPr>
              <w:shd w:val="clear" w:color="auto" w:fill="FDCBFE"/>
              <w:jc w:val="center"/>
              <w:rPr>
                <w:rFonts w:ascii="Arial Nova" w:hAnsi="Arial Nova" w:eastAsia="Arial Nova" w:cs="Arial Nova"/>
                <w:sz w:val="22"/>
                <w:szCs w:val="22"/>
              </w:rPr>
            </w:pPr>
            <w:r w:rsidRPr="00671CDB">
              <w:t>Board of Directors</w:t>
            </w:r>
          </w:p>
        </w:tc>
      </w:tr>
      <w:tr w:rsidR="00F1034B" w:rsidTr="668DC3F7" w14:paraId="464BE8F8" w14:textId="77777777">
        <w:trPr>
          <w:trHeight w:val="1063"/>
        </w:trPr>
        <w:tc>
          <w:tcPr>
            <w:tcW w:w="1860" w:type="dxa"/>
            <w:shd w:val="clear" w:color="auto" w:fill="FDCBFE"/>
            <w:tcMar/>
          </w:tcPr>
          <w:p w:rsidR="00F1034B" w:rsidP="00BA049E" w:rsidRDefault="00F1034B" w14:paraId="48D5D5E5" w14:textId="56AA93E5">
            <w:pPr>
              <w:shd w:val="clear" w:color="auto" w:fill="FDCBFE"/>
              <w:jc w:val="center"/>
              <w:rPr>
                <w:rFonts w:ascii="Arial Nova" w:hAnsi="Arial Nova" w:eastAsia="Arial Nova" w:cs="Arial Nova"/>
                <w:sz w:val="22"/>
                <w:szCs w:val="22"/>
              </w:rPr>
            </w:pPr>
            <w:r w:rsidRPr="00671CDB">
              <w:t>Platform Development</w:t>
            </w:r>
          </w:p>
        </w:tc>
        <w:tc>
          <w:tcPr>
            <w:tcW w:w="1860" w:type="dxa"/>
            <w:shd w:val="clear" w:color="auto" w:fill="FDCBFE"/>
            <w:tcMar/>
          </w:tcPr>
          <w:p w:rsidR="00F1034B" w:rsidP="00BA049E" w:rsidRDefault="00F1034B" w14:paraId="4E7B7AF2" w14:textId="68F88D75">
            <w:pPr>
              <w:shd w:val="clear" w:color="auto" w:fill="FDCBFE"/>
              <w:jc w:val="center"/>
              <w:rPr>
                <w:rFonts w:ascii="Arial Nova" w:hAnsi="Arial Nova" w:eastAsia="Arial Nova" w:cs="Arial Nova"/>
                <w:sz w:val="22"/>
                <w:szCs w:val="22"/>
              </w:rPr>
            </w:pPr>
            <w:r w:rsidRPr="00671CDB">
              <w:t>IT Team</w:t>
            </w:r>
          </w:p>
        </w:tc>
        <w:tc>
          <w:tcPr>
            <w:tcW w:w="1860" w:type="dxa"/>
            <w:shd w:val="clear" w:color="auto" w:fill="FDCBFE"/>
            <w:tcMar/>
          </w:tcPr>
          <w:p w:rsidR="00F1034B" w:rsidP="00BA049E" w:rsidRDefault="00F1034B" w14:paraId="72287E10" w14:textId="2257B678">
            <w:pPr>
              <w:shd w:val="clear" w:color="auto" w:fill="FDCBFE"/>
              <w:jc w:val="center"/>
              <w:rPr>
                <w:rFonts w:ascii="Arial Nova" w:hAnsi="Arial Nova" w:eastAsia="Arial Nova" w:cs="Arial Nova"/>
                <w:sz w:val="22"/>
                <w:szCs w:val="22"/>
              </w:rPr>
            </w:pPr>
            <w:r w:rsidRPr="00671CDB">
              <w:t>Project Manager</w:t>
            </w:r>
          </w:p>
        </w:tc>
        <w:tc>
          <w:tcPr>
            <w:tcW w:w="1860" w:type="dxa"/>
            <w:shd w:val="clear" w:color="auto" w:fill="FDCBFE"/>
            <w:tcMar/>
          </w:tcPr>
          <w:p w:rsidR="00F1034B" w:rsidP="00BA049E" w:rsidRDefault="00F1034B" w14:paraId="16791816" w14:textId="19FFE1D4">
            <w:pPr>
              <w:shd w:val="clear" w:color="auto" w:fill="FDCBFE"/>
              <w:jc w:val="center"/>
              <w:rPr>
                <w:rFonts w:ascii="Arial Nova" w:hAnsi="Arial Nova" w:eastAsia="Arial Nova" w:cs="Arial Nova"/>
                <w:sz w:val="22"/>
                <w:szCs w:val="22"/>
              </w:rPr>
            </w:pPr>
            <w:r w:rsidRPr="00671CDB">
              <w:t>Technology Vendors</w:t>
            </w:r>
          </w:p>
        </w:tc>
        <w:tc>
          <w:tcPr>
            <w:tcW w:w="1862" w:type="dxa"/>
            <w:shd w:val="clear" w:color="auto" w:fill="FDCBFE"/>
            <w:tcMar/>
          </w:tcPr>
          <w:p w:rsidR="00F1034B" w:rsidP="00BA049E" w:rsidRDefault="00F1034B" w14:paraId="3E9DC99A" w14:textId="08873964">
            <w:pPr>
              <w:shd w:val="clear" w:color="auto" w:fill="FDCBFE"/>
              <w:jc w:val="center"/>
              <w:rPr>
                <w:rFonts w:ascii="Arial Nova" w:hAnsi="Arial Nova" w:eastAsia="Arial Nova" w:cs="Arial Nova"/>
                <w:sz w:val="22"/>
                <w:szCs w:val="22"/>
              </w:rPr>
            </w:pPr>
            <w:r w:rsidRPr="00671CDB">
              <w:t>Executive Team</w:t>
            </w:r>
          </w:p>
        </w:tc>
      </w:tr>
      <w:tr w:rsidR="00F1034B" w:rsidTr="668DC3F7" w14:paraId="114FB9A5" w14:textId="77777777">
        <w:trPr>
          <w:trHeight w:val="1063"/>
        </w:trPr>
        <w:tc>
          <w:tcPr>
            <w:tcW w:w="1860" w:type="dxa"/>
            <w:shd w:val="clear" w:color="auto" w:fill="FDCBFE"/>
            <w:tcMar/>
          </w:tcPr>
          <w:p w:rsidR="00F1034B" w:rsidP="00BA049E" w:rsidRDefault="00F1034B" w14:paraId="69354BA2" w14:textId="46B16DB8">
            <w:pPr>
              <w:shd w:val="clear" w:color="auto" w:fill="FDCBFE"/>
              <w:jc w:val="center"/>
              <w:rPr>
                <w:rFonts w:ascii="Arial Nova" w:hAnsi="Arial Nova" w:eastAsia="Arial Nova" w:cs="Arial Nova"/>
                <w:sz w:val="22"/>
                <w:szCs w:val="22"/>
              </w:rPr>
            </w:pPr>
            <w:r w:rsidRPr="00671CDB">
              <w:t>Customer Rollout</w:t>
            </w:r>
          </w:p>
        </w:tc>
        <w:tc>
          <w:tcPr>
            <w:tcW w:w="1860" w:type="dxa"/>
            <w:shd w:val="clear" w:color="auto" w:fill="FDCBFE"/>
            <w:tcMar/>
          </w:tcPr>
          <w:p w:rsidR="00F1034B" w:rsidP="00BA049E" w:rsidRDefault="00F1034B" w14:paraId="3CA36204" w14:textId="1FCB151F">
            <w:pPr>
              <w:shd w:val="clear" w:color="auto" w:fill="FDCBFE"/>
              <w:jc w:val="center"/>
              <w:rPr>
                <w:rFonts w:ascii="Arial Nova" w:hAnsi="Arial Nova" w:eastAsia="Arial Nova" w:cs="Arial Nova"/>
                <w:sz w:val="22"/>
                <w:szCs w:val="22"/>
              </w:rPr>
            </w:pPr>
            <w:r w:rsidRPr="00671CDB">
              <w:t>Marketing Team</w:t>
            </w:r>
          </w:p>
        </w:tc>
        <w:tc>
          <w:tcPr>
            <w:tcW w:w="1860" w:type="dxa"/>
            <w:shd w:val="clear" w:color="auto" w:fill="FDCBFE"/>
            <w:tcMar/>
          </w:tcPr>
          <w:p w:rsidR="00F1034B" w:rsidP="00BA049E" w:rsidRDefault="00F1034B" w14:paraId="62F3F6F6" w14:textId="4CF6019B">
            <w:pPr>
              <w:shd w:val="clear" w:color="auto" w:fill="FDCBFE"/>
              <w:jc w:val="center"/>
              <w:rPr>
                <w:rFonts w:ascii="Arial Nova" w:hAnsi="Arial Nova" w:eastAsia="Arial Nova" w:cs="Arial Nova"/>
                <w:sz w:val="22"/>
                <w:szCs w:val="22"/>
              </w:rPr>
            </w:pPr>
            <w:r w:rsidRPr="00671CDB">
              <w:t>Marketing Director</w:t>
            </w:r>
          </w:p>
        </w:tc>
        <w:tc>
          <w:tcPr>
            <w:tcW w:w="1860" w:type="dxa"/>
            <w:shd w:val="clear" w:color="auto" w:fill="FDCBFE"/>
            <w:tcMar/>
          </w:tcPr>
          <w:p w:rsidR="00F1034B" w:rsidP="00BA049E" w:rsidRDefault="00F1034B" w14:paraId="44562E75" w14:textId="14A86BC1">
            <w:pPr>
              <w:shd w:val="clear" w:color="auto" w:fill="FDCBFE"/>
              <w:jc w:val="center"/>
              <w:rPr>
                <w:rFonts w:ascii="Arial Nova" w:hAnsi="Arial Nova" w:eastAsia="Arial Nova" w:cs="Arial Nova"/>
                <w:sz w:val="22"/>
                <w:szCs w:val="22"/>
              </w:rPr>
            </w:pPr>
            <w:r w:rsidRPr="00671CDB">
              <w:t>Customer Service Team</w:t>
            </w:r>
          </w:p>
        </w:tc>
        <w:tc>
          <w:tcPr>
            <w:tcW w:w="1862" w:type="dxa"/>
            <w:shd w:val="clear" w:color="auto" w:fill="FDCBFE"/>
            <w:tcMar/>
          </w:tcPr>
          <w:p w:rsidR="00F1034B" w:rsidP="00BA049E" w:rsidRDefault="00F1034B" w14:paraId="39411858" w14:textId="1C3A99CA">
            <w:pPr>
              <w:shd w:val="clear" w:color="auto" w:fill="FDCBFE"/>
              <w:jc w:val="center"/>
              <w:rPr>
                <w:rFonts w:ascii="Arial Nova" w:hAnsi="Arial Nova" w:eastAsia="Arial Nova" w:cs="Arial Nova"/>
                <w:sz w:val="22"/>
                <w:szCs w:val="22"/>
              </w:rPr>
            </w:pPr>
            <w:r w:rsidRPr="00671CDB">
              <w:t>Customers</w:t>
            </w:r>
          </w:p>
        </w:tc>
      </w:tr>
      <w:tr w:rsidR="00F1034B" w:rsidTr="668DC3F7" w14:paraId="5510BE84" w14:textId="77777777">
        <w:trPr>
          <w:trHeight w:val="939"/>
        </w:trPr>
        <w:tc>
          <w:tcPr>
            <w:tcW w:w="1860" w:type="dxa"/>
            <w:shd w:val="clear" w:color="auto" w:fill="FDCBFE"/>
            <w:tcMar/>
          </w:tcPr>
          <w:p w:rsidR="00F1034B" w:rsidP="00BA049E" w:rsidRDefault="00F1034B" w14:paraId="3A91A1F8" w14:textId="0F2AA996">
            <w:pPr>
              <w:shd w:val="clear" w:color="auto" w:fill="FDCBFE"/>
              <w:jc w:val="center"/>
              <w:rPr>
                <w:rFonts w:ascii="Arial Nova" w:hAnsi="Arial Nova" w:eastAsia="Arial Nova" w:cs="Arial Nova"/>
                <w:sz w:val="22"/>
                <w:szCs w:val="22"/>
              </w:rPr>
            </w:pPr>
            <w:r w:rsidRPr="00671CDB">
              <w:t>Employee Training</w:t>
            </w:r>
          </w:p>
        </w:tc>
        <w:tc>
          <w:tcPr>
            <w:tcW w:w="1860" w:type="dxa"/>
            <w:shd w:val="clear" w:color="auto" w:fill="FDCBFE"/>
            <w:tcMar/>
          </w:tcPr>
          <w:p w:rsidR="00F1034B" w:rsidP="00BA049E" w:rsidRDefault="00F1034B" w14:paraId="7FFF7551" w14:textId="72B892BE">
            <w:pPr>
              <w:shd w:val="clear" w:color="auto" w:fill="FDCBFE"/>
              <w:jc w:val="center"/>
              <w:rPr>
                <w:rFonts w:ascii="Arial Nova" w:hAnsi="Arial Nova" w:eastAsia="Arial Nova" w:cs="Arial Nova"/>
                <w:sz w:val="22"/>
                <w:szCs w:val="22"/>
              </w:rPr>
            </w:pPr>
            <w:r w:rsidRPr="00671CDB">
              <w:t>Human Resources Team</w:t>
            </w:r>
          </w:p>
        </w:tc>
        <w:tc>
          <w:tcPr>
            <w:tcW w:w="1860" w:type="dxa"/>
            <w:shd w:val="clear" w:color="auto" w:fill="FDCBFE"/>
            <w:tcMar/>
          </w:tcPr>
          <w:p w:rsidR="00F1034B" w:rsidP="00BA049E" w:rsidRDefault="00F1034B" w14:paraId="0644968C" w14:textId="2DE26628">
            <w:pPr>
              <w:shd w:val="clear" w:color="auto" w:fill="FDCBFE"/>
              <w:jc w:val="center"/>
              <w:rPr>
                <w:rFonts w:ascii="Arial Nova" w:hAnsi="Arial Nova" w:eastAsia="Arial Nova" w:cs="Arial Nova"/>
                <w:sz w:val="22"/>
                <w:szCs w:val="22"/>
              </w:rPr>
            </w:pPr>
            <w:r w:rsidRPr="00671CDB">
              <w:t>HR Director</w:t>
            </w:r>
          </w:p>
        </w:tc>
        <w:tc>
          <w:tcPr>
            <w:tcW w:w="1860" w:type="dxa"/>
            <w:shd w:val="clear" w:color="auto" w:fill="FDCBFE"/>
            <w:tcMar/>
          </w:tcPr>
          <w:p w:rsidR="00F1034B" w:rsidP="00BA049E" w:rsidRDefault="00F1034B" w14:paraId="10501E8D" w14:textId="6175CBFE">
            <w:pPr>
              <w:shd w:val="clear" w:color="auto" w:fill="FDCBFE"/>
              <w:jc w:val="center"/>
              <w:rPr>
                <w:rFonts w:ascii="Arial Nova" w:hAnsi="Arial Nova" w:eastAsia="Arial Nova" w:cs="Arial Nova"/>
                <w:sz w:val="22"/>
                <w:szCs w:val="22"/>
              </w:rPr>
            </w:pPr>
            <w:r w:rsidRPr="00671CDB">
              <w:t>Department Managers</w:t>
            </w:r>
          </w:p>
        </w:tc>
        <w:tc>
          <w:tcPr>
            <w:tcW w:w="1862" w:type="dxa"/>
            <w:shd w:val="clear" w:color="auto" w:fill="FDCBFE"/>
            <w:tcMar/>
          </w:tcPr>
          <w:p w:rsidR="00F1034B" w:rsidP="00BA049E" w:rsidRDefault="00F1034B" w14:paraId="6CB0C8B5" w14:textId="7F1FC9B4">
            <w:pPr>
              <w:shd w:val="clear" w:color="auto" w:fill="FDCBFE"/>
              <w:jc w:val="center"/>
              <w:rPr>
                <w:rFonts w:ascii="Arial Nova" w:hAnsi="Arial Nova" w:eastAsia="Arial Nova" w:cs="Arial Nova"/>
                <w:sz w:val="22"/>
                <w:szCs w:val="22"/>
              </w:rPr>
            </w:pPr>
            <w:r w:rsidRPr="00671CDB">
              <w:t>Employees</w:t>
            </w:r>
          </w:p>
        </w:tc>
      </w:tr>
      <w:tr w:rsidR="00F1034B" w:rsidTr="668DC3F7" w14:paraId="6F664E9D" w14:textId="77777777">
        <w:trPr>
          <w:trHeight w:val="975"/>
        </w:trPr>
        <w:tc>
          <w:tcPr>
            <w:tcW w:w="1860" w:type="dxa"/>
            <w:shd w:val="clear" w:color="auto" w:fill="FDCBFE"/>
            <w:tcMar/>
          </w:tcPr>
          <w:p w:rsidR="00F1034B" w:rsidP="00BA049E" w:rsidRDefault="00F1034B" w14:paraId="7E69A40B" w14:textId="0189F6F4">
            <w:pPr>
              <w:shd w:val="clear" w:color="auto" w:fill="FDCBFE"/>
              <w:jc w:val="center"/>
              <w:rPr>
                <w:rFonts w:ascii="Arial Nova" w:hAnsi="Arial Nova" w:eastAsia="Arial Nova" w:cs="Arial Nova"/>
                <w:sz w:val="22"/>
                <w:szCs w:val="22"/>
              </w:rPr>
            </w:pPr>
            <w:r w:rsidRPr="00671CDB">
              <w:t>GDPR Compliance</w:t>
            </w:r>
          </w:p>
        </w:tc>
        <w:tc>
          <w:tcPr>
            <w:tcW w:w="1860" w:type="dxa"/>
            <w:shd w:val="clear" w:color="auto" w:fill="FDCBFE"/>
            <w:tcMar/>
          </w:tcPr>
          <w:p w:rsidR="00F1034B" w:rsidP="00BA049E" w:rsidRDefault="00F1034B" w14:paraId="35C72EE3" w14:textId="24D3AC29">
            <w:pPr>
              <w:shd w:val="clear" w:color="auto" w:fill="FDCBFE"/>
              <w:jc w:val="center"/>
              <w:rPr>
                <w:rFonts w:ascii="Arial Nova" w:hAnsi="Arial Nova" w:eastAsia="Arial Nova" w:cs="Arial Nova"/>
                <w:sz w:val="22"/>
                <w:szCs w:val="22"/>
              </w:rPr>
            </w:pPr>
            <w:r w:rsidRPr="00671CDB">
              <w:t>Legal Team</w:t>
            </w:r>
          </w:p>
        </w:tc>
        <w:tc>
          <w:tcPr>
            <w:tcW w:w="1860" w:type="dxa"/>
            <w:shd w:val="clear" w:color="auto" w:fill="FDCBFE"/>
            <w:tcMar/>
          </w:tcPr>
          <w:p w:rsidR="00F1034B" w:rsidP="00BA049E" w:rsidRDefault="00F1034B" w14:paraId="355E7BBA" w14:textId="6780593D">
            <w:pPr>
              <w:shd w:val="clear" w:color="auto" w:fill="FDCBFE"/>
              <w:jc w:val="center"/>
              <w:rPr>
                <w:rFonts w:ascii="Arial Nova" w:hAnsi="Arial Nova" w:eastAsia="Arial Nova" w:cs="Arial Nova"/>
                <w:sz w:val="22"/>
                <w:szCs w:val="22"/>
              </w:rPr>
            </w:pPr>
            <w:r w:rsidRPr="00671CDB">
              <w:t>Compliance Officer</w:t>
            </w:r>
          </w:p>
        </w:tc>
        <w:tc>
          <w:tcPr>
            <w:tcW w:w="1860" w:type="dxa"/>
            <w:shd w:val="clear" w:color="auto" w:fill="FDCBFE"/>
            <w:tcMar/>
          </w:tcPr>
          <w:p w:rsidR="00F1034B" w:rsidP="00BA049E" w:rsidRDefault="00F1034B" w14:paraId="04BD706E" w14:textId="41EC7547">
            <w:pPr>
              <w:shd w:val="clear" w:color="auto" w:fill="FDCBFE"/>
              <w:jc w:val="center"/>
              <w:rPr>
                <w:rFonts w:ascii="Arial Nova" w:hAnsi="Arial Nova" w:eastAsia="Arial Nova" w:cs="Arial Nova"/>
                <w:sz w:val="22"/>
                <w:szCs w:val="22"/>
              </w:rPr>
            </w:pPr>
            <w:r w:rsidRPr="00671CDB">
              <w:t>ICO</w:t>
            </w:r>
          </w:p>
        </w:tc>
        <w:tc>
          <w:tcPr>
            <w:tcW w:w="1862" w:type="dxa"/>
            <w:shd w:val="clear" w:color="auto" w:fill="FDCBFE"/>
            <w:tcMar/>
          </w:tcPr>
          <w:p w:rsidR="00F1034B" w:rsidP="00BA049E" w:rsidRDefault="00F1034B" w14:paraId="728EE7FA" w14:textId="275C0D8B">
            <w:pPr>
              <w:shd w:val="clear" w:color="auto" w:fill="FDCBFE"/>
              <w:jc w:val="center"/>
              <w:rPr>
                <w:rFonts w:ascii="Arial Nova" w:hAnsi="Arial Nova" w:eastAsia="Arial Nova" w:cs="Arial Nova"/>
                <w:sz w:val="22"/>
                <w:szCs w:val="22"/>
              </w:rPr>
            </w:pPr>
            <w:r w:rsidRPr="00671CDB">
              <w:t>Board of Directors</w:t>
            </w:r>
          </w:p>
        </w:tc>
      </w:tr>
    </w:tbl>
    <w:p w:rsidRPr="00F1034B" w:rsidR="00F1034B" w:rsidP="00BA049E" w:rsidRDefault="00F1034B" w14:paraId="1873B5E3" w14:textId="77777777">
      <w:pPr>
        <w:shd w:val="clear" w:color="auto" w:fill="FDCBFE"/>
        <w:jc w:val="center"/>
        <w:rPr>
          <w:rFonts w:ascii="Arial Nova" w:hAnsi="Arial Nova" w:eastAsia="Arial Nova" w:cs="Arial Nova"/>
          <w:sz w:val="22"/>
          <w:szCs w:val="22"/>
        </w:rPr>
      </w:pPr>
    </w:p>
    <w:p w:rsidRPr="00F1034B" w:rsidR="00F1034B" w:rsidP="00BA049E" w:rsidRDefault="00F1034B" w14:paraId="402FE9C1" w14:textId="77777777">
      <w:pPr>
        <w:jc w:val="center"/>
        <w:rPr>
          <w:rFonts w:ascii="Arial Nova" w:hAnsi="Arial Nova" w:eastAsia="Arial Nova" w:cs="Arial Nova"/>
          <w:sz w:val="22"/>
          <w:szCs w:val="22"/>
        </w:rPr>
      </w:pPr>
    </w:p>
    <w:p w:rsidR="002B009F" w:rsidP="006D74DA" w:rsidRDefault="006D74DA" w14:paraId="437711A7" w14:textId="66E1D26F">
      <w:pPr>
        <w:rPr>
          <w:rFonts w:ascii="Arial Nova" w:hAnsi="Arial Nova" w:eastAsia="Arial Nova" w:cs="Arial Nova"/>
          <w:sz w:val="22"/>
          <w:szCs w:val="22"/>
        </w:rPr>
      </w:pPr>
      <w:r w:rsidRPr="006D74DA">
        <w:rPr>
          <w:rFonts w:ascii="Arial Nova" w:hAnsi="Arial Nova" w:eastAsia="Arial Nova" w:cs="Arial Nova"/>
          <w:sz w:val="22"/>
          <w:szCs w:val="22"/>
        </w:rPr>
        <w:t>The RACI Matrix is particularly valuable for complex projects because it reduces ambiguity and improves accountability across functional teams.</w:t>
      </w:r>
    </w:p>
    <w:p w:rsidR="002B009F" w:rsidRDefault="002B009F" w14:paraId="0052CA4A" w14:textId="77777777">
      <w:pPr>
        <w:rPr>
          <w:rFonts w:ascii="Arial Nova" w:hAnsi="Arial Nova" w:eastAsia="Arial Nova" w:cs="Arial Nova"/>
          <w:sz w:val="22"/>
          <w:szCs w:val="22"/>
        </w:rPr>
      </w:pPr>
      <w:r>
        <w:rPr>
          <w:rFonts w:ascii="Arial Nova" w:hAnsi="Arial Nova" w:eastAsia="Arial Nova" w:cs="Arial Nova"/>
          <w:sz w:val="22"/>
          <w:szCs w:val="22"/>
        </w:rPr>
        <w:br w:type="page"/>
      </w:r>
    </w:p>
    <w:p w:rsidRPr="002E65F0" w:rsidR="006D74DA" w:rsidP="006D74DA" w:rsidRDefault="006D74DA" w14:paraId="39E37A91" w14:textId="77777777">
      <w:pPr>
        <w:rPr>
          <w:rFonts w:ascii="Arial Nova" w:hAnsi="Arial Nova" w:eastAsia="Arial Nova" w:cs="Arial Nova"/>
          <w:color w:val="C00000"/>
          <w:sz w:val="32"/>
          <w:szCs w:val="32"/>
        </w:rPr>
      </w:pPr>
    </w:p>
    <w:p w:rsidRPr="002E65F0" w:rsidR="006D74DA" w:rsidP="668DC3F7" w:rsidRDefault="002E65F0" w14:paraId="515443BF" w14:textId="1D5DB8EE">
      <w:pPr>
        <w:pStyle w:val="Heading1"/>
        <w:rPr>
          <w:rFonts w:ascii="Arial Nova" w:hAnsi="Arial Nova" w:eastAsia="Arial Nova" w:cs="Arial Nova"/>
          <w:b w:val="1"/>
          <w:bCs w:val="1"/>
          <w:color w:val="C00000"/>
          <w:sz w:val="32"/>
          <w:szCs w:val="32"/>
        </w:rPr>
      </w:pPr>
      <w:bookmarkStart w:name="_Toc980389468" w:id="1840534864"/>
      <w:r w:rsidRPr="668DC3F7" w:rsidR="42F20FC7">
        <w:rPr>
          <w:b w:val="1"/>
          <w:bCs w:val="1"/>
        </w:rPr>
        <w:t>6.</w:t>
      </w:r>
      <w:r w:rsidRPr="668DC3F7" w:rsidR="0DFE76D6">
        <w:rPr>
          <w:b w:val="1"/>
          <w:bCs w:val="1"/>
        </w:rPr>
        <w:t>4</w:t>
      </w:r>
      <w:r w:rsidRPr="668DC3F7" w:rsidR="42F20FC7">
        <w:rPr>
          <w:b w:val="1"/>
          <w:bCs w:val="1"/>
        </w:rPr>
        <w:t xml:space="preserve"> </w:t>
      </w:r>
      <w:r w:rsidRPr="668DC3F7" w:rsidR="6C7E495D">
        <w:rPr>
          <w:b w:val="1"/>
          <w:bCs w:val="1"/>
        </w:rPr>
        <w:t>Application of the 4Cs Model</w:t>
      </w:r>
      <w:bookmarkEnd w:id="1840534864"/>
    </w:p>
    <w:p w:rsidRPr="006D74DA" w:rsidR="006D74DA" w:rsidP="006D74DA" w:rsidRDefault="006D74DA" w14:paraId="28B7C909" w14:textId="77777777">
      <w:pPr>
        <w:rPr>
          <w:rFonts w:ascii="Arial Nova" w:hAnsi="Arial Nova" w:eastAsia="Arial Nova" w:cs="Arial Nova"/>
          <w:sz w:val="22"/>
          <w:szCs w:val="22"/>
        </w:rPr>
      </w:pPr>
      <w:r w:rsidRPr="006D74DA">
        <w:rPr>
          <w:rFonts w:ascii="Arial Nova" w:hAnsi="Arial Nova" w:eastAsia="Arial Nova" w:cs="Arial Nova"/>
          <w:sz w:val="22"/>
          <w:szCs w:val="22"/>
        </w:rPr>
        <w:t>The 4Cs Model provides a practical framework for building strong stakeholder relationships.</w:t>
      </w:r>
    </w:p>
    <w:p w:rsidRPr="002E65F0" w:rsidR="006D74DA" w:rsidP="668DC3F7" w:rsidRDefault="006D74DA" w14:paraId="2DA81F29" w14:textId="437432F4">
      <w:pPr>
        <w:rPr>
          <w:rFonts w:ascii="Arial Nova" w:hAnsi="Arial Nova" w:eastAsia="Arial Nova" w:cs="Arial Nova"/>
          <w:b w:val="1"/>
          <w:bCs w:val="1"/>
          <w:color w:val="538135" w:themeColor="accent6" w:themeTint="FF" w:themeShade="BF"/>
          <w:sz w:val="28"/>
          <w:szCs w:val="28"/>
        </w:rPr>
      </w:pPr>
      <w:r w:rsidRPr="668DC3F7" w:rsidR="6C7E495D">
        <w:rPr>
          <w:rFonts w:ascii="Arial Nova" w:hAnsi="Arial Nova" w:eastAsia="Arial Nova" w:cs="Arial Nova"/>
          <w:b w:val="1"/>
          <w:bCs w:val="1"/>
          <w:color w:val="538135" w:themeColor="accent6" w:themeTint="FF" w:themeShade="BF"/>
          <w:sz w:val="28"/>
          <w:szCs w:val="28"/>
        </w:rPr>
        <w:t>Table</w:t>
      </w:r>
      <w:r w:rsidRPr="668DC3F7" w:rsidR="4506F390">
        <w:rPr>
          <w:rFonts w:ascii="Arial Nova" w:hAnsi="Arial Nova" w:eastAsia="Arial Nova" w:cs="Arial Nova"/>
          <w:b w:val="1"/>
          <w:bCs w:val="1"/>
          <w:color w:val="538135" w:themeColor="accent6" w:themeTint="FF" w:themeShade="BF"/>
          <w:sz w:val="28"/>
          <w:szCs w:val="28"/>
        </w:rPr>
        <w:t xml:space="preserve"> 7</w:t>
      </w:r>
      <w:r w:rsidRPr="668DC3F7" w:rsidR="6C7E495D">
        <w:rPr>
          <w:rFonts w:ascii="Arial Nova" w:hAnsi="Arial Nova" w:eastAsia="Arial Nova" w:cs="Arial Nova"/>
          <w:b w:val="1"/>
          <w:bCs w:val="1"/>
          <w:color w:val="538135" w:themeColor="accent6" w:themeTint="FF" w:themeShade="BF"/>
          <w:sz w:val="28"/>
          <w:szCs w:val="28"/>
        </w:rPr>
        <w:t>: 4Cs Stakeholder Engagement Model</w:t>
      </w:r>
    </w:p>
    <w:tbl>
      <w:tblPr>
        <w:tblStyle w:val="GridTable5Dark"/>
        <w:tblW w:w="9499" w:type="dxa"/>
        <w:jc w:val="center"/>
        <w:tblLook w:val="04A0" w:firstRow="1" w:lastRow="0" w:firstColumn="1" w:lastColumn="0" w:noHBand="0" w:noVBand="1"/>
      </w:tblPr>
      <w:tblGrid>
        <w:gridCol w:w="3166"/>
        <w:gridCol w:w="3166"/>
        <w:gridCol w:w="3167"/>
      </w:tblGrid>
      <w:tr w:rsidR="00916CE3" w:rsidTr="668DC3F7" w14:paraId="7C12B604" w14:textId="77777777">
        <w:trPr>
          <w:cnfStyle w:val="100000000000" w:firstRow="1" w:lastRow="0" w:firstColumn="0" w:lastColumn="0" w:oddVBand="0" w:evenVBand="0" w:oddHBand="0" w:evenHBand="0" w:firstRowFirstColumn="0" w:firstRowLastColumn="0" w:lastRowFirstColumn="0" w:lastRowLastColumn="0"/>
          <w:trHeight w:val="831"/>
          <w:jc w:val="center"/>
        </w:trPr>
        <w:tc>
          <w:tcPr>
            <w:cnfStyle w:val="001000000000" w:firstRow="0" w:lastRow="0" w:firstColumn="1" w:lastColumn="0" w:oddVBand="0" w:evenVBand="0" w:oddHBand="0" w:evenHBand="0" w:firstRowFirstColumn="0" w:firstRowLastColumn="0" w:lastRowFirstColumn="0" w:lastRowLastColumn="0"/>
            <w:tcW w:w="3166" w:type="dxa"/>
            <w:tcMar/>
          </w:tcPr>
          <w:p w:rsidR="00916CE3" w:rsidP="00916CE3" w:rsidRDefault="00916CE3" w14:paraId="2BD656BC" w14:textId="0D4AE349">
            <w:pPr>
              <w:rPr>
                <w:rFonts w:ascii="Arial Nova" w:hAnsi="Arial Nova" w:eastAsia="Arial Nova" w:cs="Arial Nova"/>
                <w:sz w:val="22"/>
                <w:szCs w:val="22"/>
              </w:rPr>
            </w:pPr>
            <w:r w:rsidRPr="005A7239">
              <w:t>Element</w:t>
            </w:r>
          </w:p>
        </w:tc>
        <w:tc>
          <w:tcPr>
            <w:cnfStyle w:val="000000000000" w:firstRow="0" w:lastRow="0" w:firstColumn="0" w:lastColumn="0" w:oddVBand="0" w:evenVBand="0" w:oddHBand="0" w:evenHBand="0" w:firstRowFirstColumn="0" w:firstRowLastColumn="0" w:lastRowFirstColumn="0" w:lastRowLastColumn="0"/>
            <w:tcW w:w="3166" w:type="dxa"/>
            <w:tcMar/>
          </w:tcPr>
          <w:p w:rsidR="00916CE3" w:rsidP="00916CE3" w:rsidRDefault="00916CE3" w14:paraId="58CA35F9" w14:textId="0CFE10CF">
            <w:pPr>
              <w:cnfStyle w:val="100000000000" w:firstRow="1"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5A7239">
              <w:t>Purpose</w:t>
            </w:r>
          </w:p>
        </w:tc>
        <w:tc>
          <w:tcPr>
            <w:cnfStyle w:val="000000000000" w:firstRow="0" w:lastRow="0" w:firstColumn="0" w:lastColumn="0" w:oddVBand="0" w:evenVBand="0" w:oddHBand="0" w:evenHBand="0" w:firstRowFirstColumn="0" w:firstRowLastColumn="0" w:lastRowFirstColumn="0" w:lastRowLastColumn="0"/>
            <w:tcW w:w="3167" w:type="dxa"/>
            <w:tcMar/>
          </w:tcPr>
          <w:p w:rsidR="00916CE3" w:rsidP="00916CE3" w:rsidRDefault="00916CE3" w14:paraId="60857CD4" w14:textId="09D78BE7">
            <w:pPr>
              <w:cnfStyle w:val="100000000000" w:firstRow="1"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5A7239">
              <w:t>ConnectPlus Application</w:t>
            </w:r>
          </w:p>
        </w:tc>
      </w:tr>
      <w:tr w:rsidR="00916CE3" w:rsidTr="668DC3F7" w14:paraId="09168C50" w14:textId="77777777">
        <w:trPr>
          <w:cnfStyle w:val="000000100000" w:firstRow="0" w:lastRow="0" w:firstColumn="0" w:lastColumn="0" w:oddVBand="0" w:evenVBand="0" w:oddHBand="1" w:evenHBand="0" w:firstRowFirstColumn="0" w:firstRowLastColumn="0" w:lastRowFirstColumn="0" w:lastRowLastColumn="0"/>
          <w:trHeight w:val="1627"/>
          <w:jc w:val="center"/>
        </w:trPr>
        <w:tc>
          <w:tcPr>
            <w:cnfStyle w:val="001000000000" w:firstRow="0" w:lastRow="0" w:firstColumn="1" w:lastColumn="0" w:oddVBand="0" w:evenVBand="0" w:oddHBand="0" w:evenHBand="0" w:firstRowFirstColumn="0" w:firstRowLastColumn="0" w:lastRowFirstColumn="0" w:lastRowLastColumn="0"/>
            <w:tcW w:w="3166" w:type="dxa"/>
            <w:tcMar/>
          </w:tcPr>
          <w:p w:rsidR="668DC3F7" w:rsidRDefault="668DC3F7" w14:paraId="0D127632" w14:textId="241BAA6E"/>
          <w:p w:rsidR="00916CE3" w:rsidP="00916CE3" w:rsidRDefault="00916CE3" w14:paraId="74DDB1F5" w14:textId="2D1EC0F6">
            <w:pPr>
              <w:rPr>
                <w:rFonts w:ascii="Arial Nova" w:hAnsi="Arial Nova" w:eastAsia="Arial Nova" w:cs="Arial Nova"/>
                <w:sz w:val="22"/>
                <w:szCs w:val="22"/>
              </w:rPr>
            </w:pPr>
            <w:r w:rsidRPr="005A7239">
              <w:t>Communication</w:t>
            </w:r>
          </w:p>
        </w:tc>
        <w:tc>
          <w:tcPr>
            <w:cnfStyle w:val="000000000000" w:firstRow="0" w:lastRow="0" w:firstColumn="0" w:lastColumn="0" w:oddVBand="0" w:evenVBand="0" w:oddHBand="0" w:evenHBand="0" w:firstRowFirstColumn="0" w:firstRowLastColumn="0" w:lastRowFirstColumn="0" w:lastRowLastColumn="0"/>
            <w:tcW w:w="3166" w:type="dxa"/>
            <w:tcMar/>
          </w:tcPr>
          <w:p w:rsidR="00916CE3" w:rsidP="00916CE3" w:rsidRDefault="00916CE3" w14:paraId="7801039B" w14:textId="0FDD5F02">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5A7239">
              <w:t>Share information and build awareness</w:t>
            </w:r>
          </w:p>
        </w:tc>
        <w:tc>
          <w:tcPr>
            <w:cnfStyle w:val="000000000000" w:firstRow="0" w:lastRow="0" w:firstColumn="0" w:lastColumn="0" w:oddVBand="0" w:evenVBand="0" w:oddHBand="0" w:evenHBand="0" w:firstRowFirstColumn="0" w:firstRowLastColumn="0" w:lastRowFirstColumn="0" w:lastRowLastColumn="0"/>
            <w:tcW w:w="3167" w:type="dxa"/>
            <w:tcMar/>
          </w:tcPr>
          <w:p w:rsidR="00916CE3" w:rsidP="00916CE3" w:rsidRDefault="00916CE3" w14:paraId="59F43809" w14:textId="3A9287B3">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5A7239">
              <w:t>Progress reports, meetings and dashboards</w:t>
            </w:r>
          </w:p>
        </w:tc>
      </w:tr>
      <w:tr w:rsidR="00916CE3" w:rsidTr="668DC3F7" w14:paraId="19419A77" w14:textId="77777777">
        <w:trPr>
          <w:trHeight w:val="1627"/>
          <w:jc w:val="center"/>
        </w:trPr>
        <w:tc>
          <w:tcPr>
            <w:cnfStyle w:val="001000000000" w:firstRow="0" w:lastRow="0" w:firstColumn="1" w:lastColumn="0" w:oddVBand="0" w:evenVBand="0" w:oddHBand="0" w:evenHBand="0" w:firstRowFirstColumn="0" w:firstRowLastColumn="0" w:lastRowFirstColumn="0" w:lastRowLastColumn="0"/>
            <w:tcW w:w="3166" w:type="dxa"/>
            <w:tcMar/>
          </w:tcPr>
          <w:p w:rsidR="668DC3F7" w:rsidRDefault="668DC3F7" w14:paraId="3F84740D" w14:textId="63BD08AD"/>
          <w:p w:rsidR="00916CE3" w:rsidP="00916CE3" w:rsidRDefault="00916CE3" w14:paraId="411180C6" w14:textId="226CABCE">
            <w:pPr>
              <w:rPr>
                <w:rFonts w:ascii="Arial Nova" w:hAnsi="Arial Nova" w:eastAsia="Arial Nova" w:cs="Arial Nova"/>
                <w:sz w:val="22"/>
                <w:szCs w:val="22"/>
              </w:rPr>
            </w:pPr>
            <w:r w:rsidRPr="005A7239">
              <w:t>Consultation</w:t>
            </w:r>
          </w:p>
        </w:tc>
        <w:tc>
          <w:tcPr>
            <w:cnfStyle w:val="000000000000" w:firstRow="0" w:lastRow="0" w:firstColumn="0" w:lastColumn="0" w:oddVBand="0" w:evenVBand="0" w:oddHBand="0" w:evenHBand="0" w:firstRowFirstColumn="0" w:firstRowLastColumn="0" w:lastRowFirstColumn="0" w:lastRowLastColumn="0"/>
            <w:tcW w:w="3166" w:type="dxa"/>
            <w:tcMar/>
          </w:tcPr>
          <w:p w:rsidR="00916CE3" w:rsidP="00916CE3" w:rsidRDefault="00916CE3" w14:paraId="5786101C" w14:textId="3E07C624">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5A7239">
              <w:t>Obtain stakeholder feedback</w:t>
            </w:r>
          </w:p>
        </w:tc>
        <w:tc>
          <w:tcPr>
            <w:cnfStyle w:val="000000000000" w:firstRow="0" w:lastRow="0" w:firstColumn="0" w:lastColumn="0" w:oddVBand="0" w:evenVBand="0" w:oddHBand="0" w:evenHBand="0" w:firstRowFirstColumn="0" w:firstRowLastColumn="0" w:lastRowFirstColumn="0" w:lastRowLastColumn="0"/>
            <w:tcW w:w="3167" w:type="dxa"/>
            <w:tcMar/>
          </w:tcPr>
          <w:p w:rsidR="00916CE3" w:rsidP="00916CE3" w:rsidRDefault="00916CE3" w14:paraId="4D24D664" w14:textId="4B4937C8">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5A7239">
              <w:t>Surveys, workshops and focus groups</w:t>
            </w:r>
          </w:p>
        </w:tc>
      </w:tr>
      <w:tr w:rsidR="00916CE3" w:rsidTr="668DC3F7" w14:paraId="71223DCC" w14:textId="77777777">
        <w:trPr>
          <w:cnfStyle w:val="000000100000" w:firstRow="0" w:lastRow="0" w:firstColumn="0" w:lastColumn="0" w:oddVBand="0" w:evenVBand="0" w:oddHBand="1" w:evenHBand="0" w:firstRowFirstColumn="0" w:firstRowLastColumn="0" w:lastRowFirstColumn="0" w:lastRowLastColumn="0"/>
          <w:trHeight w:val="1627"/>
          <w:jc w:val="center"/>
        </w:trPr>
        <w:tc>
          <w:tcPr>
            <w:cnfStyle w:val="001000000000" w:firstRow="0" w:lastRow="0" w:firstColumn="1" w:lastColumn="0" w:oddVBand="0" w:evenVBand="0" w:oddHBand="0" w:evenHBand="0" w:firstRowFirstColumn="0" w:firstRowLastColumn="0" w:lastRowFirstColumn="0" w:lastRowLastColumn="0"/>
            <w:tcW w:w="3166" w:type="dxa"/>
            <w:tcMar/>
          </w:tcPr>
          <w:p w:rsidR="668DC3F7" w:rsidRDefault="668DC3F7" w14:paraId="4CAF6653" w14:textId="3202C000"/>
          <w:p w:rsidR="00916CE3" w:rsidP="00916CE3" w:rsidRDefault="00916CE3" w14:paraId="04CF7C6F" w14:textId="52EDD24A">
            <w:pPr>
              <w:rPr>
                <w:rFonts w:ascii="Arial Nova" w:hAnsi="Arial Nova" w:eastAsia="Arial Nova" w:cs="Arial Nova"/>
                <w:sz w:val="22"/>
                <w:szCs w:val="22"/>
              </w:rPr>
            </w:pPr>
            <w:r w:rsidRPr="005A7239">
              <w:t>Collaboration</w:t>
            </w:r>
          </w:p>
        </w:tc>
        <w:tc>
          <w:tcPr>
            <w:cnfStyle w:val="000000000000" w:firstRow="0" w:lastRow="0" w:firstColumn="0" w:lastColumn="0" w:oddVBand="0" w:evenVBand="0" w:oddHBand="0" w:evenHBand="0" w:firstRowFirstColumn="0" w:firstRowLastColumn="0" w:lastRowFirstColumn="0" w:lastRowLastColumn="0"/>
            <w:tcW w:w="3166" w:type="dxa"/>
            <w:tcMar/>
          </w:tcPr>
          <w:p w:rsidR="00916CE3" w:rsidP="00916CE3" w:rsidRDefault="00916CE3" w14:paraId="26E56074" w14:textId="08A94A89">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5A7239">
              <w:t>Encourage joint decision-making</w:t>
            </w:r>
          </w:p>
        </w:tc>
        <w:tc>
          <w:tcPr>
            <w:cnfStyle w:val="000000000000" w:firstRow="0" w:lastRow="0" w:firstColumn="0" w:lastColumn="0" w:oddVBand="0" w:evenVBand="0" w:oddHBand="0" w:evenHBand="0" w:firstRowFirstColumn="0" w:firstRowLastColumn="0" w:lastRowFirstColumn="0" w:lastRowLastColumn="0"/>
            <w:tcW w:w="3167" w:type="dxa"/>
            <w:tcMar/>
          </w:tcPr>
          <w:p w:rsidR="00916CE3" w:rsidP="00916CE3" w:rsidRDefault="00916CE3" w14:paraId="48B20979" w14:textId="619D2197">
            <w:pP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5A7239">
              <w:t>Cross-functional project teams</w:t>
            </w:r>
          </w:p>
        </w:tc>
      </w:tr>
      <w:tr w:rsidR="00916CE3" w:rsidTr="668DC3F7" w14:paraId="38487644" w14:textId="77777777">
        <w:trPr>
          <w:trHeight w:val="1627"/>
          <w:jc w:val="center"/>
        </w:trPr>
        <w:tc>
          <w:tcPr>
            <w:cnfStyle w:val="001000000000" w:firstRow="0" w:lastRow="0" w:firstColumn="1" w:lastColumn="0" w:oddVBand="0" w:evenVBand="0" w:oddHBand="0" w:evenHBand="0" w:firstRowFirstColumn="0" w:firstRowLastColumn="0" w:lastRowFirstColumn="0" w:lastRowLastColumn="0"/>
            <w:tcW w:w="3166" w:type="dxa"/>
            <w:tcMar/>
          </w:tcPr>
          <w:p w:rsidR="668DC3F7" w:rsidRDefault="668DC3F7" w14:paraId="73974A0E" w14:textId="43F3B9AC"/>
          <w:p w:rsidR="00916CE3" w:rsidP="00916CE3" w:rsidRDefault="00916CE3" w14:paraId="49A9A8F4" w14:textId="641E840E">
            <w:pPr>
              <w:rPr>
                <w:rFonts w:ascii="Arial Nova" w:hAnsi="Arial Nova" w:eastAsia="Arial Nova" w:cs="Arial Nova"/>
                <w:sz w:val="22"/>
                <w:szCs w:val="22"/>
              </w:rPr>
            </w:pPr>
            <w:r w:rsidRPr="005A7239">
              <w:t>Commitment</w:t>
            </w:r>
          </w:p>
        </w:tc>
        <w:tc>
          <w:tcPr>
            <w:cnfStyle w:val="000000000000" w:firstRow="0" w:lastRow="0" w:firstColumn="0" w:lastColumn="0" w:oddVBand="0" w:evenVBand="0" w:oddHBand="0" w:evenHBand="0" w:firstRowFirstColumn="0" w:firstRowLastColumn="0" w:lastRowFirstColumn="0" w:lastRowLastColumn="0"/>
            <w:tcW w:w="3166" w:type="dxa"/>
            <w:tcMar/>
          </w:tcPr>
          <w:p w:rsidR="00916CE3" w:rsidP="00916CE3" w:rsidRDefault="00916CE3" w14:paraId="0CC37D93" w14:textId="01BD0400">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5A7239">
              <w:t>Build long-term support and trust</w:t>
            </w:r>
          </w:p>
        </w:tc>
        <w:tc>
          <w:tcPr>
            <w:cnfStyle w:val="000000000000" w:firstRow="0" w:lastRow="0" w:firstColumn="0" w:lastColumn="0" w:oddVBand="0" w:evenVBand="0" w:oddHBand="0" w:evenHBand="0" w:firstRowFirstColumn="0" w:firstRowLastColumn="0" w:lastRowFirstColumn="0" w:lastRowLastColumn="0"/>
            <w:tcW w:w="3167" w:type="dxa"/>
            <w:tcMar/>
          </w:tcPr>
          <w:p w:rsidR="00916CE3" w:rsidP="00916CE3" w:rsidRDefault="00916CE3" w14:paraId="42B51737" w14:textId="4B4F319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5A7239">
              <w:t>Training, incentives and stakeholder partnerships</w:t>
            </w:r>
          </w:p>
        </w:tc>
      </w:tr>
    </w:tbl>
    <w:p w:rsidR="00A81F6A" w:rsidP="00334480" w:rsidRDefault="00A81F6A" w14:paraId="3BB0B200" w14:textId="77777777">
      <w:pPr>
        <w:rPr>
          <w:rFonts w:ascii="Arial Nova" w:hAnsi="Arial Nova" w:eastAsia="Arial Nova" w:cs="Arial Nova"/>
          <w:sz w:val="22"/>
          <w:szCs w:val="22"/>
        </w:rPr>
      </w:pPr>
    </w:p>
    <w:p w:rsidR="00991922" w:rsidP="00334480" w:rsidRDefault="00A81F6A" w14:paraId="744AF6C3" w14:textId="349DFF00">
      <w:pPr>
        <w:rPr>
          <w:rFonts w:ascii="Arial Nova" w:hAnsi="Arial Nova" w:eastAsia="Arial Nova" w:cs="Arial Nova"/>
          <w:sz w:val="22"/>
          <w:szCs w:val="22"/>
        </w:rPr>
      </w:pPr>
      <w:r w:rsidRPr="00A81F6A">
        <w:rPr>
          <w:rFonts w:ascii="Arial Nova" w:hAnsi="Arial Nova" w:eastAsia="Arial Nova" w:cs="Arial Nova"/>
          <w:sz w:val="22"/>
          <w:szCs w:val="22"/>
        </w:rPr>
        <w:t>The 4Cs model promotes active stakeholder participation rather than passive information sharing. Through consultation and collaboration, stakeholders become partners in project success rather than simply recipients of project outcomes.</w:t>
      </w:r>
    </w:p>
    <w:p w:rsidR="00991922" w:rsidRDefault="00991922" w14:paraId="2C4C6EFB" w14:textId="77777777">
      <w:pPr>
        <w:rPr>
          <w:rFonts w:ascii="Arial Nova" w:hAnsi="Arial Nova" w:eastAsia="Arial Nova" w:cs="Arial Nova"/>
          <w:sz w:val="22"/>
          <w:szCs w:val="22"/>
        </w:rPr>
      </w:pPr>
      <w:r>
        <w:rPr>
          <w:rFonts w:ascii="Arial Nova" w:hAnsi="Arial Nova" w:eastAsia="Arial Nova" w:cs="Arial Nova"/>
          <w:sz w:val="22"/>
          <w:szCs w:val="22"/>
        </w:rPr>
        <w:br w:type="page"/>
      </w:r>
    </w:p>
    <w:p w:rsidRPr="00991922" w:rsidR="00C47A0D" w:rsidP="668DC3F7" w:rsidRDefault="00991922" w14:paraId="0D124DB7" w14:textId="566A8490">
      <w:pPr>
        <w:rPr>
          <w:rFonts w:ascii="Arial Nova" w:hAnsi="Arial Nova" w:eastAsia="Arial Nova" w:cs="Arial Nova"/>
          <w:b w:val="1"/>
          <w:bCs w:val="1"/>
          <w:color w:val="538135" w:themeColor="accent6" w:themeTint="FF" w:themeShade="BF"/>
          <w:sz w:val="28"/>
          <w:szCs w:val="28"/>
        </w:rPr>
      </w:pPr>
      <w:r w:rsidRPr="668DC3F7" w:rsidR="210423DE">
        <w:rPr>
          <w:rFonts w:ascii="Arial Nova" w:hAnsi="Arial Nova" w:eastAsia="Arial Nova" w:cs="Arial Nova"/>
          <w:b w:val="1"/>
          <w:bCs w:val="1"/>
          <w:color w:val="538135" w:themeColor="accent6" w:themeTint="FF" w:themeShade="BF"/>
          <w:sz w:val="28"/>
          <w:szCs w:val="28"/>
        </w:rPr>
        <w:t>Table</w:t>
      </w:r>
      <w:r w:rsidRPr="668DC3F7" w:rsidR="02951403">
        <w:rPr>
          <w:rFonts w:ascii="Arial Nova" w:hAnsi="Arial Nova" w:eastAsia="Arial Nova" w:cs="Arial Nova"/>
          <w:b w:val="1"/>
          <w:bCs w:val="1"/>
          <w:color w:val="538135" w:themeColor="accent6" w:themeTint="FF" w:themeShade="BF"/>
          <w:sz w:val="28"/>
          <w:szCs w:val="28"/>
        </w:rPr>
        <w:t xml:space="preserve"> 8</w:t>
      </w:r>
      <w:r w:rsidRPr="668DC3F7" w:rsidR="210423DE">
        <w:rPr>
          <w:rFonts w:ascii="Arial Nova" w:hAnsi="Arial Nova" w:eastAsia="Arial Nova" w:cs="Arial Nova"/>
          <w:b w:val="1"/>
          <w:bCs w:val="1"/>
          <w:color w:val="538135" w:themeColor="accent6" w:themeTint="FF" w:themeShade="BF"/>
          <w:sz w:val="28"/>
          <w:szCs w:val="28"/>
        </w:rPr>
        <w:t>: SWANS and OWANS Analysis for ConnectPlus</w:t>
      </w:r>
    </w:p>
    <w:p w:rsidR="668DC3F7" w:rsidP="668DC3F7" w:rsidRDefault="668DC3F7" w14:paraId="157B996D" w14:textId="1688F48B">
      <w:pPr>
        <w:pStyle w:val="Normal"/>
        <w:rPr>
          <w:rFonts w:ascii="Arial Nova" w:hAnsi="Arial Nova" w:eastAsia="Arial Nova" w:cs="Arial Nova"/>
          <w:sz w:val="22"/>
          <w:szCs w:val="22"/>
        </w:rPr>
      </w:pPr>
    </w:p>
    <w:tbl>
      <w:tblPr>
        <w:tblStyle w:val="GridTable5Dark-Accent1"/>
        <w:tblW w:w="940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3133"/>
        <w:gridCol w:w="3133"/>
        <w:gridCol w:w="3134"/>
      </w:tblGrid>
      <w:tr w:rsidR="00C305CC" w:rsidTr="668DC3F7" w14:paraId="3B482951" w14:textId="77777777">
        <w:trPr>
          <w:cnfStyle w:val="100000000000" w:firstRow="1" w:lastRow="0" w:firstColumn="0" w:lastColumn="0" w:oddVBand="0" w:evenVBand="0" w:oddHBand="0"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3133" w:type="dxa"/>
            <w:tcBorders>
              <w:top w:val="none" w:color="auto" w:sz="0" w:space="0"/>
              <w:left w:val="none" w:color="auto" w:sz="0" w:space="0"/>
              <w:right w:val="none" w:color="auto" w:sz="0" w:space="0"/>
            </w:tcBorders>
            <w:tcMar/>
          </w:tcPr>
          <w:p w:rsidR="00C305CC" w:rsidP="00C305CC" w:rsidRDefault="00C305CC" w14:paraId="0469A6EA" w14:textId="0CA764B8">
            <w:pPr/>
          </w:p>
          <w:p w:rsidR="00C305CC" w:rsidP="00C305CC" w:rsidRDefault="00C305CC" w14:paraId="65CE0A6B" w14:textId="0C76D174">
            <w:pPr>
              <w:rPr>
                <w:rFonts w:ascii="Arial Nova" w:hAnsi="Arial Nova" w:eastAsia="Arial Nova" w:cs="Arial Nova"/>
                <w:sz w:val="22"/>
                <w:szCs w:val="22"/>
              </w:rPr>
            </w:pPr>
            <w:r w:rsidR="7624F933">
              <w:rPr/>
              <w:t>S</w:t>
            </w:r>
            <w:r w:rsidR="03789A2E">
              <w:rPr/>
              <w:t>takeholder Wants &amp; Needs (SWANS)</w:t>
            </w:r>
          </w:p>
        </w:tc>
        <w:tc>
          <w:tcPr>
            <w:cnfStyle w:val="000000000000" w:firstRow="0" w:lastRow="0" w:firstColumn="0" w:lastColumn="0" w:oddVBand="0" w:evenVBand="0" w:oddHBand="0" w:evenHBand="0" w:firstRowFirstColumn="0" w:firstRowLastColumn="0" w:lastRowFirstColumn="0" w:lastRowLastColumn="0"/>
            <w:tcW w:w="3133" w:type="dxa"/>
            <w:tcBorders>
              <w:top w:val="none" w:color="auto" w:sz="0" w:space="0"/>
              <w:left w:val="none" w:color="auto" w:sz="0" w:space="0"/>
              <w:right w:val="none" w:color="auto" w:sz="0" w:space="0"/>
            </w:tcBorders>
            <w:tcMar/>
          </w:tcPr>
          <w:p w:rsidR="668DC3F7" w:rsidRDefault="668DC3F7" w14:paraId="3CCB58AD" w14:textId="7CF59FEE"/>
          <w:p w:rsidR="00C305CC" w:rsidP="00C305CC" w:rsidRDefault="00C305CC" w14:paraId="2C72A06F" w14:textId="277FB4C8">
            <w:pPr>
              <w:cnfStyle w:val="100000000000" w:firstRow="1"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8C0D4B">
              <w:t>Stakeholder Group</w:t>
            </w:r>
          </w:p>
        </w:tc>
        <w:tc>
          <w:tcPr>
            <w:cnfStyle w:val="000000000000" w:firstRow="0" w:lastRow="0" w:firstColumn="0" w:lastColumn="0" w:oddVBand="0" w:evenVBand="0" w:oddHBand="0" w:evenHBand="0" w:firstRowFirstColumn="0" w:firstRowLastColumn="0" w:lastRowFirstColumn="0" w:lastRowLastColumn="0"/>
            <w:tcW w:w="3134" w:type="dxa"/>
            <w:tcBorders>
              <w:top w:val="none" w:color="auto" w:sz="0" w:space="0"/>
              <w:left w:val="none" w:color="auto" w:sz="0" w:space="0"/>
              <w:right w:val="none" w:color="auto" w:sz="0" w:space="0"/>
            </w:tcBorders>
            <w:tcMar/>
          </w:tcPr>
          <w:p w:rsidR="668DC3F7" w:rsidRDefault="668DC3F7" w14:paraId="47AE8E3D" w14:textId="3CEABA48"/>
          <w:p w:rsidR="00C305CC" w:rsidP="00C305CC" w:rsidRDefault="00C305CC" w14:paraId="44819BF0" w14:textId="69472CAD">
            <w:pPr>
              <w:cnfStyle w:val="100000000000" w:firstRow="1"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8C0D4B">
              <w:t>Organisation Wants &amp; Needs (OWANS)</w:t>
            </w:r>
          </w:p>
        </w:tc>
      </w:tr>
      <w:tr w:rsidR="00C305CC" w:rsidTr="668DC3F7" w14:paraId="6D61972A" w14:textId="77777777">
        <w:trPr>
          <w:cnfStyle w:val="000000100000" w:firstRow="0" w:lastRow="0" w:firstColumn="0" w:lastColumn="0" w:oddVBand="0" w:evenVBand="0" w:oddHBand="1" w:evenHBand="0" w:firstRowFirstColumn="0" w:firstRowLastColumn="0" w:lastRowFirstColumn="0" w:lastRowLastColumn="0"/>
          <w:trHeight w:val="1334"/>
        </w:trPr>
        <w:tc>
          <w:tcPr>
            <w:cnfStyle w:val="001000000000" w:firstRow="0" w:lastRow="0" w:firstColumn="1" w:lastColumn="0" w:oddVBand="0" w:evenVBand="0" w:oddHBand="0" w:evenHBand="0" w:firstRowFirstColumn="0" w:firstRowLastColumn="0" w:lastRowFirstColumn="0" w:lastRowLastColumn="0"/>
            <w:tcW w:w="3133" w:type="dxa"/>
            <w:tcBorders>
              <w:left w:val="none" w:color="auto" w:sz="0" w:space="0"/>
            </w:tcBorders>
            <w:tcMar/>
          </w:tcPr>
          <w:p w:rsidR="668DC3F7" w:rsidRDefault="668DC3F7" w14:paraId="01FCAC82" w14:textId="579C45C8"/>
          <w:p w:rsidR="00C305CC" w:rsidP="00C305CC" w:rsidRDefault="00C305CC" w14:paraId="5A65EE2D" w14:textId="6A89E8BF">
            <w:pPr>
              <w:rPr>
                <w:rFonts w:ascii="Arial Nova" w:hAnsi="Arial Nova" w:eastAsia="Arial Nova" w:cs="Arial Nova"/>
                <w:sz w:val="22"/>
                <w:szCs w:val="22"/>
              </w:rPr>
            </w:pPr>
            <w:r w:rsidRPr="008C0D4B">
              <w:t>Personalised rewards, privacy, convenience</w:t>
            </w:r>
          </w:p>
        </w:tc>
        <w:tc>
          <w:tcPr>
            <w:cnfStyle w:val="000000000000" w:firstRow="0" w:lastRow="0" w:firstColumn="0" w:lastColumn="0" w:oddVBand="0" w:evenVBand="0" w:oddHBand="0" w:evenHBand="0" w:firstRowFirstColumn="0" w:firstRowLastColumn="0" w:lastRowFirstColumn="0" w:lastRowLastColumn="0"/>
            <w:tcW w:w="3133" w:type="dxa"/>
            <w:tcMar/>
          </w:tcPr>
          <w:p w:rsidR="668DC3F7" w:rsidP="668DC3F7" w:rsidRDefault="668DC3F7" w14:paraId="25B3801F" w14:textId="7CBAA575">
            <w:pPr>
              <w:jc w:val="center"/>
            </w:pPr>
          </w:p>
          <w:p w:rsidR="00C305CC" w:rsidP="00DA3653" w:rsidRDefault="00C305CC" w14:paraId="136F27D1" w14:textId="47B2E9E9">
            <w:pPr>
              <w:jc w:val="cente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8C0D4B">
              <w:t>Customers</w:t>
            </w:r>
          </w:p>
        </w:tc>
        <w:tc>
          <w:tcPr>
            <w:cnfStyle w:val="000000000000" w:firstRow="0" w:lastRow="0" w:firstColumn="0" w:lastColumn="0" w:oddVBand="0" w:evenVBand="0" w:oddHBand="0" w:evenHBand="0" w:firstRowFirstColumn="0" w:firstRowLastColumn="0" w:lastRowFirstColumn="0" w:lastRowLastColumn="0"/>
            <w:tcW w:w="3134" w:type="dxa"/>
            <w:tcMar/>
          </w:tcPr>
          <w:p w:rsidR="668DC3F7" w:rsidP="668DC3F7" w:rsidRDefault="668DC3F7" w14:paraId="3BAF0BBA" w14:textId="2235AD69">
            <w:pPr>
              <w:jc w:val="center"/>
            </w:pPr>
          </w:p>
          <w:p w:rsidR="00C305CC" w:rsidP="00DA3653" w:rsidRDefault="00C305CC" w14:paraId="2A572CE2" w14:textId="35C47985">
            <w:pPr>
              <w:jc w:val="cente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8C0D4B">
              <w:t>Loyalty, retention, growth</w:t>
            </w:r>
          </w:p>
        </w:tc>
      </w:tr>
      <w:tr w:rsidR="00C305CC" w:rsidTr="668DC3F7" w14:paraId="3667F38A" w14:textId="77777777">
        <w:trPr>
          <w:trHeight w:val="1303"/>
        </w:trPr>
        <w:tc>
          <w:tcPr>
            <w:cnfStyle w:val="001000000000" w:firstRow="0" w:lastRow="0" w:firstColumn="1" w:lastColumn="0" w:oddVBand="0" w:evenVBand="0" w:oddHBand="0" w:evenHBand="0" w:firstRowFirstColumn="0" w:firstRowLastColumn="0" w:lastRowFirstColumn="0" w:lastRowLastColumn="0"/>
            <w:tcW w:w="3133" w:type="dxa"/>
            <w:tcBorders>
              <w:left w:val="none" w:color="auto" w:sz="0" w:space="0"/>
            </w:tcBorders>
            <w:tcMar/>
          </w:tcPr>
          <w:p w:rsidR="668DC3F7" w:rsidRDefault="668DC3F7" w14:paraId="5A037B89" w14:textId="62635374"/>
          <w:p w:rsidR="00C305CC" w:rsidP="00C305CC" w:rsidRDefault="00C305CC" w14:paraId="53F127E2" w14:textId="4D76B00B">
            <w:pPr>
              <w:rPr>
                <w:rFonts w:ascii="Arial Nova" w:hAnsi="Arial Nova" w:eastAsia="Arial Nova" w:cs="Arial Nova"/>
                <w:sz w:val="22"/>
                <w:szCs w:val="22"/>
              </w:rPr>
            </w:pPr>
            <w:r w:rsidRPr="008C0D4B">
              <w:t>Training, support, fair treatment</w:t>
            </w:r>
          </w:p>
        </w:tc>
        <w:tc>
          <w:tcPr>
            <w:cnfStyle w:val="000000000000" w:firstRow="0" w:lastRow="0" w:firstColumn="0" w:lastColumn="0" w:oddVBand="0" w:evenVBand="0" w:oddHBand="0" w:evenHBand="0" w:firstRowFirstColumn="0" w:firstRowLastColumn="0" w:lastRowFirstColumn="0" w:lastRowLastColumn="0"/>
            <w:tcW w:w="3133" w:type="dxa"/>
            <w:tcMar/>
          </w:tcPr>
          <w:p w:rsidR="668DC3F7" w:rsidP="668DC3F7" w:rsidRDefault="668DC3F7" w14:paraId="2E63BF32" w14:textId="1F4B07CE">
            <w:pPr>
              <w:jc w:val="center"/>
            </w:pPr>
          </w:p>
          <w:p w:rsidR="00C305CC" w:rsidP="00DA3653" w:rsidRDefault="00C305CC" w14:paraId="6593EC3B" w14:textId="5D4C6FD5">
            <w:pPr>
              <w:jc w:val="cente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8C0D4B">
              <w:t>Employees</w:t>
            </w:r>
          </w:p>
        </w:tc>
        <w:tc>
          <w:tcPr>
            <w:cnfStyle w:val="000000000000" w:firstRow="0" w:lastRow="0" w:firstColumn="0" w:lastColumn="0" w:oddVBand="0" w:evenVBand="0" w:oddHBand="0" w:evenHBand="0" w:firstRowFirstColumn="0" w:firstRowLastColumn="0" w:lastRowFirstColumn="0" w:lastRowLastColumn="0"/>
            <w:tcW w:w="3134" w:type="dxa"/>
            <w:tcMar/>
          </w:tcPr>
          <w:p w:rsidR="668DC3F7" w:rsidP="668DC3F7" w:rsidRDefault="668DC3F7" w14:paraId="77053F58" w14:textId="2F505940">
            <w:pPr>
              <w:jc w:val="center"/>
            </w:pPr>
          </w:p>
          <w:p w:rsidR="00C305CC" w:rsidP="00DA3653" w:rsidRDefault="00C305CC" w14:paraId="76DA792F" w14:textId="586B366A">
            <w:pPr>
              <w:jc w:val="cente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8C0D4B">
              <w:t>Commitment, productivity, adoption</w:t>
            </w:r>
          </w:p>
        </w:tc>
      </w:tr>
      <w:tr w:rsidR="00C305CC" w:rsidTr="668DC3F7" w14:paraId="54366523" w14:textId="77777777">
        <w:trPr>
          <w:cnfStyle w:val="000000100000" w:firstRow="0" w:lastRow="0" w:firstColumn="0" w:lastColumn="0" w:oddVBand="0" w:evenVBand="0" w:oddHBand="1"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3133" w:type="dxa"/>
            <w:tcBorders>
              <w:left w:val="none" w:color="auto" w:sz="0" w:space="0"/>
            </w:tcBorders>
            <w:tcMar/>
          </w:tcPr>
          <w:p w:rsidR="668DC3F7" w:rsidRDefault="668DC3F7" w14:paraId="293EB83A" w14:textId="523A40E9"/>
          <w:p w:rsidR="00C305CC" w:rsidP="00C305CC" w:rsidRDefault="00C305CC" w14:paraId="4CF6CB86" w14:textId="241359E6">
            <w:pPr>
              <w:rPr>
                <w:rFonts w:ascii="Arial Nova" w:hAnsi="Arial Nova" w:eastAsia="Arial Nova" w:cs="Arial Nova"/>
                <w:sz w:val="22"/>
                <w:szCs w:val="22"/>
              </w:rPr>
            </w:pPr>
            <w:r w:rsidRPr="008C0D4B">
              <w:t>Partnership, payments, communication</w:t>
            </w:r>
          </w:p>
        </w:tc>
        <w:tc>
          <w:tcPr>
            <w:cnfStyle w:val="000000000000" w:firstRow="0" w:lastRow="0" w:firstColumn="0" w:lastColumn="0" w:oddVBand="0" w:evenVBand="0" w:oddHBand="0" w:evenHBand="0" w:firstRowFirstColumn="0" w:firstRowLastColumn="0" w:lastRowFirstColumn="0" w:lastRowLastColumn="0"/>
            <w:tcW w:w="3133" w:type="dxa"/>
            <w:tcMar/>
          </w:tcPr>
          <w:p w:rsidR="668DC3F7" w:rsidP="668DC3F7" w:rsidRDefault="668DC3F7" w14:paraId="5806A87E" w14:textId="56E51566">
            <w:pPr>
              <w:jc w:val="center"/>
            </w:pPr>
          </w:p>
          <w:p w:rsidR="00C305CC" w:rsidP="00DA3653" w:rsidRDefault="00C305CC" w14:paraId="32EABE14" w14:textId="156C9AC8">
            <w:pPr>
              <w:jc w:val="cente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8C0D4B">
              <w:t>Suppliers</w:t>
            </w:r>
          </w:p>
        </w:tc>
        <w:tc>
          <w:tcPr>
            <w:cnfStyle w:val="000000000000" w:firstRow="0" w:lastRow="0" w:firstColumn="0" w:lastColumn="0" w:oddVBand="0" w:evenVBand="0" w:oddHBand="0" w:evenHBand="0" w:firstRowFirstColumn="0" w:firstRowLastColumn="0" w:lastRowFirstColumn="0" w:lastRowLastColumn="0"/>
            <w:tcW w:w="3134" w:type="dxa"/>
            <w:tcMar/>
          </w:tcPr>
          <w:p w:rsidR="668DC3F7" w:rsidP="668DC3F7" w:rsidRDefault="668DC3F7" w14:paraId="182C2898" w14:textId="78895579">
            <w:pPr>
              <w:jc w:val="center"/>
            </w:pPr>
          </w:p>
          <w:p w:rsidR="00C305CC" w:rsidP="00DA3653" w:rsidRDefault="00C305CC" w14:paraId="728ADC68" w14:textId="027AB66A">
            <w:pPr>
              <w:jc w:val="cente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8C0D4B">
              <w:t>Reliability, quality, efficiency</w:t>
            </w:r>
          </w:p>
        </w:tc>
      </w:tr>
      <w:tr w:rsidR="00C305CC" w:rsidTr="668DC3F7" w14:paraId="3B558CC6" w14:textId="77777777">
        <w:trPr>
          <w:trHeight w:val="1290"/>
        </w:trPr>
        <w:tc>
          <w:tcPr>
            <w:cnfStyle w:val="001000000000" w:firstRow="0" w:lastRow="0" w:firstColumn="1" w:lastColumn="0" w:oddVBand="0" w:evenVBand="0" w:oddHBand="0" w:evenHBand="0" w:firstRowFirstColumn="0" w:firstRowLastColumn="0" w:lastRowFirstColumn="0" w:lastRowLastColumn="0"/>
            <w:tcW w:w="3133" w:type="dxa"/>
            <w:tcBorders>
              <w:left w:val="none" w:color="auto" w:sz="0" w:space="0"/>
            </w:tcBorders>
            <w:tcMar/>
          </w:tcPr>
          <w:p w:rsidR="668DC3F7" w:rsidRDefault="668DC3F7" w14:paraId="33A59091" w14:textId="64AADB15"/>
          <w:p w:rsidR="00C305CC" w:rsidP="00C305CC" w:rsidRDefault="00C305CC" w14:paraId="45D2C429" w14:textId="38B4A61F">
            <w:pPr>
              <w:rPr>
                <w:rFonts w:ascii="Arial Nova" w:hAnsi="Arial Nova" w:eastAsia="Arial Nova" w:cs="Arial Nova"/>
                <w:sz w:val="22"/>
                <w:szCs w:val="22"/>
              </w:rPr>
            </w:pPr>
            <w:r w:rsidRPr="008C0D4B">
              <w:t>Compliance, transparency, ethical conduct</w:t>
            </w:r>
          </w:p>
        </w:tc>
        <w:tc>
          <w:tcPr>
            <w:cnfStyle w:val="000000000000" w:firstRow="0" w:lastRow="0" w:firstColumn="0" w:lastColumn="0" w:oddVBand="0" w:evenVBand="0" w:oddHBand="0" w:evenHBand="0" w:firstRowFirstColumn="0" w:firstRowLastColumn="0" w:lastRowFirstColumn="0" w:lastRowLastColumn="0"/>
            <w:tcW w:w="3133" w:type="dxa"/>
            <w:tcMar/>
          </w:tcPr>
          <w:p w:rsidR="668DC3F7" w:rsidP="668DC3F7" w:rsidRDefault="668DC3F7" w14:paraId="38511D07" w14:textId="5CD48943">
            <w:pPr>
              <w:jc w:val="center"/>
            </w:pPr>
          </w:p>
          <w:p w:rsidR="00C305CC" w:rsidP="00DA3653" w:rsidRDefault="00C305CC" w14:paraId="41BC2792" w14:textId="0555D426">
            <w:pPr>
              <w:jc w:val="cente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8C0D4B">
              <w:t>Regulators</w:t>
            </w:r>
          </w:p>
        </w:tc>
        <w:tc>
          <w:tcPr>
            <w:cnfStyle w:val="000000000000" w:firstRow="0" w:lastRow="0" w:firstColumn="0" w:lastColumn="0" w:oddVBand="0" w:evenVBand="0" w:oddHBand="0" w:evenHBand="0" w:firstRowFirstColumn="0" w:firstRowLastColumn="0" w:lastRowFirstColumn="0" w:lastRowLastColumn="0"/>
            <w:tcW w:w="3134" w:type="dxa"/>
            <w:tcMar/>
          </w:tcPr>
          <w:p w:rsidR="668DC3F7" w:rsidP="668DC3F7" w:rsidRDefault="668DC3F7" w14:paraId="080FD053" w14:textId="16DD8A85">
            <w:pPr>
              <w:jc w:val="center"/>
            </w:pPr>
          </w:p>
          <w:p w:rsidR="00C305CC" w:rsidP="00DA3653" w:rsidRDefault="00C305CC" w14:paraId="6A46DB3C" w14:textId="48B87AF7">
            <w:pPr>
              <w:jc w:val="cente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2"/>
                <w:szCs w:val="22"/>
              </w:rPr>
            </w:pPr>
            <w:r w:rsidRPr="008C0D4B">
              <w:t>Guidance, legitimacy, risk reduction</w:t>
            </w:r>
          </w:p>
        </w:tc>
      </w:tr>
      <w:tr w:rsidR="00C305CC" w:rsidTr="668DC3F7" w14:paraId="0904E5AB" w14:textId="77777777">
        <w:trPr>
          <w:cnfStyle w:val="000000100000" w:firstRow="0" w:lastRow="0" w:firstColumn="0" w:lastColumn="0" w:oddVBand="0" w:evenVBand="0" w:oddHBand="1"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3133" w:type="dxa"/>
            <w:tcBorders>
              <w:left w:val="none" w:color="auto" w:sz="0" w:space="0"/>
              <w:bottom w:val="none" w:color="auto" w:sz="0" w:space="0"/>
            </w:tcBorders>
            <w:tcMar/>
          </w:tcPr>
          <w:p w:rsidR="668DC3F7" w:rsidRDefault="668DC3F7" w14:paraId="043FEB3D" w14:textId="4BC8178B"/>
          <w:p w:rsidR="00C305CC" w:rsidP="00C305CC" w:rsidRDefault="00C305CC" w14:paraId="5C066B0F" w14:textId="6852224E">
            <w:pPr>
              <w:rPr>
                <w:rFonts w:ascii="Arial Nova" w:hAnsi="Arial Nova" w:eastAsia="Arial Nova" w:cs="Arial Nova"/>
                <w:sz w:val="22"/>
                <w:szCs w:val="22"/>
              </w:rPr>
            </w:pPr>
            <w:r w:rsidRPr="008C0D4B">
              <w:t>Return on investment, growth</w:t>
            </w:r>
          </w:p>
        </w:tc>
        <w:tc>
          <w:tcPr>
            <w:cnfStyle w:val="000000000000" w:firstRow="0" w:lastRow="0" w:firstColumn="0" w:lastColumn="0" w:oddVBand="0" w:evenVBand="0" w:oddHBand="0" w:evenHBand="0" w:firstRowFirstColumn="0" w:firstRowLastColumn="0" w:lastRowFirstColumn="0" w:lastRowLastColumn="0"/>
            <w:tcW w:w="3133" w:type="dxa"/>
            <w:tcMar/>
          </w:tcPr>
          <w:p w:rsidR="668DC3F7" w:rsidP="668DC3F7" w:rsidRDefault="668DC3F7" w14:paraId="6CCE35FE" w14:textId="5A874060">
            <w:pPr>
              <w:jc w:val="center"/>
            </w:pPr>
          </w:p>
          <w:p w:rsidR="00C305CC" w:rsidP="00DA3653" w:rsidRDefault="00C305CC" w14:paraId="7D460433" w14:textId="31FAFC9A">
            <w:pPr>
              <w:jc w:val="cente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8C0D4B">
              <w:t>Investors</w:t>
            </w:r>
          </w:p>
        </w:tc>
        <w:tc>
          <w:tcPr>
            <w:cnfStyle w:val="000000000000" w:firstRow="0" w:lastRow="0" w:firstColumn="0" w:lastColumn="0" w:oddVBand="0" w:evenVBand="0" w:oddHBand="0" w:evenHBand="0" w:firstRowFirstColumn="0" w:firstRowLastColumn="0" w:lastRowFirstColumn="0" w:lastRowLastColumn="0"/>
            <w:tcW w:w="3134" w:type="dxa"/>
            <w:tcMar/>
          </w:tcPr>
          <w:p w:rsidR="668DC3F7" w:rsidP="668DC3F7" w:rsidRDefault="668DC3F7" w14:paraId="5909B40C" w14:textId="24E53DF9">
            <w:pPr>
              <w:jc w:val="center"/>
            </w:pPr>
          </w:p>
          <w:p w:rsidR="00C305CC" w:rsidP="00DA3653" w:rsidRDefault="00C305CC" w14:paraId="021C0BFF" w14:textId="04B979DD">
            <w:pPr>
              <w:jc w:val="center"/>
              <w:cnfStyle w:val="000000100000" w:firstRow="0" w:lastRow="0" w:firstColumn="0" w:lastColumn="0" w:oddVBand="0" w:evenVBand="0" w:oddHBand="1" w:evenHBand="0" w:firstRowFirstColumn="0" w:firstRowLastColumn="0" w:lastRowFirstColumn="0" w:lastRowLastColumn="0"/>
              <w:rPr>
                <w:rFonts w:ascii="Arial Nova" w:hAnsi="Arial Nova" w:eastAsia="Arial Nova" w:cs="Arial Nova"/>
                <w:sz w:val="22"/>
                <w:szCs w:val="22"/>
              </w:rPr>
            </w:pPr>
            <w:r w:rsidRPr="008C0D4B">
              <w:t>Capital, confidence, strategic support</w:t>
            </w:r>
          </w:p>
        </w:tc>
      </w:tr>
    </w:tbl>
    <w:p w:rsidRPr="00C47A0D" w:rsidR="00C47A0D" w:rsidP="00C47A0D" w:rsidRDefault="00C47A0D" w14:paraId="06512C9C" w14:textId="0AC2C290">
      <w:pPr>
        <w:rPr>
          <w:rFonts w:ascii="Arial Nova" w:hAnsi="Arial Nova" w:eastAsia="Arial Nova" w:cs="Arial Nova"/>
          <w:sz w:val="22"/>
          <w:szCs w:val="22"/>
        </w:rPr>
      </w:pPr>
    </w:p>
    <w:p w:rsidR="002B009F" w:rsidP="00C47A0D" w:rsidRDefault="00991922" w14:paraId="5D1296D2" w14:textId="0E8A2F0D">
      <w:pPr>
        <w:tabs>
          <w:tab w:val="left" w:pos="2904"/>
        </w:tabs>
        <w:rPr>
          <w:rFonts w:ascii="Arial Nova" w:hAnsi="Arial Nova" w:eastAsia="Arial Nova" w:cs="Arial Nova"/>
          <w:sz w:val="22"/>
          <w:szCs w:val="22"/>
        </w:rPr>
      </w:pPr>
      <w:r w:rsidRPr="00991922">
        <w:rPr>
          <w:rFonts w:ascii="Arial Nova" w:hAnsi="Arial Nova" w:eastAsia="Arial Nova" w:cs="Arial Nova"/>
          <w:sz w:val="22"/>
          <w:szCs w:val="22"/>
        </w:rPr>
        <w:t>The SWANS and OWANS framework highlights the reciprocal relationship between stakeholders and organisations. SWANS identifies stakeholder expectations and requirements, while OWANS examines what the organisation expects from stakeholders. For ConnectPlus, balancing these interests is essential for building trust, improving collaboration, and achieving sustainable business performance (Neely et al., 2002; Ashcroft, 2017).</w:t>
      </w:r>
    </w:p>
    <w:p w:rsidR="00991922" w:rsidP="009573C5" w:rsidRDefault="00991922" w14:paraId="00035C3E" w14:textId="77777777">
      <w:pPr>
        <w:tabs>
          <w:tab w:val="left" w:pos="2904"/>
        </w:tabs>
        <w:rPr>
          <w:rFonts w:ascii="Arial Nova" w:hAnsi="Arial Nova" w:eastAsia="Arial Nova" w:cs="Arial Nova"/>
          <w:sz w:val="22"/>
          <w:szCs w:val="22"/>
        </w:rPr>
      </w:pPr>
    </w:p>
    <w:p w:rsidR="00991922" w:rsidP="009573C5" w:rsidRDefault="00991922" w14:paraId="3C93C6E9" w14:textId="77777777">
      <w:pPr>
        <w:tabs>
          <w:tab w:val="left" w:pos="2904"/>
        </w:tabs>
        <w:rPr>
          <w:rFonts w:ascii="Arial Nova" w:hAnsi="Arial Nova" w:eastAsia="Arial Nova" w:cs="Arial Nova"/>
          <w:b/>
          <w:bCs/>
          <w:sz w:val="22"/>
          <w:szCs w:val="22"/>
        </w:rPr>
      </w:pPr>
    </w:p>
    <w:p w:rsidR="00991922" w:rsidP="009573C5" w:rsidRDefault="00991922" w14:paraId="752517F5" w14:textId="77777777">
      <w:pPr>
        <w:tabs>
          <w:tab w:val="left" w:pos="2904"/>
        </w:tabs>
        <w:rPr>
          <w:rFonts w:ascii="Arial Nova" w:hAnsi="Arial Nova" w:eastAsia="Arial Nova" w:cs="Arial Nova"/>
          <w:b/>
          <w:bCs/>
          <w:sz w:val="22"/>
          <w:szCs w:val="22"/>
        </w:rPr>
      </w:pPr>
    </w:p>
    <w:p w:rsidR="002D1273" w:rsidP="009573C5" w:rsidRDefault="002D1273" w14:paraId="21F5737F" w14:textId="77777777">
      <w:pPr>
        <w:tabs>
          <w:tab w:val="left" w:pos="2904"/>
        </w:tabs>
        <w:rPr>
          <w:rFonts w:ascii="Arial Nova" w:hAnsi="Arial Nova" w:eastAsia="Arial Nova" w:cs="Arial Nova"/>
          <w:b/>
          <w:bCs/>
          <w:color w:val="C00000"/>
          <w:sz w:val="32"/>
          <w:szCs w:val="32"/>
        </w:rPr>
      </w:pPr>
    </w:p>
    <w:p w:rsidRPr="00991922" w:rsidR="009573C5" w:rsidP="668DC3F7" w:rsidRDefault="00974FAE" w14:paraId="6DA2201C" w14:textId="52738A9D">
      <w:pPr>
        <w:pStyle w:val="Heading1"/>
        <w:tabs>
          <w:tab w:val="left" w:leader="none" w:pos="2904"/>
        </w:tabs>
        <w:rPr>
          <w:rFonts w:ascii="Arial Nova" w:hAnsi="Arial Nova" w:eastAsia="Arial Nova" w:cs="Arial Nova"/>
          <w:b w:val="1"/>
          <w:bCs w:val="1"/>
          <w:color w:val="C00000"/>
          <w:sz w:val="32"/>
          <w:szCs w:val="32"/>
        </w:rPr>
      </w:pPr>
      <w:bookmarkStart w:name="_Toc1644434168" w:id="1277901954"/>
      <w:r w:rsidRPr="668DC3F7" w:rsidR="0DFE76D6">
        <w:rPr>
          <w:b w:val="1"/>
          <w:bCs w:val="1"/>
        </w:rPr>
        <w:t>6.5</w:t>
      </w:r>
      <w:r w:rsidRPr="668DC3F7" w:rsidR="7AABD768">
        <w:rPr>
          <w:b w:val="1"/>
          <w:bCs w:val="1"/>
        </w:rPr>
        <w:t>Conflict Management</w:t>
      </w:r>
      <w:bookmarkEnd w:id="1277901954"/>
    </w:p>
    <w:p w:rsidR="00636AD3" w:rsidP="00C47A0D" w:rsidRDefault="001B2D6B" w14:paraId="3F9BF055" w14:textId="01A7C765">
      <w:pPr>
        <w:tabs>
          <w:tab w:val="left" w:pos="2904"/>
        </w:tabs>
        <w:rPr>
          <w:rFonts w:ascii="Arial Nova" w:hAnsi="Arial Nova" w:eastAsia="Arial Nova" w:cs="Arial Nova"/>
          <w:sz w:val="22"/>
          <w:szCs w:val="22"/>
        </w:rPr>
      </w:pPr>
      <w:r w:rsidRPr="001B2D6B">
        <w:rPr>
          <w:rFonts w:ascii="Arial Nova" w:hAnsi="Arial Nova" w:eastAsia="Arial Nova" w:cs="Arial Nova"/>
          <w:sz w:val="22"/>
          <w:szCs w:val="22"/>
        </w:rPr>
        <w:t>Conflict is unavoidable in stakeholder environments because different groups may have competing objectives, priorities, and expectations. Effective conflict management is therefore essential for maintaining relationships and ensuring project success. The Thomas–Kilmann Conflict Mode Instrument identifies five approaches to managing conflict: competing, collaborating, compromising, avoiding, and accommodating (Thomas and Kilmann, 1974).</w:t>
      </w:r>
    </w:p>
    <w:p w:rsidRPr="00B07A7D" w:rsidR="00C47A0D" w:rsidP="668DC3F7" w:rsidRDefault="009573C5" w14:paraId="0AD4EDF1" w14:textId="4D2DCF03">
      <w:pPr>
        <w:tabs>
          <w:tab w:val="left" w:pos="2904"/>
        </w:tabs>
        <w:rPr>
          <w:rFonts w:ascii="Arial Nova" w:hAnsi="Arial Nova" w:eastAsia="Arial Nova" w:cs="Arial Nova"/>
          <w:b w:val="1"/>
          <w:bCs w:val="1"/>
          <w:color w:val="538135" w:themeColor="accent6" w:themeTint="FF" w:themeShade="BF"/>
          <w:sz w:val="28"/>
          <w:szCs w:val="28"/>
        </w:rPr>
      </w:pPr>
      <w:r w:rsidRPr="668DC3F7" w:rsidR="7AABD768">
        <w:rPr>
          <w:rFonts w:ascii="Arial Nova" w:hAnsi="Arial Nova" w:eastAsia="Arial Nova" w:cs="Arial Nova"/>
          <w:b w:val="1"/>
          <w:bCs w:val="1"/>
          <w:color w:val="538135" w:themeColor="accent6" w:themeTint="FF" w:themeShade="BF"/>
          <w:sz w:val="28"/>
          <w:szCs w:val="28"/>
        </w:rPr>
        <w:t>Table 9: Conflict Management Framework</w:t>
      </w:r>
    </w:p>
    <w:p w:rsidR="00A40902" w:rsidP="001B2D6B" w:rsidRDefault="000677EE" w14:paraId="6D28477B" w14:textId="055E8772">
      <w:pPr>
        <w:tabs>
          <w:tab w:val="left" w:pos="2904"/>
        </w:tabs>
        <w:rPr>
          <w:rFonts w:ascii="Arial Nova" w:hAnsi="Arial Nova" w:eastAsia="Arial Nova" w:cs="Arial Nova"/>
          <w:sz w:val="22"/>
          <w:szCs w:val="22"/>
        </w:rPr>
      </w:pPr>
      <w:r>
        <w:rPr>
          <w:rFonts w:ascii="Arial Nova" w:hAnsi="Arial Nova" w:eastAsia="Arial Nova" w:cs="Arial Nova"/>
          <w:noProof/>
          <w:sz w:val="22"/>
          <w:szCs w:val="22"/>
        </w:rPr>
        <mc:AlternateContent>
          <mc:Choice Requires="wps">
            <w:drawing>
              <wp:anchor distT="0" distB="0" distL="114300" distR="114300" simplePos="0" relativeHeight="251713536" behindDoc="0" locked="0" layoutInCell="1" allowOverlap="1" wp14:anchorId="729A5613" wp14:editId="53C4528E">
                <wp:simplePos x="0" y="0"/>
                <wp:positionH relativeFrom="margin">
                  <wp:posOffset>1714500</wp:posOffset>
                </wp:positionH>
                <wp:positionV relativeFrom="paragraph">
                  <wp:posOffset>255270</wp:posOffset>
                </wp:positionV>
                <wp:extent cx="3790950" cy="655320"/>
                <wp:effectExtent l="38100" t="0" r="57150" b="11430"/>
                <wp:wrapNone/>
                <wp:docPr id="1893029000" name="Ribbon: Tilted Up 12"/>
                <wp:cNvGraphicFramePr/>
                <a:graphic xmlns:a="http://schemas.openxmlformats.org/drawingml/2006/main">
                  <a:graphicData uri="http://schemas.microsoft.com/office/word/2010/wordprocessingShape">
                    <wps:wsp>
                      <wps:cNvSpPr/>
                      <wps:spPr>
                        <a:xfrm>
                          <a:off x="0" y="0"/>
                          <a:ext cx="3790950" cy="655320"/>
                        </a:xfrm>
                        <a:prstGeom prst="ribbon2">
                          <a:avLst/>
                        </a:prstGeom>
                        <a:blipFill>
                          <a:blip r:embed="rId20"/>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7E1325" w:rsidR="007E1325" w:rsidP="007E1325" w:rsidRDefault="007E1325" w14:paraId="3432FA7B" w14:textId="3FE8AB4A">
                            <w:pPr>
                              <w:jc w:val="center"/>
                              <w:rPr>
                                <w:b/>
                                <w:bCs/>
                                <w:color w:val="0D0D0D" w:themeColor="text1" w:themeTint="F2"/>
                              </w:rPr>
                            </w:pPr>
                            <w:r w:rsidRPr="007E1325">
                              <w:rPr>
                                <w:b/>
                                <w:bCs/>
                                <w:color w:val="0D0D0D" w:themeColor="text1" w:themeTint="F2"/>
                                <w:sz w:val="28"/>
                                <w:szCs w:val="28"/>
                              </w:rPr>
                              <w:t>Application in ConnectPlus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0FB0433A">
              <v:shapetype id="_x0000_t54" coordsize="21600,21600" o:spt="54" adj="5400,18900" path="m0@29l@3@29qx@4@19l@4@10@5@10@5@19qy@6@29l@28@29@26@22@28@23@9@23@9@24qy@8,l@1,qx@0@24l@0@23,0@23,2700@22xem@4@19nfqy@3@20l@1@20qx@0@21@1@10l@4@10em@5@19nfqy@6@20l@8@20qx@9@21@8@10l@5@10em@0@21nfl@0@23em@9@21nfl@9@23e" w14:anchorId="729A5613">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textboxrect="@0,0,@9,@10" o:connecttype="custom" o:connectlocs="@25,0;2700,@22;@25,@10;@26,@22" o:connectangles="270,180,90,0" o:extrusionok="f"/>
                <v:handles>
                  <v:h position="#0,topLeft" xrange="2700,8100"/>
                  <v:h position="center,#1" yrange="14400,21600"/>
                </v:handles>
                <o:complex v:ext="view"/>
              </v:shapetype>
              <v:shape id="Ribbon: Tilted Up 12" style="position:absolute;margin-left:135pt;margin-top:20.1pt;width:298.5pt;height:51.6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31" strokecolor="#09101d [484]" strokeweight="1pt" type="#_x0000_t54" adj=",180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">
                <v:fill type="tile" o:title="" recolor="t" rotate="t" r:id="rId21"/>
                <v:stroke joinstyle="miter"/>
                <v:textbox>
                  <w:txbxContent>
                    <w:p w:rsidRPr="007E1325" w:rsidR="007E1325" w:rsidP="007E1325" w:rsidRDefault="007E1325" w14:paraId="5949DDE4" w14:textId="3FE8AB4A">
                      <w:pPr>
                        <w:jc w:val="center"/>
                        <w:rPr>
                          <w:b/>
                          <w:bCs/>
                          <w:color w:val="0D0D0D" w:themeColor="text1" w:themeTint="F2"/>
                        </w:rPr>
                      </w:pPr>
                      <w:r w:rsidRPr="007E1325">
                        <w:rPr>
                          <w:b/>
                          <w:bCs/>
                          <w:color w:val="0D0D0D" w:themeColor="text1" w:themeTint="F2"/>
                          <w:sz w:val="28"/>
                          <w:szCs w:val="28"/>
                        </w:rPr>
                        <w:t>Application in ConnectPlus</w:t>
                      </w:r>
                    </w:p>
                  </w:txbxContent>
                </v:textbox>
                <w10:wrap anchorx="margin"/>
              </v:shape>
            </w:pict>
          </mc:Fallback>
        </mc:AlternateContent>
      </w:r>
      <w:r>
        <w:rPr>
          <w:rFonts w:ascii="Arial Nova" w:hAnsi="Arial Nova" w:eastAsia="Arial Nova" w:cs="Arial Nova"/>
          <w:noProof/>
          <w:sz w:val="22"/>
          <w:szCs w:val="22"/>
        </w:rPr>
        <mc:AlternateContent>
          <mc:Choice Requires="wps">
            <w:drawing>
              <wp:anchor distT="0" distB="0" distL="114300" distR="114300" simplePos="0" relativeHeight="251711488" behindDoc="0" locked="0" layoutInCell="1" allowOverlap="1" wp14:anchorId="000BF89B" wp14:editId="5545681C">
                <wp:simplePos x="0" y="0"/>
                <wp:positionH relativeFrom="margin">
                  <wp:posOffset>-430530</wp:posOffset>
                </wp:positionH>
                <wp:positionV relativeFrom="paragraph">
                  <wp:posOffset>293370</wp:posOffset>
                </wp:positionV>
                <wp:extent cx="1916430" cy="586740"/>
                <wp:effectExtent l="19050" t="0" r="45720" b="22860"/>
                <wp:wrapNone/>
                <wp:docPr id="1166335198" name="Ribbon: Tilted Up 12"/>
                <wp:cNvGraphicFramePr/>
                <a:graphic xmlns:a="http://schemas.openxmlformats.org/drawingml/2006/main">
                  <a:graphicData uri="http://schemas.microsoft.com/office/word/2010/wordprocessingShape">
                    <wps:wsp>
                      <wps:cNvSpPr/>
                      <wps:spPr>
                        <a:xfrm>
                          <a:off x="0" y="0"/>
                          <a:ext cx="1916430" cy="586740"/>
                        </a:xfrm>
                        <a:prstGeom prst="ribbon2">
                          <a:avLst>
                            <a:gd name="adj1" fmla="val 10227"/>
                            <a:gd name="adj2" fmla="val 50000"/>
                          </a:avLst>
                        </a:prstGeom>
                        <a:blipFill>
                          <a:blip r:embed="rId20"/>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7E1325" w:rsidR="007E1325" w:rsidP="007E1325" w:rsidRDefault="007E1325" w14:paraId="6D0B9F3A" w14:textId="2DB23DC3">
                            <w:pPr>
                              <w:jc w:val="center"/>
                              <w:rPr>
                                <w:b/>
                                <w:bCs/>
                                <w:color w:val="0D0D0D" w:themeColor="text1" w:themeTint="F2"/>
                              </w:rPr>
                            </w:pPr>
                            <w:r w:rsidRPr="007E1325">
                              <w:rPr>
                                <w:b/>
                                <w:bCs/>
                                <w:color w:val="0D0D0D" w:themeColor="text1" w:themeTint="F2"/>
                              </w:rPr>
                              <w:t>CONFLICT STYLE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0AFAB3B2">
              <v:shape id="_x0000_s1032" style="position:absolute;margin-left:-33.9pt;margin-top:23.1pt;width:150.9pt;height:46.2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strokecolor="#09101d [484]" strokeweight="1pt" type="#_x0000_t54" adj=",193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" w14:anchorId="000BF89B">
                <v:fill type="tile" o:title="" recolor="t" rotate="t" r:id="rId21"/>
                <v:stroke joinstyle="miter"/>
                <v:textbox>
                  <w:txbxContent>
                    <w:p w:rsidRPr="007E1325" w:rsidR="007E1325" w:rsidP="007E1325" w:rsidRDefault="007E1325" w14:paraId="18CBDFA6" w14:textId="2DB23DC3">
                      <w:pPr>
                        <w:jc w:val="center"/>
                        <w:rPr>
                          <w:b/>
                          <w:bCs/>
                          <w:color w:val="0D0D0D" w:themeColor="text1" w:themeTint="F2"/>
                        </w:rPr>
                      </w:pPr>
                      <w:r w:rsidRPr="007E1325">
                        <w:rPr>
                          <w:b/>
                          <w:bCs/>
                          <w:color w:val="0D0D0D" w:themeColor="text1" w:themeTint="F2"/>
                        </w:rPr>
                        <w:t>CONFLICT STYLE</w:t>
                      </w:r>
                    </w:p>
                  </w:txbxContent>
                </v:textbox>
                <w10:wrap anchorx="margin"/>
              </v:shape>
            </w:pict>
          </mc:Fallback>
        </mc:AlternateContent>
      </w:r>
    </w:p>
    <w:p w:rsidR="00443CD8" w:rsidP="001B2D6B" w:rsidRDefault="00443CD8" w14:paraId="4A2DFF6C" w14:textId="1F6BCB2F">
      <w:pPr>
        <w:tabs>
          <w:tab w:val="left" w:pos="2904"/>
        </w:tabs>
        <w:rPr>
          <w:rFonts w:ascii="Arial Nova" w:hAnsi="Arial Nova" w:eastAsia="Arial Nova" w:cs="Arial Nova"/>
          <w:sz w:val="22"/>
          <w:szCs w:val="22"/>
        </w:rPr>
      </w:pPr>
    </w:p>
    <w:p w:rsidR="00A40902" w:rsidP="001B2D6B" w:rsidRDefault="00A40902" w14:paraId="080D0141" w14:textId="2452971C">
      <w:pPr>
        <w:tabs>
          <w:tab w:val="left" w:pos="2904"/>
        </w:tabs>
        <w:rPr>
          <w:rFonts w:ascii="Arial Nova" w:hAnsi="Arial Nova" w:eastAsia="Arial Nova" w:cs="Arial Nova"/>
          <w:sz w:val="22"/>
          <w:szCs w:val="22"/>
        </w:rPr>
      </w:pPr>
    </w:p>
    <w:p w:rsidR="00A40902" w:rsidP="001B2D6B" w:rsidRDefault="00AD1A8C" w14:paraId="73FE225C" w14:textId="540595A4">
      <w:pPr>
        <w:tabs>
          <w:tab w:val="left" w:pos="2904"/>
        </w:tabs>
        <w:rPr>
          <w:rFonts w:ascii="Arial Nova" w:hAnsi="Arial Nova" w:eastAsia="Arial Nova" w:cs="Arial Nova"/>
          <w:sz w:val="22"/>
          <w:szCs w:val="22"/>
        </w:rPr>
      </w:pPr>
      <w:r>
        <w:rPr>
          <w:rFonts w:ascii="Arial Nova" w:hAnsi="Arial Nova" w:eastAsia="Arial Nova" w:cs="Arial Nova"/>
          <w:noProof/>
          <w:sz w:val="22"/>
          <w:szCs w:val="22"/>
        </w:rPr>
        <mc:AlternateContent>
          <mc:Choice Requires="wps">
            <w:drawing>
              <wp:anchor distT="0" distB="0" distL="114300" distR="114300" simplePos="0" relativeHeight="251722752" behindDoc="0" locked="0" layoutInCell="1" allowOverlap="1" wp14:anchorId="5064A634" wp14:editId="0A238684">
                <wp:simplePos x="0" y="0"/>
                <wp:positionH relativeFrom="column">
                  <wp:posOffset>1630680</wp:posOffset>
                </wp:positionH>
                <wp:positionV relativeFrom="paragraph">
                  <wp:posOffset>247650</wp:posOffset>
                </wp:positionV>
                <wp:extent cx="4198620" cy="563880"/>
                <wp:effectExtent l="0" t="0" r="11430" b="26670"/>
                <wp:wrapNone/>
                <wp:docPr id="807767310" name="Rectangle: Rounded Corners 16"/>
                <wp:cNvGraphicFramePr/>
                <a:graphic xmlns:a="http://schemas.openxmlformats.org/drawingml/2006/main">
                  <a:graphicData uri="http://schemas.microsoft.com/office/word/2010/wordprocessingShape">
                    <wps:wsp>
                      <wps:cNvSpPr/>
                      <wps:spPr>
                        <a:xfrm>
                          <a:off x="0" y="0"/>
                          <a:ext cx="4198620" cy="563880"/>
                        </a:xfrm>
                        <a:prstGeom prst="roundRect">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AD1A8C" w:rsidR="00443CD8" w:rsidP="00443CD8" w:rsidRDefault="00443CD8" w14:paraId="521F1BAE" w14:textId="546E9F65">
                            <w:pPr>
                              <w:jc w:val="center"/>
                              <w:rPr>
                                <w:b/>
                                <w:bCs/>
                                <w:color w:val="0D0D0D" w:themeColor="text1" w:themeTint="F2"/>
                              </w:rPr>
                            </w:pPr>
                            <w:r w:rsidRPr="00AD1A8C">
                              <w:rPr>
                                <w:b/>
                                <w:bCs/>
                                <w:color w:val="0D0D0D" w:themeColor="text1" w:themeTint="F2"/>
                              </w:rPr>
                              <w:t>Resolving privacy concerns through joint problem-solving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dgm="http://schemas.openxmlformats.org/drawingml/2006/diagram" xmlns:a14="http://schemas.microsoft.com/office/drawing/2010/main" xmlns:pic="http://schemas.openxmlformats.org/drawingml/2006/picture" xmlns:a="http://schemas.openxmlformats.org/drawingml/2006/main">
            <w:pict w14:anchorId="228590CA">
              <v:roundrect id="Rectangle: Rounded Corners 16" style="position:absolute;margin-left:128.4pt;margin-top:19.5pt;width:330.6pt;height:44.4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33" strokecolor="#09101d [484]" strokeweight="1pt" arcsize="10923f" w14:anchorId="5064A63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">
                <v:fill type="tile" o:title="" recolor="t" rotate="t" r:id="rId23"/>
                <v:stroke joinstyle="miter"/>
                <v:textbox>
                  <w:txbxContent>
                    <w:p w:rsidRPr="00AD1A8C" w:rsidR="00443CD8" w:rsidP="00443CD8" w:rsidRDefault="00443CD8" w14:paraId="7D05424C" w14:textId="546E9F65">
                      <w:pPr>
                        <w:jc w:val="center"/>
                        <w:rPr>
                          <w:b/>
                          <w:bCs/>
                          <w:color w:val="0D0D0D" w:themeColor="text1" w:themeTint="F2"/>
                        </w:rPr>
                      </w:pPr>
                      <w:r w:rsidRPr="00AD1A8C">
                        <w:rPr>
                          <w:b/>
                          <w:bCs/>
                          <w:color w:val="0D0D0D" w:themeColor="text1" w:themeTint="F2"/>
                        </w:rPr>
                        <w:t>Resolving privacy concerns through joint problem-solving</w:t>
                      </w:r>
                    </w:p>
                  </w:txbxContent>
                </v:textbox>
              </v:roundrect>
            </w:pict>
          </mc:Fallback>
        </mc:AlternateContent>
      </w:r>
      <w:r w:rsidR="007E1325">
        <w:rPr>
          <w:rFonts w:ascii="Arial Nova" w:hAnsi="Arial Nova" w:eastAsia="Arial Nova" w:cs="Arial Nova"/>
          <w:noProof/>
          <w:sz w:val="22"/>
          <w:szCs w:val="22"/>
        </w:rPr>
        <mc:AlternateContent>
          <mc:Choice Requires="wps">
            <w:drawing>
              <wp:anchor distT="0" distB="0" distL="114300" distR="114300" simplePos="0" relativeHeight="251714560" behindDoc="0" locked="0" layoutInCell="1" allowOverlap="1" wp14:anchorId="5A72B151" wp14:editId="14DF6425">
                <wp:simplePos x="0" y="0"/>
                <wp:positionH relativeFrom="column">
                  <wp:posOffset>-331470</wp:posOffset>
                </wp:positionH>
                <wp:positionV relativeFrom="paragraph">
                  <wp:posOffset>152400</wp:posOffset>
                </wp:positionV>
                <wp:extent cx="1912620" cy="704850"/>
                <wp:effectExtent l="19050" t="19050" r="11430" b="38100"/>
                <wp:wrapNone/>
                <wp:docPr id="2138561189" name="Arrow: Notched Right 14"/>
                <wp:cNvGraphicFramePr/>
                <a:graphic xmlns:a="http://schemas.openxmlformats.org/drawingml/2006/main">
                  <a:graphicData uri="http://schemas.microsoft.com/office/word/2010/wordprocessingShape">
                    <wps:wsp>
                      <wps:cNvSpPr/>
                      <wps:spPr>
                        <a:xfrm>
                          <a:off x="0" y="0"/>
                          <a:ext cx="1912620" cy="704850"/>
                        </a:xfrm>
                        <a:prstGeom prst="notchedRightArrow">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AD1A8C" w:rsidR="007E1325" w:rsidP="007E1325" w:rsidRDefault="00AD1A8C" w14:paraId="185886B5" w14:textId="37D929B3">
                            <w:pPr>
                              <w:jc w:val="center"/>
                              <w:rPr>
                                <w:b/>
                                <w:bCs/>
                                <w:color w:val="0D0D0D" w:themeColor="text1" w:themeTint="F2"/>
                              </w:rPr>
                            </w:pPr>
                            <w:r w:rsidRPr="00AD1A8C">
                              <w:rPr>
                                <w:b/>
                                <w:bCs/>
                                <w:color w:val="0D0D0D" w:themeColor="text1" w:themeTint="F2"/>
                              </w:rPr>
                              <w:t>Collaboration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3314669D">
              <v:shapetype id="_x0000_t94" coordsize="21600,21600" o:spt="94" adj="16200,5400" path="m@0,l@0@1,0@1@5,10800,0@2@0@2@0,21600,21600,10800xe" w14:anchorId="5A72B151">
                <v:stroke joinstyle="miter"/>
                <v:formulas>
                  <v:f eqn="val #0"/>
                  <v:f eqn="val #1"/>
                  <v:f eqn="sum height 0 #1"/>
                  <v:f eqn="sum 10800 0 #1"/>
                  <v:f eqn="sum width 0 #0"/>
                  <v:f eqn="prod @4 @3 10800"/>
                  <v:f eqn="sum width 0 @5"/>
                </v:formulas>
                <v:path textboxrect="@5,@1,@6,@2" o:connecttype="custom" o:connectlocs="@0,0;@5,10800;@0,21600;21600,10800" o:connectangles="270,180,90,0"/>
                <v:handles>
                  <v:h position="#0,#1" xrange="0,21600" yrange="0,10800"/>
                </v:handles>
              </v:shapetype>
              <v:shape id="Arrow: Notched Right 14" style="position:absolute;margin-left:-26.1pt;margin-top:12pt;width:150.6pt;height:55.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strokecolor="#09101d [484]" strokeweight="1pt" type="#_x0000_t94" adj="176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">
                <v:fill type="tile" o:title="" recolor="t" rotate="t" r:id="rId23"/>
                <v:textbox>
                  <w:txbxContent>
                    <w:p w:rsidRPr="00AD1A8C" w:rsidR="007E1325" w:rsidP="007E1325" w:rsidRDefault="00AD1A8C" w14:paraId="728D14F2" w14:textId="37D929B3">
                      <w:pPr>
                        <w:jc w:val="center"/>
                        <w:rPr>
                          <w:b/>
                          <w:bCs/>
                          <w:color w:val="0D0D0D" w:themeColor="text1" w:themeTint="F2"/>
                        </w:rPr>
                      </w:pPr>
                      <w:r w:rsidRPr="00AD1A8C">
                        <w:rPr>
                          <w:b/>
                          <w:bCs/>
                          <w:color w:val="0D0D0D" w:themeColor="text1" w:themeTint="F2"/>
                        </w:rPr>
                        <w:t>Collaboration</w:t>
                      </w:r>
                    </w:p>
                  </w:txbxContent>
                </v:textbox>
              </v:shape>
            </w:pict>
          </mc:Fallback>
        </mc:AlternateContent>
      </w:r>
    </w:p>
    <w:p w:rsidR="00A40902" w:rsidP="001B2D6B" w:rsidRDefault="00A40902" w14:paraId="5F248A75" w14:textId="23000D29">
      <w:pPr>
        <w:tabs>
          <w:tab w:val="left" w:pos="2904"/>
        </w:tabs>
        <w:rPr>
          <w:rFonts w:ascii="Arial Nova" w:hAnsi="Arial Nova" w:eastAsia="Arial Nova" w:cs="Arial Nova"/>
          <w:sz w:val="22"/>
          <w:szCs w:val="22"/>
        </w:rPr>
      </w:pPr>
    </w:p>
    <w:p w:rsidR="00A40902" w:rsidP="001B2D6B" w:rsidRDefault="00AD1A8C" w14:paraId="1ACC1AF2" w14:textId="5476D51F">
      <w:pPr>
        <w:tabs>
          <w:tab w:val="left" w:pos="2904"/>
        </w:tabs>
        <w:rPr>
          <w:rFonts w:ascii="Arial Nova" w:hAnsi="Arial Nova" w:eastAsia="Arial Nova" w:cs="Arial Nova"/>
          <w:sz w:val="22"/>
          <w:szCs w:val="22"/>
        </w:rPr>
      </w:pPr>
      <w:r>
        <w:rPr>
          <w:rFonts w:ascii="Arial Nova" w:hAnsi="Arial Nova" w:eastAsia="Arial Nova" w:cs="Arial Nova"/>
          <w:noProof/>
          <w:sz w:val="22"/>
          <w:szCs w:val="22"/>
        </w:rPr>
        <mc:AlternateContent>
          <mc:Choice Requires="wps">
            <w:drawing>
              <wp:anchor distT="0" distB="0" distL="114300" distR="114300" simplePos="0" relativeHeight="251716608" behindDoc="0" locked="0" layoutInCell="1" allowOverlap="1" wp14:anchorId="02B14321" wp14:editId="3C977B30">
                <wp:simplePos x="0" y="0"/>
                <wp:positionH relativeFrom="column">
                  <wp:posOffset>-331470</wp:posOffset>
                </wp:positionH>
                <wp:positionV relativeFrom="paragraph">
                  <wp:posOffset>327025</wp:posOffset>
                </wp:positionV>
                <wp:extent cx="1939290" cy="720090"/>
                <wp:effectExtent l="19050" t="19050" r="22860" b="41910"/>
                <wp:wrapNone/>
                <wp:docPr id="1011266459" name="Arrow: Notched Right 14"/>
                <wp:cNvGraphicFramePr/>
                <a:graphic xmlns:a="http://schemas.openxmlformats.org/drawingml/2006/main">
                  <a:graphicData uri="http://schemas.microsoft.com/office/word/2010/wordprocessingShape">
                    <wps:wsp>
                      <wps:cNvSpPr/>
                      <wps:spPr>
                        <a:xfrm>
                          <a:off x="0" y="0"/>
                          <a:ext cx="1939290" cy="720090"/>
                        </a:xfrm>
                        <a:prstGeom prst="notchedRightArrow">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AD1A8C" w:rsidR="00443CD8" w:rsidP="00443CD8" w:rsidRDefault="00443CD8" w14:paraId="49728754" w14:textId="6EEE784D">
                            <w:pPr>
                              <w:jc w:val="center"/>
                              <w:rPr>
                                <w:b/>
                                <w:bCs/>
                                <w:color w:val="0D0D0D" w:themeColor="text1" w:themeTint="F2"/>
                              </w:rPr>
                            </w:pPr>
                            <w:r w:rsidRPr="00AD1A8C">
                              <w:rPr>
                                <w:b/>
                                <w:bCs/>
                                <w:color w:val="0D0D0D" w:themeColor="text1" w:themeTint="F2"/>
                              </w:rPr>
                              <w:t xml:space="preserve">Compromising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6875F415">
              <v:shape id="_x0000_s1035" style="position:absolute;margin-left:-26.1pt;margin-top:25.75pt;width:152.7pt;height:56.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strokecolor="#09101d [484]" strokeweight="1pt" type="#_x0000_t94" adj="175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" w14:anchorId="02B14321">
                <v:fill type="tile" o:title="" recolor="t" rotate="t" r:id="rId23"/>
                <v:textbox>
                  <w:txbxContent>
                    <w:p w:rsidRPr="00AD1A8C" w:rsidR="00443CD8" w:rsidP="00443CD8" w:rsidRDefault="00443CD8" w14:paraId="64936E65" w14:textId="6EEE784D">
                      <w:pPr>
                        <w:jc w:val="center"/>
                        <w:rPr>
                          <w:b/>
                          <w:bCs/>
                          <w:color w:val="0D0D0D" w:themeColor="text1" w:themeTint="F2"/>
                        </w:rPr>
                      </w:pPr>
                      <w:r w:rsidRPr="00AD1A8C">
                        <w:rPr>
                          <w:b/>
                          <w:bCs/>
                          <w:color w:val="0D0D0D" w:themeColor="text1" w:themeTint="F2"/>
                        </w:rPr>
                        <w:t xml:space="preserve">Compromising </w:t>
                      </w:r>
                    </w:p>
                  </w:txbxContent>
                </v:textbox>
              </v:shape>
            </w:pict>
          </mc:Fallback>
        </mc:AlternateContent>
      </w:r>
    </w:p>
    <w:p w:rsidR="00A40902" w:rsidP="001B2D6B" w:rsidRDefault="00A50C12" w14:paraId="6243B901" w14:textId="73FBB8BC">
      <w:pPr>
        <w:tabs>
          <w:tab w:val="left" w:pos="2904"/>
        </w:tabs>
        <w:rPr>
          <w:rFonts w:ascii="Arial Nova" w:hAnsi="Arial Nova" w:eastAsia="Arial Nova" w:cs="Arial Nova"/>
          <w:sz w:val="22"/>
          <w:szCs w:val="22"/>
        </w:rPr>
      </w:pPr>
      <w:r>
        <w:rPr>
          <w:rFonts w:ascii="Arial Nova" w:hAnsi="Arial Nova" w:eastAsia="Arial Nova" w:cs="Arial Nova"/>
          <w:noProof/>
          <w:sz w:val="22"/>
          <w:szCs w:val="22"/>
        </w:rPr>
        <mc:AlternateContent>
          <mc:Choice Requires="wps">
            <w:drawing>
              <wp:anchor distT="0" distB="0" distL="114300" distR="114300" simplePos="0" relativeHeight="251724800" behindDoc="0" locked="0" layoutInCell="1" allowOverlap="1" wp14:anchorId="6E1F770A" wp14:editId="055C8E65">
                <wp:simplePos x="0" y="0"/>
                <wp:positionH relativeFrom="column">
                  <wp:posOffset>1661160</wp:posOffset>
                </wp:positionH>
                <wp:positionV relativeFrom="paragraph">
                  <wp:posOffset>71755</wp:posOffset>
                </wp:positionV>
                <wp:extent cx="4191000" cy="563880"/>
                <wp:effectExtent l="0" t="0" r="19050" b="26670"/>
                <wp:wrapNone/>
                <wp:docPr id="711371263" name="Rectangle: Rounded Corners 16"/>
                <wp:cNvGraphicFramePr/>
                <a:graphic xmlns:a="http://schemas.openxmlformats.org/drawingml/2006/main">
                  <a:graphicData uri="http://schemas.microsoft.com/office/word/2010/wordprocessingShape">
                    <wps:wsp>
                      <wps:cNvSpPr/>
                      <wps:spPr>
                        <a:xfrm>
                          <a:off x="0" y="0"/>
                          <a:ext cx="4191000" cy="563880"/>
                        </a:xfrm>
                        <a:prstGeom prst="roundRect">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A50C12" w:rsidR="00443CD8" w:rsidP="00443CD8" w:rsidRDefault="00443CD8" w14:paraId="4CD79044" w14:textId="77777777">
                            <w:pPr>
                              <w:tabs>
                                <w:tab w:val="left" w:pos="2904"/>
                              </w:tabs>
                              <w:jc w:val="center"/>
                              <w:rPr>
                                <w:b/>
                                <w:bCs/>
                                <w:color w:val="0D0D0D" w:themeColor="text1" w:themeTint="F2"/>
                              </w:rPr>
                            </w:pPr>
                            <w:r w:rsidRPr="00AD1A8C">
                              <w:rPr>
                                <w:b/>
                                <w:bCs/>
                                <w:color w:val="0D0D0D" w:themeColor="text1" w:themeTint="F2"/>
                              </w:rPr>
                              <w:t xml:space="preserve">Balancing stakeholder expectations and project </w:t>
                            </w:r>
                            <w:r w:rsidRPr="00A50C12">
                              <w:rPr>
                                <w:b/>
                                <w:bCs/>
                                <w:color w:val="0D0D0D" w:themeColor="text1" w:themeTint="F2"/>
                              </w:rPr>
                              <w:t>constraints</w:t>
                            </w:r>
                          </w:p>
                          <w:p w:rsidRPr="00AD1A8C" w:rsidR="00443CD8" w:rsidP="00443CD8" w:rsidRDefault="00443CD8" w14:paraId="0776E39A" w14:textId="77777777">
                            <w:pPr>
                              <w:jc w:val="center"/>
                              <w:rPr>
                                <w:b/>
                                <w:bCs/>
                                <w:color w:val="0D0D0D" w:themeColor="text1" w:themeTint="F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dgm="http://schemas.openxmlformats.org/drawingml/2006/diagram" xmlns:a14="http://schemas.microsoft.com/office/drawing/2010/main" xmlns:pic="http://schemas.openxmlformats.org/drawingml/2006/picture" xmlns:a="http://schemas.openxmlformats.org/drawingml/2006/main">
            <w:pict w14:anchorId="306B6973">
              <v:roundrect id="_x0000_s1036" style="position:absolute;margin-left:130.8pt;margin-top:5.65pt;width:330pt;height:44.4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strokecolor="#09101d [484]" strokeweight="1pt" arcsize="10923f" w14:anchorId="6E1F770A"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">
                <v:fill type="tile" o:title="" recolor="t" rotate="t" r:id="rId23"/>
                <v:stroke joinstyle="miter"/>
                <v:textbox>
                  <w:txbxContent>
                    <w:p w:rsidRPr="00A50C12" w:rsidR="00443CD8" w:rsidP="00443CD8" w:rsidRDefault="00443CD8" w14:paraId="4BF8EA79" w14:textId="77777777">
                      <w:pPr>
                        <w:tabs>
                          <w:tab w:val="left" w:pos="2904"/>
                        </w:tabs>
                        <w:jc w:val="center"/>
                        <w:rPr>
                          <w:b/>
                          <w:bCs/>
                          <w:color w:val="0D0D0D" w:themeColor="text1" w:themeTint="F2"/>
                        </w:rPr>
                      </w:pPr>
                      <w:r w:rsidRPr="00AD1A8C">
                        <w:rPr>
                          <w:b/>
                          <w:bCs/>
                          <w:color w:val="0D0D0D" w:themeColor="text1" w:themeTint="F2"/>
                        </w:rPr>
                        <w:t xml:space="preserve">Balancing stakeholder expectations and project </w:t>
                      </w:r>
                      <w:r w:rsidRPr="00A50C12">
                        <w:rPr>
                          <w:b/>
                          <w:bCs/>
                          <w:color w:val="0D0D0D" w:themeColor="text1" w:themeTint="F2"/>
                        </w:rPr>
                        <w:t>constraints</w:t>
                      </w:r>
                    </w:p>
                    <w:p w:rsidRPr="00AD1A8C" w:rsidR="00443CD8" w:rsidP="00443CD8" w:rsidRDefault="00443CD8" w14:paraId="0A37501D" w14:textId="77777777">
                      <w:pPr>
                        <w:jc w:val="center"/>
                        <w:rPr>
                          <w:b/>
                          <w:bCs/>
                          <w:color w:val="0D0D0D" w:themeColor="text1" w:themeTint="F2"/>
                        </w:rPr>
                      </w:pPr>
                    </w:p>
                  </w:txbxContent>
                </v:textbox>
              </v:roundrect>
            </w:pict>
          </mc:Fallback>
        </mc:AlternateContent>
      </w:r>
    </w:p>
    <w:p w:rsidR="00A40902" w:rsidP="001B2D6B" w:rsidRDefault="00A40902" w14:paraId="0CD66350" w14:textId="28C04AA1">
      <w:pPr>
        <w:tabs>
          <w:tab w:val="left" w:pos="2904"/>
        </w:tabs>
        <w:rPr>
          <w:rFonts w:ascii="Arial Nova" w:hAnsi="Arial Nova" w:eastAsia="Arial Nova" w:cs="Arial Nova"/>
          <w:sz w:val="22"/>
          <w:szCs w:val="22"/>
        </w:rPr>
      </w:pPr>
    </w:p>
    <w:p w:rsidR="00A40902" w:rsidP="001B2D6B" w:rsidRDefault="00AD1A8C" w14:paraId="56AF7EC7" w14:textId="4DAA511F">
      <w:pPr>
        <w:tabs>
          <w:tab w:val="left" w:pos="2904"/>
        </w:tabs>
        <w:rPr>
          <w:rFonts w:ascii="Arial Nova" w:hAnsi="Arial Nova" w:eastAsia="Arial Nova" w:cs="Arial Nova"/>
          <w:sz w:val="22"/>
          <w:szCs w:val="22"/>
        </w:rPr>
      </w:pPr>
      <w:r>
        <w:rPr>
          <w:rFonts w:ascii="Arial Nova" w:hAnsi="Arial Nova" w:eastAsia="Arial Nova" w:cs="Arial Nova"/>
          <w:noProof/>
          <w:sz w:val="22"/>
          <w:szCs w:val="22"/>
        </w:rPr>
        <mc:AlternateContent>
          <mc:Choice Requires="wps">
            <w:drawing>
              <wp:anchor distT="0" distB="0" distL="114300" distR="114300" simplePos="0" relativeHeight="251718656" behindDoc="0" locked="0" layoutInCell="1" allowOverlap="1" wp14:anchorId="55CA2F18" wp14:editId="02AE4CEB">
                <wp:simplePos x="0" y="0"/>
                <wp:positionH relativeFrom="margin">
                  <wp:posOffset>-365760</wp:posOffset>
                </wp:positionH>
                <wp:positionV relativeFrom="paragraph">
                  <wp:posOffset>250825</wp:posOffset>
                </wp:positionV>
                <wp:extent cx="1973580" cy="735330"/>
                <wp:effectExtent l="19050" t="19050" r="26670" b="45720"/>
                <wp:wrapNone/>
                <wp:docPr id="1926807" name="Arrow: Notched Right 14"/>
                <wp:cNvGraphicFramePr/>
                <a:graphic xmlns:a="http://schemas.openxmlformats.org/drawingml/2006/main">
                  <a:graphicData uri="http://schemas.microsoft.com/office/word/2010/wordprocessingShape">
                    <wps:wsp>
                      <wps:cNvSpPr/>
                      <wps:spPr>
                        <a:xfrm>
                          <a:off x="0" y="0"/>
                          <a:ext cx="1973580" cy="735330"/>
                        </a:xfrm>
                        <a:prstGeom prst="notchedRightArrow">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AD1A8C" w:rsidR="00443CD8" w:rsidP="00443CD8" w:rsidRDefault="00443CD8" w14:paraId="019139FD" w14:textId="0A2F727C">
                            <w:pPr>
                              <w:jc w:val="center"/>
                              <w:rPr>
                                <w:b/>
                                <w:bCs/>
                                <w:color w:val="0D0D0D" w:themeColor="text1" w:themeTint="F2"/>
                              </w:rPr>
                            </w:pPr>
                            <w:r w:rsidRPr="00AD1A8C">
                              <w:rPr>
                                <w:b/>
                                <w:bCs/>
                                <w:color w:val="0D0D0D" w:themeColor="text1" w:themeTint="F2"/>
                              </w:rPr>
                              <w:t xml:space="preserve">Accommodating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7EDFCD78">
              <v:shape id="_x0000_s1037" style="position:absolute;margin-left:-28.8pt;margin-top:19.75pt;width:155.4pt;height:57.9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strokecolor="#09101d [484]" strokeweight="1pt" type="#_x0000_t94" adj="175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" w14:anchorId="55CA2F18">
                <v:fill type="tile" o:title="" recolor="t" rotate="t" r:id="rId23"/>
                <v:textbox>
                  <w:txbxContent>
                    <w:p w:rsidRPr="00AD1A8C" w:rsidR="00443CD8" w:rsidP="00443CD8" w:rsidRDefault="00443CD8" w14:paraId="65D15E61" w14:textId="0A2F727C">
                      <w:pPr>
                        <w:jc w:val="center"/>
                        <w:rPr>
                          <w:b/>
                          <w:bCs/>
                          <w:color w:val="0D0D0D" w:themeColor="text1" w:themeTint="F2"/>
                        </w:rPr>
                      </w:pPr>
                      <w:r w:rsidRPr="00AD1A8C">
                        <w:rPr>
                          <w:b/>
                          <w:bCs/>
                          <w:color w:val="0D0D0D" w:themeColor="text1" w:themeTint="F2"/>
                        </w:rPr>
                        <w:t xml:space="preserve">Accommodating </w:t>
                      </w:r>
                    </w:p>
                  </w:txbxContent>
                </v:textbox>
                <w10:wrap anchorx="margin"/>
              </v:shape>
            </w:pict>
          </mc:Fallback>
        </mc:AlternateContent>
      </w:r>
    </w:p>
    <w:p w:rsidR="00A40902" w:rsidP="001B2D6B" w:rsidRDefault="00AD1A8C" w14:paraId="70E77426" w14:textId="7C8A0C93">
      <w:pPr>
        <w:tabs>
          <w:tab w:val="left" w:pos="2904"/>
        </w:tabs>
        <w:rPr>
          <w:rFonts w:ascii="Arial Nova" w:hAnsi="Arial Nova" w:eastAsia="Arial Nova" w:cs="Arial Nova"/>
          <w:sz w:val="22"/>
          <w:szCs w:val="22"/>
        </w:rPr>
      </w:pPr>
      <w:r>
        <w:rPr>
          <w:rFonts w:ascii="Arial Nova" w:hAnsi="Arial Nova" w:eastAsia="Arial Nova" w:cs="Arial Nova"/>
          <w:noProof/>
          <w:sz w:val="22"/>
          <w:szCs w:val="22"/>
        </w:rPr>
        <mc:AlternateContent>
          <mc:Choice Requires="wps">
            <w:drawing>
              <wp:anchor distT="0" distB="0" distL="114300" distR="114300" simplePos="0" relativeHeight="251726848" behindDoc="0" locked="0" layoutInCell="1" allowOverlap="1" wp14:anchorId="0718ACBD" wp14:editId="487D0BCE">
                <wp:simplePos x="0" y="0"/>
                <wp:positionH relativeFrom="column">
                  <wp:posOffset>1653540</wp:posOffset>
                </wp:positionH>
                <wp:positionV relativeFrom="paragraph">
                  <wp:posOffset>34925</wp:posOffset>
                </wp:positionV>
                <wp:extent cx="4183380" cy="563880"/>
                <wp:effectExtent l="0" t="0" r="26670" b="26670"/>
                <wp:wrapNone/>
                <wp:docPr id="1483766564" name="Rectangle: Rounded Corners 16"/>
                <wp:cNvGraphicFramePr/>
                <a:graphic xmlns:a="http://schemas.openxmlformats.org/drawingml/2006/main">
                  <a:graphicData uri="http://schemas.microsoft.com/office/word/2010/wordprocessingShape">
                    <wps:wsp>
                      <wps:cNvSpPr/>
                      <wps:spPr>
                        <a:xfrm>
                          <a:off x="0" y="0"/>
                          <a:ext cx="4183380" cy="563880"/>
                        </a:xfrm>
                        <a:prstGeom prst="roundRect">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AD1A8C" w:rsidR="00443CD8" w:rsidP="00443CD8" w:rsidRDefault="00443CD8" w14:paraId="5C32E372" w14:textId="77777777">
                            <w:pPr>
                              <w:tabs>
                                <w:tab w:val="left" w:pos="2904"/>
                              </w:tabs>
                              <w:jc w:val="center"/>
                              <w:rPr>
                                <w:rFonts w:ascii="Arial Nova" w:hAnsi="Arial Nova" w:eastAsia="Arial Nova" w:cs="Arial Nova"/>
                                <w:b/>
                                <w:bCs/>
                                <w:color w:val="0D0D0D" w:themeColor="text1" w:themeTint="F2"/>
                                <w:sz w:val="22"/>
                                <w:szCs w:val="22"/>
                              </w:rPr>
                            </w:pPr>
                            <w:r w:rsidRPr="00AD1A8C">
                              <w:rPr>
                                <w:b/>
                                <w:bCs/>
                                <w:color w:val="0D0D0D" w:themeColor="text1" w:themeTint="F2"/>
                              </w:rPr>
                              <w:t>Preserving important stakeholder relationships</w:t>
                            </w:r>
                          </w:p>
                          <w:p w:rsidR="00443CD8" w:rsidP="000677EE" w:rsidRDefault="00443CD8" w14:paraId="32782AAD" w14:textId="77777777">
                            <w:pPr>
                              <w:tabs>
                                <w:tab w:val="left" w:pos="2904"/>
                              </w:tabs>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w14:anchorId="0D22B41B">
              <v:roundrect id="_x0000_s1038" style="position:absolute;margin-left:130.2pt;margin-top:2.75pt;width:329.4pt;height:44.4pt;z-index:251726848;visibility:visible;mso-wrap-style:square;mso-wrap-distance-left:9pt;mso-wrap-distance-top:0;mso-wrap-distance-right:9pt;mso-wrap-distance-bottom:0;mso-position-horizontal:absolute;mso-position-horizontal-relative:text;mso-position-vertical:absolute;mso-position-vertical-relative:text;v-text-anchor:middle" strokecolor="#09101d [484]" strokeweight="1pt" arcsize="10923f" w14:anchorId="0718ACBD"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">
                <v:fill type="tile" o:title="" recolor="t" rotate="t" r:id="rId23"/>
                <v:stroke joinstyle="miter"/>
                <v:textbox>
                  <w:txbxContent>
                    <w:p w:rsidRPr="00AD1A8C" w:rsidR="00443CD8" w:rsidP="00443CD8" w:rsidRDefault="00443CD8" w14:paraId="5CE4E4FF" w14:textId="77777777">
                      <w:pPr>
                        <w:tabs>
                          <w:tab w:val="left" w:pos="2904"/>
                        </w:tabs>
                        <w:jc w:val="center"/>
                        <w:rPr>
                          <w:rFonts w:ascii="Arial Nova" w:hAnsi="Arial Nova" w:eastAsia="Arial Nova" w:cs="Arial Nova"/>
                          <w:b/>
                          <w:bCs/>
                          <w:color w:val="0D0D0D" w:themeColor="text1" w:themeTint="F2"/>
                          <w:sz w:val="22"/>
                          <w:szCs w:val="22"/>
                        </w:rPr>
                      </w:pPr>
                      <w:r w:rsidRPr="00AD1A8C">
                        <w:rPr>
                          <w:b/>
                          <w:bCs/>
                          <w:color w:val="0D0D0D" w:themeColor="text1" w:themeTint="F2"/>
                        </w:rPr>
                        <w:t>Preserving important stakeholder relationships</w:t>
                      </w:r>
                    </w:p>
                    <w:p w:rsidR="00443CD8" w:rsidP="000677EE" w:rsidRDefault="00443CD8" w14:paraId="5DAB6C7B" w14:textId="77777777">
                      <w:pPr>
                        <w:tabs>
                          <w:tab w:val="left" w:pos="2904"/>
                        </w:tabs>
                        <w:jc w:val="center"/>
                      </w:pPr>
                    </w:p>
                  </w:txbxContent>
                </v:textbox>
              </v:roundrect>
            </w:pict>
          </mc:Fallback>
        </mc:AlternateContent>
      </w:r>
    </w:p>
    <w:p w:rsidR="00A40902" w:rsidP="001B2D6B" w:rsidRDefault="00A40902" w14:paraId="4A2EB610" w14:textId="36F8A977">
      <w:pPr>
        <w:tabs>
          <w:tab w:val="left" w:pos="2904"/>
        </w:tabs>
        <w:rPr>
          <w:rFonts w:ascii="Arial Nova" w:hAnsi="Arial Nova" w:eastAsia="Arial Nova" w:cs="Arial Nova"/>
          <w:sz w:val="22"/>
          <w:szCs w:val="22"/>
        </w:rPr>
      </w:pPr>
    </w:p>
    <w:p w:rsidR="007E1325" w:rsidP="001B2D6B" w:rsidRDefault="00AD1A8C" w14:paraId="54E2401C" w14:textId="10427CE8">
      <w:pPr>
        <w:tabs>
          <w:tab w:val="left" w:pos="2904"/>
        </w:tabs>
        <w:rPr>
          <w:rFonts w:ascii="Arial Nova" w:hAnsi="Arial Nova" w:eastAsia="Arial Nova" w:cs="Arial Nova"/>
          <w:sz w:val="22"/>
          <w:szCs w:val="22"/>
        </w:rPr>
      </w:pPr>
      <w:r>
        <w:rPr>
          <w:b/>
          <w:bCs/>
          <w:noProof/>
          <w:sz w:val="28"/>
          <w:szCs w:val="28"/>
        </w:rPr>
        <mc:AlternateContent>
          <mc:Choice Requires="wps">
            <w:drawing>
              <wp:anchor distT="0" distB="0" distL="114300" distR="114300" simplePos="0" relativeHeight="251721728" behindDoc="0" locked="0" layoutInCell="1" allowOverlap="1" wp14:anchorId="72C1AA90" wp14:editId="0986113A">
                <wp:simplePos x="0" y="0"/>
                <wp:positionH relativeFrom="column">
                  <wp:posOffset>-331470</wp:posOffset>
                </wp:positionH>
                <wp:positionV relativeFrom="paragraph">
                  <wp:posOffset>250190</wp:posOffset>
                </wp:positionV>
                <wp:extent cx="1905000" cy="689610"/>
                <wp:effectExtent l="19050" t="19050" r="38100" b="34290"/>
                <wp:wrapNone/>
                <wp:docPr id="1254452455" name="Arrow: Notched Right 15"/>
                <wp:cNvGraphicFramePr/>
                <a:graphic xmlns:a="http://schemas.openxmlformats.org/drawingml/2006/main">
                  <a:graphicData uri="http://schemas.microsoft.com/office/word/2010/wordprocessingShape">
                    <wps:wsp>
                      <wps:cNvSpPr/>
                      <wps:spPr>
                        <a:xfrm>
                          <a:off x="0" y="0"/>
                          <a:ext cx="1905000" cy="689610"/>
                        </a:xfrm>
                        <a:prstGeom prst="notchedRightArrow">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AD1A8C" w:rsidR="00443CD8" w:rsidP="00443CD8" w:rsidRDefault="00443CD8" w14:paraId="096CCA4D" w14:textId="028E8C80">
                            <w:pPr>
                              <w:jc w:val="center"/>
                              <w:rPr>
                                <w:b/>
                                <w:bCs/>
                                <w:color w:val="0D0D0D" w:themeColor="text1" w:themeTint="F2"/>
                              </w:rPr>
                            </w:pPr>
                            <w:r w:rsidRPr="00AD1A8C">
                              <w:rPr>
                                <w:b/>
                                <w:bCs/>
                                <w:color w:val="0D0D0D" w:themeColor="text1" w:themeTint="F2"/>
                              </w:rPr>
                              <w:t xml:space="preserve">Competing </w:t>
                            </w:r>
                          </w:p>
                          <w:p w:rsidR="00A50C12" w:rsidRDefault="00A50C12" w14:paraId="107B960F"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2AB017D2">
              <v:shape id="Arrow: Notched Right 15" style="position:absolute;margin-left:-26.1pt;margin-top:19.7pt;width:150pt;height:54.3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9" strokecolor="#09101d [484]" strokeweight="1pt" type="#_x0000_t94" adj="176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" w14:anchorId="72C1AA90">
                <v:fill type="tile" o:title="" recolor="t" rotate="t" r:id="rId23"/>
                <v:textbox>
                  <w:txbxContent>
                    <w:p w:rsidRPr="00AD1A8C" w:rsidR="00443CD8" w:rsidP="00443CD8" w:rsidRDefault="00443CD8" w14:paraId="11ACBCB5" w14:textId="028E8C80">
                      <w:pPr>
                        <w:jc w:val="center"/>
                        <w:rPr>
                          <w:b/>
                          <w:bCs/>
                          <w:color w:val="0D0D0D" w:themeColor="text1" w:themeTint="F2"/>
                        </w:rPr>
                      </w:pPr>
                      <w:r w:rsidRPr="00AD1A8C">
                        <w:rPr>
                          <w:b/>
                          <w:bCs/>
                          <w:color w:val="0D0D0D" w:themeColor="text1" w:themeTint="F2"/>
                        </w:rPr>
                        <w:t xml:space="preserve">Competing </w:t>
                      </w:r>
                    </w:p>
                    <w:p w:rsidR="00A50C12" w:rsidRDefault="00A50C12" w14:paraId="02EB378F" w14:textId="77777777"/>
                  </w:txbxContent>
                </v:textbox>
              </v:shape>
            </w:pict>
          </mc:Fallback>
        </mc:AlternateContent>
      </w:r>
    </w:p>
    <w:p w:rsidR="00443CD8" w:rsidP="001B2D6B" w:rsidRDefault="00AD1A8C" w14:paraId="2F8E432B" w14:textId="0D51088C">
      <w:pPr>
        <w:tabs>
          <w:tab w:val="left" w:pos="2904"/>
        </w:tabs>
        <w:rPr>
          <w:b/>
          <w:bCs/>
          <w:sz w:val="28"/>
          <w:szCs w:val="28"/>
        </w:rPr>
      </w:pPr>
      <w:r>
        <w:rPr>
          <w:rFonts w:ascii="Arial Nova" w:hAnsi="Arial Nova" w:eastAsia="Arial Nova" w:cs="Arial Nova"/>
          <w:noProof/>
          <w:sz w:val="22"/>
          <w:szCs w:val="22"/>
        </w:rPr>
        <mc:AlternateContent>
          <mc:Choice Requires="wps">
            <w:drawing>
              <wp:anchor distT="0" distB="0" distL="114300" distR="114300" simplePos="0" relativeHeight="251730944" behindDoc="0" locked="0" layoutInCell="1" allowOverlap="1" wp14:anchorId="797C238F" wp14:editId="58CF6E27">
                <wp:simplePos x="0" y="0"/>
                <wp:positionH relativeFrom="column">
                  <wp:posOffset>1592580</wp:posOffset>
                </wp:positionH>
                <wp:positionV relativeFrom="paragraph">
                  <wp:posOffset>10160</wp:posOffset>
                </wp:positionV>
                <wp:extent cx="4229100" cy="563880"/>
                <wp:effectExtent l="0" t="0" r="19050" b="26670"/>
                <wp:wrapNone/>
                <wp:docPr id="146077379" name="Rectangle: Rounded Corners 16"/>
                <wp:cNvGraphicFramePr/>
                <a:graphic xmlns:a="http://schemas.openxmlformats.org/drawingml/2006/main">
                  <a:graphicData uri="http://schemas.microsoft.com/office/word/2010/wordprocessingShape">
                    <wps:wsp>
                      <wps:cNvSpPr/>
                      <wps:spPr>
                        <a:xfrm>
                          <a:off x="0" y="0"/>
                          <a:ext cx="4229100" cy="563880"/>
                        </a:xfrm>
                        <a:prstGeom prst="roundRect">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0677EE" w:rsidR="00443CD8" w:rsidP="00443CD8" w:rsidRDefault="00443CD8" w14:paraId="4F874EB0" w14:textId="527BF96C">
                            <w:pPr>
                              <w:jc w:val="center"/>
                              <w:rPr>
                                <w:b/>
                                <w:bCs/>
                                <w:color w:val="0D0D0D" w:themeColor="text1" w:themeTint="F2"/>
                              </w:rPr>
                            </w:pPr>
                            <w:r w:rsidRPr="000677EE">
                              <w:rPr>
                                <w:b/>
                                <w:bCs/>
                                <w:color w:val="0D0D0D" w:themeColor="text1" w:themeTint="F2"/>
                              </w:rPr>
                              <w:t>Used only when urgent compliance or security decisions are required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dgm="http://schemas.openxmlformats.org/drawingml/2006/diagram" xmlns:a14="http://schemas.microsoft.com/office/drawing/2010/main" xmlns:pic="http://schemas.openxmlformats.org/drawingml/2006/picture" xmlns:a="http://schemas.openxmlformats.org/drawingml/2006/main">
            <w:pict w14:anchorId="08C06AEA">
              <v:roundrect id="_x0000_s1040" style="position:absolute;margin-left:125.4pt;margin-top:.8pt;width:333pt;height:44.4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strokecolor="#09101d [484]" strokeweight="1pt" arcsize="10923f" w14:anchorId="797C238F"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">
                <v:fill type="tile" o:title="" recolor="t" rotate="t" r:id="rId23"/>
                <v:stroke joinstyle="miter"/>
                <v:textbox>
                  <w:txbxContent>
                    <w:p w:rsidRPr="000677EE" w:rsidR="00443CD8" w:rsidP="00443CD8" w:rsidRDefault="00443CD8" w14:paraId="162E65FB" w14:textId="527BF96C">
                      <w:pPr>
                        <w:jc w:val="center"/>
                        <w:rPr>
                          <w:b/>
                          <w:bCs/>
                          <w:color w:val="0D0D0D" w:themeColor="text1" w:themeTint="F2"/>
                        </w:rPr>
                      </w:pPr>
                      <w:r w:rsidRPr="000677EE">
                        <w:rPr>
                          <w:b/>
                          <w:bCs/>
                          <w:color w:val="0D0D0D" w:themeColor="text1" w:themeTint="F2"/>
                        </w:rPr>
                        <w:t>Used only when urgent compliance or security decisions are required</w:t>
                      </w:r>
                    </w:p>
                  </w:txbxContent>
                </v:textbox>
              </v:roundrect>
            </w:pict>
          </mc:Fallback>
        </mc:AlternateContent>
      </w:r>
    </w:p>
    <w:p w:rsidR="00AD1A8C" w:rsidP="001B2D6B" w:rsidRDefault="00AD1A8C" w14:paraId="43479109" w14:textId="0A703294">
      <w:pPr>
        <w:tabs>
          <w:tab w:val="left" w:pos="2904"/>
        </w:tabs>
        <w:rPr>
          <w:rFonts w:ascii="Arial Nova" w:hAnsi="Arial Nova" w:eastAsia="Arial Nova" w:cs="Arial Nova"/>
          <w:sz w:val="22"/>
          <w:szCs w:val="22"/>
        </w:rPr>
      </w:pPr>
    </w:p>
    <w:p w:rsidR="00AD1A8C" w:rsidP="001B2D6B" w:rsidRDefault="00AD1A8C" w14:paraId="616E5656" w14:textId="7222670F">
      <w:pPr>
        <w:tabs>
          <w:tab w:val="left" w:pos="2904"/>
        </w:tabs>
        <w:rPr>
          <w:rFonts w:ascii="Arial Nova" w:hAnsi="Arial Nova" w:eastAsia="Arial Nova" w:cs="Arial Nova"/>
          <w:sz w:val="22"/>
          <w:szCs w:val="22"/>
        </w:rPr>
      </w:pPr>
      <w:r>
        <w:rPr>
          <w:rFonts w:ascii="Arial Nova" w:hAnsi="Arial Nova" w:eastAsia="Arial Nova" w:cs="Arial Nova"/>
          <w:noProof/>
          <w:sz w:val="22"/>
          <w:szCs w:val="22"/>
        </w:rPr>
        <mc:AlternateContent>
          <mc:Choice Requires="wps">
            <w:drawing>
              <wp:anchor distT="0" distB="0" distL="114300" distR="114300" simplePos="0" relativeHeight="251728896" behindDoc="0" locked="0" layoutInCell="1" allowOverlap="1" wp14:anchorId="18189647" wp14:editId="40C369FC">
                <wp:simplePos x="0" y="0"/>
                <wp:positionH relativeFrom="column">
                  <wp:posOffset>1604010</wp:posOffset>
                </wp:positionH>
                <wp:positionV relativeFrom="paragraph">
                  <wp:posOffset>201930</wp:posOffset>
                </wp:positionV>
                <wp:extent cx="4183380" cy="563880"/>
                <wp:effectExtent l="0" t="0" r="26670" b="26670"/>
                <wp:wrapNone/>
                <wp:docPr id="1522684355" name="Rectangle: Rounded Corners 16"/>
                <wp:cNvGraphicFramePr/>
                <a:graphic xmlns:a="http://schemas.openxmlformats.org/drawingml/2006/main">
                  <a:graphicData uri="http://schemas.microsoft.com/office/word/2010/wordprocessingShape">
                    <wps:wsp>
                      <wps:cNvSpPr/>
                      <wps:spPr>
                        <a:xfrm>
                          <a:off x="0" y="0"/>
                          <a:ext cx="4183380" cy="563880"/>
                        </a:xfrm>
                        <a:prstGeom prst="roundRect">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0677EE" w:rsidR="00443CD8" w:rsidP="00443CD8" w:rsidRDefault="00443CD8" w14:paraId="242C8220" w14:textId="77777777">
                            <w:pPr>
                              <w:tabs>
                                <w:tab w:val="left" w:pos="2904"/>
                              </w:tabs>
                              <w:jc w:val="center"/>
                              <w:rPr>
                                <w:rFonts w:ascii="Arial Nova" w:hAnsi="Arial Nova" w:eastAsia="Arial Nova" w:cs="Arial Nova"/>
                                <w:b/>
                                <w:bCs/>
                                <w:color w:val="0D0D0D" w:themeColor="text1" w:themeTint="F2"/>
                                <w:sz w:val="22"/>
                                <w:szCs w:val="22"/>
                              </w:rPr>
                            </w:pPr>
                            <w:r w:rsidRPr="000677EE">
                              <w:rPr>
                                <w:b/>
                                <w:bCs/>
                                <w:color w:val="0D0D0D" w:themeColor="text1" w:themeTint="F2"/>
                              </w:rPr>
                              <w:t>Deferring minor issues until further information becomes available</w:t>
                            </w:r>
                          </w:p>
                          <w:p w:rsidR="00443CD8" w:rsidP="00443CD8" w:rsidRDefault="00443CD8" w14:paraId="61F7EEA6"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dgm="http://schemas.openxmlformats.org/drawingml/2006/diagram" xmlns:a14="http://schemas.microsoft.com/office/drawing/2010/main" xmlns:pic="http://schemas.openxmlformats.org/drawingml/2006/picture" xmlns:a="http://schemas.openxmlformats.org/drawingml/2006/main">
            <w:pict w14:anchorId="3DFCEB51">
              <v:roundrect id="_x0000_s1041" style="position:absolute;margin-left:126.3pt;margin-top:15.9pt;width:329.4pt;height:44.4pt;z-index:251728896;visibility:visible;mso-wrap-style:square;mso-wrap-distance-left:9pt;mso-wrap-distance-top:0;mso-wrap-distance-right:9pt;mso-wrap-distance-bottom:0;mso-position-horizontal:absolute;mso-position-horizontal-relative:text;mso-position-vertical:absolute;mso-position-vertical-relative:text;v-text-anchor:middle" strokecolor="#09101d [484]" strokeweight="1pt" arcsize="10923f" w14:anchorId="181896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">
                <v:fill type="tile" o:title="" recolor="t" rotate="t" r:id="rId23"/>
                <v:stroke joinstyle="miter"/>
                <v:textbox>
                  <w:txbxContent>
                    <w:p w:rsidRPr="000677EE" w:rsidR="00443CD8" w:rsidP="00443CD8" w:rsidRDefault="00443CD8" w14:paraId="322E7DE8" w14:textId="77777777">
                      <w:pPr>
                        <w:tabs>
                          <w:tab w:val="left" w:pos="2904"/>
                        </w:tabs>
                        <w:jc w:val="center"/>
                        <w:rPr>
                          <w:rFonts w:ascii="Arial Nova" w:hAnsi="Arial Nova" w:eastAsia="Arial Nova" w:cs="Arial Nova"/>
                          <w:b/>
                          <w:bCs/>
                          <w:color w:val="0D0D0D" w:themeColor="text1" w:themeTint="F2"/>
                          <w:sz w:val="22"/>
                          <w:szCs w:val="22"/>
                        </w:rPr>
                      </w:pPr>
                      <w:r w:rsidRPr="000677EE">
                        <w:rPr>
                          <w:b/>
                          <w:bCs/>
                          <w:color w:val="0D0D0D" w:themeColor="text1" w:themeTint="F2"/>
                        </w:rPr>
                        <w:t>Deferring minor issues until further information becomes available</w:t>
                      </w:r>
                    </w:p>
                    <w:p w:rsidR="00443CD8" w:rsidP="00443CD8" w:rsidRDefault="00443CD8" w14:paraId="6A05A809" w14:textId="77777777">
                      <w:pPr>
                        <w:jc w:val="center"/>
                      </w:pPr>
                    </w:p>
                  </w:txbxContent>
                </v:textbox>
              </v:roundrect>
            </w:pict>
          </mc:Fallback>
        </mc:AlternateContent>
      </w:r>
      <w:r>
        <w:rPr>
          <w:rFonts w:ascii="Arial Nova" w:hAnsi="Arial Nova" w:eastAsia="Arial Nova" w:cs="Arial Nova"/>
          <w:noProof/>
          <w:sz w:val="22"/>
          <w:szCs w:val="22"/>
        </w:rPr>
        <mc:AlternateContent>
          <mc:Choice Requires="wps">
            <w:drawing>
              <wp:anchor distT="0" distB="0" distL="114300" distR="114300" simplePos="0" relativeHeight="251720704" behindDoc="0" locked="0" layoutInCell="1" allowOverlap="1" wp14:anchorId="69C1F1BC" wp14:editId="556D72BD">
                <wp:simplePos x="0" y="0"/>
                <wp:positionH relativeFrom="leftMargin">
                  <wp:posOffset>594360</wp:posOffset>
                </wp:positionH>
                <wp:positionV relativeFrom="paragraph">
                  <wp:posOffset>120015</wp:posOffset>
                </wp:positionV>
                <wp:extent cx="1901190" cy="720090"/>
                <wp:effectExtent l="19050" t="19050" r="22860" b="41910"/>
                <wp:wrapNone/>
                <wp:docPr id="1117130534" name="Arrow: Notched Right 14"/>
                <wp:cNvGraphicFramePr/>
                <a:graphic xmlns:a="http://schemas.openxmlformats.org/drawingml/2006/main">
                  <a:graphicData uri="http://schemas.microsoft.com/office/word/2010/wordprocessingShape">
                    <wps:wsp>
                      <wps:cNvSpPr/>
                      <wps:spPr>
                        <a:xfrm>
                          <a:off x="0" y="0"/>
                          <a:ext cx="1901190" cy="720090"/>
                        </a:xfrm>
                        <a:prstGeom prst="notchedRightArrow">
                          <a:avLst/>
                        </a:prstGeom>
                        <a:blipFill>
                          <a:blip r:embed="rId22"/>
                          <a:tile tx="0" ty="0" sx="100000" sy="100000" flip="none" algn="tl"/>
                        </a:blipFill>
                      </wps:spPr>
                      <wps:style>
                        <a:lnRef idx="2">
                          <a:schemeClr val="accent1">
                            <a:shade val="15000"/>
                          </a:schemeClr>
                        </a:lnRef>
                        <a:fillRef idx="1">
                          <a:schemeClr val="accent1"/>
                        </a:fillRef>
                        <a:effectRef idx="0">
                          <a:schemeClr val="accent1"/>
                        </a:effectRef>
                        <a:fontRef idx="minor">
                          <a:schemeClr val="lt1"/>
                        </a:fontRef>
                      </wps:style>
                      <wps:txbx>
                        <w:txbxContent>
                          <w:p w:rsidRPr="00AD1A8C" w:rsidR="00443CD8" w:rsidP="00443CD8" w:rsidRDefault="00AD1A8C" w14:paraId="5947A9E8" w14:textId="07EB1B2B">
                            <w:pPr>
                              <w:jc w:val="center"/>
                              <w:rPr>
                                <w:b/>
                                <w:bCs/>
                                <w:color w:val="0D0D0D" w:themeColor="text1" w:themeTint="F2"/>
                              </w:rPr>
                            </w:pPr>
                            <w:r>
                              <w:rPr>
                                <w:b/>
                                <w:bCs/>
                                <w:color w:val="0D0D0D" w:themeColor="text1" w:themeTint="F2"/>
                              </w:rPr>
                              <w:t>Av</w:t>
                            </w:r>
                            <w:r w:rsidRPr="00AD1A8C" w:rsidR="00443CD8">
                              <w:rPr>
                                <w:b/>
                                <w:bCs/>
                                <w:color w:val="0D0D0D" w:themeColor="text1" w:themeTint="F2"/>
                              </w:rPr>
                              <w:t>oiding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74FB01F6">
              <v:shape id="_x0000_s1042" style="position:absolute;margin-left:46.8pt;margin-top:9.45pt;width:149.7pt;height:56.7pt;z-index:2517207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strokecolor="#09101d [484]" strokeweight="1pt" type="#_x0000_t94" adj="175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" w14:anchorId="69C1F1BC">
                <v:fill type="tile" o:title="" recolor="t" rotate="t" r:id="rId23"/>
                <v:textbox>
                  <w:txbxContent>
                    <w:p w:rsidRPr="00AD1A8C" w:rsidR="00443CD8" w:rsidP="00443CD8" w:rsidRDefault="00AD1A8C" w14:paraId="47821B61" w14:textId="07EB1B2B">
                      <w:pPr>
                        <w:jc w:val="center"/>
                        <w:rPr>
                          <w:b/>
                          <w:bCs/>
                          <w:color w:val="0D0D0D" w:themeColor="text1" w:themeTint="F2"/>
                        </w:rPr>
                      </w:pPr>
                      <w:r>
                        <w:rPr>
                          <w:b/>
                          <w:bCs/>
                          <w:color w:val="0D0D0D" w:themeColor="text1" w:themeTint="F2"/>
                        </w:rPr>
                        <w:t>Av</w:t>
                      </w:r>
                      <w:r w:rsidRPr="00AD1A8C" w:rsidR="00443CD8">
                        <w:rPr>
                          <w:b/>
                          <w:bCs/>
                          <w:color w:val="0D0D0D" w:themeColor="text1" w:themeTint="F2"/>
                        </w:rPr>
                        <w:t>oiding</w:t>
                      </w:r>
                    </w:p>
                  </w:txbxContent>
                </v:textbox>
                <w10:wrap anchorx="margin"/>
              </v:shape>
            </w:pict>
          </mc:Fallback>
        </mc:AlternateContent>
      </w:r>
    </w:p>
    <w:p w:rsidR="00AD1A8C" w:rsidP="001B2D6B" w:rsidRDefault="00AD1A8C" w14:paraId="6699AF26" w14:textId="0CE354C3">
      <w:pPr>
        <w:tabs>
          <w:tab w:val="left" w:pos="2904"/>
        </w:tabs>
        <w:rPr>
          <w:rFonts w:ascii="Arial Nova" w:hAnsi="Arial Nova" w:eastAsia="Arial Nova" w:cs="Arial Nova"/>
          <w:sz w:val="22"/>
          <w:szCs w:val="22"/>
        </w:rPr>
      </w:pPr>
    </w:p>
    <w:p w:rsidR="00AD1A8C" w:rsidP="001B2D6B" w:rsidRDefault="00AD1A8C" w14:paraId="4BBF9F4E" w14:textId="6C757BFC">
      <w:pPr>
        <w:tabs>
          <w:tab w:val="left" w:pos="2904"/>
        </w:tabs>
        <w:rPr>
          <w:rFonts w:ascii="Arial Nova" w:hAnsi="Arial Nova" w:eastAsia="Arial Nova" w:cs="Arial Nova"/>
          <w:sz w:val="22"/>
          <w:szCs w:val="22"/>
        </w:rPr>
      </w:pPr>
    </w:p>
    <w:p w:rsidR="00AD1A8C" w:rsidP="001B2D6B" w:rsidRDefault="00AD1A8C" w14:paraId="712EDE53" w14:textId="77777777">
      <w:pPr>
        <w:tabs>
          <w:tab w:val="left" w:pos="2904"/>
        </w:tabs>
        <w:rPr>
          <w:rFonts w:ascii="Arial Nova" w:hAnsi="Arial Nova" w:eastAsia="Arial Nova" w:cs="Arial Nova"/>
          <w:sz w:val="22"/>
          <w:szCs w:val="22"/>
        </w:rPr>
      </w:pPr>
    </w:p>
    <w:p w:rsidRPr="00971007" w:rsidR="00971007" w:rsidP="00971007" w:rsidRDefault="00971007" w14:paraId="548991E6" w14:textId="77777777">
      <w:pPr>
        <w:tabs>
          <w:tab w:val="left" w:pos="2904"/>
        </w:tabs>
        <w:rPr>
          <w:rFonts w:ascii="Arial Nova" w:hAnsi="Arial Nova" w:eastAsia="Arial Nova" w:cs="Arial Nova"/>
          <w:sz w:val="22"/>
          <w:szCs w:val="22"/>
        </w:rPr>
      </w:pPr>
      <w:r w:rsidRPr="00971007">
        <w:rPr>
          <w:rFonts w:ascii="Arial Nova" w:hAnsi="Arial Nova" w:eastAsia="Arial Nova" w:cs="Arial Nova"/>
          <w:sz w:val="22"/>
          <w:szCs w:val="22"/>
        </w:rPr>
        <w:t>For ConnectPlus, collaboration is the most suitable conflict management approach because it promotes shared solutions to issues such as AI personalisation and data privacy through consultation and transparency.</w:t>
      </w:r>
    </w:p>
    <w:p w:rsidRPr="00971007" w:rsidR="00971007" w:rsidP="00971007" w:rsidRDefault="00971007" w14:paraId="3CAF0896" w14:textId="77777777">
      <w:pPr>
        <w:tabs>
          <w:tab w:val="left" w:pos="2904"/>
        </w:tabs>
        <w:rPr>
          <w:rFonts w:ascii="Arial Nova" w:hAnsi="Arial Nova" w:eastAsia="Arial Nova" w:cs="Arial Nova"/>
          <w:sz w:val="22"/>
          <w:szCs w:val="22"/>
        </w:rPr>
      </w:pPr>
      <w:r w:rsidRPr="00971007">
        <w:rPr>
          <w:rFonts w:ascii="Arial Nova" w:hAnsi="Arial Nova" w:eastAsia="Arial Nova" w:cs="Arial Nova"/>
          <w:sz w:val="22"/>
          <w:szCs w:val="22"/>
        </w:rPr>
        <w:t>Stakeholder engagement should be treated as a continuous process. By applying engagement frameworks and conflict management strategies, Sainsbury’s can strengthen stakeholder relationships throughout the ConnectPlus lifecycle (Bourne, 2016).</w:t>
      </w:r>
    </w:p>
    <w:p w:rsidRPr="001B2D6B" w:rsidR="001B2D6B" w:rsidP="001B2D6B" w:rsidRDefault="001B2D6B" w14:paraId="69D6107D" w14:textId="1C6AD4DD">
      <w:pPr>
        <w:tabs>
          <w:tab w:val="left" w:pos="2904"/>
        </w:tabs>
        <w:rPr>
          <w:rFonts w:ascii="Arial Nova" w:hAnsi="Arial Nova" w:eastAsia="Arial Nova" w:cs="Arial Nova"/>
          <w:sz w:val="22"/>
          <w:szCs w:val="22"/>
        </w:rPr>
      </w:pPr>
    </w:p>
    <w:p w:rsidRPr="00B07A7D" w:rsidR="001B2D6B" w:rsidP="0033622E" w:rsidRDefault="001B2D6B" w14:paraId="653F410E" w14:textId="77777777">
      <w:pPr>
        <w:tabs>
          <w:tab w:val="left" w:pos="2904"/>
        </w:tabs>
        <w:rPr>
          <w:rFonts w:ascii="Arial Nova" w:hAnsi="Arial Nova" w:eastAsia="Arial Nova" w:cs="Arial Nova"/>
          <w:color w:val="C00000"/>
          <w:sz w:val="22"/>
          <w:szCs w:val="22"/>
        </w:rPr>
      </w:pPr>
    </w:p>
    <w:p w:rsidRPr="00B07A7D" w:rsidR="0033622E" w:rsidP="668DC3F7" w:rsidRDefault="00974FAE" w14:paraId="523E886A" w14:textId="65DD0928">
      <w:pPr>
        <w:pStyle w:val="Heading1"/>
        <w:tabs>
          <w:tab w:val="left" w:leader="none" w:pos="2904"/>
        </w:tabs>
        <w:rPr>
          <w:rFonts w:ascii="Arial Nova" w:hAnsi="Arial Nova" w:eastAsia="Arial Nova" w:cs="Arial Nova"/>
          <w:b w:val="1"/>
          <w:bCs w:val="1"/>
          <w:color w:val="C00000"/>
          <w:sz w:val="28"/>
          <w:szCs w:val="28"/>
        </w:rPr>
      </w:pPr>
      <w:bookmarkStart w:name="_Toc1713068911" w:id="1557443813"/>
      <w:r w:rsidRPr="668DC3F7" w:rsidR="0DFE76D6">
        <w:rPr>
          <w:b w:val="1"/>
          <w:bCs w:val="1"/>
        </w:rPr>
        <w:t>6.6</w:t>
      </w:r>
      <w:r w:rsidRPr="668DC3F7" w:rsidR="4506F390">
        <w:rPr>
          <w:b w:val="1"/>
          <w:bCs w:val="1"/>
        </w:rPr>
        <w:t xml:space="preserve"> </w:t>
      </w:r>
      <w:r w:rsidRPr="668DC3F7" w:rsidR="19BCF855">
        <w:rPr>
          <w:b w:val="1"/>
          <w:bCs w:val="1"/>
        </w:rPr>
        <w:t>Industry Evidence of Effective Stakeholder Engagement</w:t>
      </w:r>
      <w:bookmarkEnd w:id="1557443813"/>
    </w:p>
    <w:p w:rsidRPr="001B2D6B" w:rsidR="001B2D6B" w:rsidP="001B2D6B" w:rsidRDefault="00263CE7" w14:paraId="23E004BB" w14:textId="39BC3BE8">
      <w:pPr>
        <w:tabs>
          <w:tab w:val="left" w:pos="2904"/>
        </w:tabs>
        <w:rPr>
          <w:rFonts w:ascii="Arial Nova" w:hAnsi="Arial Nova" w:eastAsia="Arial Nova" w:cs="Arial Nova"/>
          <w:sz w:val="22"/>
          <w:szCs w:val="22"/>
        </w:rPr>
      </w:pPr>
      <w:r>
        <w:rPr>
          <w:noProof/>
        </w:rPr>
        <w:drawing>
          <wp:anchor distT="0" distB="0" distL="114300" distR="114300" simplePos="0" relativeHeight="251732992" behindDoc="0" locked="0" layoutInCell="1" allowOverlap="1" wp14:anchorId="773EC146" wp14:editId="6B672082">
            <wp:simplePos x="0" y="0"/>
            <wp:positionH relativeFrom="column">
              <wp:posOffset>19050</wp:posOffset>
            </wp:positionH>
            <wp:positionV relativeFrom="paragraph">
              <wp:posOffset>1001395</wp:posOffset>
            </wp:positionV>
            <wp:extent cx="3505200" cy="2676525"/>
            <wp:effectExtent l="0" t="0" r="0" b="0"/>
            <wp:wrapSquare wrapText="bothSides"/>
            <wp:docPr id="1314828598" name="Picture 19" descr="Stakeholder Engagement Pictures | Download Free Images on Unsplash"/>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icture 140" descr="Stakeholder Engagement Pictures | Download Free Images on Unsplash"/>
                    <pic:cNvPicPr>
                      <a:picLocks noChangeAspect="1" noChangeArrowheads="1"/>
                    </pic:cNvPicPr>
                  </pic:nvPicPr>
                  <pic:blipFill>
                    <a:blip xmlns:r="http://schemas.openxmlformats.org/officeDocument/2006/relationships" r:embed="rId24" cstate="print">
                      <a:extLst>
                        <a:ext uri="{28A0092B-C50C-407E-A947-70E740481C1C}">
                          <a14:useLocalDpi xmlns:a14="http://schemas.microsoft.com/office/drawing/2010/main"/>
                        </a:ext>
                      </a:extLst>
                    </a:blip>
                    <a:srcRect/>
                    <a:stretch>
                      <a:fillRect/>
                    </a:stretch>
                  </pic:blipFill>
                  <pic:spPr bwMode="auto">
                    <a:xfrm rot="0">
                      <a:off x="0" y="0"/>
                      <a:ext cx="3505200" cy="2676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2D6B" w:rsidR="5D6BA9D2">
        <w:rPr>
          <w:rFonts w:ascii="Arial Nova" w:hAnsi="Arial Nova" w:eastAsia="Arial Nova" w:cs="Arial Nova"/>
          <w:sz w:val="22"/>
          <w:szCs w:val="22"/>
        </w:rPr>
        <w:t>Retail loyalty platforms demonstrate the strategic value of stakeholder-centred engagement. Tesco’s Clubcard ecosystem provides an example of how customer data can be transformed into personalised services and improved customer relationships. Through customer insights and targeted offers, Tesco has strengthened loyalty while developing a deeper understanding of consumer behaviour.</w:t>
      </w:r>
      <w:r w:rsidRPr="00263CE7" w:rsidR="40C8B1A0">
        <w:rPr/>
        <w:t xml:space="preserve"> </w:t>
      </w:r>
    </w:p>
    <w:p w:rsidRPr="0033622E" w:rsidR="0033622E" w:rsidP="0033622E" w:rsidRDefault="001B2D6B" w14:paraId="0C1A3A31" w14:textId="5A423A1C">
      <w:pPr>
        <w:tabs>
          <w:tab w:val="left" w:pos="2904"/>
        </w:tabs>
        <w:rPr>
          <w:rFonts w:ascii="Arial Nova" w:hAnsi="Arial Nova" w:eastAsia="Arial Nova" w:cs="Arial Nova"/>
          <w:sz w:val="22"/>
          <w:szCs w:val="22"/>
        </w:rPr>
      </w:pPr>
      <w:r w:rsidRPr="001B2D6B">
        <w:rPr>
          <w:rFonts w:ascii="Arial Nova" w:hAnsi="Arial Nova" w:eastAsia="Arial Nova" w:cs="Arial Nova"/>
          <w:sz w:val="22"/>
          <w:szCs w:val="22"/>
        </w:rPr>
        <w:t>Similarly, Sainsbury’s existing Nectar ecosystem demonstrates the importance of customer engagement and data-driven relationship management. ConnectPlus provides an opportunity to enhance this approach through AI-enabled personalisation. However, these examples also highlight the importance of responsible data governance, as poor management of customer information can damage trust and brand reputation.</w:t>
      </w:r>
    </w:p>
    <w:p w:rsidR="0033622E" w:rsidP="00086DA7" w:rsidRDefault="0033622E" w14:paraId="448B3672" w14:textId="77777777">
      <w:pPr>
        <w:tabs>
          <w:tab w:val="left" w:pos="2904"/>
        </w:tabs>
        <w:rPr>
          <w:rFonts w:ascii="Arial Nova" w:hAnsi="Arial Nova" w:eastAsia="Arial Nova" w:cs="Arial Nova"/>
          <w:sz w:val="22"/>
          <w:szCs w:val="22"/>
        </w:rPr>
      </w:pPr>
    </w:p>
    <w:p w:rsidRPr="00B07A7D" w:rsidR="0033622E" w:rsidP="00086DA7" w:rsidRDefault="0033622E" w14:paraId="0C3137C4" w14:textId="77777777">
      <w:pPr>
        <w:tabs>
          <w:tab w:val="left" w:pos="2904"/>
        </w:tabs>
        <w:rPr>
          <w:rFonts w:ascii="Arial Nova" w:hAnsi="Arial Nova" w:eastAsia="Arial Nova" w:cs="Arial Nova"/>
          <w:color w:val="C00000"/>
          <w:sz w:val="22"/>
          <w:szCs w:val="22"/>
        </w:rPr>
      </w:pPr>
    </w:p>
    <w:p w:rsidRPr="00B07A7D" w:rsidR="00086DA7" w:rsidP="668DC3F7" w:rsidRDefault="00FB0685" w14:paraId="5D4EA002" w14:textId="5CDF1D6B">
      <w:pPr>
        <w:pStyle w:val="Heading1"/>
        <w:tabs>
          <w:tab w:val="left" w:leader="none" w:pos="2904"/>
        </w:tabs>
        <w:rPr>
          <w:rFonts w:ascii="Arial Nova" w:hAnsi="Arial Nova" w:eastAsia="Arial Nova" w:cs="Arial Nova"/>
          <w:b w:val="1"/>
          <w:bCs w:val="1"/>
          <w:color w:val="C00000"/>
          <w:sz w:val="32"/>
          <w:szCs w:val="32"/>
        </w:rPr>
      </w:pPr>
      <w:bookmarkStart w:name="_Toc1319398148" w:id="1688103011"/>
      <w:r w:rsidRPr="668DC3F7" w:rsidR="2D72B5EC">
        <w:rPr>
          <w:b w:val="1"/>
          <w:bCs w:val="1"/>
        </w:rPr>
        <w:t>7</w:t>
      </w:r>
      <w:r w:rsidRPr="668DC3F7" w:rsidR="634177D9">
        <w:rPr>
          <w:b w:val="1"/>
          <w:bCs w:val="1"/>
        </w:rPr>
        <w:t>. SUSTAINABLE STAKEHOLDER ENGAGEMENT AND BUSINESS PERFORMANCE</w:t>
      </w:r>
      <w:bookmarkEnd w:id="1688103011"/>
    </w:p>
    <w:p w:rsidRPr="001B2D6B" w:rsidR="001B2D6B" w:rsidP="001B2D6B" w:rsidRDefault="001B2D6B" w14:paraId="0FC78D38" w14:textId="77777777">
      <w:pPr>
        <w:tabs>
          <w:tab w:val="left" w:pos="2904"/>
        </w:tabs>
        <w:rPr>
          <w:rFonts w:ascii="Arial Nova" w:hAnsi="Arial Nova" w:eastAsia="Arial Nova" w:cs="Arial Nova"/>
          <w:sz w:val="22"/>
          <w:szCs w:val="22"/>
        </w:rPr>
      </w:pPr>
      <w:r w:rsidRPr="001B2D6B">
        <w:rPr>
          <w:rFonts w:ascii="Arial Nova" w:hAnsi="Arial Nova" w:eastAsia="Arial Nova" w:cs="Arial Nova"/>
          <w:sz w:val="22"/>
          <w:szCs w:val="22"/>
        </w:rPr>
        <w:t>Sustainable stakeholder engagement involves maintaining long-term relationships through trust, communication, and shared value creation. In modern retail environments, business success depends not only on financial outcomes but also on stakeholder satisfaction, ethical practices, and organisational legitimacy (Freeman, 1984).</w:t>
      </w:r>
    </w:p>
    <w:p w:rsidRPr="001B2D6B" w:rsidR="001B2D6B" w:rsidP="001B2D6B" w:rsidRDefault="001B2D6B" w14:paraId="758164AC" w14:textId="77777777">
      <w:pPr>
        <w:tabs>
          <w:tab w:val="left" w:pos="2904"/>
        </w:tabs>
        <w:rPr>
          <w:rFonts w:ascii="Arial Nova" w:hAnsi="Arial Nova" w:eastAsia="Arial Nova" w:cs="Arial Nova"/>
          <w:sz w:val="22"/>
          <w:szCs w:val="22"/>
        </w:rPr>
      </w:pPr>
      <w:r w:rsidRPr="001B2D6B">
        <w:rPr>
          <w:rFonts w:ascii="Arial Nova" w:hAnsi="Arial Nova" w:eastAsia="Arial Nova" w:cs="Arial Nova"/>
          <w:sz w:val="22"/>
          <w:szCs w:val="22"/>
        </w:rPr>
        <w:t>For Sainsbury’s, the success of ConnectPlus requires continuous stakeholder engagement beyond the initial launch. Sustainable engagement can improve customer loyalty, employee commitment, regulatory compliance, innovation capability, and competitive advantage.</w:t>
      </w:r>
    </w:p>
    <w:p w:rsidRPr="00B07A7D" w:rsidR="00086DA7" w:rsidP="00086DA7" w:rsidRDefault="00086DA7" w14:paraId="67088A7F" w14:textId="70E4B9E6">
      <w:pPr>
        <w:tabs>
          <w:tab w:val="left" w:pos="2904"/>
        </w:tabs>
        <w:rPr>
          <w:rFonts w:ascii="Arial Nova" w:hAnsi="Arial Nova" w:eastAsia="Arial Nova" w:cs="Arial Nova"/>
          <w:color w:val="EE0000"/>
          <w:sz w:val="28"/>
          <w:szCs w:val="28"/>
        </w:rPr>
      </w:pPr>
    </w:p>
    <w:p w:rsidRPr="00B07A7D" w:rsidR="00086DA7" w:rsidP="668DC3F7" w:rsidRDefault="00FB0685" w14:paraId="4DB608FF" w14:textId="07BA14E9">
      <w:pPr>
        <w:pStyle w:val="Heading1"/>
        <w:tabs>
          <w:tab w:val="left" w:leader="none" w:pos="2904"/>
        </w:tabs>
        <w:rPr>
          <w:rFonts w:ascii="Arial Nova" w:hAnsi="Arial Nova" w:eastAsia="Arial Nova" w:cs="Arial Nova"/>
          <w:b w:val="1"/>
          <w:bCs w:val="1"/>
          <w:color w:val="538135" w:themeColor="accent6" w:themeTint="FF" w:themeShade="BF"/>
          <w:sz w:val="28"/>
          <w:szCs w:val="28"/>
        </w:rPr>
      </w:pPr>
      <w:bookmarkStart w:name="_Toc333654827" w:id="1573951279"/>
      <w:r w:rsidRPr="668DC3F7" w:rsidR="2D72B5EC">
        <w:rPr>
          <w:b w:val="1"/>
          <w:bCs w:val="1"/>
        </w:rPr>
        <w:t>7</w:t>
      </w:r>
      <w:r w:rsidRPr="668DC3F7" w:rsidR="634177D9">
        <w:rPr>
          <w:b w:val="1"/>
          <w:bCs w:val="1"/>
        </w:rPr>
        <w:t>.1 Impact on Customer Performance</w:t>
      </w:r>
      <w:bookmarkEnd w:id="1573951279"/>
    </w:p>
    <w:p w:rsidRPr="001B2D6B" w:rsidR="001B2D6B" w:rsidP="00144016" w:rsidRDefault="001B2D6B" w14:paraId="5D043794"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Customers are central stakeholders because platform adoption determines the commercial success of ConnectPlus. AI-driven recommendations and personalised rewards can improve customer experience, increase engagement, and strengthen loyalty.</w:t>
      </w:r>
    </w:p>
    <w:p w:rsidR="001B2D6B" w:rsidP="00144016" w:rsidRDefault="001B2D6B" w14:paraId="05D500E3"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However, customer acceptance depends on trust. Concerns regarding data privacy, algorithmic transparency, and information security may reduce adoption if not addressed effectively. Therefore, Sainsbury’s should maintain transparent communication regarding data usage and provide customers with control over their personal information.</w:t>
      </w:r>
    </w:p>
    <w:p w:rsidRPr="001B2D6B" w:rsidR="00E80F9C" w:rsidP="001B2D6B" w:rsidRDefault="00E80F9C" w14:paraId="3BD13C31" w14:textId="1983456D">
      <w:pPr>
        <w:tabs>
          <w:tab w:val="left" w:pos="2904"/>
        </w:tabs>
        <w:rPr>
          <w:rFonts w:ascii="Arial Nova" w:hAnsi="Arial Nova" w:eastAsia="Arial Nova" w:cs="Arial Nova"/>
          <w:sz w:val="22"/>
          <w:szCs w:val="22"/>
        </w:rPr>
      </w:pPr>
      <w:r>
        <w:rPr>
          <w:noProof/>
        </w:rPr>
        <w:drawing>
          <wp:inline distT="0" distB="0" distL="0" distR="0" wp14:anchorId="7BA07DBE" wp14:editId="10D1FDBE">
            <wp:extent cx="5524500" cy="2819400"/>
            <wp:effectExtent l="0" t="0" r="0" b="0"/>
            <wp:docPr id="1594785507" name="Picture 20" descr="500+ Customer Experience Pictures | Download Free Images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500+ Customer Experience Pictures | Download Free Images on Unsplash"/>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24500" cy="2819400"/>
                    </a:xfrm>
                    <a:prstGeom prst="rect">
                      <a:avLst/>
                    </a:prstGeom>
                    <a:noFill/>
                    <a:ln>
                      <a:noFill/>
                    </a:ln>
                  </pic:spPr>
                </pic:pic>
              </a:graphicData>
            </a:graphic>
          </wp:inline>
        </w:drawing>
      </w:r>
    </w:p>
    <w:p w:rsidRPr="001B2D6B" w:rsidR="001B2D6B" w:rsidP="00144016" w:rsidRDefault="001B2D6B" w14:paraId="578FA8F4"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Customer feedback mechanisms should also be integrated into platform development because continuous involvement enables the organisation to respond to changing expectations and improve service quality (Christopher, Payne and Ballantyne, 2013).</w:t>
      </w:r>
    </w:p>
    <w:p w:rsidR="00144016" w:rsidP="001B2D6B" w:rsidRDefault="00144016" w14:paraId="6407D95B" w14:textId="77777777">
      <w:pPr>
        <w:tabs>
          <w:tab w:val="left" w:pos="2904"/>
        </w:tabs>
        <w:rPr>
          <w:rFonts w:ascii="Arial Nova" w:hAnsi="Arial Nova" w:eastAsia="Arial Nova" w:cs="Arial Nova"/>
          <w:b/>
          <w:bCs/>
          <w:color w:val="C00000"/>
          <w:sz w:val="28"/>
          <w:szCs w:val="28"/>
        </w:rPr>
      </w:pPr>
    </w:p>
    <w:p w:rsidRPr="00B07A7D" w:rsidR="001B2D6B" w:rsidP="668DC3F7" w:rsidRDefault="00FB0685" w14:paraId="3FB7A95A" w14:textId="69C99B47">
      <w:pPr>
        <w:pStyle w:val="Heading1"/>
        <w:tabs>
          <w:tab w:val="left" w:leader="none" w:pos="2904"/>
        </w:tabs>
        <w:rPr>
          <w:rFonts w:ascii="Arial Nova" w:hAnsi="Arial Nova" w:eastAsia="Arial Nova" w:cs="Arial Nova"/>
          <w:b w:val="1"/>
          <w:bCs w:val="1"/>
          <w:color w:val="C00000"/>
          <w:sz w:val="28"/>
          <w:szCs w:val="28"/>
        </w:rPr>
      </w:pPr>
      <w:bookmarkStart w:name="_Toc918193566" w:id="1320154238"/>
      <w:r w:rsidRPr="668DC3F7" w:rsidR="2D72B5EC">
        <w:rPr>
          <w:b w:val="1"/>
          <w:bCs w:val="1"/>
        </w:rPr>
        <w:t>7</w:t>
      </w:r>
      <w:r w:rsidRPr="668DC3F7" w:rsidR="5D6BA9D2">
        <w:rPr>
          <w:b w:val="1"/>
          <w:bCs w:val="1"/>
        </w:rPr>
        <w:t>.2 Employee Engagement and Organisational Performance</w:t>
      </w:r>
      <w:bookmarkEnd w:id="1320154238"/>
    </w:p>
    <w:p w:rsidRPr="001B2D6B" w:rsidR="001B2D6B" w:rsidP="00144016" w:rsidRDefault="001B2D6B" w14:paraId="03E8CB0C"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Employees are essential for translating digital innovation into effective customer experiences. Sustainable engagement improves employee understanding, reduces resistance to change, and supports successful technology adoption.</w:t>
      </w:r>
    </w:p>
    <w:p w:rsidRPr="001B2D6B" w:rsidR="001B2D6B" w:rsidP="00144016" w:rsidRDefault="001B2D6B" w14:paraId="14C24DAD"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Without appropriate training and involvement, employees may perceive ConnectPlus as a threat rather than an opportunity. Applying structured change management principles, such as Kotter’s (2012) change model, can help develop employee commitment and ensure successful implementation.</w:t>
      </w:r>
    </w:p>
    <w:p w:rsidRPr="001B2D6B" w:rsidR="001B2D6B" w:rsidP="00144016" w:rsidRDefault="001B2D6B" w14:paraId="7D2A8FCE"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Engaged employees are more likely to support customers, resolve platform issues, and contribute operational knowledge that improves project outcomes.</w:t>
      </w:r>
    </w:p>
    <w:p w:rsidRPr="00086DA7" w:rsidR="00086DA7" w:rsidP="00086DA7" w:rsidRDefault="00086DA7" w14:paraId="1A7B9E0E" w14:textId="77F79A3B">
      <w:pPr>
        <w:tabs>
          <w:tab w:val="left" w:pos="2904"/>
        </w:tabs>
        <w:rPr>
          <w:rFonts w:ascii="Arial Nova" w:hAnsi="Arial Nova" w:eastAsia="Arial Nova" w:cs="Arial Nova"/>
          <w:sz w:val="22"/>
          <w:szCs w:val="22"/>
        </w:rPr>
      </w:pPr>
    </w:p>
    <w:p w:rsidRPr="00086DA7" w:rsidR="00086DA7" w:rsidP="00086DA7" w:rsidRDefault="00086DA7" w14:paraId="66828F79" w14:textId="0CFA4361">
      <w:pPr>
        <w:tabs>
          <w:tab w:val="left" w:pos="2904"/>
        </w:tabs>
        <w:rPr>
          <w:rFonts w:ascii="Arial Nova" w:hAnsi="Arial Nova" w:eastAsia="Arial Nova" w:cs="Arial Nova"/>
          <w:sz w:val="22"/>
          <w:szCs w:val="22"/>
        </w:rPr>
      </w:pPr>
    </w:p>
    <w:p w:rsidRPr="00B07A7D" w:rsidR="00086DA7" w:rsidP="668DC3F7" w:rsidRDefault="00FB0685" w14:paraId="39C7141C" w14:textId="7E4DCDFB">
      <w:pPr>
        <w:pStyle w:val="Heading1"/>
        <w:tabs>
          <w:tab w:val="left" w:leader="none" w:pos="2904"/>
        </w:tabs>
        <w:rPr>
          <w:rFonts w:ascii="Arial Nova" w:hAnsi="Arial Nova" w:eastAsia="Arial Nova" w:cs="Arial Nova"/>
          <w:b w:val="1"/>
          <w:bCs w:val="1"/>
          <w:color w:val="C00000"/>
          <w:sz w:val="28"/>
          <w:szCs w:val="28"/>
        </w:rPr>
      </w:pPr>
      <w:bookmarkStart w:name="_Toc1700379750" w:id="1437523004"/>
      <w:r w:rsidRPr="668DC3F7" w:rsidR="2D72B5EC">
        <w:rPr>
          <w:b w:val="1"/>
          <w:bCs w:val="1"/>
        </w:rPr>
        <w:t>7</w:t>
      </w:r>
      <w:r w:rsidRPr="668DC3F7" w:rsidR="634177D9">
        <w:rPr>
          <w:b w:val="1"/>
          <w:bCs w:val="1"/>
        </w:rPr>
        <w:t>.3 Impact on Regulatory Compliance and Corporate Governance</w:t>
      </w:r>
      <w:bookmarkEnd w:id="1437523004"/>
    </w:p>
    <w:p w:rsidRPr="001B2D6B" w:rsidR="001B2D6B" w:rsidP="00144016" w:rsidRDefault="001B2D6B" w14:paraId="1E7B4FBD"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Digital platforms involving AI and customer data require strong regulatory engagement. For ConnectPlus, compliance with GDPR and international data protection requirements is essential to avoid legal penalties and reputational damage.</w:t>
      </w:r>
    </w:p>
    <w:p w:rsidRPr="001B2D6B" w:rsidR="001B2D6B" w:rsidP="00144016" w:rsidRDefault="001B2D6B" w14:paraId="7BAECF29"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Early engagement with regulators enables Sainsbury’s to identify compliance risks and develop responsible data practices. Effective stakeholder governance also supports ethical decision-making regarding AI transparency, privacy protection, and customer rights (Donaldson and Preston, 1995).</w:t>
      </w:r>
    </w:p>
    <w:p w:rsidRPr="001B2D6B" w:rsidR="001B2D6B" w:rsidP="00144016" w:rsidRDefault="001B2D6B" w14:paraId="7C4E5F5D"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Therefore, regulatory engagement contributes not only to compliance but also to organisational legitimacy and stakeholder trust.</w:t>
      </w:r>
    </w:p>
    <w:p w:rsidRPr="00086DA7" w:rsidR="00086DA7" w:rsidP="668DC3F7" w:rsidRDefault="00086DA7" w14:paraId="637AFF45" w14:textId="5B05621B">
      <w:pPr>
        <w:pStyle w:val="Heading1"/>
        <w:tabs>
          <w:tab w:val="left" w:leader="none" w:pos="2904"/>
        </w:tabs>
        <w:rPr>
          <w:b w:val="1"/>
          <w:bCs w:val="1"/>
        </w:rPr>
      </w:pPr>
    </w:p>
    <w:p w:rsidRPr="00B07A7D" w:rsidR="00086DA7" w:rsidP="668DC3F7" w:rsidRDefault="00FB0685" w14:paraId="009FE717" w14:textId="0E192744">
      <w:pPr>
        <w:pStyle w:val="Heading1"/>
        <w:tabs>
          <w:tab w:val="left" w:leader="none" w:pos="2904"/>
        </w:tabs>
        <w:rPr>
          <w:rFonts w:ascii="Arial Nova" w:hAnsi="Arial Nova" w:eastAsia="Arial Nova" w:cs="Arial Nova"/>
          <w:b w:val="1"/>
          <w:bCs w:val="1"/>
          <w:color w:val="C00000"/>
          <w:sz w:val="28"/>
          <w:szCs w:val="28"/>
        </w:rPr>
      </w:pPr>
      <w:bookmarkStart w:name="_Toc699814928" w:id="1918967530"/>
      <w:r w:rsidRPr="668DC3F7" w:rsidR="2D72B5EC">
        <w:rPr>
          <w:b w:val="1"/>
          <w:bCs w:val="1"/>
        </w:rPr>
        <w:t>7</w:t>
      </w:r>
      <w:r w:rsidRPr="668DC3F7" w:rsidR="634177D9">
        <w:rPr>
          <w:b w:val="1"/>
          <w:bCs w:val="1"/>
        </w:rPr>
        <w:t>.4 Impact on Innovation and Competitive Advantage</w:t>
      </w:r>
      <w:bookmarkEnd w:id="1918967530"/>
    </w:p>
    <w:p w:rsidRPr="001B2D6B" w:rsidR="001B2D6B" w:rsidP="00144016" w:rsidRDefault="001B2D6B" w14:paraId="5E96405D"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Stakeholder engagement can enhance innovation by encouraging collaboration and knowledge sharing. Customers provide insights into preferences, employees contribute operational expertise, and technology partners provide specialist capabilities.</w:t>
      </w:r>
    </w:p>
    <w:p w:rsidRPr="001B2D6B" w:rsidR="001B2D6B" w:rsidP="00144016" w:rsidRDefault="001B2D6B" w14:paraId="45300C9F"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By incorporating stakeholder knowledge into decision-making, Sainsbury’s can improve ConnectPlus functionality and respond more effectively to market changes. Organisations that successfully manage stakeholder relationships are more adaptable and better positioned to achieve sustainable competitive advantage (Johnson et al., 2023).</w:t>
      </w:r>
    </w:p>
    <w:p w:rsidRPr="00086DA7" w:rsidR="00086DA7" w:rsidP="00144016" w:rsidRDefault="00086DA7" w14:paraId="461B791E" w14:textId="6C2CFC44">
      <w:pPr>
        <w:tabs>
          <w:tab w:val="left" w:pos="2904"/>
        </w:tabs>
        <w:spacing w:line="360" w:lineRule="auto"/>
        <w:rPr>
          <w:rFonts w:ascii="Arial Nova" w:hAnsi="Arial Nova" w:eastAsia="Arial Nova" w:cs="Arial Nova"/>
          <w:sz w:val="22"/>
          <w:szCs w:val="22"/>
        </w:rPr>
      </w:pPr>
    </w:p>
    <w:p w:rsidRPr="00B07A7D" w:rsidR="00086DA7" w:rsidP="668DC3F7" w:rsidRDefault="00FB0685" w14:paraId="270243A0" w14:textId="221F7004">
      <w:pPr>
        <w:pStyle w:val="Heading1"/>
        <w:tabs>
          <w:tab w:val="left" w:leader="none" w:pos="2904"/>
        </w:tabs>
        <w:rPr>
          <w:b w:val="1"/>
          <w:bCs w:val="1"/>
        </w:rPr>
      </w:pPr>
      <w:bookmarkStart w:name="_Toc1634501304" w:id="2019233386"/>
      <w:r w:rsidRPr="668DC3F7" w:rsidR="2D72B5EC">
        <w:rPr>
          <w:b w:val="1"/>
          <w:bCs w:val="1"/>
        </w:rPr>
        <w:t>7</w:t>
      </w:r>
      <w:r w:rsidRPr="668DC3F7" w:rsidR="634177D9">
        <w:rPr>
          <w:b w:val="1"/>
          <w:bCs w:val="1"/>
        </w:rPr>
        <w:t>.5 Ethical Considerations in Stakeholder Engagement</w:t>
      </w:r>
      <w:bookmarkEnd w:id="2019233386"/>
    </w:p>
    <w:p w:rsidR="001B2D6B" w:rsidP="668DC3F7" w:rsidRDefault="00E80F9C" w14:paraId="756F1BFA" w14:textId="177E5E05">
      <w:pPr>
        <w:pStyle w:val="Normal"/>
        <w:tabs>
          <w:tab w:val="left" w:pos="2904"/>
        </w:tabs>
        <w:spacing w:line="360" w:lineRule="auto"/>
      </w:pPr>
      <w:r>
        <w:rPr>
          <w:noProof/>
        </w:rPr>
        <w:drawing>
          <wp:anchor distT="0" distB="0" distL="114300" distR="114300" simplePos="0" relativeHeight="251734016" behindDoc="1" locked="0" layoutInCell="1" allowOverlap="1" wp14:anchorId="5BA5918D" wp14:editId="2A149492">
            <wp:simplePos x="0" y="0"/>
            <wp:positionH relativeFrom="margin">
              <wp:align>left</wp:align>
            </wp:positionH>
            <wp:positionV relativeFrom="paragraph">
              <wp:posOffset>11430</wp:posOffset>
            </wp:positionV>
            <wp:extent cx="4063851" cy="5334173"/>
            <wp:effectExtent l="0" t="0" r="0" b="0"/>
            <wp:wrapSquare wrapText="bothSides"/>
            <wp:docPr id="2135418778" name="Picture 21" descr="Business Ethics, why they are so important? - Esade"/>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icture 144" descr="Business Ethics, why they are so important? - Esade"/>
                    <pic:cNvPicPr>
                      <a:picLocks noChangeAspect="1" noChangeArrowheads="1"/>
                    </pic:cNvPicPr>
                  </pic:nvPicPr>
                  <pic:blipFill>
                    <a:blip xmlns:r="http://schemas.openxmlformats.org/officeDocument/2006/relationships" r:embed="rId26">
                      <a:extLst>
                        <a:ext uri="{28A0092B-C50C-407E-A947-70E740481C1C}">
                          <a14:useLocalDpi xmlns:a14="http://schemas.microsoft.com/office/drawing/2010/main"/>
                        </a:ext>
                      </a:extLst>
                    </a:blip>
                    <a:srcRect/>
                    <a:stretch>
                      <a:fillRect/>
                    </a:stretch>
                  </pic:blipFill>
                  <pic:spPr bwMode="auto">
                    <a:xfrm rot="0">
                      <a:off x="0" y="0"/>
                      <a:ext cx="4063851" cy="533417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668DC3F7" w:rsidR="56C6E10B">
        <w:rPr>
          <w:rFonts w:ascii="Arial Nova" w:hAnsi="Arial Nova" w:eastAsia="Arial Nova" w:cs="Arial Nova"/>
          <w:noProof w:val="0"/>
          <w:sz w:val="22"/>
          <w:szCs w:val="22"/>
          <w:lang w:val="en-GB"/>
        </w:rPr>
        <w:t xml:space="preserve">Although stakeholder engagement provides significant benefits, the use of AI-driven technologies within </w:t>
      </w:r>
      <w:r w:rsidRPr="668DC3F7" w:rsidR="56C6E10B">
        <w:rPr>
          <w:rFonts w:ascii="Arial Nova" w:hAnsi="Arial Nova" w:eastAsia="Arial Nova" w:cs="Arial Nova"/>
          <w:noProof w:val="0"/>
          <w:sz w:val="22"/>
          <w:szCs w:val="22"/>
          <w:lang w:val="en-GB"/>
        </w:rPr>
        <w:t>ConnectPlus</w:t>
      </w:r>
      <w:r w:rsidRPr="668DC3F7" w:rsidR="56C6E10B">
        <w:rPr>
          <w:rFonts w:ascii="Arial Nova" w:hAnsi="Arial Nova" w:eastAsia="Arial Nova" w:cs="Arial Nova"/>
          <w:noProof w:val="0"/>
          <w:sz w:val="22"/>
          <w:szCs w:val="22"/>
          <w:lang w:val="en-GB"/>
        </w:rPr>
        <w:t xml:space="preserve"> introduces ethical considerations that require effective governance. AI-generated recommendations must be </w:t>
      </w:r>
      <w:r w:rsidRPr="668DC3F7" w:rsidR="56C6E10B">
        <w:rPr>
          <w:rFonts w:ascii="Arial Nova" w:hAnsi="Arial Nova" w:eastAsia="Arial Nova" w:cs="Arial Nova"/>
          <w:noProof w:val="0"/>
          <w:sz w:val="22"/>
          <w:szCs w:val="22"/>
          <w:lang w:val="en-GB"/>
        </w:rPr>
        <w:t>monitored</w:t>
      </w:r>
      <w:r w:rsidRPr="668DC3F7" w:rsidR="56C6E10B">
        <w:rPr>
          <w:rFonts w:ascii="Arial Nova" w:hAnsi="Arial Nova" w:eastAsia="Arial Nova" w:cs="Arial Nova"/>
          <w:noProof w:val="0"/>
          <w:sz w:val="22"/>
          <w:szCs w:val="22"/>
          <w:lang w:val="en-GB"/>
        </w:rPr>
        <w:t xml:space="preserve"> to minimise algorithmic bias and ensure that decisions are fair, inclusive, and aligned with organisational values.</w:t>
      </w:r>
      <w:r w:rsidRPr="668DC3F7" w:rsidR="230F592F">
        <w:rPr>
          <w:rFonts w:ascii="Arial Nova" w:hAnsi="Arial Nova" w:eastAsia="Arial Nova" w:cs="Arial Nova"/>
          <w:noProof w:val="0"/>
          <w:sz w:val="22"/>
          <w:szCs w:val="22"/>
          <w:lang w:val="en-GB"/>
        </w:rPr>
        <w:t xml:space="preserve"> </w:t>
      </w:r>
      <w:r w:rsidRPr="668DC3F7" w:rsidR="44CCE0D2">
        <w:rPr>
          <w:rFonts w:ascii="Arial Nova" w:hAnsi="Arial Nova" w:eastAsia="Arial Nova" w:cs="Arial Nova"/>
          <w:noProof w:val="0"/>
          <w:sz w:val="22"/>
          <w:szCs w:val="22"/>
          <w:lang w:val="en-GB"/>
        </w:rPr>
        <w:t xml:space="preserve"> </w:t>
      </w:r>
    </w:p>
    <w:p w:rsidR="001B2D6B" w:rsidP="668DC3F7" w:rsidRDefault="00E80F9C" w14:paraId="39649789" w14:textId="41D1A867">
      <w:pPr>
        <w:pStyle w:val="Normal"/>
        <w:spacing w:before="240" w:beforeAutospacing="off" w:after="240" w:afterAutospacing="off" w:line="360" w:lineRule="auto"/>
        <w:rPr>
          <w:rFonts w:ascii="Arial Nova" w:hAnsi="Arial Nova" w:eastAsia="Arial Nova" w:cs="Arial Nova"/>
          <w:sz w:val="22"/>
          <w:szCs w:val="22"/>
        </w:rPr>
      </w:pPr>
      <w:r w:rsidRPr="668DC3F7" w:rsidR="44CCE0D2">
        <w:rPr>
          <w:rFonts w:ascii="Arial Nova" w:hAnsi="Arial Nova" w:eastAsia="Arial Nova" w:cs="Arial Nova"/>
          <w:noProof w:val="0"/>
          <w:sz w:val="22"/>
          <w:szCs w:val="22"/>
          <w:lang w:val="en-GB"/>
        </w:rPr>
        <w:t>This requires clear accountability structures, ethical review processes, and continuous evaluation of AI outcomes.</w:t>
      </w:r>
      <w:r w:rsidRPr="668DC3F7" w:rsidR="0516B7B9">
        <w:rPr>
          <w:rFonts w:ascii="Arial Nova" w:hAnsi="Arial Nova" w:eastAsia="Arial Nova" w:cs="Arial Nova"/>
          <w:noProof w:val="0"/>
          <w:sz w:val="22"/>
          <w:szCs w:val="22"/>
          <w:lang w:val="en-GB"/>
        </w:rPr>
        <w:t xml:space="preserve"> Therefore, ethical stakeholder management should extend beyond communication and involvement by embedding responsible technology practices into project governance. By </w:t>
      </w:r>
      <w:r w:rsidRPr="668DC3F7" w:rsidR="0516B7B9">
        <w:rPr>
          <w:rFonts w:ascii="Arial Nova" w:hAnsi="Arial Nova" w:eastAsia="Arial Nova" w:cs="Arial Nova"/>
          <w:noProof w:val="0"/>
          <w:sz w:val="22"/>
          <w:szCs w:val="22"/>
          <w:lang w:val="en-GB"/>
        </w:rPr>
        <w:t>establishing</w:t>
      </w:r>
      <w:r w:rsidRPr="668DC3F7" w:rsidR="0516B7B9">
        <w:rPr>
          <w:rFonts w:ascii="Arial Nova" w:hAnsi="Arial Nova" w:eastAsia="Arial Nova" w:cs="Arial Nova"/>
          <w:noProof w:val="0"/>
          <w:sz w:val="22"/>
          <w:szCs w:val="22"/>
          <w:lang w:val="en-GB"/>
        </w:rPr>
        <w:t xml:space="preserve"> </w:t>
      </w:r>
      <w:r w:rsidRPr="668DC3F7" w:rsidR="0516B7B9">
        <w:rPr>
          <w:rFonts w:ascii="Arial Nova" w:hAnsi="Arial Nova" w:eastAsia="Arial Nova" w:cs="Arial Nova"/>
          <w:noProof w:val="0"/>
          <w:sz w:val="22"/>
          <w:szCs w:val="22"/>
          <w:lang w:val="en-GB"/>
        </w:rPr>
        <w:t>appropriate controls</w:t>
      </w:r>
      <w:r w:rsidRPr="668DC3F7" w:rsidR="0516B7B9">
        <w:rPr>
          <w:rFonts w:ascii="Arial Nova" w:hAnsi="Arial Nova" w:eastAsia="Arial Nova" w:cs="Arial Nova"/>
          <w:noProof w:val="0"/>
          <w:sz w:val="22"/>
          <w:szCs w:val="22"/>
          <w:lang w:val="en-GB"/>
        </w:rPr>
        <w:t xml:space="preserve"> and monitoring mechanisms, Sainsbury’s can ensure that </w:t>
      </w:r>
      <w:r w:rsidRPr="668DC3F7" w:rsidR="0516B7B9">
        <w:rPr>
          <w:rFonts w:ascii="Arial Nova" w:hAnsi="Arial Nova" w:eastAsia="Arial Nova" w:cs="Arial Nova"/>
          <w:noProof w:val="0"/>
          <w:sz w:val="22"/>
          <w:szCs w:val="22"/>
          <w:lang w:val="en-GB"/>
        </w:rPr>
        <w:t>ConnectPlus</w:t>
      </w:r>
      <w:r w:rsidRPr="668DC3F7" w:rsidR="0516B7B9">
        <w:rPr>
          <w:rFonts w:ascii="Arial Nova" w:hAnsi="Arial Nova" w:eastAsia="Arial Nova" w:cs="Arial Nova"/>
          <w:noProof w:val="0"/>
          <w:sz w:val="22"/>
          <w:szCs w:val="22"/>
          <w:lang w:val="en-GB"/>
        </w:rPr>
        <w:t xml:space="preserve"> delivers innovation while </w:t>
      </w:r>
      <w:r w:rsidRPr="668DC3F7" w:rsidR="0516B7B9">
        <w:rPr>
          <w:rFonts w:ascii="Arial Nova" w:hAnsi="Arial Nova" w:eastAsia="Arial Nova" w:cs="Arial Nova"/>
          <w:noProof w:val="0"/>
          <w:sz w:val="22"/>
          <w:szCs w:val="22"/>
          <w:lang w:val="en-GB"/>
        </w:rPr>
        <w:t>maintaining</w:t>
      </w:r>
      <w:r w:rsidRPr="668DC3F7" w:rsidR="0516B7B9">
        <w:rPr>
          <w:rFonts w:ascii="Arial Nova" w:hAnsi="Arial Nova" w:eastAsia="Arial Nova" w:cs="Arial Nova"/>
          <w:noProof w:val="0"/>
          <w:sz w:val="22"/>
          <w:szCs w:val="22"/>
          <w:lang w:val="en-GB"/>
        </w:rPr>
        <w:t xml:space="preserve"> responsible and sustainable digital transformation.</w:t>
      </w:r>
    </w:p>
    <w:p w:rsidRPr="001B2D6B" w:rsidR="001B2D6B" w:rsidP="00144016" w:rsidRDefault="001B2D6B" w14:paraId="59A0DB1A" w14:textId="1D2FBE7C">
      <w:pPr>
        <w:tabs>
          <w:tab w:val="left" w:pos="2904"/>
        </w:tabs>
        <w:spacing w:line="360" w:lineRule="auto"/>
        <w:rPr>
          <w:rFonts w:ascii="Arial Nova" w:hAnsi="Arial Nova" w:eastAsia="Arial Nova" w:cs="Arial Nova"/>
          <w:sz w:val="22"/>
          <w:szCs w:val="22"/>
        </w:rPr>
      </w:pPr>
    </w:p>
    <w:p w:rsidR="00144016" w:rsidRDefault="00144016" w14:paraId="28F99299" w14:textId="1D9ABA9B">
      <w:pPr>
        <w:rPr>
          <w:rFonts w:ascii="Arial Nova" w:hAnsi="Arial Nova" w:eastAsia="Arial Nova" w:cs="Arial Nova"/>
          <w:b/>
          <w:bCs/>
          <w:color w:val="C00000"/>
          <w:sz w:val="28"/>
          <w:szCs w:val="28"/>
        </w:rPr>
      </w:pPr>
      <w:r>
        <w:rPr>
          <w:rFonts w:ascii="Arial Nova" w:hAnsi="Arial Nova" w:eastAsia="Arial Nova" w:cs="Arial Nova"/>
          <w:b/>
          <w:bCs/>
          <w:color w:val="C00000"/>
          <w:sz w:val="28"/>
          <w:szCs w:val="28"/>
        </w:rPr>
        <w:br w:type="page"/>
      </w:r>
    </w:p>
    <w:p w:rsidR="00E80F9C" w:rsidP="00E80F9C" w:rsidRDefault="00E80F9C" w14:paraId="53F59D7E" w14:textId="77777777">
      <w:pPr>
        <w:rPr>
          <w:rFonts w:ascii="Arial Nova" w:hAnsi="Arial Nova" w:eastAsia="Arial Nova" w:cs="Arial Nova"/>
          <w:b/>
          <w:bCs/>
          <w:color w:val="C00000"/>
          <w:sz w:val="28"/>
          <w:szCs w:val="28"/>
        </w:rPr>
      </w:pPr>
    </w:p>
    <w:p w:rsidRPr="00E80F9C" w:rsidR="00086DA7" w:rsidP="668DC3F7" w:rsidRDefault="008B2747" w14:paraId="04AE9518" w14:textId="1C352399">
      <w:pPr>
        <w:pStyle w:val="Heading1"/>
        <w:rPr>
          <w:rFonts w:ascii="Arial Nova" w:hAnsi="Arial Nova" w:eastAsia="Arial Nova" w:cs="Arial Nova"/>
          <w:b w:val="1"/>
          <w:bCs w:val="1"/>
          <w:sz w:val="22"/>
          <w:szCs w:val="22"/>
        </w:rPr>
      </w:pPr>
      <w:bookmarkStart w:name="_Toc2065205789" w:id="931586239"/>
      <w:r w:rsidRPr="668DC3F7" w:rsidR="421A7ABF">
        <w:rPr>
          <w:b w:val="1"/>
          <w:bCs w:val="1"/>
        </w:rPr>
        <w:t>7</w:t>
      </w:r>
      <w:r w:rsidRPr="668DC3F7" w:rsidR="634177D9">
        <w:rPr>
          <w:b w:val="1"/>
          <w:bCs w:val="1"/>
        </w:rPr>
        <w:t>.6 Measuring Stakeholder Engagement Success</w:t>
      </w:r>
      <w:bookmarkEnd w:id="931586239"/>
    </w:p>
    <w:p w:rsidRPr="00144016" w:rsidR="00144016" w:rsidP="00144016" w:rsidRDefault="00086DA7" w14:paraId="27C8C2C7" w14:textId="5BE510C7">
      <w:pPr>
        <w:tabs>
          <w:tab w:val="left" w:pos="2904"/>
        </w:tabs>
        <w:spacing w:line="360" w:lineRule="auto"/>
        <w:rPr>
          <w:rFonts w:ascii="Arial Nova" w:hAnsi="Arial Nova" w:eastAsia="Arial Nova" w:cs="Arial Nova"/>
          <w:sz w:val="22"/>
          <w:szCs w:val="22"/>
        </w:rPr>
      </w:pPr>
      <w:r w:rsidRPr="00086DA7">
        <w:rPr>
          <w:rFonts w:ascii="Arial Nova" w:hAnsi="Arial Nova" w:eastAsia="Arial Nova" w:cs="Arial Nova"/>
          <w:sz w:val="22"/>
          <w:szCs w:val="22"/>
        </w:rPr>
        <w:t>To ensure that stakeholder engagement activities deliver value, Sainsbury’s should establish performance indicators that measure stakeholder satisfaction, platform adoption, and business outcomes.</w:t>
      </w:r>
    </w:p>
    <w:p w:rsidRPr="00B07A7D" w:rsidR="00B07A7D" w:rsidP="668DC3F7" w:rsidRDefault="00086DA7" w14:paraId="177316A8" w14:textId="46077964">
      <w:pPr>
        <w:tabs>
          <w:tab w:val="left" w:pos="2904"/>
        </w:tabs>
        <w:rPr>
          <w:rFonts w:ascii="Arial Nova" w:hAnsi="Arial Nova" w:eastAsia="Arial Nova" w:cs="Arial Nova"/>
          <w:b w:val="1"/>
          <w:bCs w:val="1"/>
          <w:color w:val="538135" w:themeColor="accent6" w:themeTint="FF" w:themeShade="BF"/>
          <w:sz w:val="32"/>
          <w:szCs w:val="32"/>
        </w:rPr>
      </w:pPr>
      <w:r w:rsidRPr="668DC3F7" w:rsidR="634177D9">
        <w:rPr>
          <w:rFonts w:ascii="Arial Nova" w:hAnsi="Arial Nova" w:eastAsia="Arial Nova" w:cs="Arial Nova"/>
          <w:b w:val="1"/>
          <w:bCs w:val="1"/>
          <w:color w:val="538135" w:themeColor="accent6" w:themeTint="FF" w:themeShade="BF"/>
          <w:sz w:val="32"/>
          <w:szCs w:val="32"/>
        </w:rPr>
        <w:t>Table 10: Sustainable Stakeholder Engagement KPIs</w:t>
      </w:r>
    </w:p>
    <w:tbl>
      <w:tblPr>
        <w:tblStyle w:val="TableGrid"/>
        <w:tblW w:w="0" w:type="auto"/>
        <w:tblLook w:val="04A0" w:firstRow="1" w:lastRow="0" w:firstColumn="1" w:lastColumn="0" w:noHBand="0" w:noVBand="1"/>
      </w:tblPr>
      <w:tblGrid>
        <w:gridCol w:w="4106"/>
        <w:gridCol w:w="4740"/>
      </w:tblGrid>
      <w:tr w:rsidR="001E7434" w:rsidTr="00642C2E" w14:paraId="5901F90F" w14:textId="77777777">
        <w:trPr>
          <w:trHeight w:val="425"/>
        </w:trPr>
        <w:tc>
          <w:tcPr>
            <w:tcW w:w="4106" w:type="dxa"/>
            <w:shd w:val="clear" w:color="auto" w:fill="538135" w:themeFill="accent6" w:themeFillShade="BF"/>
          </w:tcPr>
          <w:p w:rsidRPr="00642C2E" w:rsidR="001E7434" w:rsidP="00642C2E" w:rsidRDefault="001E7434" w14:paraId="3786D114" w14:textId="56F5AF2E">
            <w:pPr>
              <w:tabs>
                <w:tab w:val="left" w:pos="2904"/>
              </w:tabs>
              <w:jc w:val="center"/>
              <w:rPr>
                <w:rFonts w:ascii="Arial Nova" w:hAnsi="Arial Nova" w:eastAsia="Arial Nova" w:cs="Arial Nova"/>
                <w:b/>
                <w:bCs/>
                <w:sz w:val="32"/>
                <w:szCs w:val="32"/>
              </w:rPr>
            </w:pPr>
            <w:r w:rsidRPr="00642C2E">
              <w:rPr>
                <w:b/>
                <w:bCs/>
                <w:color w:val="0D0D0D" w:themeColor="text1" w:themeTint="F2"/>
              </w:rPr>
              <w:t>KPI</w:t>
            </w:r>
          </w:p>
        </w:tc>
        <w:tc>
          <w:tcPr>
            <w:tcW w:w="4740" w:type="dxa"/>
            <w:shd w:val="clear" w:color="auto" w:fill="FFC000"/>
          </w:tcPr>
          <w:p w:rsidRPr="00642C2E" w:rsidR="001E7434" w:rsidP="00642C2E" w:rsidRDefault="001E7434" w14:paraId="4A0FBE3D" w14:textId="2A4E6C01">
            <w:pPr>
              <w:tabs>
                <w:tab w:val="left" w:pos="2904"/>
              </w:tabs>
              <w:jc w:val="center"/>
              <w:rPr>
                <w:rFonts w:ascii="Arial Nova" w:hAnsi="Arial Nova" w:eastAsia="Arial Nova" w:cs="Arial Nova"/>
                <w:b/>
                <w:bCs/>
                <w:sz w:val="32"/>
                <w:szCs w:val="32"/>
              </w:rPr>
            </w:pPr>
            <w:r w:rsidRPr="00642C2E">
              <w:rPr>
                <w:b/>
                <w:bCs/>
                <w:color w:val="0D0D0D" w:themeColor="text1" w:themeTint="F2"/>
              </w:rPr>
              <w:t>Purpose</w:t>
            </w:r>
          </w:p>
        </w:tc>
      </w:tr>
      <w:tr w:rsidR="001E7434" w:rsidTr="00642C2E" w14:paraId="10D19200" w14:textId="77777777">
        <w:trPr>
          <w:trHeight w:val="850"/>
        </w:trPr>
        <w:tc>
          <w:tcPr>
            <w:tcW w:w="4106" w:type="dxa"/>
            <w:shd w:val="clear" w:color="auto" w:fill="A8D08D" w:themeFill="accent6" w:themeFillTint="99"/>
          </w:tcPr>
          <w:p w:rsidR="001E7434" w:rsidP="00642C2E" w:rsidRDefault="001E7434" w14:paraId="3BBC988E" w14:textId="1D92293F">
            <w:pPr>
              <w:tabs>
                <w:tab w:val="left" w:pos="2904"/>
              </w:tabs>
              <w:jc w:val="center"/>
              <w:rPr>
                <w:rFonts w:ascii="Arial Nova" w:hAnsi="Arial Nova" w:eastAsia="Arial Nova" w:cs="Arial Nova"/>
                <w:b/>
                <w:bCs/>
                <w:sz w:val="32"/>
                <w:szCs w:val="32"/>
              </w:rPr>
            </w:pPr>
            <w:r w:rsidRPr="0027022D">
              <w:t>Customer Retention Rate</w:t>
            </w:r>
          </w:p>
        </w:tc>
        <w:tc>
          <w:tcPr>
            <w:tcW w:w="4740" w:type="dxa"/>
            <w:shd w:val="clear" w:color="auto" w:fill="FFE599" w:themeFill="accent4" w:themeFillTint="66"/>
          </w:tcPr>
          <w:p w:rsidR="001E7434" w:rsidP="00642C2E" w:rsidRDefault="001E7434" w14:paraId="4D354CD6" w14:textId="0B452949">
            <w:pPr>
              <w:tabs>
                <w:tab w:val="left" w:pos="2904"/>
              </w:tabs>
              <w:jc w:val="center"/>
              <w:rPr>
                <w:rFonts w:ascii="Arial Nova" w:hAnsi="Arial Nova" w:eastAsia="Arial Nova" w:cs="Arial Nova"/>
                <w:b/>
                <w:bCs/>
                <w:sz w:val="32"/>
                <w:szCs w:val="32"/>
              </w:rPr>
            </w:pPr>
            <w:r w:rsidRPr="0027022D">
              <w:t>Measure improvements in customer loyalty</w:t>
            </w:r>
          </w:p>
        </w:tc>
      </w:tr>
      <w:tr w:rsidR="001E7434" w:rsidTr="00642C2E" w14:paraId="626FD5B1" w14:textId="77777777">
        <w:trPr>
          <w:trHeight w:val="684"/>
        </w:trPr>
        <w:tc>
          <w:tcPr>
            <w:tcW w:w="4106" w:type="dxa"/>
            <w:shd w:val="clear" w:color="auto" w:fill="A8D08D" w:themeFill="accent6" w:themeFillTint="99"/>
          </w:tcPr>
          <w:p w:rsidR="001E7434" w:rsidP="00642C2E" w:rsidRDefault="001E7434" w14:paraId="52DABED3" w14:textId="774D8F5C">
            <w:pPr>
              <w:tabs>
                <w:tab w:val="left" w:pos="2904"/>
              </w:tabs>
              <w:jc w:val="center"/>
              <w:rPr>
                <w:rFonts w:ascii="Arial Nova" w:hAnsi="Arial Nova" w:eastAsia="Arial Nova" w:cs="Arial Nova"/>
                <w:b/>
                <w:bCs/>
                <w:sz w:val="32"/>
                <w:szCs w:val="32"/>
              </w:rPr>
            </w:pPr>
            <w:r w:rsidRPr="0027022D">
              <w:t>Customer Lifetime Value (CLV)</w:t>
            </w:r>
          </w:p>
        </w:tc>
        <w:tc>
          <w:tcPr>
            <w:tcW w:w="4740" w:type="dxa"/>
            <w:shd w:val="clear" w:color="auto" w:fill="FFE599" w:themeFill="accent4" w:themeFillTint="66"/>
          </w:tcPr>
          <w:p w:rsidR="001E7434" w:rsidP="00642C2E" w:rsidRDefault="001E7434" w14:paraId="2CD780AA" w14:textId="7581C550">
            <w:pPr>
              <w:tabs>
                <w:tab w:val="left" w:pos="2904"/>
              </w:tabs>
              <w:jc w:val="center"/>
              <w:rPr>
                <w:rFonts w:ascii="Arial Nova" w:hAnsi="Arial Nova" w:eastAsia="Arial Nova" w:cs="Arial Nova"/>
                <w:b/>
                <w:bCs/>
                <w:sz w:val="32"/>
                <w:szCs w:val="32"/>
              </w:rPr>
            </w:pPr>
            <w:r w:rsidRPr="0027022D">
              <w:t>Assess long-term customer profitability</w:t>
            </w:r>
          </w:p>
        </w:tc>
      </w:tr>
      <w:tr w:rsidR="001E7434" w:rsidTr="00642C2E" w14:paraId="0F1FAB58" w14:textId="77777777">
        <w:trPr>
          <w:trHeight w:val="850"/>
        </w:trPr>
        <w:tc>
          <w:tcPr>
            <w:tcW w:w="4106" w:type="dxa"/>
            <w:shd w:val="clear" w:color="auto" w:fill="A8D08D" w:themeFill="accent6" w:themeFillTint="99"/>
          </w:tcPr>
          <w:p w:rsidR="001E7434" w:rsidP="00642C2E" w:rsidRDefault="001E7434" w14:paraId="7765E2A1" w14:textId="0E7B88E0">
            <w:pPr>
              <w:tabs>
                <w:tab w:val="left" w:pos="2904"/>
              </w:tabs>
              <w:jc w:val="center"/>
              <w:rPr>
                <w:rFonts w:ascii="Arial Nova" w:hAnsi="Arial Nova" w:eastAsia="Arial Nova" w:cs="Arial Nova"/>
                <w:b/>
                <w:bCs/>
                <w:sz w:val="32"/>
                <w:szCs w:val="32"/>
              </w:rPr>
            </w:pPr>
            <w:r w:rsidRPr="0027022D">
              <w:t>Net Promoter Score (NPS)</w:t>
            </w:r>
          </w:p>
        </w:tc>
        <w:tc>
          <w:tcPr>
            <w:tcW w:w="4740" w:type="dxa"/>
            <w:shd w:val="clear" w:color="auto" w:fill="FFE599" w:themeFill="accent4" w:themeFillTint="66"/>
          </w:tcPr>
          <w:p w:rsidR="001E7434" w:rsidP="00642C2E" w:rsidRDefault="001E7434" w14:paraId="1AB439F2" w14:textId="343EA1C3">
            <w:pPr>
              <w:tabs>
                <w:tab w:val="left" w:pos="2904"/>
              </w:tabs>
              <w:jc w:val="center"/>
              <w:rPr>
                <w:rFonts w:ascii="Arial Nova" w:hAnsi="Arial Nova" w:eastAsia="Arial Nova" w:cs="Arial Nova"/>
                <w:b/>
                <w:bCs/>
                <w:sz w:val="32"/>
                <w:szCs w:val="32"/>
              </w:rPr>
            </w:pPr>
            <w:r w:rsidRPr="0027022D">
              <w:t>Evaluate customer satisfaction and advocacy</w:t>
            </w:r>
          </w:p>
        </w:tc>
      </w:tr>
      <w:tr w:rsidR="001E7434" w:rsidTr="00642C2E" w14:paraId="78B956B6" w14:textId="77777777">
        <w:trPr>
          <w:trHeight w:val="867"/>
        </w:trPr>
        <w:tc>
          <w:tcPr>
            <w:tcW w:w="4106" w:type="dxa"/>
            <w:shd w:val="clear" w:color="auto" w:fill="A8D08D" w:themeFill="accent6" w:themeFillTint="99"/>
          </w:tcPr>
          <w:p w:rsidR="001E7434" w:rsidP="00642C2E" w:rsidRDefault="001E7434" w14:paraId="4CFD0BCF" w14:textId="61D08C01">
            <w:pPr>
              <w:tabs>
                <w:tab w:val="left" w:pos="2904"/>
              </w:tabs>
              <w:jc w:val="center"/>
              <w:rPr>
                <w:rFonts w:ascii="Arial Nova" w:hAnsi="Arial Nova" w:eastAsia="Arial Nova" w:cs="Arial Nova"/>
                <w:b/>
                <w:bCs/>
                <w:sz w:val="32"/>
                <w:szCs w:val="32"/>
              </w:rPr>
            </w:pPr>
            <w:r w:rsidRPr="0027022D">
              <w:t>Employee Engagement Score</w:t>
            </w:r>
          </w:p>
        </w:tc>
        <w:tc>
          <w:tcPr>
            <w:tcW w:w="4740" w:type="dxa"/>
            <w:shd w:val="clear" w:color="auto" w:fill="FFE599" w:themeFill="accent4" w:themeFillTint="66"/>
          </w:tcPr>
          <w:p w:rsidR="001E7434" w:rsidP="00642C2E" w:rsidRDefault="001E7434" w14:paraId="22BAF0EC" w14:textId="1897FE39">
            <w:pPr>
              <w:tabs>
                <w:tab w:val="left" w:pos="2904"/>
              </w:tabs>
              <w:jc w:val="center"/>
              <w:rPr>
                <w:rFonts w:ascii="Arial Nova" w:hAnsi="Arial Nova" w:eastAsia="Arial Nova" w:cs="Arial Nova"/>
                <w:b/>
                <w:bCs/>
                <w:sz w:val="32"/>
                <w:szCs w:val="32"/>
              </w:rPr>
            </w:pPr>
            <w:r w:rsidRPr="0027022D">
              <w:t>Measure workforce commitment and motivation</w:t>
            </w:r>
          </w:p>
        </w:tc>
      </w:tr>
      <w:tr w:rsidR="001E7434" w:rsidTr="00642C2E" w14:paraId="66D07BCB" w14:textId="77777777">
        <w:trPr>
          <w:trHeight w:val="648"/>
        </w:trPr>
        <w:tc>
          <w:tcPr>
            <w:tcW w:w="4106" w:type="dxa"/>
            <w:shd w:val="clear" w:color="auto" w:fill="A8D08D" w:themeFill="accent6" w:themeFillTint="99"/>
          </w:tcPr>
          <w:p w:rsidR="001E7434" w:rsidP="00642C2E" w:rsidRDefault="001E7434" w14:paraId="7940812B" w14:textId="1A008DDA">
            <w:pPr>
              <w:tabs>
                <w:tab w:val="left" w:pos="2904"/>
              </w:tabs>
              <w:jc w:val="center"/>
              <w:rPr>
                <w:rFonts w:ascii="Arial Nova" w:hAnsi="Arial Nova" w:eastAsia="Arial Nova" w:cs="Arial Nova"/>
                <w:b/>
                <w:bCs/>
                <w:sz w:val="32"/>
                <w:szCs w:val="32"/>
              </w:rPr>
            </w:pPr>
            <w:r w:rsidRPr="0027022D">
              <w:t>Platform Adoption Rate</w:t>
            </w:r>
          </w:p>
        </w:tc>
        <w:tc>
          <w:tcPr>
            <w:tcW w:w="4740" w:type="dxa"/>
            <w:shd w:val="clear" w:color="auto" w:fill="FFE599" w:themeFill="accent4" w:themeFillTint="66"/>
          </w:tcPr>
          <w:p w:rsidR="001E7434" w:rsidP="00642C2E" w:rsidRDefault="001E7434" w14:paraId="3AA854F8" w14:textId="224EA011">
            <w:pPr>
              <w:tabs>
                <w:tab w:val="left" w:pos="2904"/>
              </w:tabs>
              <w:jc w:val="center"/>
              <w:rPr>
                <w:rFonts w:ascii="Arial Nova" w:hAnsi="Arial Nova" w:eastAsia="Arial Nova" w:cs="Arial Nova"/>
                <w:b/>
                <w:bCs/>
                <w:sz w:val="32"/>
                <w:szCs w:val="32"/>
              </w:rPr>
            </w:pPr>
            <w:r w:rsidRPr="0027022D">
              <w:t>Assess ConnectPlus utilisation</w:t>
            </w:r>
          </w:p>
        </w:tc>
      </w:tr>
      <w:tr w:rsidR="001E7434" w:rsidTr="00642C2E" w14:paraId="5FA17F99" w14:textId="77777777">
        <w:trPr>
          <w:trHeight w:val="850"/>
        </w:trPr>
        <w:tc>
          <w:tcPr>
            <w:tcW w:w="4106" w:type="dxa"/>
            <w:shd w:val="clear" w:color="auto" w:fill="A8D08D" w:themeFill="accent6" w:themeFillTint="99"/>
          </w:tcPr>
          <w:p w:rsidR="001E7434" w:rsidP="00642C2E" w:rsidRDefault="001E7434" w14:paraId="1FC69525" w14:textId="3D5F64AC">
            <w:pPr>
              <w:tabs>
                <w:tab w:val="left" w:pos="2904"/>
              </w:tabs>
              <w:jc w:val="center"/>
              <w:rPr>
                <w:rFonts w:ascii="Arial Nova" w:hAnsi="Arial Nova" w:eastAsia="Arial Nova" w:cs="Arial Nova"/>
                <w:b/>
                <w:bCs/>
                <w:sz w:val="32"/>
                <w:szCs w:val="32"/>
              </w:rPr>
            </w:pPr>
            <w:r w:rsidRPr="0027022D">
              <w:t>Stakeholder Satisfaction Score</w:t>
            </w:r>
          </w:p>
        </w:tc>
        <w:tc>
          <w:tcPr>
            <w:tcW w:w="4740" w:type="dxa"/>
            <w:shd w:val="clear" w:color="auto" w:fill="FFE599" w:themeFill="accent4" w:themeFillTint="66"/>
          </w:tcPr>
          <w:p w:rsidR="001E7434" w:rsidP="00642C2E" w:rsidRDefault="001E7434" w14:paraId="20545DDC" w14:textId="0FA5F2AE">
            <w:pPr>
              <w:tabs>
                <w:tab w:val="left" w:pos="2904"/>
              </w:tabs>
              <w:jc w:val="center"/>
              <w:rPr>
                <w:rFonts w:ascii="Arial Nova" w:hAnsi="Arial Nova" w:eastAsia="Arial Nova" w:cs="Arial Nova"/>
                <w:b/>
                <w:bCs/>
                <w:sz w:val="32"/>
                <w:szCs w:val="32"/>
              </w:rPr>
            </w:pPr>
            <w:r w:rsidRPr="0027022D">
              <w:t>Evaluate effectiveness of engagement activities</w:t>
            </w:r>
          </w:p>
        </w:tc>
      </w:tr>
      <w:tr w:rsidR="001E7434" w:rsidTr="00642C2E" w14:paraId="007EA70F" w14:textId="77777777">
        <w:trPr>
          <w:trHeight w:val="698"/>
        </w:trPr>
        <w:tc>
          <w:tcPr>
            <w:tcW w:w="4106" w:type="dxa"/>
            <w:shd w:val="clear" w:color="auto" w:fill="A8D08D" w:themeFill="accent6" w:themeFillTint="99"/>
          </w:tcPr>
          <w:p w:rsidR="001E7434" w:rsidP="00642C2E" w:rsidRDefault="001E7434" w14:paraId="03FBC74C" w14:textId="6C5BA8AB">
            <w:pPr>
              <w:tabs>
                <w:tab w:val="left" w:pos="2904"/>
              </w:tabs>
              <w:jc w:val="center"/>
              <w:rPr>
                <w:rFonts w:ascii="Arial Nova" w:hAnsi="Arial Nova" w:eastAsia="Arial Nova" w:cs="Arial Nova"/>
                <w:b/>
                <w:bCs/>
                <w:sz w:val="32"/>
                <w:szCs w:val="32"/>
              </w:rPr>
            </w:pPr>
            <w:r w:rsidRPr="0027022D">
              <w:t>GDPR Compliance Incidents</w:t>
            </w:r>
          </w:p>
        </w:tc>
        <w:tc>
          <w:tcPr>
            <w:tcW w:w="4740" w:type="dxa"/>
            <w:shd w:val="clear" w:color="auto" w:fill="FFE599" w:themeFill="accent4" w:themeFillTint="66"/>
          </w:tcPr>
          <w:p w:rsidR="001E7434" w:rsidP="00642C2E" w:rsidRDefault="001E7434" w14:paraId="6D19592B" w14:textId="13628F73">
            <w:pPr>
              <w:tabs>
                <w:tab w:val="left" w:pos="2904"/>
              </w:tabs>
              <w:jc w:val="center"/>
              <w:rPr>
                <w:rFonts w:ascii="Arial Nova" w:hAnsi="Arial Nova" w:eastAsia="Arial Nova" w:cs="Arial Nova"/>
                <w:b/>
                <w:bCs/>
                <w:sz w:val="32"/>
                <w:szCs w:val="32"/>
              </w:rPr>
            </w:pPr>
            <w:r w:rsidRPr="0027022D">
              <w:t>Monitor regulatory performance</w:t>
            </w:r>
          </w:p>
        </w:tc>
      </w:tr>
      <w:tr w:rsidR="001E7434" w:rsidTr="00642C2E" w14:paraId="56793DC2" w14:textId="77777777">
        <w:trPr>
          <w:trHeight w:val="850"/>
        </w:trPr>
        <w:tc>
          <w:tcPr>
            <w:tcW w:w="4106" w:type="dxa"/>
            <w:shd w:val="clear" w:color="auto" w:fill="A8D08D" w:themeFill="accent6" w:themeFillTint="99"/>
          </w:tcPr>
          <w:p w:rsidR="001E7434" w:rsidP="00642C2E" w:rsidRDefault="001E7434" w14:paraId="3C93BF53" w14:textId="4725F4D6">
            <w:pPr>
              <w:tabs>
                <w:tab w:val="left" w:pos="2904"/>
              </w:tabs>
              <w:jc w:val="center"/>
              <w:rPr>
                <w:rFonts w:ascii="Arial Nova" w:hAnsi="Arial Nova" w:eastAsia="Arial Nova" w:cs="Arial Nova"/>
                <w:b/>
                <w:bCs/>
                <w:sz w:val="32"/>
                <w:szCs w:val="32"/>
              </w:rPr>
            </w:pPr>
            <w:r w:rsidRPr="0027022D">
              <w:t>Data Breach Incidents</w:t>
            </w:r>
          </w:p>
        </w:tc>
        <w:tc>
          <w:tcPr>
            <w:tcW w:w="4740" w:type="dxa"/>
            <w:shd w:val="clear" w:color="auto" w:fill="FFE599" w:themeFill="accent4" w:themeFillTint="66"/>
          </w:tcPr>
          <w:p w:rsidR="001E7434" w:rsidP="00642C2E" w:rsidRDefault="001E7434" w14:paraId="0B1F9A90" w14:textId="162E8937">
            <w:pPr>
              <w:tabs>
                <w:tab w:val="left" w:pos="2904"/>
              </w:tabs>
              <w:jc w:val="center"/>
              <w:rPr>
                <w:rFonts w:ascii="Arial Nova" w:hAnsi="Arial Nova" w:eastAsia="Arial Nova" w:cs="Arial Nova"/>
                <w:b/>
                <w:bCs/>
                <w:sz w:val="32"/>
                <w:szCs w:val="32"/>
              </w:rPr>
            </w:pPr>
            <w:r w:rsidRPr="0027022D">
              <w:t>Measure information security effectiveness</w:t>
            </w:r>
          </w:p>
        </w:tc>
      </w:tr>
    </w:tbl>
    <w:p w:rsidR="00642C2E" w:rsidP="00642C2E" w:rsidRDefault="00642C2E" w14:paraId="1EC2C7A9" w14:textId="77777777">
      <w:pPr>
        <w:tabs>
          <w:tab w:val="left" w:pos="2904"/>
        </w:tabs>
        <w:jc w:val="center"/>
        <w:rPr>
          <w:rFonts w:ascii="Arial Nova" w:hAnsi="Arial Nova" w:eastAsia="Arial Nova" w:cs="Arial Nova"/>
          <w:sz w:val="22"/>
          <w:szCs w:val="22"/>
        </w:rPr>
      </w:pPr>
    </w:p>
    <w:p w:rsidR="001E7434" w:rsidP="00C47A0D" w:rsidRDefault="0033622E" w14:paraId="5B0A4B10" w14:textId="08B4E506">
      <w:pPr>
        <w:tabs>
          <w:tab w:val="left" w:pos="2904"/>
        </w:tabs>
        <w:rPr>
          <w:rFonts w:ascii="Arial Nova" w:hAnsi="Arial Nova" w:eastAsia="Arial Nova" w:cs="Arial Nova"/>
          <w:sz w:val="22"/>
          <w:szCs w:val="22"/>
        </w:rPr>
      </w:pPr>
      <w:r w:rsidRPr="0033622E">
        <w:rPr>
          <w:rFonts w:ascii="Arial Nova" w:hAnsi="Arial Nova" w:eastAsia="Arial Nova" w:cs="Arial Nova"/>
          <w:sz w:val="22"/>
          <w:szCs w:val="22"/>
        </w:rPr>
        <w:t>These indicators enable management to evaluate whether stakeholder engagement activities contribute to organisational objectives and identify areas requiring improvement.</w:t>
      </w:r>
    </w:p>
    <w:p w:rsidR="00B13647" w:rsidP="001B2D6B" w:rsidRDefault="00B13647" w14:paraId="419C36D3" w14:textId="77777777">
      <w:pPr>
        <w:tabs>
          <w:tab w:val="left" w:pos="2904"/>
        </w:tabs>
        <w:rPr>
          <w:rFonts w:ascii="Arial Nova" w:hAnsi="Arial Nova" w:eastAsia="Arial Nova" w:cs="Arial Nova"/>
          <w:b/>
          <w:bCs/>
          <w:color w:val="C00000"/>
          <w:sz w:val="32"/>
          <w:szCs w:val="32"/>
        </w:rPr>
      </w:pPr>
    </w:p>
    <w:p w:rsidR="00B13647" w:rsidP="001B2D6B" w:rsidRDefault="00B13647" w14:paraId="37451E4E" w14:textId="77777777">
      <w:pPr>
        <w:tabs>
          <w:tab w:val="left" w:pos="2904"/>
        </w:tabs>
        <w:rPr>
          <w:rFonts w:ascii="Arial Nova" w:hAnsi="Arial Nova" w:eastAsia="Arial Nova" w:cs="Arial Nova"/>
          <w:b/>
          <w:bCs/>
          <w:color w:val="C00000"/>
          <w:sz w:val="32"/>
          <w:szCs w:val="32"/>
        </w:rPr>
      </w:pPr>
    </w:p>
    <w:p w:rsidR="00144016" w:rsidRDefault="00144016" w14:paraId="10F34861" w14:textId="77777777">
      <w:pPr>
        <w:rPr>
          <w:rFonts w:ascii="Arial Nova" w:hAnsi="Arial Nova" w:eastAsia="Arial Nova" w:cs="Arial Nova"/>
          <w:b/>
          <w:bCs/>
          <w:color w:val="C00000"/>
          <w:sz w:val="32"/>
          <w:szCs w:val="32"/>
        </w:rPr>
      </w:pPr>
      <w:r>
        <w:rPr>
          <w:rFonts w:ascii="Arial Nova" w:hAnsi="Arial Nova" w:eastAsia="Arial Nova" w:cs="Arial Nova"/>
          <w:b/>
          <w:bCs/>
          <w:color w:val="C00000"/>
          <w:sz w:val="32"/>
          <w:szCs w:val="32"/>
        </w:rPr>
        <w:br w:type="page"/>
      </w:r>
    </w:p>
    <w:p w:rsidRPr="00B07A7D" w:rsidR="001B2D6B" w:rsidP="668DC3F7" w:rsidRDefault="001B2D6B" w14:paraId="5110D7E4" w14:textId="5D8C462E">
      <w:pPr>
        <w:pStyle w:val="Heading1"/>
        <w:tabs>
          <w:tab w:val="left" w:leader="none" w:pos="2904"/>
        </w:tabs>
        <w:rPr>
          <w:rFonts w:ascii="Arial Nova" w:hAnsi="Arial Nova" w:eastAsia="Arial Nova" w:cs="Arial Nova"/>
          <w:b w:val="1"/>
          <w:bCs w:val="1"/>
          <w:color w:val="C00000"/>
          <w:sz w:val="32"/>
          <w:szCs w:val="32"/>
        </w:rPr>
      </w:pPr>
      <w:bookmarkStart w:name="_Toc1324729099" w:id="905113224"/>
      <w:r w:rsidRPr="668DC3F7" w:rsidR="19CDB693">
        <w:rPr>
          <w:b w:val="1"/>
          <w:bCs w:val="1"/>
        </w:rPr>
        <w:t>7</w:t>
      </w:r>
      <w:r w:rsidRPr="668DC3F7" w:rsidR="5D6BA9D2">
        <w:rPr>
          <w:b w:val="1"/>
          <w:bCs w:val="1"/>
        </w:rPr>
        <w:t>.7 Critical Evaluation</w:t>
      </w:r>
      <w:bookmarkEnd w:id="905113224"/>
    </w:p>
    <w:p w:rsidR="001B2D6B" w:rsidP="00144016" w:rsidRDefault="001B2D6B" w14:paraId="0E372F55"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Sustainable stakeholder engagement provides significant benefits for organisational performance by improving customer loyalty, employee commitment, innovation capability, and regulatory confidence. Stakeholder theory suggests that organisations achieve long-term success when they create value for multiple stakeholder groups rather than focusing only on financial outcomes (Freeman, 1984).</w:t>
      </w:r>
    </w:p>
    <w:p w:rsidRPr="001B2D6B" w:rsidR="00B13647" w:rsidP="001B2D6B" w:rsidRDefault="00B13647" w14:paraId="66687A12" w14:textId="32F1023F">
      <w:pPr>
        <w:tabs>
          <w:tab w:val="left" w:pos="2904"/>
        </w:tabs>
        <w:rPr>
          <w:rFonts w:ascii="Arial Nova" w:hAnsi="Arial Nova" w:eastAsia="Arial Nova" w:cs="Arial Nova"/>
          <w:sz w:val="22"/>
          <w:szCs w:val="22"/>
        </w:rPr>
      </w:pPr>
      <w:r>
        <w:rPr>
          <w:noProof/>
        </w:rPr>
        <w:drawing>
          <wp:inline distT="0" distB="0" distL="0" distR="0" wp14:anchorId="3F32CF15" wp14:editId="3296A3D4">
            <wp:extent cx="5753100" cy="2924175"/>
            <wp:effectExtent l="0" t="0" r="0" b="9525"/>
            <wp:docPr id="2128298480" name="Picture 23" descr="Critical evaluation: Information sources | Medicines Learning Por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Critical evaluation: Information sources | Medicines Learning Portal"/>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53100" cy="2924175"/>
                    </a:xfrm>
                    <a:prstGeom prst="rect">
                      <a:avLst/>
                    </a:prstGeom>
                    <a:noFill/>
                    <a:ln>
                      <a:noFill/>
                    </a:ln>
                  </pic:spPr>
                </pic:pic>
              </a:graphicData>
            </a:graphic>
          </wp:inline>
        </w:drawing>
      </w:r>
    </w:p>
    <w:p w:rsidRPr="001B2D6B" w:rsidR="001B2D6B" w:rsidP="00144016" w:rsidRDefault="001B2D6B" w14:paraId="761F79C3" w14:textId="77777777">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However, stakeholder engagement also involves challenges, including resource requirements, conflicting stakeholder expectations, and difficulties managing diverse cultural and regulatory environments. For a global digital platform such as ConnectPlus, engagement activities require continuous investment in communication, training, governance, and relationship management.</w:t>
      </w:r>
    </w:p>
    <w:p w:rsidR="00B07A7D" w:rsidP="00144016" w:rsidRDefault="001B2D6B" w14:paraId="308F1C49" w14:textId="5E2BEB4E">
      <w:pPr>
        <w:tabs>
          <w:tab w:val="left" w:pos="2904"/>
        </w:tabs>
        <w:spacing w:line="360" w:lineRule="auto"/>
        <w:rPr>
          <w:rFonts w:ascii="Arial Nova" w:hAnsi="Arial Nova" w:eastAsia="Arial Nova" w:cs="Arial Nova"/>
          <w:sz w:val="22"/>
          <w:szCs w:val="22"/>
        </w:rPr>
      </w:pPr>
      <w:r w:rsidRPr="001B2D6B">
        <w:rPr>
          <w:rFonts w:ascii="Arial Nova" w:hAnsi="Arial Nova" w:eastAsia="Arial Nova" w:cs="Arial Nova"/>
          <w:sz w:val="22"/>
          <w:szCs w:val="22"/>
        </w:rPr>
        <w:t>Despite these challenges, effective stakeholder engagement remains a strategic advantage. Organisations that successfully manage stakeholder relationships are more capable of reducing risks, improving decision-making, and achieving sustainable competitive advantage (Bourne, 2016).</w:t>
      </w:r>
    </w:p>
    <w:p w:rsidR="00B13647" w:rsidP="00144016" w:rsidRDefault="00B13647" w14:paraId="1ABE366F" w14:textId="0E3AF9CC">
      <w:pPr>
        <w:spacing w:line="360" w:lineRule="auto"/>
        <w:rPr>
          <w:rFonts w:ascii="Arial Nova" w:hAnsi="Arial Nova" w:eastAsia="Arial Nova" w:cs="Arial Nova"/>
          <w:sz w:val="22"/>
          <w:szCs w:val="22"/>
        </w:rPr>
      </w:pPr>
      <w:r>
        <w:rPr>
          <w:rFonts w:ascii="Arial Nova" w:hAnsi="Arial Nova" w:eastAsia="Arial Nova" w:cs="Arial Nova"/>
          <w:sz w:val="22"/>
          <w:szCs w:val="22"/>
        </w:rPr>
        <w:br w:type="page"/>
      </w:r>
    </w:p>
    <w:p w:rsidR="00B13647" w:rsidP="001B2D6B" w:rsidRDefault="00B13647" w14:paraId="078DC6CD" w14:textId="77777777">
      <w:pPr>
        <w:tabs>
          <w:tab w:val="left" w:pos="2904"/>
        </w:tabs>
        <w:rPr>
          <w:rFonts w:ascii="Arial Nova" w:hAnsi="Arial Nova" w:eastAsia="Arial Nova" w:cs="Arial Nova"/>
          <w:sz w:val="22"/>
          <w:szCs w:val="22"/>
        </w:rPr>
      </w:pPr>
    </w:p>
    <w:p w:rsidR="00B07A7D" w:rsidP="668DC3F7" w:rsidRDefault="00B53B6E" w14:paraId="3AF365C2" w14:textId="79463014">
      <w:pPr>
        <w:pStyle w:val="Heading1"/>
        <w:rPr>
          <w:b w:val="1"/>
          <w:bCs w:val="1"/>
        </w:rPr>
      </w:pPr>
      <w:bookmarkStart w:name="_Toc1834107152" w:id="1936804805"/>
      <w:r w:rsidRPr="668DC3F7" w:rsidR="0AFCD82E">
        <w:rPr>
          <w:b w:val="1"/>
          <w:bCs w:val="1"/>
        </w:rPr>
        <w:t>8</w:t>
      </w:r>
      <w:r w:rsidRPr="668DC3F7" w:rsidR="02951403">
        <w:rPr>
          <w:b w:val="1"/>
          <w:bCs w:val="1"/>
        </w:rPr>
        <w:t xml:space="preserve">. </w:t>
      </w:r>
      <w:r w:rsidRPr="668DC3F7" w:rsidR="1FE3C77C">
        <w:rPr>
          <w:b w:val="1"/>
          <w:bCs w:val="1"/>
        </w:rPr>
        <w:t>Recommendations</w:t>
      </w:r>
      <w:r w:rsidRPr="668DC3F7" w:rsidR="1FE3C77C">
        <w:rPr>
          <w:b w:val="1"/>
          <w:bCs w:val="1"/>
        </w:rPr>
        <w:t>:</w:t>
      </w:r>
      <w:bookmarkEnd w:id="1936804805"/>
    </w:p>
    <w:p w:rsidRPr="00B07A7D" w:rsidR="00B07A7D" w:rsidP="00144016" w:rsidRDefault="00B07A7D" w14:paraId="26938A10" w14:textId="710D248D">
      <w:pPr>
        <w:tabs>
          <w:tab w:val="left" w:pos="2904"/>
        </w:tabs>
        <w:spacing w:line="360" w:lineRule="auto"/>
        <w:rPr>
          <w:rFonts w:ascii="Arial Nova" w:hAnsi="Arial Nova" w:eastAsia="Arial Nova" w:cs="Arial Nova"/>
          <w:sz w:val="22"/>
          <w:szCs w:val="22"/>
        </w:rPr>
      </w:pPr>
      <w:r w:rsidRPr="00B07A7D">
        <w:rPr>
          <w:rFonts w:ascii="Arial Nova" w:hAnsi="Arial Nova" w:eastAsia="Arial Nova" w:cs="Arial Nova"/>
          <w:sz w:val="22"/>
          <w:szCs w:val="22"/>
        </w:rPr>
        <w:t>Based on the stakeholder analysis, the following recommendations are proposed:</w:t>
      </w:r>
    </w:p>
    <w:p w:rsidRPr="00B07A7D" w:rsidR="00B07A7D" w:rsidP="00144016" w:rsidRDefault="00B07A7D" w14:paraId="05243F57" w14:textId="43799936">
      <w:pPr>
        <w:tabs>
          <w:tab w:val="left" w:pos="2904"/>
        </w:tabs>
        <w:spacing w:line="360" w:lineRule="auto"/>
        <w:rPr>
          <w:rFonts w:ascii="Arial Nova" w:hAnsi="Arial Nova" w:eastAsia="Arial Nova" w:cs="Arial Nova"/>
          <w:sz w:val="22"/>
          <w:szCs w:val="22"/>
        </w:rPr>
      </w:pPr>
      <w:r w:rsidRPr="00B07A7D">
        <w:rPr>
          <w:rFonts w:ascii="Arial Nova" w:hAnsi="Arial Nova" w:eastAsia="Arial Nova" w:cs="Arial Nova"/>
          <w:b/>
          <w:bCs/>
          <w:sz w:val="22"/>
          <w:szCs w:val="22"/>
        </w:rPr>
        <w:t>1. Establish an AI Governance Committee</w:t>
      </w:r>
      <w:r w:rsidRPr="00B07A7D">
        <w:rPr>
          <w:rFonts w:ascii="Arial Nova" w:hAnsi="Arial Nova" w:eastAsia="Arial Nova" w:cs="Arial Nova"/>
          <w:sz w:val="22"/>
          <w:szCs w:val="22"/>
        </w:rPr>
        <w:br/>
      </w:r>
      <w:r w:rsidRPr="00B07A7D">
        <w:rPr>
          <w:rFonts w:ascii="Arial Nova" w:hAnsi="Arial Nova" w:eastAsia="Arial Nova" w:cs="Arial Nova"/>
          <w:sz w:val="22"/>
          <w:szCs w:val="22"/>
        </w:rPr>
        <w:t>Create a cross-functional committee involving senior managers, technology specialists, legal teams, and customer representatives to oversee ethical AI use and data governance (Donaldson and Preston, 1995).</w:t>
      </w:r>
    </w:p>
    <w:p w:rsidRPr="00144016" w:rsidR="00B07A7D" w:rsidP="00144016" w:rsidRDefault="00B13647" w14:paraId="5A9E9092" w14:textId="324E9CFF">
      <w:pPr>
        <w:tabs>
          <w:tab w:val="left" w:pos="2904"/>
        </w:tabs>
        <w:spacing w:line="360" w:lineRule="auto"/>
        <w:rPr>
          <w:rFonts w:ascii="Arial Nova" w:hAnsi="Arial Nova" w:eastAsia="Arial Nova" w:cs="Arial Nova"/>
          <w:b/>
          <w:bCs/>
          <w:sz w:val="22"/>
          <w:szCs w:val="22"/>
        </w:rPr>
      </w:pPr>
      <w:r>
        <w:rPr>
          <w:noProof/>
        </w:rPr>
        <w:drawing>
          <wp:anchor distT="0" distB="0" distL="114300" distR="114300" simplePos="0" relativeHeight="251735040" behindDoc="0" locked="0" layoutInCell="1" allowOverlap="1" wp14:anchorId="51160EBC" wp14:editId="15828901">
            <wp:simplePos x="0" y="0"/>
            <wp:positionH relativeFrom="margin">
              <wp:posOffset>2009775</wp:posOffset>
            </wp:positionH>
            <wp:positionV relativeFrom="paragraph">
              <wp:posOffset>-1905</wp:posOffset>
            </wp:positionV>
            <wp:extent cx="4295775" cy="3952875"/>
            <wp:effectExtent l="0" t="0" r="9525" b="9525"/>
            <wp:wrapSquare wrapText="bothSides"/>
            <wp:docPr id="103631746" name="Picture 22" descr="Conclusions and recommendations Stock Photos, Royalty Free Conclusions and recommendations Images | Deposit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Conclusions and recommendations Stock Photos, Royalty Free Conclusions and recommendations Images | DepositPhoto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95775" cy="3952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07A7D" w:rsidR="00B07A7D">
        <w:rPr>
          <w:rFonts w:ascii="Arial Nova" w:hAnsi="Arial Nova" w:eastAsia="Arial Nova" w:cs="Arial Nova"/>
          <w:b/>
          <w:bCs/>
          <w:sz w:val="22"/>
          <w:szCs w:val="22"/>
        </w:rPr>
        <w:t>2. Implement Continuous Stakeholder Feedback</w:t>
      </w:r>
      <w:r w:rsidRPr="00B07A7D" w:rsidR="00B07A7D">
        <w:rPr>
          <w:rFonts w:ascii="Arial Nova" w:hAnsi="Arial Nova" w:eastAsia="Arial Nova" w:cs="Arial Nova"/>
          <w:sz w:val="22"/>
          <w:szCs w:val="22"/>
        </w:rPr>
        <w:br/>
      </w:r>
      <w:r w:rsidRPr="00B07A7D" w:rsidR="00B07A7D">
        <w:rPr>
          <w:rFonts w:ascii="Arial Nova" w:hAnsi="Arial Nova" w:eastAsia="Arial Nova" w:cs="Arial Nova"/>
          <w:sz w:val="22"/>
          <w:szCs w:val="22"/>
        </w:rPr>
        <w:t>Develop ongoing customer and employee feedback channels to support platform improvement and strengthen stakeholder relationships (Christopher, Payne and Ballantyne, 2013).</w:t>
      </w:r>
    </w:p>
    <w:p w:rsidRPr="00B07A7D" w:rsidR="00B07A7D" w:rsidP="00144016" w:rsidRDefault="00B07A7D" w14:paraId="101D1213" w14:textId="77777777">
      <w:pPr>
        <w:tabs>
          <w:tab w:val="left" w:pos="2904"/>
        </w:tabs>
        <w:spacing w:line="360" w:lineRule="auto"/>
        <w:rPr>
          <w:rFonts w:ascii="Arial Nova" w:hAnsi="Arial Nova" w:eastAsia="Arial Nova" w:cs="Arial Nova"/>
          <w:sz w:val="22"/>
          <w:szCs w:val="22"/>
        </w:rPr>
      </w:pPr>
      <w:r w:rsidRPr="00B07A7D">
        <w:rPr>
          <w:rFonts w:ascii="Arial Nova" w:hAnsi="Arial Nova" w:eastAsia="Arial Nova" w:cs="Arial Nova"/>
          <w:b/>
          <w:bCs/>
          <w:sz w:val="22"/>
          <w:szCs w:val="22"/>
        </w:rPr>
        <w:t>3. Apply Structured Change Management</w:t>
      </w:r>
      <w:r w:rsidRPr="00B07A7D">
        <w:rPr>
          <w:rFonts w:ascii="Arial Nova" w:hAnsi="Arial Nova" w:eastAsia="Arial Nova" w:cs="Arial Nova"/>
          <w:sz w:val="22"/>
          <w:szCs w:val="22"/>
        </w:rPr>
        <w:br/>
      </w:r>
      <w:r w:rsidRPr="00B07A7D">
        <w:rPr>
          <w:rFonts w:ascii="Arial Nova" w:hAnsi="Arial Nova" w:eastAsia="Arial Nova" w:cs="Arial Nova"/>
          <w:sz w:val="22"/>
          <w:szCs w:val="22"/>
        </w:rPr>
        <w:t>Use Kotter’s (2012) change model to support employee adoption, reduce resistance, and encourage commitment to ConnectPlus.</w:t>
      </w:r>
    </w:p>
    <w:p w:rsidRPr="00B07A7D" w:rsidR="00B07A7D" w:rsidP="00144016" w:rsidRDefault="00B07A7D" w14:paraId="464B1EFF" w14:textId="77777777">
      <w:pPr>
        <w:tabs>
          <w:tab w:val="left" w:pos="2904"/>
        </w:tabs>
        <w:spacing w:line="360" w:lineRule="auto"/>
        <w:rPr>
          <w:rFonts w:ascii="Arial Nova" w:hAnsi="Arial Nova" w:eastAsia="Arial Nova" w:cs="Arial Nova"/>
          <w:sz w:val="22"/>
          <w:szCs w:val="22"/>
        </w:rPr>
      </w:pPr>
      <w:r w:rsidRPr="00B07A7D">
        <w:rPr>
          <w:rFonts w:ascii="Arial Nova" w:hAnsi="Arial Nova" w:eastAsia="Arial Nova" w:cs="Arial Nova"/>
          <w:b/>
          <w:bCs/>
          <w:sz w:val="22"/>
          <w:szCs w:val="22"/>
        </w:rPr>
        <w:t>4. Strengthen Ethical AI Oversight</w:t>
      </w:r>
      <w:r w:rsidRPr="00B07A7D">
        <w:rPr>
          <w:rFonts w:ascii="Arial Nova" w:hAnsi="Arial Nova" w:eastAsia="Arial Nova" w:cs="Arial Nova"/>
          <w:sz w:val="22"/>
          <w:szCs w:val="22"/>
        </w:rPr>
        <w:br/>
      </w:r>
      <w:r w:rsidRPr="00B07A7D">
        <w:rPr>
          <w:rFonts w:ascii="Arial Nova" w:hAnsi="Arial Nova" w:eastAsia="Arial Nova" w:cs="Arial Nova"/>
          <w:sz w:val="22"/>
          <w:szCs w:val="22"/>
        </w:rPr>
        <w:t>Conduct regular AI audits to ensure fairness, transparency, and compliance while maintaining customer trust.</w:t>
      </w:r>
    </w:p>
    <w:p w:rsidRPr="00B07A7D" w:rsidR="00B07A7D" w:rsidP="00144016" w:rsidRDefault="00B07A7D" w14:paraId="4AF0EA0A" w14:textId="77777777">
      <w:pPr>
        <w:tabs>
          <w:tab w:val="left" w:pos="2904"/>
        </w:tabs>
        <w:spacing w:line="360" w:lineRule="auto"/>
        <w:rPr>
          <w:rFonts w:ascii="Arial Nova" w:hAnsi="Arial Nova" w:eastAsia="Arial Nova" w:cs="Arial Nova"/>
          <w:sz w:val="22"/>
          <w:szCs w:val="22"/>
        </w:rPr>
      </w:pPr>
      <w:r w:rsidRPr="00B07A7D">
        <w:rPr>
          <w:rFonts w:ascii="Arial Nova" w:hAnsi="Arial Nova" w:eastAsia="Arial Nova" w:cs="Arial Nova"/>
          <w:b/>
          <w:bCs/>
          <w:sz w:val="22"/>
          <w:szCs w:val="22"/>
        </w:rPr>
        <w:t>5. Adapt International Engagement Strategies</w:t>
      </w:r>
      <w:r w:rsidRPr="00B07A7D">
        <w:rPr>
          <w:rFonts w:ascii="Arial Nova" w:hAnsi="Arial Nova" w:eastAsia="Arial Nova" w:cs="Arial Nova"/>
          <w:sz w:val="22"/>
          <w:szCs w:val="22"/>
        </w:rPr>
        <w:br/>
      </w:r>
      <w:r w:rsidRPr="00B07A7D">
        <w:rPr>
          <w:rFonts w:ascii="Arial Nova" w:hAnsi="Arial Nova" w:eastAsia="Arial Nova" w:cs="Arial Nova"/>
          <w:sz w:val="22"/>
          <w:szCs w:val="22"/>
        </w:rPr>
        <w:t>Tailor stakeholder engagement approaches to local cultural and regulatory requirements while maintaining consistent governance standards (Hofstede, 2011).</w:t>
      </w:r>
    </w:p>
    <w:p w:rsidRPr="001B2D6B" w:rsidR="00B07A7D" w:rsidP="00144016" w:rsidRDefault="00B07A7D" w14:paraId="0D11638B" w14:textId="77777777">
      <w:pPr>
        <w:tabs>
          <w:tab w:val="left" w:pos="2904"/>
        </w:tabs>
        <w:spacing w:line="360" w:lineRule="auto"/>
        <w:rPr>
          <w:rFonts w:ascii="Arial Nova" w:hAnsi="Arial Nova" w:eastAsia="Arial Nova" w:cs="Arial Nova"/>
          <w:sz w:val="22"/>
          <w:szCs w:val="22"/>
        </w:rPr>
      </w:pPr>
    </w:p>
    <w:p w:rsidRPr="00971007" w:rsidR="00B07A7D" w:rsidRDefault="00B07A7D" w14:paraId="0CA8F067" w14:textId="5E92215B">
      <w:pPr>
        <w:rPr>
          <w:rFonts w:ascii="Arial Nova" w:hAnsi="Arial Nova" w:eastAsia="Arial Nova" w:cs="Arial Nova"/>
          <w:b w:val="1"/>
          <w:bCs w:val="1"/>
          <w:color w:val="C00000"/>
          <w:sz w:val="32"/>
          <w:szCs w:val="32"/>
        </w:rPr>
      </w:pPr>
      <w:bookmarkStart w:name="_Toc2092394137" w:id="735746620"/>
      <w:r w:rsidRPr="668DC3F7" w:rsidR="7B344D75">
        <w:rPr>
          <w:rStyle w:val="Heading1Char"/>
          <w:b w:val="1"/>
          <w:bCs w:val="1"/>
        </w:rPr>
        <w:t>9. Conclusion</w:t>
      </w:r>
      <w:r w:rsidRPr="668DC3F7" w:rsidR="4506F390">
        <w:rPr>
          <w:rStyle w:val="Heading1Char"/>
          <w:b w:val="1"/>
          <w:bCs w:val="1"/>
        </w:rPr>
        <w:t>:</w:t>
      </w:r>
      <w:bookmarkEnd w:id="735746620"/>
      <w:r w:rsidRPr="668DC3F7" w:rsidR="4506F390">
        <w:rPr>
          <w:rStyle w:val="Heading1Char"/>
          <w:b w:val="1"/>
          <w:bCs w:val="1"/>
        </w:rPr>
        <w:t xml:space="preserve"> </w:t>
      </w:r>
    </w:p>
    <w:p w:rsidRPr="00971007" w:rsidR="00971007" w:rsidP="00144016" w:rsidRDefault="00971007" w14:paraId="5BCE898F" w14:textId="0D7FBCF8">
      <w:pPr>
        <w:spacing w:line="360" w:lineRule="auto"/>
        <w:rPr>
          <w:rFonts w:ascii="Arial Nova" w:hAnsi="Arial Nova" w:eastAsia="Arial Nova" w:cs="Arial Nova"/>
          <w:color w:val="000000" w:themeColor="text1"/>
          <w:sz w:val="22"/>
          <w:szCs w:val="22"/>
        </w:rPr>
      </w:pPr>
      <w:r w:rsidRPr="00971007">
        <w:rPr>
          <w:rFonts w:ascii="Arial Nova" w:hAnsi="Arial Nova" w:eastAsia="Arial Nova" w:cs="Arial Nova"/>
          <w:color w:val="000000" w:themeColor="text1"/>
          <w:sz w:val="22"/>
          <w:szCs w:val="22"/>
        </w:rPr>
        <w:t>The ConnectPlus project provides Sainsbury’s with an opportunity to strengthen customer engagement, improve data-driven decision-making, and enhance competitive advantage.</w:t>
      </w:r>
    </w:p>
    <w:p w:rsidRPr="00971007" w:rsidR="00971007" w:rsidP="00144016" w:rsidRDefault="00B13647" w14:paraId="0D1036D8" w14:textId="5865CEED">
      <w:pPr>
        <w:spacing w:line="360" w:lineRule="auto"/>
      </w:pPr>
      <w:r>
        <w:rPr>
          <w:noProof/>
        </w:rPr>
        <w:drawing>
          <wp:anchor distT="0" distB="0" distL="114300" distR="114300" simplePos="0" relativeHeight="251736064" behindDoc="0" locked="0" layoutInCell="1" allowOverlap="1" wp14:anchorId="0CEE4A76" wp14:editId="03A87D22">
            <wp:simplePos x="0" y="0"/>
            <wp:positionH relativeFrom="margin">
              <wp:align>right</wp:align>
            </wp:positionH>
            <wp:positionV relativeFrom="paragraph">
              <wp:posOffset>6350</wp:posOffset>
            </wp:positionV>
            <wp:extent cx="3990975" cy="3697308"/>
            <wp:effectExtent l="0" t="0" r="0" b="0"/>
            <wp:wrapSquare wrapText="bothSides"/>
            <wp:docPr id="1460077861" name="Picture 24" descr="Statement and Conclusion Reasoning, Concepts, Tricks, and Strategies"/>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icture 150" descr="Statement and Conclusion Reasoning, Concepts, Tricks, and Strategies"/>
                    <pic:cNvPicPr>
                      <a:picLocks noChangeAspect="1" noChangeArrowheads="1"/>
                    </pic:cNvPicPr>
                  </pic:nvPicPr>
                  <pic:blipFill>
                    <a:blip xmlns:r="http://schemas.openxmlformats.org/officeDocument/2006/relationships" r:embed="rId29">
                      <a:extLst>
                        <a:ext uri="{28A0092B-C50C-407E-A947-70E740481C1C}">
                          <a14:useLocalDpi xmlns:a14="http://schemas.microsoft.com/office/drawing/2010/main"/>
                        </a:ext>
                      </a:extLst>
                    </a:blip>
                    <a:srcRect/>
                    <a:stretch>
                      <a:fillRect/>
                    </a:stretch>
                  </pic:blipFill>
                  <pic:spPr bwMode="auto">
                    <a:xfrm rot="0">
                      <a:off x="0" y="0"/>
                      <a:ext cx="3990975" cy="36973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71007" w:rsidR="4506F390">
        <w:rPr>
          <w:rFonts w:ascii="Arial Nova" w:hAnsi="Arial Nova" w:eastAsia="Arial Nova" w:cs="Arial Nova"/>
          <w:color w:val="000000" w:themeColor="text1"/>
          <w:sz w:val="22"/>
          <w:szCs w:val="22"/>
        </w:rPr>
        <w:t xml:space="preserve">This report </w:t>
      </w:r>
      <w:r w:rsidRPr="668DC3F7" w:rsidR="4506F390">
        <w:rPr>
          <w:rFonts w:ascii="Arial Nova" w:hAnsi="Arial Nova" w:eastAsia="Arial Nova" w:cs="Arial Nova"/>
          <w:color w:val="000000" w:themeColor="text1" w:themeTint="FF" w:themeShade="FF"/>
          <w:sz w:val="22"/>
          <w:szCs w:val="22"/>
        </w:rPr>
        <w:t>demonstrated</w:t>
      </w:r>
      <w:r w:rsidRPr="668DC3F7" w:rsidR="4506F390">
        <w:rPr>
          <w:rFonts w:ascii="Arial Nova" w:hAnsi="Arial Nova" w:eastAsia="Arial Nova" w:cs="Arial Nova"/>
          <w:color w:val="000000" w:themeColor="text1" w:themeTint="FF" w:themeShade="FF"/>
          <w:sz w:val="22"/>
          <w:szCs w:val="22"/>
        </w:rPr>
        <w:t xml:space="preserve"> that effective stakeholder engagement is essential for successful digital transformation. Using stakeholder theory, the Power–Interest Matrix, Stakeholder Salience Model, RACI analysis, SWAN analysis, and the 4Cs framework, key stakeholders and engagement strategies were </w:t>
      </w:r>
      <w:r w:rsidRPr="668DC3F7" w:rsidR="4506F390">
        <w:rPr>
          <w:rFonts w:ascii="Arial Nova" w:hAnsi="Arial Nova" w:eastAsia="Arial Nova" w:cs="Arial Nova"/>
          <w:color w:val="000000" w:themeColor="text1" w:themeTint="FF" w:themeShade="FF"/>
          <w:sz w:val="22"/>
          <w:szCs w:val="22"/>
        </w:rPr>
        <w:t>identified</w:t>
      </w:r>
      <w:r w:rsidRPr="668DC3F7" w:rsidR="4506F390">
        <w:rPr>
          <w:rFonts w:ascii="Arial Nova" w:hAnsi="Arial Nova" w:eastAsia="Arial Nova" w:cs="Arial Nova"/>
          <w:color w:val="000000" w:themeColor="text1" w:themeTint="FF" w:themeShade="FF"/>
          <w:sz w:val="22"/>
          <w:szCs w:val="22"/>
        </w:rPr>
        <w:t xml:space="preserve"> and evaluated.</w:t>
      </w:r>
    </w:p>
    <w:p w:rsidRPr="00971007" w:rsidR="00971007" w:rsidP="00144016" w:rsidRDefault="00B13647" w14:paraId="0E719050" w14:textId="4C1C8D51">
      <w:pPr>
        <w:spacing w:line="360" w:lineRule="auto"/>
      </w:pPr>
      <w:r w:rsidRPr="668DC3F7" w:rsidR="4506F390">
        <w:rPr>
          <w:rFonts w:ascii="Arial Nova" w:hAnsi="Arial Nova" w:eastAsia="Arial Nova" w:cs="Arial Nova"/>
          <w:color w:val="000000" w:themeColor="text1" w:themeTint="FF" w:themeShade="FF"/>
          <w:sz w:val="22"/>
          <w:szCs w:val="22"/>
        </w:rPr>
        <w:t>The findings show that stakeholder engagement supports customer loyalty, employee commitment, innovation, regulatory compliance, and sustainable business performance. However, challenges relating to data privacy, ethical AI, and stakeholder conflicts require effective management.</w:t>
      </w:r>
    </w:p>
    <w:p w:rsidRPr="00971007" w:rsidR="00971007" w:rsidP="668DC3F7" w:rsidRDefault="00B13647" w14:paraId="64188E6D" w14:textId="3A7C61E5">
      <w:pPr>
        <w:spacing w:line="360" w:lineRule="auto"/>
        <w:rPr>
          <w:b w:val="1"/>
          <w:bCs w:val="1"/>
          <w:sz w:val="22"/>
          <w:szCs w:val="22"/>
        </w:rPr>
      </w:pPr>
      <w:r w:rsidRPr="668DC3F7" w:rsidR="4506F390">
        <w:rPr>
          <w:sz w:val="22"/>
          <w:szCs w:val="22"/>
        </w:rPr>
        <w:t>Ultimately, by</w:t>
      </w:r>
      <w:r w:rsidRPr="668DC3F7" w:rsidR="4506F390">
        <w:rPr>
          <w:sz w:val="22"/>
          <w:szCs w:val="22"/>
        </w:rPr>
        <w:t xml:space="preserve"> embedding stakeholder engagement into governance and decision-making, Sainsbury’s can build trust, create value, and support the long-term success of </w:t>
      </w:r>
      <w:r w:rsidRPr="668DC3F7" w:rsidR="4506F390">
        <w:rPr>
          <w:sz w:val="22"/>
          <w:szCs w:val="22"/>
        </w:rPr>
        <w:t>ConnectPlus</w:t>
      </w:r>
      <w:r w:rsidRPr="668DC3F7" w:rsidR="4506F390">
        <w:rPr>
          <w:sz w:val="22"/>
          <w:szCs w:val="22"/>
        </w:rPr>
        <w:t>.</w:t>
      </w:r>
      <w:r w:rsidRPr="668DC3F7" w:rsidR="3AF8FCC2">
        <w:rPr>
          <w:sz w:val="22"/>
          <w:szCs w:val="22"/>
        </w:rPr>
        <w:t xml:space="preserve"> </w:t>
      </w:r>
    </w:p>
    <w:p w:rsidRPr="00891203" w:rsidR="00EB54B3" w:rsidP="668DC3F7" w:rsidRDefault="00B13647" w14:paraId="4902B6EA" w14:textId="2EA6A615">
      <w:pPr>
        <w:pStyle w:val="Heading1"/>
        <w:suppressLineNumbers w:val="0"/>
        <w:bidi w:val="0"/>
        <w:spacing w:before="360" w:beforeAutospacing="off" w:after="80" w:afterAutospacing="off" w:line="278" w:lineRule="auto"/>
        <w:ind w:left="0" w:right="0"/>
        <w:jc w:val="left"/>
        <w:rPr>
          <w:b w:val="1"/>
          <w:bCs w:val="1"/>
        </w:rPr>
      </w:pPr>
      <w:bookmarkStart w:name="_Toc2051963782" w:id="724618758"/>
      <w:r w:rsidRPr="668DC3F7">
        <w:rPr>
          <w:b w:val="1"/>
          <w:bCs w:val="1"/>
        </w:rPr>
        <w:br w:type="page"/>
      </w:r>
      <w:r w:rsidRPr="668DC3F7" w:rsidR="0AFCD82E">
        <w:rPr>
          <w:b w:val="1"/>
          <w:bCs w:val="1"/>
        </w:rPr>
        <w:t>10</w:t>
      </w:r>
      <w:r w:rsidRPr="668DC3F7" w:rsidR="15E1E2E1">
        <w:rPr>
          <w:b w:val="1"/>
          <w:bCs w:val="1"/>
        </w:rPr>
        <w:t>.</w:t>
      </w:r>
      <w:r w:rsidRPr="668DC3F7" w:rsidR="41018F32">
        <w:rPr>
          <w:b w:val="1"/>
          <w:bCs w:val="1"/>
        </w:rPr>
        <w:t>References</w:t>
      </w:r>
      <w:bookmarkEnd w:id="724618758"/>
    </w:p>
    <w:p w:rsidRPr="00144016" w:rsidR="00EB54B3" w:rsidP="00144016" w:rsidRDefault="00EB54B3" w14:paraId="082FFA2A" w14:textId="365F3823">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Aaltonen, K. and Kujala, J. (2016) ‘Towards an improved understanding of project stakeholder landscapes’, </w:t>
      </w:r>
      <w:r w:rsidRPr="00144016">
        <w:rPr>
          <w:rFonts w:ascii="Arial Nova" w:hAnsi="Arial Nova" w:eastAsia="Arial Nova" w:cs="Arial Nova"/>
          <w:i/>
          <w:iCs/>
          <w:sz w:val="22"/>
          <w:szCs w:val="22"/>
        </w:rPr>
        <w:t>International Journal of Project Management</w:t>
      </w:r>
      <w:r w:rsidRPr="00144016">
        <w:rPr>
          <w:rFonts w:ascii="Arial Nova" w:hAnsi="Arial Nova" w:eastAsia="Arial Nova" w:cs="Arial Nova"/>
          <w:sz w:val="22"/>
          <w:szCs w:val="22"/>
        </w:rPr>
        <w:t>, 34(8), pp. 1537–1552.</w:t>
      </w:r>
    </w:p>
    <w:p w:rsidRPr="00144016" w:rsidR="00EB54B3" w:rsidP="00144016" w:rsidRDefault="00EB54B3" w14:paraId="339CD7DA"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Ashcroft, J. (2017) </w:t>
      </w:r>
      <w:r w:rsidRPr="00144016">
        <w:rPr>
          <w:rFonts w:ascii="Arial Nova" w:hAnsi="Arial Nova" w:eastAsia="Arial Nova" w:cs="Arial Nova"/>
          <w:i/>
          <w:iCs/>
          <w:sz w:val="22"/>
          <w:szCs w:val="22"/>
        </w:rPr>
        <w:t>The Relational Lens: Understanding, Measuring and Managing Stakeholder Relationships</w:t>
      </w:r>
      <w:r w:rsidRPr="00144016">
        <w:rPr>
          <w:rFonts w:ascii="Arial Nova" w:hAnsi="Arial Nova" w:eastAsia="Arial Nova" w:cs="Arial Nova"/>
          <w:sz w:val="22"/>
          <w:szCs w:val="22"/>
        </w:rPr>
        <w:t>. Cambridge: Cambridge University Press.</w:t>
      </w:r>
    </w:p>
    <w:p w:rsidRPr="00144016" w:rsidR="00EB54B3" w:rsidP="00144016" w:rsidRDefault="00EB54B3" w14:paraId="2311A1AF"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Bourne, L. (2016) </w:t>
      </w:r>
      <w:r w:rsidRPr="00144016">
        <w:rPr>
          <w:rFonts w:ascii="Arial Nova" w:hAnsi="Arial Nova" w:eastAsia="Arial Nova" w:cs="Arial Nova"/>
          <w:i/>
          <w:iCs/>
          <w:sz w:val="22"/>
          <w:szCs w:val="22"/>
        </w:rPr>
        <w:t>Stakeholder Relationship Management: A Maturity Model for Organisational Implementation</w:t>
      </w:r>
      <w:r w:rsidRPr="00144016">
        <w:rPr>
          <w:rFonts w:ascii="Arial Nova" w:hAnsi="Arial Nova" w:eastAsia="Arial Nova" w:cs="Arial Nova"/>
          <w:sz w:val="22"/>
          <w:szCs w:val="22"/>
        </w:rPr>
        <w:t>. London: Routledge.</w:t>
      </w:r>
    </w:p>
    <w:p w:rsidRPr="00144016" w:rsidR="00EB54B3" w:rsidP="00144016" w:rsidRDefault="00EB54B3" w14:paraId="76748818"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Bryson, J.M. (2018) </w:t>
      </w:r>
      <w:r w:rsidRPr="00144016">
        <w:rPr>
          <w:rFonts w:ascii="Arial Nova" w:hAnsi="Arial Nova" w:eastAsia="Arial Nova" w:cs="Arial Nova"/>
          <w:i/>
          <w:iCs/>
          <w:sz w:val="22"/>
          <w:szCs w:val="22"/>
        </w:rPr>
        <w:t>Strategic Planning for Public and Nonprofit Organizations</w:t>
      </w:r>
      <w:r w:rsidRPr="00144016">
        <w:rPr>
          <w:rFonts w:ascii="Arial Nova" w:hAnsi="Arial Nova" w:eastAsia="Arial Nova" w:cs="Arial Nova"/>
          <w:sz w:val="22"/>
          <w:szCs w:val="22"/>
        </w:rPr>
        <w:t xml:space="preserve">. 5th </w:t>
      </w:r>
      <w:proofErr w:type="spellStart"/>
      <w:r w:rsidRPr="00144016">
        <w:rPr>
          <w:rFonts w:ascii="Arial Nova" w:hAnsi="Arial Nova" w:eastAsia="Arial Nova" w:cs="Arial Nova"/>
          <w:sz w:val="22"/>
          <w:szCs w:val="22"/>
        </w:rPr>
        <w:t>edn</w:t>
      </w:r>
      <w:proofErr w:type="spellEnd"/>
      <w:r w:rsidRPr="00144016">
        <w:rPr>
          <w:rFonts w:ascii="Arial Nova" w:hAnsi="Arial Nova" w:eastAsia="Arial Nova" w:cs="Arial Nova"/>
          <w:sz w:val="22"/>
          <w:szCs w:val="22"/>
        </w:rPr>
        <w:t>. Hoboken: Wiley.</w:t>
      </w:r>
    </w:p>
    <w:p w:rsidRPr="00144016" w:rsidR="00EB54B3" w:rsidP="00144016" w:rsidRDefault="00EB54B3" w14:paraId="6F95F288"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Christopher, M., Payne, A. and Ballantyne, D. (2013) </w:t>
      </w:r>
      <w:r w:rsidRPr="00144016">
        <w:rPr>
          <w:rFonts w:ascii="Arial Nova" w:hAnsi="Arial Nova" w:eastAsia="Arial Nova" w:cs="Arial Nova"/>
          <w:i/>
          <w:iCs/>
          <w:sz w:val="22"/>
          <w:szCs w:val="22"/>
        </w:rPr>
        <w:t>Relationship Marketing: Creating Stakeholder Value</w:t>
      </w:r>
      <w:r w:rsidRPr="00144016">
        <w:rPr>
          <w:rFonts w:ascii="Arial Nova" w:hAnsi="Arial Nova" w:eastAsia="Arial Nova" w:cs="Arial Nova"/>
          <w:sz w:val="22"/>
          <w:szCs w:val="22"/>
        </w:rPr>
        <w:t>. London: Routledge.</w:t>
      </w:r>
    </w:p>
    <w:p w:rsidRPr="00144016" w:rsidR="00EB54B3" w:rsidP="00144016" w:rsidRDefault="00EB54B3" w14:paraId="6686484F"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Davis, F.D. (1989) ‘Perceived usefulness, perceived ease of use, and user acceptance of information technology’, </w:t>
      </w:r>
      <w:r w:rsidRPr="00144016">
        <w:rPr>
          <w:rFonts w:ascii="Arial Nova" w:hAnsi="Arial Nova" w:eastAsia="Arial Nova" w:cs="Arial Nova"/>
          <w:i/>
          <w:iCs/>
          <w:sz w:val="22"/>
          <w:szCs w:val="22"/>
        </w:rPr>
        <w:t>MIS Quarterly</w:t>
      </w:r>
      <w:r w:rsidRPr="00144016">
        <w:rPr>
          <w:rFonts w:ascii="Arial Nova" w:hAnsi="Arial Nova" w:eastAsia="Arial Nova" w:cs="Arial Nova"/>
          <w:sz w:val="22"/>
          <w:szCs w:val="22"/>
        </w:rPr>
        <w:t>, 13(3), pp. 319–340.</w:t>
      </w:r>
    </w:p>
    <w:p w:rsidRPr="00144016" w:rsidR="00EB54B3" w:rsidP="00144016" w:rsidRDefault="00EB54B3" w14:paraId="4890F71C"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Donaldson, T. and Preston, L.E. (1995) ‘The stakeholder theory of the corporation: Concepts, evidence, and implications’, </w:t>
      </w:r>
      <w:r w:rsidRPr="00144016">
        <w:rPr>
          <w:rFonts w:ascii="Arial Nova" w:hAnsi="Arial Nova" w:eastAsia="Arial Nova" w:cs="Arial Nova"/>
          <w:i/>
          <w:iCs/>
          <w:sz w:val="22"/>
          <w:szCs w:val="22"/>
        </w:rPr>
        <w:t>Academy of Management Review</w:t>
      </w:r>
      <w:r w:rsidRPr="00144016">
        <w:rPr>
          <w:rFonts w:ascii="Arial Nova" w:hAnsi="Arial Nova" w:eastAsia="Arial Nova" w:cs="Arial Nova"/>
          <w:sz w:val="22"/>
          <w:szCs w:val="22"/>
        </w:rPr>
        <w:t>, 20(1), pp. 65–91.</w:t>
      </w:r>
    </w:p>
    <w:p w:rsidRPr="00144016" w:rsidR="00EB54B3" w:rsidP="00144016" w:rsidRDefault="00EB54B3" w14:paraId="7C64C309"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Eskerod, P. and Jepsen, A.L. (2013) </w:t>
      </w:r>
      <w:r w:rsidRPr="00144016">
        <w:rPr>
          <w:rFonts w:ascii="Arial Nova" w:hAnsi="Arial Nova" w:eastAsia="Arial Nova" w:cs="Arial Nova"/>
          <w:i/>
          <w:iCs/>
          <w:sz w:val="22"/>
          <w:szCs w:val="22"/>
        </w:rPr>
        <w:t>Project Stakeholder Management</w:t>
      </w:r>
      <w:r w:rsidRPr="00144016">
        <w:rPr>
          <w:rFonts w:ascii="Arial Nova" w:hAnsi="Arial Nova" w:eastAsia="Arial Nova" w:cs="Arial Nova"/>
          <w:sz w:val="22"/>
          <w:szCs w:val="22"/>
        </w:rPr>
        <w:t>. Farnham: Gower.</w:t>
      </w:r>
    </w:p>
    <w:p w:rsidRPr="00144016" w:rsidR="00EB54B3" w:rsidP="00144016" w:rsidRDefault="00EB54B3" w14:paraId="409B369E"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Freeman, R.E. (1984) </w:t>
      </w:r>
      <w:r w:rsidRPr="00144016">
        <w:rPr>
          <w:rFonts w:ascii="Arial Nova" w:hAnsi="Arial Nova" w:eastAsia="Arial Nova" w:cs="Arial Nova"/>
          <w:i/>
          <w:iCs/>
          <w:sz w:val="22"/>
          <w:szCs w:val="22"/>
        </w:rPr>
        <w:t>Strategic Management: A Stakeholder Approach</w:t>
      </w:r>
      <w:r w:rsidRPr="00144016">
        <w:rPr>
          <w:rFonts w:ascii="Arial Nova" w:hAnsi="Arial Nova" w:eastAsia="Arial Nova" w:cs="Arial Nova"/>
          <w:sz w:val="22"/>
          <w:szCs w:val="22"/>
        </w:rPr>
        <w:t>. Boston: Pitman.</w:t>
      </w:r>
    </w:p>
    <w:p w:rsidRPr="00144016" w:rsidR="00EB54B3" w:rsidP="00144016" w:rsidRDefault="00EB54B3" w14:paraId="1D8B191A"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Freeman, R.E., Harrison, J.S., Wicks, A.C., Parmar, B.L. and de Colle, S. (2010) </w:t>
      </w:r>
      <w:r w:rsidRPr="00144016">
        <w:rPr>
          <w:rFonts w:ascii="Arial Nova" w:hAnsi="Arial Nova" w:eastAsia="Arial Nova" w:cs="Arial Nova"/>
          <w:i/>
          <w:iCs/>
          <w:sz w:val="22"/>
          <w:szCs w:val="22"/>
        </w:rPr>
        <w:t>Stakeholder Theory: The State of the Art</w:t>
      </w:r>
      <w:r w:rsidRPr="00144016">
        <w:rPr>
          <w:rFonts w:ascii="Arial Nova" w:hAnsi="Arial Nova" w:eastAsia="Arial Nova" w:cs="Arial Nova"/>
          <w:sz w:val="22"/>
          <w:szCs w:val="22"/>
        </w:rPr>
        <w:t>. Cambridge: Cambridge University Press.</w:t>
      </w:r>
    </w:p>
    <w:p w:rsidRPr="00144016" w:rsidR="00EB54B3" w:rsidP="00144016" w:rsidRDefault="00EB54B3" w14:paraId="7C4EBBC8"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Hofstede, G. (2011) ‘</w:t>
      </w:r>
      <w:proofErr w:type="spellStart"/>
      <w:r w:rsidRPr="00144016">
        <w:rPr>
          <w:rFonts w:ascii="Arial Nova" w:hAnsi="Arial Nova" w:eastAsia="Arial Nova" w:cs="Arial Nova"/>
          <w:sz w:val="22"/>
          <w:szCs w:val="22"/>
        </w:rPr>
        <w:t>Dimensionalizing</w:t>
      </w:r>
      <w:proofErr w:type="spellEnd"/>
      <w:r w:rsidRPr="00144016">
        <w:rPr>
          <w:rFonts w:ascii="Arial Nova" w:hAnsi="Arial Nova" w:eastAsia="Arial Nova" w:cs="Arial Nova"/>
          <w:sz w:val="22"/>
          <w:szCs w:val="22"/>
        </w:rPr>
        <w:t xml:space="preserve"> cultures: The Hofstede model in context’, </w:t>
      </w:r>
      <w:r w:rsidRPr="00144016">
        <w:rPr>
          <w:rFonts w:ascii="Arial Nova" w:hAnsi="Arial Nova" w:eastAsia="Arial Nova" w:cs="Arial Nova"/>
          <w:i/>
          <w:iCs/>
          <w:sz w:val="22"/>
          <w:szCs w:val="22"/>
        </w:rPr>
        <w:t>Online Readings in Psychology and Culture</w:t>
      </w:r>
      <w:r w:rsidRPr="00144016">
        <w:rPr>
          <w:rFonts w:ascii="Arial Nova" w:hAnsi="Arial Nova" w:eastAsia="Arial Nova" w:cs="Arial Nova"/>
          <w:sz w:val="22"/>
          <w:szCs w:val="22"/>
        </w:rPr>
        <w:t>, 2(1), pp. 1–26.</w:t>
      </w:r>
    </w:p>
    <w:p w:rsidRPr="00144016" w:rsidR="00EB54B3" w:rsidP="00144016" w:rsidRDefault="00EB54B3" w14:paraId="7386D07A"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Johnson, G., Whittington, R., Scholes, K., Angwin, D. and </w:t>
      </w:r>
      <w:proofErr w:type="spellStart"/>
      <w:r w:rsidRPr="00144016">
        <w:rPr>
          <w:rFonts w:ascii="Arial Nova" w:hAnsi="Arial Nova" w:eastAsia="Arial Nova" w:cs="Arial Nova"/>
          <w:sz w:val="22"/>
          <w:szCs w:val="22"/>
        </w:rPr>
        <w:t>Regnér</w:t>
      </w:r>
      <w:proofErr w:type="spellEnd"/>
      <w:r w:rsidRPr="00144016">
        <w:rPr>
          <w:rFonts w:ascii="Arial Nova" w:hAnsi="Arial Nova" w:eastAsia="Arial Nova" w:cs="Arial Nova"/>
          <w:sz w:val="22"/>
          <w:szCs w:val="22"/>
        </w:rPr>
        <w:t xml:space="preserve">, P. (2023) </w:t>
      </w:r>
      <w:r w:rsidRPr="00144016">
        <w:rPr>
          <w:rFonts w:ascii="Arial Nova" w:hAnsi="Arial Nova" w:eastAsia="Arial Nova" w:cs="Arial Nova"/>
          <w:i/>
          <w:iCs/>
          <w:sz w:val="22"/>
          <w:szCs w:val="22"/>
        </w:rPr>
        <w:t>Exploring Strategy</w:t>
      </w:r>
      <w:r w:rsidRPr="00144016">
        <w:rPr>
          <w:rFonts w:ascii="Arial Nova" w:hAnsi="Arial Nova" w:eastAsia="Arial Nova" w:cs="Arial Nova"/>
          <w:sz w:val="22"/>
          <w:szCs w:val="22"/>
        </w:rPr>
        <w:t xml:space="preserve">. 13th </w:t>
      </w:r>
      <w:proofErr w:type="spellStart"/>
      <w:r w:rsidRPr="00144016">
        <w:rPr>
          <w:rFonts w:ascii="Arial Nova" w:hAnsi="Arial Nova" w:eastAsia="Arial Nova" w:cs="Arial Nova"/>
          <w:sz w:val="22"/>
          <w:szCs w:val="22"/>
        </w:rPr>
        <w:t>edn</w:t>
      </w:r>
      <w:proofErr w:type="spellEnd"/>
      <w:r w:rsidRPr="00144016">
        <w:rPr>
          <w:rFonts w:ascii="Arial Nova" w:hAnsi="Arial Nova" w:eastAsia="Arial Nova" w:cs="Arial Nova"/>
          <w:sz w:val="22"/>
          <w:szCs w:val="22"/>
        </w:rPr>
        <w:t>. Harlow: Pearson.</w:t>
      </w:r>
    </w:p>
    <w:p w:rsidRPr="00144016" w:rsidR="00EB54B3" w:rsidP="00144016" w:rsidRDefault="00EB54B3" w14:paraId="15F8DD05"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Kerzner, H. (2022) </w:t>
      </w:r>
      <w:r w:rsidRPr="00144016">
        <w:rPr>
          <w:rFonts w:ascii="Arial Nova" w:hAnsi="Arial Nova" w:eastAsia="Arial Nova" w:cs="Arial Nova"/>
          <w:i/>
          <w:iCs/>
          <w:sz w:val="22"/>
          <w:szCs w:val="22"/>
        </w:rPr>
        <w:t>Project Management: A Systems Approach to Planning, Scheduling and Controlling</w:t>
      </w:r>
      <w:r w:rsidRPr="00144016">
        <w:rPr>
          <w:rFonts w:ascii="Arial Nova" w:hAnsi="Arial Nova" w:eastAsia="Arial Nova" w:cs="Arial Nova"/>
          <w:sz w:val="22"/>
          <w:szCs w:val="22"/>
        </w:rPr>
        <w:t xml:space="preserve">. 13th </w:t>
      </w:r>
      <w:proofErr w:type="spellStart"/>
      <w:r w:rsidRPr="00144016">
        <w:rPr>
          <w:rFonts w:ascii="Arial Nova" w:hAnsi="Arial Nova" w:eastAsia="Arial Nova" w:cs="Arial Nova"/>
          <w:sz w:val="22"/>
          <w:szCs w:val="22"/>
        </w:rPr>
        <w:t>edn</w:t>
      </w:r>
      <w:proofErr w:type="spellEnd"/>
      <w:r w:rsidRPr="00144016">
        <w:rPr>
          <w:rFonts w:ascii="Arial Nova" w:hAnsi="Arial Nova" w:eastAsia="Arial Nova" w:cs="Arial Nova"/>
          <w:sz w:val="22"/>
          <w:szCs w:val="22"/>
        </w:rPr>
        <w:t>. Hoboken: Wiley.</w:t>
      </w:r>
    </w:p>
    <w:p w:rsidRPr="00144016" w:rsidR="00EB54B3" w:rsidP="00144016" w:rsidRDefault="00EB54B3" w14:paraId="0743D6AC"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Kotter, J.P. (2012) </w:t>
      </w:r>
      <w:r w:rsidRPr="00144016">
        <w:rPr>
          <w:rFonts w:ascii="Arial Nova" w:hAnsi="Arial Nova" w:eastAsia="Arial Nova" w:cs="Arial Nova"/>
          <w:i/>
          <w:iCs/>
          <w:sz w:val="22"/>
          <w:szCs w:val="22"/>
        </w:rPr>
        <w:t>Leading Change</w:t>
      </w:r>
      <w:r w:rsidRPr="00144016">
        <w:rPr>
          <w:rFonts w:ascii="Arial Nova" w:hAnsi="Arial Nova" w:eastAsia="Arial Nova" w:cs="Arial Nova"/>
          <w:sz w:val="22"/>
          <w:szCs w:val="22"/>
        </w:rPr>
        <w:t>. Boston: Harvard Business Review Press.</w:t>
      </w:r>
    </w:p>
    <w:p w:rsidRPr="00144016" w:rsidR="00EB54B3" w:rsidP="00144016" w:rsidRDefault="00EB54B3" w14:paraId="508F2D65"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Mendelow, A.L. (1991) ‘Stakeholder mapping’, </w:t>
      </w:r>
      <w:r w:rsidRPr="00144016">
        <w:rPr>
          <w:rFonts w:ascii="Arial Nova" w:hAnsi="Arial Nova" w:eastAsia="Arial Nova" w:cs="Arial Nova"/>
          <w:i/>
          <w:iCs/>
          <w:sz w:val="22"/>
          <w:szCs w:val="22"/>
        </w:rPr>
        <w:t>Proceedings of the International Conference on Information Systems</w:t>
      </w:r>
      <w:r w:rsidRPr="00144016">
        <w:rPr>
          <w:rFonts w:ascii="Arial Nova" w:hAnsi="Arial Nova" w:eastAsia="Arial Nova" w:cs="Arial Nova"/>
          <w:sz w:val="22"/>
          <w:szCs w:val="22"/>
        </w:rPr>
        <w:t>, pp. 407–418.</w:t>
      </w:r>
    </w:p>
    <w:p w:rsidRPr="00144016" w:rsidR="00EB54B3" w:rsidP="00144016" w:rsidRDefault="00EB54B3" w14:paraId="1FCD5C47"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Mitchell, R.K., Agle, B.R. and Wood, D.J. (1997) ‘Toward a theory of stakeholder identification and salience: Defining the principle of who and what really counts’, </w:t>
      </w:r>
      <w:r w:rsidRPr="00144016">
        <w:rPr>
          <w:rFonts w:ascii="Arial Nova" w:hAnsi="Arial Nova" w:eastAsia="Arial Nova" w:cs="Arial Nova"/>
          <w:i/>
          <w:iCs/>
          <w:sz w:val="22"/>
          <w:szCs w:val="22"/>
        </w:rPr>
        <w:t>Academy of Management Review</w:t>
      </w:r>
      <w:r w:rsidRPr="00144016">
        <w:rPr>
          <w:rFonts w:ascii="Arial Nova" w:hAnsi="Arial Nova" w:eastAsia="Arial Nova" w:cs="Arial Nova"/>
          <w:sz w:val="22"/>
          <w:szCs w:val="22"/>
        </w:rPr>
        <w:t>, 22(4), pp. 853–886.</w:t>
      </w:r>
    </w:p>
    <w:p w:rsidRPr="00144016" w:rsidR="00EB54B3" w:rsidP="00144016" w:rsidRDefault="00EB54B3" w14:paraId="2459C871"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Project Management Institute (2021) </w:t>
      </w:r>
      <w:r w:rsidRPr="00144016">
        <w:rPr>
          <w:rFonts w:ascii="Arial Nova" w:hAnsi="Arial Nova" w:eastAsia="Arial Nova" w:cs="Arial Nova"/>
          <w:i/>
          <w:iCs/>
          <w:sz w:val="22"/>
          <w:szCs w:val="22"/>
        </w:rPr>
        <w:t>A Guide to the Project Management Body of Knowledge (PMBOK Guide)</w:t>
      </w:r>
      <w:r w:rsidRPr="00144016">
        <w:rPr>
          <w:rFonts w:ascii="Arial Nova" w:hAnsi="Arial Nova" w:eastAsia="Arial Nova" w:cs="Arial Nova"/>
          <w:sz w:val="22"/>
          <w:szCs w:val="22"/>
        </w:rPr>
        <w:t xml:space="preserve">. 7th </w:t>
      </w:r>
      <w:proofErr w:type="spellStart"/>
      <w:r w:rsidRPr="00144016">
        <w:rPr>
          <w:rFonts w:ascii="Arial Nova" w:hAnsi="Arial Nova" w:eastAsia="Arial Nova" w:cs="Arial Nova"/>
          <w:sz w:val="22"/>
          <w:szCs w:val="22"/>
        </w:rPr>
        <w:t>edn</w:t>
      </w:r>
      <w:proofErr w:type="spellEnd"/>
      <w:r w:rsidRPr="00144016">
        <w:rPr>
          <w:rFonts w:ascii="Arial Nova" w:hAnsi="Arial Nova" w:eastAsia="Arial Nova" w:cs="Arial Nova"/>
          <w:sz w:val="22"/>
          <w:szCs w:val="22"/>
        </w:rPr>
        <w:t>. Newtown Square, PA: Project Management Institute.</w:t>
      </w:r>
    </w:p>
    <w:p w:rsidRPr="00144016" w:rsidR="00EB54B3" w:rsidP="00144016" w:rsidRDefault="00EB54B3" w14:paraId="236B56D1"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Rowley, T.J. (1997) ‘Moving beyond dyadic ties: A network theory of stakeholder influences’, </w:t>
      </w:r>
      <w:r w:rsidRPr="00144016">
        <w:rPr>
          <w:rFonts w:ascii="Arial Nova" w:hAnsi="Arial Nova" w:eastAsia="Arial Nova" w:cs="Arial Nova"/>
          <w:i/>
          <w:iCs/>
          <w:sz w:val="22"/>
          <w:szCs w:val="22"/>
        </w:rPr>
        <w:t>Academy of Management Review</w:t>
      </w:r>
      <w:r w:rsidRPr="00144016">
        <w:rPr>
          <w:rFonts w:ascii="Arial Nova" w:hAnsi="Arial Nova" w:eastAsia="Arial Nova" w:cs="Arial Nova"/>
          <w:sz w:val="22"/>
          <w:szCs w:val="22"/>
        </w:rPr>
        <w:t>, 22(4), pp. 887–910.</w:t>
      </w:r>
    </w:p>
    <w:p w:rsidRPr="00144016" w:rsidR="00EB54B3" w:rsidP="00144016" w:rsidRDefault="00EB54B3" w14:paraId="67EE5981"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Thomas, K.W. and Kilmann, R.H. (1974) </w:t>
      </w:r>
      <w:r w:rsidRPr="00144016">
        <w:rPr>
          <w:rFonts w:ascii="Arial Nova" w:hAnsi="Arial Nova" w:eastAsia="Arial Nova" w:cs="Arial Nova"/>
          <w:i/>
          <w:iCs/>
          <w:sz w:val="22"/>
          <w:szCs w:val="22"/>
        </w:rPr>
        <w:t>Thomas-Kilmann Conflict Mode Instrument</w:t>
      </w:r>
      <w:r w:rsidRPr="00144016">
        <w:rPr>
          <w:rFonts w:ascii="Arial Nova" w:hAnsi="Arial Nova" w:eastAsia="Arial Nova" w:cs="Arial Nova"/>
          <w:sz w:val="22"/>
          <w:szCs w:val="22"/>
        </w:rPr>
        <w:t xml:space="preserve">. Tuxedo Park, NY: </w:t>
      </w:r>
      <w:proofErr w:type="spellStart"/>
      <w:r w:rsidRPr="00144016">
        <w:rPr>
          <w:rFonts w:ascii="Arial Nova" w:hAnsi="Arial Nova" w:eastAsia="Arial Nova" w:cs="Arial Nova"/>
          <w:sz w:val="22"/>
          <w:szCs w:val="22"/>
        </w:rPr>
        <w:t>Xicom</w:t>
      </w:r>
      <w:proofErr w:type="spellEnd"/>
      <w:r w:rsidRPr="00144016">
        <w:rPr>
          <w:rFonts w:ascii="Arial Nova" w:hAnsi="Arial Nova" w:eastAsia="Arial Nova" w:cs="Arial Nova"/>
          <w:sz w:val="22"/>
          <w:szCs w:val="22"/>
        </w:rPr>
        <w:t>.</w:t>
      </w:r>
    </w:p>
    <w:p w:rsidRPr="00144016" w:rsidR="00EB54B3" w:rsidP="00144016" w:rsidRDefault="00EB54B3" w14:paraId="3DEC91F0" w14:textId="77777777">
      <w:pPr>
        <w:tabs>
          <w:tab w:val="left" w:pos="2904"/>
        </w:tabs>
        <w:spacing w:line="360" w:lineRule="auto"/>
        <w:rPr>
          <w:rFonts w:ascii="Arial Nova" w:hAnsi="Arial Nova" w:eastAsia="Arial Nova" w:cs="Arial Nova"/>
          <w:sz w:val="22"/>
          <w:szCs w:val="22"/>
        </w:rPr>
      </w:pPr>
      <w:r w:rsidRPr="00144016">
        <w:rPr>
          <w:rFonts w:ascii="Arial Nova" w:hAnsi="Arial Nova" w:eastAsia="Arial Nova" w:cs="Arial Nova"/>
          <w:sz w:val="22"/>
          <w:szCs w:val="22"/>
        </w:rPr>
        <w:t xml:space="preserve">Venkatesh, V., Morris, M.G., Davis, G.B. and Davis, F.D. (2003) ‘User acceptance of information technology: Toward a unified view’, </w:t>
      </w:r>
      <w:r w:rsidRPr="00144016">
        <w:rPr>
          <w:rFonts w:ascii="Arial Nova" w:hAnsi="Arial Nova" w:eastAsia="Arial Nova" w:cs="Arial Nova"/>
          <w:i/>
          <w:iCs/>
          <w:sz w:val="22"/>
          <w:szCs w:val="22"/>
        </w:rPr>
        <w:t>MIS Quarterly</w:t>
      </w:r>
      <w:r w:rsidRPr="00144016">
        <w:rPr>
          <w:rFonts w:ascii="Arial Nova" w:hAnsi="Arial Nova" w:eastAsia="Arial Nova" w:cs="Arial Nova"/>
          <w:sz w:val="22"/>
          <w:szCs w:val="22"/>
        </w:rPr>
        <w:t>, 27(3), pp. 425–478.</w:t>
      </w:r>
    </w:p>
    <w:p w:rsidRPr="00144016" w:rsidR="0033622E" w:rsidP="00144016" w:rsidRDefault="0033622E" w14:paraId="05FAA9CD" w14:textId="77777777">
      <w:pPr>
        <w:tabs>
          <w:tab w:val="left" w:pos="2904"/>
        </w:tabs>
        <w:spacing w:line="360" w:lineRule="auto"/>
        <w:rPr>
          <w:rFonts w:ascii="Arial Nova" w:hAnsi="Arial Nova" w:eastAsia="Arial Nova" w:cs="Arial Nova"/>
          <w:sz w:val="22"/>
          <w:szCs w:val="22"/>
        </w:rPr>
      </w:pPr>
    </w:p>
    <w:sectPr w:rsidRPr="00144016" w:rsidR="0033622E">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7826" w:rsidP="00F1034B" w:rsidRDefault="00937826" w14:paraId="39CDF12E" w14:textId="77777777">
      <w:pPr>
        <w:spacing w:after="0" w:line="240" w:lineRule="auto"/>
      </w:pPr>
      <w:r>
        <w:separator/>
      </w:r>
    </w:p>
  </w:endnote>
  <w:endnote w:type="continuationSeparator" w:id="0">
    <w:p w:rsidR="00937826" w:rsidP="00F1034B" w:rsidRDefault="00937826" w14:paraId="1CBC6AE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7826" w:rsidP="00F1034B" w:rsidRDefault="00937826" w14:paraId="0B1B10F2" w14:textId="77777777">
      <w:pPr>
        <w:spacing w:after="0" w:line="240" w:lineRule="auto"/>
      </w:pPr>
      <w:r>
        <w:separator/>
      </w:r>
    </w:p>
  </w:footnote>
  <w:footnote w:type="continuationSeparator" w:id="0">
    <w:p w:rsidR="00937826" w:rsidP="00F1034B" w:rsidRDefault="00937826" w14:paraId="648ACE65"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QK/1o7crEiLFk" int2:id="R25guwj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756B8"/>
    <w:multiLevelType w:val="hybridMultilevel"/>
    <w:tmpl w:val="D888967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336327D1"/>
    <w:multiLevelType w:val="hybridMultilevel"/>
    <w:tmpl w:val="D888967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3BF43008"/>
    <w:multiLevelType w:val="hybridMultilevel"/>
    <w:tmpl w:val="D888967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3FF85502"/>
    <w:multiLevelType w:val="hybridMultilevel"/>
    <w:tmpl w:val="D888967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499AD1BA"/>
    <w:multiLevelType w:val="hybridMultilevel"/>
    <w:tmpl w:val="3B242CA0"/>
    <w:lvl w:ilvl="0" w:tplc="7FC08428">
      <w:start w:val="1"/>
      <w:numFmt w:val="decimal"/>
      <w:lvlText w:val="%1."/>
      <w:lvlJc w:val="left"/>
      <w:pPr>
        <w:ind w:left="720" w:hanging="360"/>
      </w:pPr>
    </w:lvl>
    <w:lvl w:ilvl="1" w:tplc="694E2C2C">
      <w:start w:val="1"/>
      <w:numFmt w:val="lowerLetter"/>
      <w:lvlText w:val="%2."/>
      <w:lvlJc w:val="left"/>
      <w:pPr>
        <w:ind w:left="1440" w:hanging="360"/>
      </w:pPr>
    </w:lvl>
    <w:lvl w:ilvl="2" w:tplc="13E6E3D2">
      <w:start w:val="1"/>
      <w:numFmt w:val="lowerRoman"/>
      <w:lvlText w:val="%3."/>
      <w:lvlJc w:val="right"/>
      <w:pPr>
        <w:ind w:left="2160" w:hanging="180"/>
      </w:pPr>
    </w:lvl>
    <w:lvl w:ilvl="3" w:tplc="85881D68">
      <w:start w:val="1"/>
      <w:numFmt w:val="decimal"/>
      <w:lvlText w:val="%4."/>
      <w:lvlJc w:val="left"/>
      <w:pPr>
        <w:ind w:left="2880" w:hanging="360"/>
      </w:pPr>
    </w:lvl>
    <w:lvl w:ilvl="4" w:tplc="8A8A61A4">
      <w:start w:val="1"/>
      <w:numFmt w:val="lowerLetter"/>
      <w:lvlText w:val="%5."/>
      <w:lvlJc w:val="left"/>
      <w:pPr>
        <w:ind w:left="3600" w:hanging="360"/>
      </w:pPr>
    </w:lvl>
    <w:lvl w:ilvl="5" w:tplc="308CDC78">
      <w:start w:val="1"/>
      <w:numFmt w:val="lowerRoman"/>
      <w:lvlText w:val="%6."/>
      <w:lvlJc w:val="right"/>
      <w:pPr>
        <w:ind w:left="4320" w:hanging="180"/>
      </w:pPr>
    </w:lvl>
    <w:lvl w:ilvl="6" w:tplc="93DA98BA">
      <w:start w:val="1"/>
      <w:numFmt w:val="decimal"/>
      <w:lvlText w:val="%7."/>
      <w:lvlJc w:val="left"/>
      <w:pPr>
        <w:ind w:left="5040" w:hanging="360"/>
      </w:pPr>
    </w:lvl>
    <w:lvl w:ilvl="7" w:tplc="BEE4D5B6">
      <w:start w:val="1"/>
      <w:numFmt w:val="lowerLetter"/>
      <w:lvlText w:val="%8."/>
      <w:lvlJc w:val="left"/>
      <w:pPr>
        <w:ind w:left="5760" w:hanging="360"/>
      </w:pPr>
    </w:lvl>
    <w:lvl w:ilvl="8" w:tplc="334405DC">
      <w:start w:val="1"/>
      <w:numFmt w:val="lowerRoman"/>
      <w:lvlText w:val="%9."/>
      <w:lvlJc w:val="right"/>
      <w:pPr>
        <w:ind w:left="6480" w:hanging="180"/>
      </w:pPr>
    </w:lvl>
  </w:abstractNum>
  <w:abstractNum w:abstractNumId="5" w15:restartNumberingAfterBreak="0">
    <w:nsid w:val="78129248"/>
    <w:multiLevelType w:val="hybridMultilevel"/>
    <w:tmpl w:val="D8889672"/>
    <w:lvl w:ilvl="0" w:tplc="3C46CD68">
      <w:start w:val="1"/>
      <w:numFmt w:val="decimal"/>
      <w:lvlText w:val="%1."/>
      <w:lvlJc w:val="left"/>
      <w:pPr>
        <w:ind w:left="720" w:hanging="360"/>
      </w:pPr>
    </w:lvl>
    <w:lvl w:ilvl="1" w:tplc="A226085E">
      <w:start w:val="1"/>
      <w:numFmt w:val="lowerLetter"/>
      <w:lvlText w:val="%2."/>
      <w:lvlJc w:val="left"/>
      <w:pPr>
        <w:ind w:left="1440" w:hanging="360"/>
      </w:pPr>
    </w:lvl>
    <w:lvl w:ilvl="2" w:tplc="4EC442BA">
      <w:start w:val="1"/>
      <w:numFmt w:val="lowerRoman"/>
      <w:lvlText w:val="%3."/>
      <w:lvlJc w:val="right"/>
      <w:pPr>
        <w:ind w:left="2160" w:hanging="180"/>
      </w:pPr>
    </w:lvl>
    <w:lvl w:ilvl="3" w:tplc="3F18C790">
      <w:start w:val="1"/>
      <w:numFmt w:val="decimal"/>
      <w:lvlText w:val="%4."/>
      <w:lvlJc w:val="left"/>
      <w:pPr>
        <w:ind w:left="2880" w:hanging="360"/>
      </w:pPr>
    </w:lvl>
    <w:lvl w:ilvl="4" w:tplc="686EADDE">
      <w:start w:val="1"/>
      <w:numFmt w:val="lowerLetter"/>
      <w:lvlText w:val="%5."/>
      <w:lvlJc w:val="left"/>
      <w:pPr>
        <w:ind w:left="3600" w:hanging="360"/>
      </w:pPr>
    </w:lvl>
    <w:lvl w:ilvl="5" w:tplc="C8724320">
      <w:start w:val="1"/>
      <w:numFmt w:val="lowerRoman"/>
      <w:lvlText w:val="%6."/>
      <w:lvlJc w:val="right"/>
      <w:pPr>
        <w:ind w:left="4320" w:hanging="180"/>
      </w:pPr>
    </w:lvl>
    <w:lvl w:ilvl="6" w:tplc="9C3AE5CC">
      <w:start w:val="1"/>
      <w:numFmt w:val="decimal"/>
      <w:lvlText w:val="%7."/>
      <w:lvlJc w:val="left"/>
      <w:pPr>
        <w:ind w:left="5040" w:hanging="360"/>
      </w:pPr>
    </w:lvl>
    <w:lvl w:ilvl="7" w:tplc="51C8F196">
      <w:start w:val="1"/>
      <w:numFmt w:val="lowerLetter"/>
      <w:lvlText w:val="%8."/>
      <w:lvlJc w:val="left"/>
      <w:pPr>
        <w:ind w:left="5760" w:hanging="360"/>
      </w:pPr>
    </w:lvl>
    <w:lvl w:ilvl="8" w:tplc="C97ACAE2">
      <w:start w:val="1"/>
      <w:numFmt w:val="lowerRoman"/>
      <w:lvlText w:val="%9."/>
      <w:lvlJc w:val="right"/>
      <w:pPr>
        <w:ind w:left="6480" w:hanging="180"/>
      </w:pPr>
    </w:lvl>
  </w:abstractNum>
  <w:abstractNum w:abstractNumId="6" w15:restartNumberingAfterBreak="0">
    <w:nsid w:val="794755E3"/>
    <w:multiLevelType w:val="hybridMultilevel"/>
    <w:tmpl w:val="D64A84B8"/>
    <w:lvl w:ilvl="0" w:tplc="E81AAB24">
      <w:start w:val="1"/>
      <w:numFmt w:val="bullet"/>
      <w:lvlText w:val=""/>
      <w:lvlJc w:val="left"/>
      <w:pPr>
        <w:ind w:left="720" w:hanging="360"/>
      </w:pPr>
      <w:rPr>
        <w:rFonts w:hint="default" w:ascii="Symbol" w:hAnsi="Symbol"/>
      </w:rPr>
    </w:lvl>
    <w:lvl w:ilvl="1" w:tplc="FBB4AAA6">
      <w:start w:val="1"/>
      <w:numFmt w:val="bullet"/>
      <w:lvlText w:val="o"/>
      <w:lvlJc w:val="left"/>
      <w:pPr>
        <w:ind w:left="1440" w:hanging="360"/>
      </w:pPr>
      <w:rPr>
        <w:rFonts w:hint="default" w:ascii="Courier New" w:hAnsi="Courier New"/>
      </w:rPr>
    </w:lvl>
    <w:lvl w:ilvl="2" w:tplc="235A9400">
      <w:start w:val="1"/>
      <w:numFmt w:val="bullet"/>
      <w:lvlText w:val=""/>
      <w:lvlJc w:val="left"/>
      <w:pPr>
        <w:ind w:left="2160" w:hanging="360"/>
      </w:pPr>
      <w:rPr>
        <w:rFonts w:hint="default" w:ascii="Wingdings" w:hAnsi="Wingdings"/>
      </w:rPr>
    </w:lvl>
    <w:lvl w:ilvl="3" w:tplc="2F10E620">
      <w:start w:val="1"/>
      <w:numFmt w:val="bullet"/>
      <w:lvlText w:val=""/>
      <w:lvlJc w:val="left"/>
      <w:pPr>
        <w:ind w:left="2880" w:hanging="360"/>
      </w:pPr>
      <w:rPr>
        <w:rFonts w:hint="default" w:ascii="Symbol" w:hAnsi="Symbol"/>
      </w:rPr>
    </w:lvl>
    <w:lvl w:ilvl="4" w:tplc="E4005586">
      <w:start w:val="1"/>
      <w:numFmt w:val="bullet"/>
      <w:lvlText w:val="o"/>
      <w:lvlJc w:val="left"/>
      <w:pPr>
        <w:ind w:left="3600" w:hanging="360"/>
      </w:pPr>
      <w:rPr>
        <w:rFonts w:hint="default" w:ascii="Courier New" w:hAnsi="Courier New"/>
      </w:rPr>
    </w:lvl>
    <w:lvl w:ilvl="5" w:tplc="5A307E10">
      <w:start w:val="1"/>
      <w:numFmt w:val="bullet"/>
      <w:lvlText w:val=""/>
      <w:lvlJc w:val="left"/>
      <w:pPr>
        <w:ind w:left="4320" w:hanging="360"/>
      </w:pPr>
      <w:rPr>
        <w:rFonts w:hint="default" w:ascii="Wingdings" w:hAnsi="Wingdings"/>
      </w:rPr>
    </w:lvl>
    <w:lvl w:ilvl="6" w:tplc="A9F823F4">
      <w:start w:val="1"/>
      <w:numFmt w:val="bullet"/>
      <w:lvlText w:val=""/>
      <w:lvlJc w:val="left"/>
      <w:pPr>
        <w:ind w:left="5040" w:hanging="360"/>
      </w:pPr>
      <w:rPr>
        <w:rFonts w:hint="default" w:ascii="Symbol" w:hAnsi="Symbol"/>
      </w:rPr>
    </w:lvl>
    <w:lvl w:ilvl="7" w:tplc="9A9E0E5A">
      <w:start w:val="1"/>
      <w:numFmt w:val="bullet"/>
      <w:lvlText w:val="o"/>
      <w:lvlJc w:val="left"/>
      <w:pPr>
        <w:ind w:left="5760" w:hanging="360"/>
      </w:pPr>
      <w:rPr>
        <w:rFonts w:hint="default" w:ascii="Courier New" w:hAnsi="Courier New"/>
      </w:rPr>
    </w:lvl>
    <w:lvl w:ilvl="8" w:tplc="F362B006">
      <w:start w:val="1"/>
      <w:numFmt w:val="bullet"/>
      <w:lvlText w:val=""/>
      <w:lvlJc w:val="left"/>
      <w:pPr>
        <w:ind w:left="6480" w:hanging="360"/>
      </w:pPr>
      <w:rPr>
        <w:rFonts w:hint="default" w:ascii="Wingdings" w:hAnsi="Wingdings"/>
      </w:rPr>
    </w:lvl>
  </w:abstractNum>
  <w:num w:numId="1" w16cid:durableId="1982731244">
    <w:abstractNumId w:val="6"/>
  </w:num>
  <w:num w:numId="2" w16cid:durableId="1114447484">
    <w:abstractNumId w:val="5"/>
  </w:num>
  <w:num w:numId="3" w16cid:durableId="771777854">
    <w:abstractNumId w:val="4"/>
  </w:num>
  <w:num w:numId="4" w16cid:durableId="1017120249">
    <w:abstractNumId w:val="1"/>
  </w:num>
  <w:num w:numId="5" w16cid:durableId="1951620631">
    <w:abstractNumId w:val="3"/>
  </w:num>
  <w:num w:numId="6" w16cid:durableId="1797478679">
    <w:abstractNumId w:val="2"/>
  </w:num>
  <w:num w:numId="7" w16cid:durableId="68544640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5C8932"/>
    <w:rsid w:val="000677EE"/>
    <w:rsid w:val="000814BC"/>
    <w:rsid w:val="00086DA7"/>
    <w:rsid w:val="000A4344"/>
    <w:rsid w:val="000D3BDC"/>
    <w:rsid w:val="000D6148"/>
    <w:rsid w:val="000E675C"/>
    <w:rsid w:val="00144016"/>
    <w:rsid w:val="0019B950"/>
    <w:rsid w:val="001A4EB5"/>
    <w:rsid w:val="001B2D6B"/>
    <w:rsid w:val="001D76C0"/>
    <w:rsid w:val="001E00CE"/>
    <w:rsid w:val="001E7434"/>
    <w:rsid w:val="002112D5"/>
    <w:rsid w:val="00245C8A"/>
    <w:rsid w:val="00263CE7"/>
    <w:rsid w:val="00284B4E"/>
    <w:rsid w:val="002B009F"/>
    <w:rsid w:val="002D1273"/>
    <w:rsid w:val="002E65F0"/>
    <w:rsid w:val="00304160"/>
    <w:rsid w:val="00334480"/>
    <w:rsid w:val="0033622E"/>
    <w:rsid w:val="003622C3"/>
    <w:rsid w:val="003635A1"/>
    <w:rsid w:val="0036CBC0"/>
    <w:rsid w:val="00371117"/>
    <w:rsid w:val="0038416C"/>
    <w:rsid w:val="003A382C"/>
    <w:rsid w:val="00443CD8"/>
    <w:rsid w:val="004637AF"/>
    <w:rsid w:val="00464219"/>
    <w:rsid w:val="004F07FF"/>
    <w:rsid w:val="00525D86"/>
    <w:rsid w:val="00553BCC"/>
    <w:rsid w:val="005A620A"/>
    <w:rsid w:val="005B60B0"/>
    <w:rsid w:val="005E0901"/>
    <w:rsid w:val="005E63C4"/>
    <w:rsid w:val="0060576A"/>
    <w:rsid w:val="006075E4"/>
    <w:rsid w:val="00636AD3"/>
    <w:rsid w:val="00642C2E"/>
    <w:rsid w:val="00653AFE"/>
    <w:rsid w:val="0067323C"/>
    <w:rsid w:val="00690332"/>
    <w:rsid w:val="00696DBA"/>
    <w:rsid w:val="006D74DA"/>
    <w:rsid w:val="006E3D30"/>
    <w:rsid w:val="006F1F60"/>
    <w:rsid w:val="006F2A26"/>
    <w:rsid w:val="007203E5"/>
    <w:rsid w:val="00727624"/>
    <w:rsid w:val="00742EF9"/>
    <w:rsid w:val="00793B5D"/>
    <w:rsid w:val="007C1FE0"/>
    <w:rsid w:val="007E1325"/>
    <w:rsid w:val="007F016D"/>
    <w:rsid w:val="00807E6A"/>
    <w:rsid w:val="00823BB7"/>
    <w:rsid w:val="00891203"/>
    <w:rsid w:val="008B2747"/>
    <w:rsid w:val="00916CE3"/>
    <w:rsid w:val="00917838"/>
    <w:rsid w:val="00937826"/>
    <w:rsid w:val="009573C5"/>
    <w:rsid w:val="00964039"/>
    <w:rsid w:val="00971007"/>
    <w:rsid w:val="00974FAE"/>
    <w:rsid w:val="00991922"/>
    <w:rsid w:val="009926F1"/>
    <w:rsid w:val="009B78EC"/>
    <w:rsid w:val="00A40902"/>
    <w:rsid w:val="00A50C12"/>
    <w:rsid w:val="00A81F6A"/>
    <w:rsid w:val="00AB427F"/>
    <w:rsid w:val="00AC4F46"/>
    <w:rsid w:val="00AD1A8C"/>
    <w:rsid w:val="00AF45A7"/>
    <w:rsid w:val="00AF6A2B"/>
    <w:rsid w:val="00B07A7D"/>
    <w:rsid w:val="00B13647"/>
    <w:rsid w:val="00B53B6E"/>
    <w:rsid w:val="00BA049E"/>
    <w:rsid w:val="00BA702F"/>
    <w:rsid w:val="00BC7B15"/>
    <w:rsid w:val="00C305CC"/>
    <w:rsid w:val="00C47A0D"/>
    <w:rsid w:val="00CE337D"/>
    <w:rsid w:val="00D05C9D"/>
    <w:rsid w:val="00D44257"/>
    <w:rsid w:val="00DA3653"/>
    <w:rsid w:val="00DB2949"/>
    <w:rsid w:val="00E301CD"/>
    <w:rsid w:val="00E4756F"/>
    <w:rsid w:val="00E80F9C"/>
    <w:rsid w:val="00EB54B3"/>
    <w:rsid w:val="00EE2E4F"/>
    <w:rsid w:val="00F1034B"/>
    <w:rsid w:val="00F144BF"/>
    <w:rsid w:val="00F3483C"/>
    <w:rsid w:val="00F64387"/>
    <w:rsid w:val="00F761C5"/>
    <w:rsid w:val="00FB0685"/>
    <w:rsid w:val="00FB3B7B"/>
    <w:rsid w:val="01AC7471"/>
    <w:rsid w:val="01D72D1E"/>
    <w:rsid w:val="0209B625"/>
    <w:rsid w:val="02188BB8"/>
    <w:rsid w:val="02778947"/>
    <w:rsid w:val="02951403"/>
    <w:rsid w:val="02DBDA52"/>
    <w:rsid w:val="03789A2E"/>
    <w:rsid w:val="03B77C17"/>
    <w:rsid w:val="03EBA518"/>
    <w:rsid w:val="04414041"/>
    <w:rsid w:val="0516B7B9"/>
    <w:rsid w:val="05456F9C"/>
    <w:rsid w:val="059E99C3"/>
    <w:rsid w:val="065EFF06"/>
    <w:rsid w:val="0768D45B"/>
    <w:rsid w:val="08516F47"/>
    <w:rsid w:val="08699ADD"/>
    <w:rsid w:val="0A30F1F2"/>
    <w:rsid w:val="0A4E3288"/>
    <w:rsid w:val="0AA6B231"/>
    <w:rsid w:val="0AFCD82E"/>
    <w:rsid w:val="0B745C9A"/>
    <w:rsid w:val="0BEEF28A"/>
    <w:rsid w:val="0C2E5583"/>
    <w:rsid w:val="0C5A8497"/>
    <w:rsid w:val="0CE5548F"/>
    <w:rsid w:val="0CF587C0"/>
    <w:rsid w:val="0DD0503B"/>
    <w:rsid w:val="0DF5CAE9"/>
    <w:rsid w:val="0DFE76D6"/>
    <w:rsid w:val="0EFD0FF2"/>
    <w:rsid w:val="10B74736"/>
    <w:rsid w:val="10E50B71"/>
    <w:rsid w:val="1190B711"/>
    <w:rsid w:val="119E75D4"/>
    <w:rsid w:val="12054702"/>
    <w:rsid w:val="125469EC"/>
    <w:rsid w:val="12D083FE"/>
    <w:rsid w:val="1308C819"/>
    <w:rsid w:val="1447EFD3"/>
    <w:rsid w:val="1508CE06"/>
    <w:rsid w:val="15C7A2F0"/>
    <w:rsid w:val="15D0A205"/>
    <w:rsid w:val="15E1E2E1"/>
    <w:rsid w:val="1635D776"/>
    <w:rsid w:val="16BE1976"/>
    <w:rsid w:val="172F088E"/>
    <w:rsid w:val="177036D1"/>
    <w:rsid w:val="17719003"/>
    <w:rsid w:val="19BCF855"/>
    <w:rsid w:val="19CDB693"/>
    <w:rsid w:val="1A50EDD3"/>
    <w:rsid w:val="1B37F735"/>
    <w:rsid w:val="1BF02497"/>
    <w:rsid w:val="1CBB39B4"/>
    <w:rsid w:val="1D515E24"/>
    <w:rsid w:val="1DE656DC"/>
    <w:rsid w:val="1DF59DD0"/>
    <w:rsid w:val="1E5EDE8B"/>
    <w:rsid w:val="1F437C63"/>
    <w:rsid w:val="1F66C19F"/>
    <w:rsid w:val="1F6D40D0"/>
    <w:rsid w:val="1FE3C77C"/>
    <w:rsid w:val="20016F8B"/>
    <w:rsid w:val="201745B4"/>
    <w:rsid w:val="208808BB"/>
    <w:rsid w:val="20B176A4"/>
    <w:rsid w:val="21028AA5"/>
    <w:rsid w:val="210423DE"/>
    <w:rsid w:val="2108E6C8"/>
    <w:rsid w:val="21139CAA"/>
    <w:rsid w:val="226257F8"/>
    <w:rsid w:val="230F592F"/>
    <w:rsid w:val="2322BCFE"/>
    <w:rsid w:val="237284BF"/>
    <w:rsid w:val="2523BF54"/>
    <w:rsid w:val="2597FA1A"/>
    <w:rsid w:val="25E4F49A"/>
    <w:rsid w:val="262DA391"/>
    <w:rsid w:val="264C5FF9"/>
    <w:rsid w:val="2687375A"/>
    <w:rsid w:val="27BD49EC"/>
    <w:rsid w:val="27EC14F2"/>
    <w:rsid w:val="27EF5693"/>
    <w:rsid w:val="282A0E32"/>
    <w:rsid w:val="28963F82"/>
    <w:rsid w:val="28C515AB"/>
    <w:rsid w:val="291D564B"/>
    <w:rsid w:val="295AF697"/>
    <w:rsid w:val="295C8932"/>
    <w:rsid w:val="2974E589"/>
    <w:rsid w:val="2AE2C720"/>
    <w:rsid w:val="2B763B2B"/>
    <w:rsid w:val="2B7E4552"/>
    <w:rsid w:val="2BBE6B3B"/>
    <w:rsid w:val="2BC4D886"/>
    <w:rsid w:val="2BD06CFB"/>
    <w:rsid w:val="2C1CEF5A"/>
    <w:rsid w:val="2C52361E"/>
    <w:rsid w:val="2C75CB66"/>
    <w:rsid w:val="2CAF06BC"/>
    <w:rsid w:val="2D72B5EC"/>
    <w:rsid w:val="2E4C023F"/>
    <w:rsid w:val="2EA19FF6"/>
    <w:rsid w:val="2FB521E6"/>
    <w:rsid w:val="30055C1B"/>
    <w:rsid w:val="30345F2B"/>
    <w:rsid w:val="30B62E41"/>
    <w:rsid w:val="30BE9156"/>
    <w:rsid w:val="3211EB31"/>
    <w:rsid w:val="3324C010"/>
    <w:rsid w:val="33508DCA"/>
    <w:rsid w:val="33AC833E"/>
    <w:rsid w:val="34B9033E"/>
    <w:rsid w:val="353F5E5D"/>
    <w:rsid w:val="356CD8CC"/>
    <w:rsid w:val="35AE05F9"/>
    <w:rsid w:val="36B2D02B"/>
    <w:rsid w:val="375C9B42"/>
    <w:rsid w:val="3781B262"/>
    <w:rsid w:val="3835F558"/>
    <w:rsid w:val="3A62033A"/>
    <w:rsid w:val="3AC09CFE"/>
    <w:rsid w:val="3AF8FCC2"/>
    <w:rsid w:val="3B6B6F07"/>
    <w:rsid w:val="3C2019FF"/>
    <w:rsid w:val="3CB293A6"/>
    <w:rsid w:val="3CF21B68"/>
    <w:rsid w:val="3D0EA753"/>
    <w:rsid w:val="3DB56E88"/>
    <w:rsid w:val="3E5D5618"/>
    <w:rsid w:val="3E6106BE"/>
    <w:rsid w:val="3EC72439"/>
    <w:rsid w:val="3F005777"/>
    <w:rsid w:val="3F597F88"/>
    <w:rsid w:val="3FBDB341"/>
    <w:rsid w:val="3FCC0B36"/>
    <w:rsid w:val="409111E1"/>
    <w:rsid w:val="40AF3011"/>
    <w:rsid w:val="40C8B1A0"/>
    <w:rsid w:val="41018F32"/>
    <w:rsid w:val="416858C0"/>
    <w:rsid w:val="41CCB7C0"/>
    <w:rsid w:val="421A7ABF"/>
    <w:rsid w:val="42C14CA0"/>
    <w:rsid w:val="42F20FC7"/>
    <w:rsid w:val="43490191"/>
    <w:rsid w:val="439B2F64"/>
    <w:rsid w:val="43E875C5"/>
    <w:rsid w:val="443FFE31"/>
    <w:rsid w:val="44CCE0D2"/>
    <w:rsid w:val="4506F390"/>
    <w:rsid w:val="45AA2762"/>
    <w:rsid w:val="45AE1F66"/>
    <w:rsid w:val="462CBD75"/>
    <w:rsid w:val="473A56EE"/>
    <w:rsid w:val="4987F848"/>
    <w:rsid w:val="4993C8F5"/>
    <w:rsid w:val="49A00F8D"/>
    <w:rsid w:val="4A0DDA94"/>
    <w:rsid w:val="4A358C0C"/>
    <w:rsid w:val="4A5DE42C"/>
    <w:rsid w:val="4ABF3BFA"/>
    <w:rsid w:val="4B0C3DBD"/>
    <w:rsid w:val="4B94E2FC"/>
    <w:rsid w:val="4C688201"/>
    <w:rsid w:val="4D2DDE99"/>
    <w:rsid w:val="50D8FA38"/>
    <w:rsid w:val="513A6250"/>
    <w:rsid w:val="51F72721"/>
    <w:rsid w:val="52490663"/>
    <w:rsid w:val="5312EB2E"/>
    <w:rsid w:val="555477A0"/>
    <w:rsid w:val="555EAC08"/>
    <w:rsid w:val="55B61018"/>
    <w:rsid w:val="56507F0D"/>
    <w:rsid w:val="56C6E10B"/>
    <w:rsid w:val="58F48B54"/>
    <w:rsid w:val="5971E99D"/>
    <w:rsid w:val="59E5E459"/>
    <w:rsid w:val="59FC0B11"/>
    <w:rsid w:val="5A3069D1"/>
    <w:rsid w:val="5B00534A"/>
    <w:rsid w:val="5B1B67D1"/>
    <w:rsid w:val="5B4ECB27"/>
    <w:rsid w:val="5BAF8286"/>
    <w:rsid w:val="5D1971A0"/>
    <w:rsid w:val="5D6BA9D2"/>
    <w:rsid w:val="5D86BF59"/>
    <w:rsid w:val="5DB1EBFA"/>
    <w:rsid w:val="5DF52239"/>
    <w:rsid w:val="5E6DA49D"/>
    <w:rsid w:val="5E768C82"/>
    <w:rsid w:val="5F3EABD9"/>
    <w:rsid w:val="5FD0E6B3"/>
    <w:rsid w:val="61218D47"/>
    <w:rsid w:val="61B06227"/>
    <w:rsid w:val="61EAB5FC"/>
    <w:rsid w:val="62160C0E"/>
    <w:rsid w:val="626CDD5C"/>
    <w:rsid w:val="62A48A6B"/>
    <w:rsid w:val="62F517F7"/>
    <w:rsid w:val="633F1D7E"/>
    <w:rsid w:val="63413A97"/>
    <w:rsid w:val="634177D9"/>
    <w:rsid w:val="6455DE57"/>
    <w:rsid w:val="64A53097"/>
    <w:rsid w:val="64BAB9EC"/>
    <w:rsid w:val="6552E37E"/>
    <w:rsid w:val="668DC3F7"/>
    <w:rsid w:val="66CD6130"/>
    <w:rsid w:val="671A5DBA"/>
    <w:rsid w:val="67D20E89"/>
    <w:rsid w:val="680B6DD5"/>
    <w:rsid w:val="685DD015"/>
    <w:rsid w:val="68D36102"/>
    <w:rsid w:val="68D53D58"/>
    <w:rsid w:val="6996D487"/>
    <w:rsid w:val="6ABE1E72"/>
    <w:rsid w:val="6B02748F"/>
    <w:rsid w:val="6BDD3901"/>
    <w:rsid w:val="6C1E83F4"/>
    <w:rsid w:val="6C7E495D"/>
    <w:rsid w:val="6E062FF3"/>
    <w:rsid w:val="6E3B13B2"/>
    <w:rsid w:val="70571B4D"/>
    <w:rsid w:val="70941226"/>
    <w:rsid w:val="70E19565"/>
    <w:rsid w:val="70E60748"/>
    <w:rsid w:val="71AD49C4"/>
    <w:rsid w:val="71D97D3A"/>
    <w:rsid w:val="72231815"/>
    <w:rsid w:val="72CD5187"/>
    <w:rsid w:val="73793FBA"/>
    <w:rsid w:val="7533D31D"/>
    <w:rsid w:val="7624F933"/>
    <w:rsid w:val="7658CDB5"/>
    <w:rsid w:val="76FA3A0F"/>
    <w:rsid w:val="76FBB4E7"/>
    <w:rsid w:val="774ECA5D"/>
    <w:rsid w:val="7788FD2F"/>
    <w:rsid w:val="781D19D2"/>
    <w:rsid w:val="7935AA5F"/>
    <w:rsid w:val="79848057"/>
    <w:rsid w:val="7988125A"/>
    <w:rsid w:val="7A2F6F44"/>
    <w:rsid w:val="7A384149"/>
    <w:rsid w:val="7A70B33D"/>
    <w:rsid w:val="7AABD768"/>
    <w:rsid w:val="7AE9320E"/>
    <w:rsid w:val="7B344D75"/>
    <w:rsid w:val="7B6CA674"/>
    <w:rsid w:val="7B8D4035"/>
    <w:rsid w:val="7BA67264"/>
    <w:rsid w:val="7C29AA78"/>
    <w:rsid w:val="7C355457"/>
    <w:rsid w:val="7D6447A9"/>
    <w:rsid w:val="7DD1A14F"/>
    <w:rsid w:val="7EC835BD"/>
    <w:rsid w:val="7F4E0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C8918"/>
  <w15:chartTrackingRefBased/>
  <w15:docId w15:val="{EA924AB7-1957-48D2-A913-7E5685AA14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2E4F"/>
  </w:style>
  <w:style w:type="paragraph" w:styleId="Heading1">
    <w:name w:val="heading 1"/>
    <w:basedOn w:val="Normal"/>
    <w:next w:val="Normal"/>
    <w:link w:val="Heading1Char"/>
    <w:uiPriority w:val="9"/>
    <w:qFormat/>
    <w:rsid w:val="00917838"/>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17838"/>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178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178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178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17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83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0D8FA38"/>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917838"/>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917838"/>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917838"/>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917838"/>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917838"/>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91783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1783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1783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17838"/>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917838"/>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91783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1783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1783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17838"/>
    <w:rPr>
      <w:rFonts w:eastAsiaTheme="majorEastAsia" w:cstheme="majorBidi"/>
      <w:color w:val="595959" w:themeColor="text1" w:themeTint="A6"/>
      <w:spacing w:val="15"/>
      <w:sz w:val="28"/>
      <w:szCs w:val="28"/>
    </w:rPr>
  </w:style>
  <w:style w:type="character" w:styleId="Strong">
    <w:name w:val="Strong"/>
    <w:uiPriority w:val="22"/>
    <w:qFormat/>
    <w:rsid w:val="00917838"/>
    <w:rPr>
      <w:b/>
      <w:bCs/>
    </w:rPr>
  </w:style>
  <w:style w:type="character" w:styleId="Emphasis">
    <w:name w:val="Emphasis"/>
    <w:uiPriority w:val="20"/>
    <w:qFormat/>
    <w:rsid w:val="00917838"/>
    <w:rPr>
      <w:i/>
      <w:iCs/>
    </w:rPr>
  </w:style>
  <w:style w:type="paragraph" w:styleId="NoSpacing">
    <w:name w:val="No Spacing"/>
    <w:uiPriority w:val="1"/>
    <w:qFormat/>
    <w:rsid w:val="00917838"/>
    <w:pPr>
      <w:spacing w:after="0" w:line="240" w:lineRule="auto"/>
    </w:pPr>
  </w:style>
  <w:style w:type="paragraph" w:styleId="Quote">
    <w:name w:val="Quote"/>
    <w:basedOn w:val="Normal"/>
    <w:next w:val="Normal"/>
    <w:link w:val="QuoteChar"/>
    <w:uiPriority w:val="29"/>
    <w:qFormat/>
    <w:rsid w:val="00917838"/>
    <w:pPr>
      <w:spacing w:before="160"/>
      <w:jc w:val="center"/>
    </w:pPr>
    <w:rPr>
      <w:i/>
      <w:iCs/>
      <w:color w:val="404040" w:themeColor="text1" w:themeTint="BF"/>
    </w:rPr>
  </w:style>
  <w:style w:type="character" w:styleId="QuoteChar" w:customStyle="1">
    <w:name w:val="Quote Char"/>
    <w:basedOn w:val="DefaultParagraphFont"/>
    <w:link w:val="Quote"/>
    <w:uiPriority w:val="29"/>
    <w:rsid w:val="00917838"/>
    <w:rPr>
      <w:i/>
      <w:iCs/>
      <w:color w:val="404040" w:themeColor="text1" w:themeTint="BF"/>
    </w:rPr>
  </w:style>
  <w:style w:type="paragraph" w:styleId="IntenseQuote">
    <w:name w:val="Intense Quote"/>
    <w:basedOn w:val="Normal"/>
    <w:next w:val="Normal"/>
    <w:link w:val="IntenseQuoteChar"/>
    <w:uiPriority w:val="30"/>
    <w:qFormat/>
    <w:rsid w:val="00917838"/>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17838"/>
    <w:rPr>
      <w:i/>
      <w:iCs/>
      <w:color w:val="2F5496" w:themeColor="accent1" w:themeShade="BF"/>
    </w:rPr>
  </w:style>
  <w:style w:type="character" w:styleId="SubtleEmphasis">
    <w:name w:val="Subtle Emphasis"/>
    <w:uiPriority w:val="19"/>
    <w:qFormat/>
    <w:rsid w:val="00917838"/>
    <w:rPr>
      <w:i/>
      <w:iCs/>
      <w:color w:val="404040" w:themeColor="text1" w:themeTint="BF"/>
    </w:rPr>
  </w:style>
  <w:style w:type="character" w:styleId="IntenseEmphasis">
    <w:name w:val="Intense Emphasis"/>
    <w:uiPriority w:val="21"/>
    <w:qFormat/>
    <w:rsid w:val="00917838"/>
    <w:rPr>
      <w:i/>
      <w:iCs/>
      <w:color w:val="2F5496" w:themeColor="accent1" w:themeShade="BF"/>
    </w:rPr>
  </w:style>
  <w:style w:type="character" w:styleId="SubtleReference">
    <w:name w:val="Subtle Reference"/>
    <w:uiPriority w:val="31"/>
    <w:qFormat/>
    <w:rsid w:val="00917838"/>
    <w:rPr>
      <w:smallCaps/>
      <w:color w:val="5A5A5A" w:themeColor="text1" w:themeTint="A5"/>
    </w:rPr>
  </w:style>
  <w:style w:type="character" w:styleId="IntenseReference">
    <w:name w:val="Intense Reference"/>
    <w:uiPriority w:val="32"/>
    <w:qFormat/>
    <w:rsid w:val="00917838"/>
    <w:rPr>
      <w:b/>
      <w:bCs/>
      <w:smallCaps/>
      <w:color w:val="2F5496" w:themeColor="accent1" w:themeShade="BF"/>
      <w:spacing w:val="5"/>
    </w:rPr>
  </w:style>
  <w:style w:type="character" w:styleId="BookTitle">
    <w:name w:val="Book Title"/>
    <w:uiPriority w:val="33"/>
    <w:qFormat/>
    <w:rsid w:val="00917838"/>
    <w:rPr>
      <w:b/>
      <w:bCs/>
      <w:i/>
      <w:iCs/>
      <w:spacing w:val="5"/>
    </w:rPr>
  </w:style>
  <w:style w:type="paragraph" w:styleId="TOCHeading">
    <w:name w:val="TOC Heading"/>
    <w:basedOn w:val="Heading1"/>
    <w:next w:val="Normal"/>
    <w:uiPriority w:val="39"/>
    <w:semiHidden/>
    <w:unhideWhenUsed/>
    <w:qFormat/>
    <w:rsid w:val="00917838"/>
    <w:pPr>
      <w:spacing w:before="240" w:after="0"/>
      <w:outlineLvl w:val="9"/>
    </w:pPr>
    <w:rPr>
      <w:sz w:val="32"/>
      <w:szCs w:val="32"/>
    </w:rPr>
  </w:style>
  <w:style w:type="table" w:styleId="GridTable1Light">
    <w:name w:val="Grid Table 1 Light"/>
    <w:basedOn w:val="TableNormal"/>
    <w:uiPriority w:val="46"/>
    <w:rsid w:val="0033448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F1034B"/>
    <w:pPr>
      <w:tabs>
        <w:tab w:val="center" w:pos="4513"/>
        <w:tab w:val="right" w:pos="9026"/>
      </w:tabs>
      <w:spacing w:after="0" w:line="240" w:lineRule="auto"/>
    </w:pPr>
  </w:style>
  <w:style w:type="character" w:styleId="HeaderChar" w:customStyle="1">
    <w:name w:val="Header Char"/>
    <w:basedOn w:val="DefaultParagraphFont"/>
    <w:link w:val="Header"/>
    <w:uiPriority w:val="99"/>
    <w:rsid w:val="00F1034B"/>
  </w:style>
  <w:style w:type="paragraph" w:styleId="Footer">
    <w:name w:val="footer"/>
    <w:basedOn w:val="Normal"/>
    <w:link w:val="FooterChar"/>
    <w:uiPriority w:val="99"/>
    <w:unhideWhenUsed/>
    <w:rsid w:val="00F1034B"/>
    <w:pPr>
      <w:tabs>
        <w:tab w:val="center" w:pos="4513"/>
        <w:tab w:val="right" w:pos="9026"/>
      </w:tabs>
      <w:spacing w:after="0" w:line="240" w:lineRule="auto"/>
    </w:pPr>
  </w:style>
  <w:style w:type="character" w:styleId="FooterChar" w:customStyle="1">
    <w:name w:val="Footer Char"/>
    <w:basedOn w:val="DefaultParagraphFont"/>
    <w:link w:val="Footer"/>
    <w:uiPriority w:val="99"/>
    <w:rsid w:val="00F1034B"/>
  </w:style>
  <w:style w:type="table" w:styleId="GridTable5Dark">
    <w:name w:val="Grid Table 5 Dark"/>
    <w:basedOn w:val="TableNormal"/>
    <w:uiPriority w:val="50"/>
    <w:rsid w:val="00916CE3"/>
    <w:pPr>
      <w:spacing w:after="0" w:line="240" w:lineRule="auto"/>
    </w:pPr>
    <w:tblPr>
      <w:tblStyleRowBandSize w:val="1"/>
      <w:tblStyleColBandSize w:val="1"/>
      <w:tblBorders>
        <w:top w:val="single" w:color="F2F2F2" w:themeColor="background1" w:sz="4" w:space="0"/>
        <w:left w:val="single" w:color="F2F2F2" w:themeColor="background1" w:sz="4" w:space="0"/>
        <w:bottom w:val="single" w:color="F2F2F2" w:themeColor="background1" w:sz="4" w:space="0"/>
        <w:right w:val="single" w:color="F2F2F2" w:themeColor="background1" w:sz="4" w:space="0"/>
        <w:insideH w:val="single" w:color="F2F2F2" w:themeColor="background1" w:sz="4" w:space="0"/>
        <w:insideV w:val="single" w:color="F2F2F2" w:themeColor="background1" w:sz="4" w:space="0"/>
      </w:tblBorders>
    </w:tblPr>
    <w:tcPr>
      <w:shd w:val="clear" w:color="auto" w:fill="CCCCCC" w:themeFill="text1" w:themeFillTint="33"/>
    </w:tcPr>
    <w:tblStylePr w:type="firstRow">
      <w:rPr>
        <w:b/>
        <w:bCs/>
        <w:color w:val="F2F2F2" w:themeColor="background1"/>
      </w:rPr>
      <w:tblPr/>
      <w:tcPr>
        <w:tcBorders>
          <w:top w:val="single" w:color="F2F2F2" w:themeColor="background1" w:sz="4" w:space="0"/>
          <w:left w:val="single" w:color="F2F2F2" w:themeColor="background1" w:sz="4" w:space="0"/>
          <w:right w:val="single" w:color="F2F2F2" w:themeColor="background1" w:sz="4" w:space="0"/>
          <w:insideH w:val="nil"/>
          <w:insideV w:val="nil"/>
        </w:tcBorders>
        <w:shd w:val="clear" w:color="auto" w:fill="000000" w:themeFill="text1"/>
      </w:tcPr>
    </w:tblStylePr>
    <w:tblStylePr w:type="lastRow">
      <w:rPr>
        <w:b/>
        <w:bCs/>
        <w:color w:val="F2F2F2" w:themeColor="background1"/>
      </w:rPr>
      <w:tblPr/>
      <w:tcPr>
        <w:tcBorders>
          <w:left w:val="single" w:color="F2F2F2" w:themeColor="background1" w:sz="4" w:space="0"/>
          <w:bottom w:val="single" w:color="F2F2F2" w:themeColor="background1" w:sz="4" w:space="0"/>
          <w:right w:val="single" w:color="F2F2F2" w:themeColor="background1" w:sz="4" w:space="0"/>
          <w:insideH w:val="nil"/>
          <w:insideV w:val="nil"/>
        </w:tcBorders>
        <w:shd w:val="clear" w:color="auto" w:fill="000000" w:themeFill="text1"/>
      </w:tcPr>
    </w:tblStylePr>
    <w:tblStylePr w:type="firstCol">
      <w:rPr>
        <w:b/>
        <w:bCs/>
        <w:color w:val="F2F2F2" w:themeColor="background1"/>
      </w:rPr>
      <w:tblPr/>
      <w:tcPr>
        <w:tcBorders>
          <w:top w:val="single" w:color="F2F2F2" w:themeColor="background1" w:sz="4" w:space="0"/>
          <w:left w:val="single" w:color="F2F2F2" w:themeColor="background1" w:sz="4" w:space="0"/>
          <w:bottom w:val="single" w:color="F2F2F2" w:themeColor="background1" w:sz="4" w:space="0"/>
          <w:insideV w:val="nil"/>
        </w:tcBorders>
        <w:shd w:val="clear" w:color="auto" w:fill="000000" w:themeFill="text1"/>
      </w:tcPr>
    </w:tblStylePr>
    <w:tblStylePr w:type="lastCol">
      <w:rPr>
        <w:b/>
        <w:bCs/>
        <w:color w:val="F2F2F2" w:themeColor="background1"/>
      </w:rPr>
      <w:tblPr/>
      <w:tcPr>
        <w:tcBorders>
          <w:top w:val="single" w:color="F2F2F2" w:themeColor="background1" w:sz="4" w:space="0"/>
          <w:bottom w:val="single" w:color="F2F2F2" w:themeColor="background1" w:sz="4" w:space="0"/>
          <w:right w:val="single" w:color="F2F2F2"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C305CC"/>
    <w:pPr>
      <w:spacing w:after="0" w:line="240" w:lineRule="auto"/>
    </w:pPr>
    <w:tblPr>
      <w:tblStyleRowBandSize w:val="1"/>
      <w:tblStyleColBandSize w:val="1"/>
      <w:tblBorders>
        <w:top w:val="single" w:color="F2F2F2" w:themeColor="background1" w:sz="4" w:space="0"/>
        <w:left w:val="single" w:color="F2F2F2" w:themeColor="background1" w:sz="4" w:space="0"/>
        <w:bottom w:val="single" w:color="F2F2F2" w:themeColor="background1" w:sz="4" w:space="0"/>
        <w:right w:val="single" w:color="F2F2F2" w:themeColor="background1" w:sz="4" w:space="0"/>
        <w:insideH w:val="single" w:color="F2F2F2" w:themeColor="background1" w:sz="4" w:space="0"/>
        <w:insideV w:val="single" w:color="F2F2F2" w:themeColor="background1" w:sz="4" w:space="0"/>
      </w:tblBorders>
    </w:tblPr>
    <w:tcPr>
      <w:shd w:val="clear" w:color="auto" w:fill="D9E2F3" w:themeFill="accent1" w:themeFillTint="33"/>
    </w:tcPr>
    <w:tblStylePr w:type="firstRow">
      <w:rPr>
        <w:b/>
        <w:bCs/>
        <w:color w:val="F2F2F2" w:themeColor="background1"/>
      </w:rPr>
      <w:tblPr/>
      <w:tcPr>
        <w:tcBorders>
          <w:top w:val="single" w:color="F2F2F2" w:themeColor="background1" w:sz="4" w:space="0"/>
          <w:left w:val="single" w:color="F2F2F2" w:themeColor="background1" w:sz="4" w:space="0"/>
          <w:right w:val="single" w:color="F2F2F2" w:themeColor="background1" w:sz="4" w:space="0"/>
          <w:insideH w:val="nil"/>
          <w:insideV w:val="nil"/>
        </w:tcBorders>
        <w:shd w:val="clear" w:color="auto" w:fill="4472C4" w:themeFill="accent1"/>
      </w:tcPr>
    </w:tblStylePr>
    <w:tblStylePr w:type="lastRow">
      <w:rPr>
        <w:b/>
        <w:bCs/>
        <w:color w:val="F2F2F2" w:themeColor="background1"/>
      </w:rPr>
      <w:tblPr/>
      <w:tcPr>
        <w:tcBorders>
          <w:left w:val="single" w:color="F2F2F2" w:themeColor="background1" w:sz="4" w:space="0"/>
          <w:bottom w:val="single" w:color="F2F2F2" w:themeColor="background1" w:sz="4" w:space="0"/>
          <w:right w:val="single" w:color="F2F2F2" w:themeColor="background1" w:sz="4" w:space="0"/>
          <w:insideH w:val="nil"/>
          <w:insideV w:val="nil"/>
        </w:tcBorders>
        <w:shd w:val="clear" w:color="auto" w:fill="4472C4" w:themeFill="accent1"/>
      </w:tcPr>
    </w:tblStylePr>
    <w:tblStylePr w:type="firstCol">
      <w:rPr>
        <w:b/>
        <w:bCs/>
        <w:color w:val="F2F2F2" w:themeColor="background1"/>
      </w:rPr>
      <w:tblPr/>
      <w:tcPr>
        <w:tcBorders>
          <w:top w:val="single" w:color="F2F2F2" w:themeColor="background1" w:sz="4" w:space="0"/>
          <w:left w:val="single" w:color="F2F2F2" w:themeColor="background1" w:sz="4" w:space="0"/>
          <w:bottom w:val="single" w:color="F2F2F2" w:themeColor="background1" w:sz="4" w:space="0"/>
          <w:insideV w:val="nil"/>
        </w:tcBorders>
        <w:shd w:val="clear" w:color="auto" w:fill="4472C4" w:themeFill="accent1"/>
      </w:tcPr>
    </w:tblStylePr>
    <w:tblStylePr w:type="lastCol">
      <w:rPr>
        <w:b/>
        <w:bCs/>
        <w:color w:val="F2F2F2" w:themeColor="background1"/>
      </w:rPr>
      <w:tblPr/>
      <w:tcPr>
        <w:tcBorders>
          <w:top w:val="single" w:color="F2F2F2" w:themeColor="background1" w:sz="4" w:space="0"/>
          <w:bottom w:val="single" w:color="F2F2F2" w:themeColor="background1" w:sz="4" w:space="0"/>
          <w:right w:val="single" w:color="F2F2F2" w:themeColor="background1" w:sz="4" w:space="0"/>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ListTable7ColourfulAccent1">
    <w:name w:val="List Table 7 Colorful Accent 1"/>
    <w:basedOn w:val="TableNormal"/>
    <w:uiPriority w:val="52"/>
    <w:rsid w:val="00823BB7"/>
    <w:pPr>
      <w:spacing w:after="0" w:line="240" w:lineRule="auto"/>
    </w:pPr>
    <w:rPr>
      <w:color w:val="2F549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4472C4" w:themeColor="accent1" w:sz="4" w:space="0"/>
        </w:tcBorders>
        <w:shd w:val="clear" w:color="auto" w:fill="F2F2F2" w:themeFill="background1"/>
      </w:tcPr>
    </w:tblStylePr>
    <w:tblStylePr w:type="lastRow">
      <w:rPr>
        <w:rFonts w:asciiTheme="majorHAnsi" w:hAnsiTheme="majorHAnsi" w:eastAsiaTheme="majorEastAsia" w:cstheme="majorBidi"/>
        <w:i/>
        <w:iCs/>
        <w:sz w:val="26"/>
      </w:rPr>
      <w:tblPr/>
      <w:tcPr>
        <w:tcBorders>
          <w:top w:val="single" w:color="4472C4" w:themeColor="accent1" w:sz="4" w:space="0"/>
        </w:tcBorders>
        <w:shd w:val="clear" w:color="auto" w:fill="F2F2F2" w:themeFill="background1"/>
      </w:tcPr>
    </w:tblStylePr>
    <w:tblStylePr w:type="firstCol">
      <w:pPr>
        <w:jc w:val="right"/>
      </w:pPr>
      <w:rPr>
        <w:rFonts w:asciiTheme="majorHAnsi" w:hAnsiTheme="majorHAnsi" w:eastAsiaTheme="majorEastAsia" w:cstheme="majorBidi"/>
        <w:i/>
        <w:iCs/>
        <w:sz w:val="26"/>
      </w:rPr>
      <w:tblPr/>
      <w:tcPr>
        <w:tcBorders>
          <w:right w:val="single" w:color="4472C4" w:themeColor="accent1" w:sz="4" w:space="0"/>
        </w:tcBorders>
        <w:shd w:val="clear" w:color="auto" w:fill="F2F2F2" w:themeFill="background1"/>
      </w:tcPr>
    </w:tblStylePr>
    <w:tblStylePr w:type="lastCol">
      <w:rPr>
        <w:rFonts w:asciiTheme="majorHAnsi" w:hAnsiTheme="majorHAnsi" w:eastAsiaTheme="majorEastAsia" w:cstheme="majorBidi"/>
        <w:i/>
        <w:iCs/>
        <w:sz w:val="26"/>
      </w:rPr>
      <w:tblPr/>
      <w:tcPr>
        <w:tcBorders>
          <w:left w:val="single" w:color="4472C4" w:themeColor="accent1" w:sz="4" w:space="0"/>
        </w:tcBorders>
        <w:shd w:val="clear" w:color="auto" w:fill="F2F2F2"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2">
    <w:name w:val="toc 2"/>
    <w:basedOn w:val="Normal"/>
    <w:next w:val="Normal"/>
    <w:autoRedefine/>
    <w:uiPriority w:val="39"/>
    <w:unhideWhenUsed/>
    <w:rsid w:val="0067323C"/>
    <w:pPr>
      <w:spacing w:after="100" w:line="259" w:lineRule="auto"/>
      <w:ind w:left="220"/>
    </w:pPr>
    <w:rPr>
      <w:rFonts w:cs="Times New Roman" w:eastAsiaTheme="minorEastAsia"/>
      <w:kern w:val="0"/>
      <w:sz w:val="22"/>
      <w:szCs w:val="22"/>
      <w:lang w:eastAsia="en-GB"/>
      <w14:ligatures w14:val="none"/>
    </w:rPr>
  </w:style>
  <w:style w:type="paragraph" w:styleId="TOC1">
    <w:name w:val="toc 1"/>
    <w:basedOn w:val="Normal"/>
    <w:next w:val="Normal"/>
    <w:autoRedefine/>
    <w:uiPriority w:val="39"/>
    <w:unhideWhenUsed/>
    <w:rsid w:val="0067323C"/>
    <w:pPr>
      <w:spacing w:after="100" w:line="259" w:lineRule="auto"/>
    </w:pPr>
    <w:rPr>
      <w:rFonts w:cs="Times New Roman" w:eastAsiaTheme="minorEastAsia"/>
      <w:kern w:val="0"/>
      <w:sz w:val="22"/>
      <w:szCs w:val="22"/>
      <w:lang w:eastAsia="en-GB"/>
      <w14:ligatures w14:val="none"/>
    </w:rPr>
  </w:style>
  <w:style w:type="paragraph" w:styleId="TOC3">
    <w:name w:val="toc 3"/>
    <w:basedOn w:val="Normal"/>
    <w:next w:val="Normal"/>
    <w:autoRedefine/>
    <w:uiPriority w:val="39"/>
    <w:unhideWhenUsed/>
    <w:rsid w:val="0067323C"/>
    <w:pPr>
      <w:spacing w:after="100" w:line="259" w:lineRule="auto"/>
      <w:ind w:left="440"/>
    </w:pPr>
    <w:rPr>
      <w:rFonts w:cs="Times New Roman" w:eastAsiaTheme="minorEastAsia"/>
      <w:kern w:val="0"/>
      <w:sz w:val="22"/>
      <w:szCs w:val="22"/>
      <w:lang w:eastAsia="en-GB"/>
      <w14:ligatures w14:val="none"/>
    </w:rPr>
  </w:style>
  <w:style w:type="character" w:styleId="Hyperlink">
    <w:name w:val="Hyperlink"/>
    <w:basedOn w:val="DefaultParagraphFont"/>
    <w:uiPriority w:val="99"/>
    <w:unhideWhenUsed/>
    <w:rsid w:val="00E301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diagramColors" Target="diagrams/colors1.xml" Id="rId13" /><Relationship Type="http://schemas.openxmlformats.org/officeDocument/2006/relationships/diagramColors" Target="diagrams/colors2.xml" Id="rId18" /><Relationship Type="http://schemas.openxmlformats.org/officeDocument/2006/relationships/image" Target="media/image9.jpeg" Id="rId26" /><Relationship Type="http://schemas.openxmlformats.org/officeDocument/2006/relationships/styles" Target="styles.xml" Id="rId3" /><Relationship Type="http://schemas.openxmlformats.org/officeDocument/2006/relationships/image" Target="media/image4.jpeg" Id="rId21" /><Relationship Type="http://schemas.openxmlformats.org/officeDocument/2006/relationships/endnotes" Target="endnotes.xml" Id="rId7" /><Relationship Type="http://schemas.openxmlformats.org/officeDocument/2006/relationships/diagramQuickStyle" Target="diagrams/quickStyle1.xml" Id="rId12" /><Relationship Type="http://schemas.openxmlformats.org/officeDocument/2006/relationships/diagramQuickStyle" Target="diagrams/quickStyle2.xml" Id="rId17" /><Relationship Type="http://schemas.openxmlformats.org/officeDocument/2006/relationships/image" Target="media/image8.jpeg" Id="rId25" /><Relationship Type="http://schemas.openxmlformats.org/officeDocument/2006/relationships/numbering" Target="numbering.xml" Id="rId2" /><Relationship Type="http://schemas.openxmlformats.org/officeDocument/2006/relationships/diagramLayout" Target="diagrams/layout2.xml" Id="rId16" /><Relationship Type="http://schemas.openxmlformats.org/officeDocument/2006/relationships/image" Target="media/image3.jpeg" Id="rId20" /><Relationship Type="http://schemas.openxmlformats.org/officeDocument/2006/relationships/image" Target="media/image12.jpe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Layout" Target="diagrams/layout1.xml" Id="rId11" /><Relationship Type="http://schemas.openxmlformats.org/officeDocument/2006/relationships/image" Target="media/image7.jpeg" Id="rId24" /><Relationship Type="http://schemas.microsoft.com/office/2020/10/relationships/intelligence" Target="intelligence2.xml" Id="rId32" /><Relationship Type="http://schemas.openxmlformats.org/officeDocument/2006/relationships/webSettings" Target="webSettings.xml" Id="rId5" /><Relationship Type="http://schemas.openxmlformats.org/officeDocument/2006/relationships/diagramData" Target="diagrams/data2.xml" Id="rId15" /><Relationship Type="http://schemas.openxmlformats.org/officeDocument/2006/relationships/image" Target="media/image6.jpeg" Id="rId23" /><Relationship Type="http://schemas.openxmlformats.org/officeDocument/2006/relationships/image" Target="media/image11.jpeg" Id="rId28" /><Relationship Type="http://schemas.openxmlformats.org/officeDocument/2006/relationships/diagramData" Target="diagrams/data1.xml" Id="rId10" /><Relationship Type="http://schemas.microsoft.com/office/2007/relationships/diagramDrawing" Target="diagrams/drawing2.xml" Id="rId19"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2.png" Id="rId9" /><Relationship Type="http://schemas.microsoft.com/office/2007/relationships/diagramDrawing" Target="diagrams/drawing1.xml" Id="rId14" /><Relationship Type="http://schemas.openxmlformats.org/officeDocument/2006/relationships/image" Target="media/image5.jpeg" Id="rId22" /><Relationship Type="http://schemas.openxmlformats.org/officeDocument/2006/relationships/image" Target="media/image10.jpeg" Id="rId27" /><Relationship Type="http://schemas.openxmlformats.org/officeDocument/2006/relationships/fontTable" Target="fontTable.xml" Id="rId30"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1D7579-231D-4A79-8624-90CF7DF8B5C8}" type="doc">
      <dgm:prSet loTypeId="urn:microsoft.com/office/officeart/2008/layout/VerticalAccentList" loCatId="list" qsTypeId="urn:microsoft.com/office/officeart/2005/8/quickstyle/simple1" qsCatId="simple" csTypeId="urn:microsoft.com/office/officeart/2005/8/colors/accent1_2" csCatId="accent1" phldr="1"/>
      <dgm:spPr/>
      <dgm:t>
        <a:bodyPr/>
        <a:lstStyle/>
        <a:p>
          <a:endParaRPr lang="en-GB"/>
        </a:p>
      </dgm:t>
    </dgm:pt>
    <dgm:pt modelId="{22AB794A-79DE-4B32-91BE-4A71DA0565E7}">
      <dgm:prSet phldrT="[Text]" custT="1"/>
      <dgm:spPr/>
      <dgm:t>
        <a:bodyPr/>
        <a:lstStyle/>
        <a:p>
          <a:r>
            <a:rPr lang="en-GB" sz="1400" b="1">
              <a:solidFill>
                <a:srgbClr val="C00000"/>
              </a:solidFill>
            </a:rPr>
            <a:t>STAGE 4 EMPOWERING</a:t>
          </a:r>
        </a:p>
      </dgm:t>
    </dgm:pt>
    <dgm:pt modelId="{F9B348C9-07CC-453D-A4A1-A91E04BBD0B8}" type="parTrans" cxnId="{55115189-597C-448B-A14C-7CF6B373AB9A}">
      <dgm:prSet/>
      <dgm:spPr/>
      <dgm:t>
        <a:bodyPr/>
        <a:lstStyle/>
        <a:p>
          <a:endParaRPr lang="en-GB"/>
        </a:p>
      </dgm:t>
    </dgm:pt>
    <dgm:pt modelId="{D650AC5A-A037-4044-85E7-915EFB08CC87}" type="sibTrans" cxnId="{55115189-597C-448B-A14C-7CF6B373AB9A}">
      <dgm:prSet/>
      <dgm:spPr/>
      <dgm:t>
        <a:bodyPr/>
        <a:lstStyle/>
        <a:p>
          <a:endParaRPr lang="en-GB"/>
        </a:p>
      </dgm:t>
    </dgm:pt>
    <dgm:pt modelId="{416AD737-5F22-4CE9-AD95-3AF376DED9EA}">
      <dgm:prSet phldrT="[Text]" custT="1"/>
      <dgm:spPr/>
      <dgm:t>
        <a:bodyPr/>
        <a:lstStyle/>
        <a:p>
          <a:pPr>
            <a:buNone/>
          </a:pPr>
          <a:r>
            <a:rPr lang="en-GB" sz="1100"/>
            <a:t>Stakeholders become active partners in shaping project outcomes</a:t>
          </a:r>
        </a:p>
      </dgm:t>
    </dgm:pt>
    <dgm:pt modelId="{1BB648A4-66DA-457D-8B2A-06403A67071D}" type="parTrans" cxnId="{6F5C8D70-0343-460B-ABFA-F68619F3F692}">
      <dgm:prSet/>
      <dgm:spPr/>
      <dgm:t>
        <a:bodyPr/>
        <a:lstStyle/>
        <a:p>
          <a:endParaRPr lang="en-GB"/>
        </a:p>
      </dgm:t>
    </dgm:pt>
    <dgm:pt modelId="{8B4957B7-21A9-4F23-8890-5FBD7EA8689E}" type="sibTrans" cxnId="{6F5C8D70-0343-460B-ABFA-F68619F3F692}">
      <dgm:prSet/>
      <dgm:spPr/>
      <dgm:t>
        <a:bodyPr/>
        <a:lstStyle/>
        <a:p>
          <a:endParaRPr lang="en-GB"/>
        </a:p>
      </dgm:t>
    </dgm:pt>
    <dgm:pt modelId="{9B6DB86E-8CA2-4C74-893D-5F420469FC01}" type="pres">
      <dgm:prSet presAssocID="{D41D7579-231D-4A79-8624-90CF7DF8B5C8}" presName="Name0" presStyleCnt="0">
        <dgm:presLayoutVars>
          <dgm:chMax/>
          <dgm:chPref/>
          <dgm:dir/>
        </dgm:presLayoutVars>
      </dgm:prSet>
      <dgm:spPr/>
    </dgm:pt>
    <dgm:pt modelId="{883EFD15-D661-4BFF-A941-EA5C1218B78E}" type="pres">
      <dgm:prSet presAssocID="{22AB794A-79DE-4B32-91BE-4A71DA0565E7}" presName="parenttextcomposite" presStyleCnt="0"/>
      <dgm:spPr/>
    </dgm:pt>
    <dgm:pt modelId="{10EB9F8D-9D8C-4B49-B19D-AAD6426CC029}" type="pres">
      <dgm:prSet presAssocID="{22AB794A-79DE-4B32-91BE-4A71DA0565E7}" presName="parenttext" presStyleLbl="revTx" presStyleIdx="0" presStyleCnt="1">
        <dgm:presLayoutVars>
          <dgm:chMax/>
          <dgm:chPref val="2"/>
          <dgm:bulletEnabled val="1"/>
        </dgm:presLayoutVars>
      </dgm:prSet>
      <dgm:spPr/>
    </dgm:pt>
    <dgm:pt modelId="{E7C9B904-9A02-44AD-A19B-BBEB2ACF2051}" type="pres">
      <dgm:prSet presAssocID="{22AB794A-79DE-4B32-91BE-4A71DA0565E7}" presName="composite" presStyleCnt="0"/>
      <dgm:spPr/>
    </dgm:pt>
    <dgm:pt modelId="{7FD198E6-5CBE-477F-949D-36B98F28429A}" type="pres">
      <dgm:prSet presAssocID="{22AB794A-79DE-4B32-91BE-4A71DA0565E7}" presName="chevron1" presStyleLbl="alignNode1" presStyleIdx="0" presStyleCnt="7"/>
      <dgm:spPr/>
    </dgm:pt>
    <dgm:pt modelId="{763691AA-2CAC-4FA8-8B70-786FFB0731C7}" type="pres">
      <dgm:prSet presAssocID="{22AB794A-79DE-4B32-91BE-4A71DA0565E7}" presName="chevron2" presStyleLbl="alignNode1" presStyleIdx="1" presStyleCnt="7"/>
      <dgm:spPr/>
    </dgm:pt>
    <dgm:pt modelId="{D8231B71-FE3A-4CEF-A18F-B335916981FA}" type="pres">
      <dgm:prSet presAssocID="{22AB794A-79DE-4B32-91BE-4A71DA0565E7}" presName="chevron3" presStyleLbl="alignNode1" presStyleIdx="2" presStyleCnt="7"/>
      <dgm:spPr/>
    </dgm:pt>
    <dgm:pt modelId="{DA24556F-D34F-4932-9784-1D892B531AC2}" type="pres">
      <dgm:prSet presAssocID="{22AB794A-79DE-4B32-91BE-4A71DA0565E7}" presName="chevron4" presStyleLbl="alignNode1" presStyleIdx="3" presStyleCnt="7"/>
      <dgm:spPr/>
    </dgm:pt>
    <dgm:pt modelId="{0A583369-ED60-49BA-8DF0-E88C38BB9274}" type="pres">
      <dgm:prSet presAssocID="{22AB794A-79DE-4B32-91BE-4A71DA0565E7}" presName="chevron5" presStyleLbl="alignNode1" presStyleIdx="4" presStyleCnt="7"/>
      <dgm:spPr/>
    </dgm:pt>
    <dgm:pt modelId="{4530F8DC-BDC8-4AFF-AA75-C34596985730}" type="pres">
      <dgm:prSet presAssocID="{22AB794A-79DE-4B32-91BE-4A71DA0565E7}" presName="chevron6" presStyleLbl="alignNode1" presStyleIdx="5" presStyleCnt="7"/>
      <dgm:spPr/>
    </dgm:pt>
    <dgm:pt modelId="{17904FF3-39DF-420C-9CD3-E37B26E935B1}" type="pres">
      <dgm:prSet presAssocID="{22AB794A-79DE-4B32-91BE-4A71DA0565E7}" presName="chevron7" presStyleLbl="alignNode1" presStyleIdx="6" presStyleCnt="7"/>
      <dgm:spPr/>
    </dgm:pt>
    <dgm:pt modelId="{0CB2C2D5-4231-4A7B-B4A9-A299CBA002AB}" type="pres">
      <dgm:prSet presAssocID="{22AB794A-79DE-4B32-91BE-4A71DA0565E7}" presName="childtext" presStyleLbl="solidFgAcc1" presStyleIdx="0" presStyleCnt="1" custLinFactNeighborX="290" custLinFactNeighborY="-2108">
        <dgm:presLayoutVars>
          <dgm:chMax/>
          <dgm:chPref val="0"/>
          <dgm:bulletEnabled val="1"/>
        </dgm:presLayoutVars>
      </dgm:prSet>
      <dgm:spPr/>
    </dgm:pt>
  </dgm:ptLst>
  <dgm:cxnLst>
    <dgm:cxn modelId="{2888CE09-EAF6-4F9F-82E7-90D60FD496CF}" type="presOf" srcId="{D41D7579-231D-4A79-8624-90CF7DF8B5C8}" destId="{9B6DB86E-8CA2-4C74-893D-5F420469FC01}" srcOrd="0" destOrd="0" presId="urn:microsoft.com/office/officeart/2008/layout/VerticalAccentList"/>
    <dgm:cxn modelId="{6F5C8D70-0343-460B-ABFA-F68619F3F692}" srcId="{22AB794A-79DE-4B32-91BE-4A71DA0565E7}" destId="{416AD737-5F22-4CE9-AD95-3AF376DED9EA}" srcOrd="0" destOrd="0" parTransId="{1BB648A4-66DA-457D-8B2A-06403A67071D}" sibTransId="{8B4957B7-21A9-4F23-8890-5FBD7EA8689E}"/>
    <dgm:cxn modelId="{55115189-597C-448B-A14C-7CF6B373AB9A}" srcId="{D41D7579-231D-4A79-8624-90CF7DF8B5C8}" destId="{22AB794A-79DE-4B32-91BE-4A71DA0565E7}" srcOrd="0" destOrd="0" parTransId="{F9B348C9-07CC-453D-A4A1-A91E04BBD0B8}" sibTransId="{D650AC5A-A037-4044-85E7-915EFB08CC87}"/>
    <dgm:cxn modelId="{FEF96ACC-6A80-4711-A0BE-15A168AB9226}" type="presOf" srcId="{416AD737-5F22-4CE9-AD95-3AF376DED9EA}" destId="{0CB2C2D5-4231-4A7B-B4A9-A299CBA002AB}" srcOrd="0" destOrd="0" presId="urn:microsoft.com/office/officeart/2008/layout/VerticalAccentList"/>
    <dgm:cxn modelId="{CB5474CC-E389-457B-A79D-CC2D3A8B4A37}" type="presOf" srcId="{22AB794A-79DE-4B32-91BE-4A71DA0565E7}" destId="{10EB9F8D-9D8C-4B49-B19D-AAD6426CC029}" srcOrd="0" destOrd="0" presId="urn:microsoft.com/office/officeart/2008/layout/VerticalAccentList"/>
    <dgm:cxn modelId="{43D45A0D-D11B-4C4A-81EB-7978841D6FAB}" type="presParOf" srcId="{9B6DB86E-8CA2-4C74-893D-5F420469FC01}" destId="{883EFD15-D661-4BFF-A941-EA5C1218B78E}" srcOrd="0" destOrd="0" presId="urn:microsoft.com/office/officeart/2008/layout/VerticalAccentList"/>
    <dgm:cxn modelId="{F9CBB3DE-D925-48BF-B60F-5734C24712AD}" type="presParOf" srcId="{883EFD15-D661-4BFF-A941-EA5C1218B78E}" destId="{10EB9F8D-9D8C-4B49-B19D-AAD6426CC029}" srcOrd="0" destOrd="0" presId="urn:microsoft.com/office/officeart/2008/layout/VerticalAccentList"/>
    <dgm:cxn modelId="{73C0728A-597F-4521-9092-F776D2C434D5}" type="presParOf" srcId="{9B6DB86E-8CA2-4C74-893D-5F420469FC01}" destId="{E7C9B904-9A02-44AD-A19B-BBEB2ACF2051}" srcOrd="1" destOrd="0" presId="urn:microsoft.com/office/officeart/2008/layout/VerticalAccentList"/>
    <dgm:cxn modelId="{F4EA88FD-43C4-491A-8C15-712689BBB33C}" type="presParOf" srcId="{E7C9B904-9A02-44AD-A19B-BBEB2ACF2051}" destId="{7FD198E6-5CBE-477F-949D-36B98F28429A}" srcOrd="0" destOrd="0" presId="urn:microsoft.com/office/officeart/2008/layout/VerticalAccentList"/>
    <dgm:cxn modelId="{DEDE8495-EB58-49D6-87F8-93F3D6EE5D58}" type="presParOf" srcId="{E7C9B904-9A02-44AD-A19B-BBEB2ACF2051}" destId="{763691AA-2CAC-4FA8-8B70-786FFB0731C7}" srcOrd="1" destOrd="0" presId="urn:microsoft.com/office/officeart/2008/layout/VerticalAccentList"/>
    <dgm:cxn modelId="{1161D440-AA67-401A-B32E-818C603ABC75}" type="presParOf" srcId="{E7C9B904-9A02-44AD-A19B-BBEB2ACF2051}" destId="{D8231B71-FE3A-4CEF-A18F-B335916981FA}" srcOrd="2" destOrd="0" presId="urn:microsoft.com/office/officeart/2008/layout/VerticalAccentList"/>
    <dgm:cxn modelId="{96DCD744-8D9B-4E38-AD24-2D571D485FED}" type="presParOf" srcId="{E7C9B904-9A02-44AD-A19B-BBEB2ACF2051}" destId="{DA24556F-D34F-4932-9784-1D892B531AC2}" srcOrd="3" destOrd="0" presId="urn:microsoft.com/office/officeart/2008/layout/VerticalAccentList"/>
    <dgm:cxn modelId="{4DD26F3D-36FB-41BE-A65E-45CCFA2CA411}" type="presParOf" srcId="{E7C9B904-9A02-44AD-A19B-BBEB2ACF2051}" destId="{0A583369-ED60-49BA-8DF0-E88C38BB9274}" srcOrd="4" destOrd="0" presId="urn:microsoft.com/office/officeart/2008/layout/VerticalAccentList"/>
    <dgm:cxn modelId="{8F1DDEE3-A539-473F-B0F7-7C6E398BC4B3}" type="presParOf" srcId="{E7C9B904-9A02-44AD-A19B-BBEB2ACF2051}" destId="{4530F8DC-BDC8-4AFF-AA75-C34596985730}" srcOrd="5" destOrd="0" presId="urn:microsoft.com/office/officeart/2008/layout/VerticalAccentList"/>
    <dgm:cxn modelId="{7CFAE16C-896A-44C8-880E-E025F90380E1}" type="presParOf" srcId="{E7C9B904-9A02-44AD-A19B-BBEB2ACF2051}" destId="{17904FF3-39DF-420C-9CD3-E37B26E935B1}" srcOrd="6" destOrd="0" presId="urn:microsoft.com/office/officeart/2008/layout/VerticalAccentList"/>
    <dgm:cxn modelId="{0A3B41AF-A9DE-4219-A6B7-91E3BECA8977}" type="presParOf" srcId="{E7C9B904-9A02-44AD-A19B-BBEB2ACF2051}" destId="{0CB2C2D5-4231-4A7B-B4A9-A299CBA002AB}" srcOrd="7" destOrd="0" presId="urn:microsoft.com/office/officeart/2008/layout/VerticalAccent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F6F7A4-689A-4C33-9EB2-548D83A20629}" type="doc">
      <dgm:prSet loTypeId="urn:microsoft.com/office/officeart/2008/layout/VerticalAccentList" loCatId="list" qsTypeId="urn:microsoft.com/office/officeart/2005/8/quickstyle/simple1" qsCatId="simple" csTypeId="urn:microsoft.com/office/officeart/2005/8/colors/accent1_2" csCatId="accent1" phldr="1"/>
      <dgm:spPr/>
      <dgm:t>
        <a:bodyPr/>
        <a:lstStyle/>
        <a:p>
          <a:endParaRPr lang="en-GB"/>
        </a:p>
      </dgm:t>
    </dgm:pt>
    <dgm:pt modelId="{37D54F3D-0DEA-45BF-82B8-5F6547F5BC36}">
      <dgm:prSet phldrT="[Text]" custT="1"/>
      <dgm:spPr/>
      <dgm:t>
        <a:bodyPr/>
        <a:lstStyle/>
        <a:p>
          <a:r>
            <a:rPr lang="en-GB" sz="1400" b="1">
              <a:solidFill>
                <a:srgbClr val="C00000"/>
              </a:solidFill>
            </a:rPr>
            <a:t>STAGE 1 INFORMING</a:t>
          </a:r>
        </a:p>
      </dgm:t>
    </dgm:pt>
    <dgm:pt modelId="{97E8DFCA-872E-44FA-A95C-89584F2EDA0C}" type="parTrans" cxnId="{A6A285BA-8E9B-4F42-BCA1-26B3C903D50F}">
      <dgm:prSet/>
      <dgm:spPr/>
      <dgm:t>
        <a:bodyPr/>
        <a:lstStyle/>
        <a:p>
          <a:endParaRPr lang="en-GB"/>
        </a:p>
      </dgm:t>
    </dgm:pt>
    <dgm:pt modelId="{B7B513FF-1EF7-472E-8660-F207BDEFBFD7}" type="sibTrans" cxnId="{A6A285BA-8E9B-4F42-BCA1-26B3C903D50F}">
      <dgm:prSet/>
      <dgm:spPr/>
      <dgm:t>
        <a:bodyPr/>
        <a:lstStyle/>
        <a:p>
          <a:endParaRPr lang="en-GB"/>
        </a:p>
      </dgm:t>
    </dgm:pt>
    <dgm:pt modelId="{6F0BCB7E-68BE-47E9-AC55-39F5D318CC3C}">
      <dgm:prSet phldrT="[Text]" custT="1"/>
      <dgm:spPr/>
      <dgm:t>
        <a:bodyPr/>
        <a:lstStyle/>
        <a:p>
          <a:pPr>
            <a:buNone/>
          </a:pPr>
          <a:r>
            <a:rPr lang="en-GB" sz="1100"/>
            <a:t>Stakeholders receive project information through reports, announcements, and communication channels.</a:t>
          </a:r>
        </a:p>
      </dgm:t>
    </dgm:pt>
    <dgm:pt modelId="{89538FEB-8DAE-4360-B81E-B021CA1114BF}" type="parTrans" cxnId="{CDBAA215-1F65-44D1-9392-7220269E4E76}">
      <dgm:prSet/>
      <dgm:spPr/>
      <dgm:t>
        <a:bodyPr/>
        <a:lstStyle/>
        <a:p>
          <a:endParaRPr lang="en-GB"/>
        </a:p>
      </dgm:t>
    </dgm:pt>
    <dgm:pt modelId="{7B939173-9153-4BDB-BDBE-B8B73479A068}" type="sibTrans" cxnId="{CDBAA215-1F65-44D1-9392-7220269E4E76}">
      <dgm:prSet/>
      <dgm:spPr/>
      <dgm:t>
        <a:bodyPr/>
        <a:lstStyle/>
        <a:p>
          <a:endParaRPr lang="en-GB"/>
        </a:p>
      </dgm:t>
    </dgm:pt>
    <dgm:pt modelId="{AB50E11D-C62C-49C2-98C7-F52CE4EB2C58}">
      <dgm:prSet phldrT="[Text]" custT="1"/>
      <dgm:spPr/>
      <dgm:t>
        <a:bodyPr/>
        <a:lstStyle/>
        <a:p>
          <a:r>
            <a:rPr lang="en-GB" sz="1400" b="1">
              <a:solidFill>
                <a:srgbClr val="C00000"/>
              </a:solidFill>
            </a:rPr>
            <a:t>STAGE 2 CONSULTING</a:t>
          </a:r>
        </a:p>
      </dgm:t>
    </dgm:pt>
    <dgm:pt modelId="{A6211AE4-8D4F-49C5-B1B5-596074396B1F}" type="parTrans" cxnId="{2CEE0D4E-0EAB-4152-8383-10C7972BB91B}">
      <dgm:prSet/>
      <dgm:spPr/>
      <dgm:t>
        <a:bodyPr/>
        <a:lstStyle/>
        <a:p>
          <a:endParaRPr lang="en-GB"/>
        </a:p>
      </dgm:t>
    </dgm:pt>
    <dgm:pt modelId="{A39ACF5A-5213-4C07-BA7F-CD829A20B602}" type="sibTrans" cxnId="{2CEE0D4E-0EAB-4152-8383-10C7972BB91B}">
      <dgm:prSet/>
      <dgm:spPr/>
      <dgm:t>
        <a:bodyPr/>
        <a:lstStyle/>
        <a:p>
          <a:endParaRPr lang="en-GB"/>
        </a:p>
      </dgm:t>
    </dgm:pt>
    <dgm:pt modelId="{AE9546A5-E16D-4E20-BFAF-74614C0E90E7}">
      <dgm:prSet phldrT="[Text]" custT="1"/>
      <dgm:spPr/>
      <dgm:t>
        <a:bodyPr/>
        <a:lstStyle/>
        <a:p>
          <a:pPr>
            <a:buNone/>
          </a:pPr>
          <a:r>
            <a:rPr lang="en-GB" sz="1100"/>
            <a:t>Stakeholders provide feedback through surveys, workshops, and discussions.</a:t>
          </a:r>
        </a:p>
      </dgm:t>
    </dgm:pt>
    <dgm:pt modelId="{2C6C2352-836B-423E-AFB1-869C0BF94C2E}" type="parTrans" cxnId="{29700292-80C6-4F40-A2EC-CDABB478E0AB}">
      <dgm:prSet/>
      <dgm:spPr/>
      <dgm:t>
        <a:bodyPr/>
        <a:lstStyle/>
        <a:p>
          <a:endParaRPr lang="en-GB"/>
        </a:p>
      </dgm:t>
    </dgm:pt>
    <dgm:pt modelId="{E025BF45-D141-42A6-92D0-B148DFAF7C39}" type="sibTrans" cxnId="{29700292-80C6-4F40-A2EC-CDABB478E0AB}">
      <dgm:prSet/>
      <dgm:spPr/>
      <dgm:t>
        <a:bodyPr/>
        <a:lstStyle/>
        <a:p>
          <a:endParaRPr lang="en-GB"/>
        </a:p>
      </dgm:t>
    </dgm:pt>
    <dgm:pt modelId="{6805A8DC-1F54-40CE-859B-8E57F89D180A}">
      <dgm:prSet phldrT="[Text]" custT="1"/>
      <dgm:spPr/>
      <dgm:t>
        <a:bodyPr/>
        <a:lstStyle/>
        <a:p>
          <a:r>
            <a:rPr lang="en-GB" sz="1400" b="1">
              <a:solidFill>
                <a:srgbClr val="C00000"/>
              </a:solidFill>
            </a:rPr>
            <a:t>STAGE 3 COLLABORATING</a:t>
          </a:r>
        </a:p>
      </dgm:t>
    </dgm:pt>
    <dgm:pt modelId="{194F0687-E3F4-4D0C-9A45-FDDA688FA50A}" type="parTrans" cxnId="{6E4AEA41-7D26-4639-ABB3-74B4E93F9C77}">
      <dgm:prSet/>
      <dgm:spPr/>
      <dgm:t>
        <a:bodyPr/>
        <a:lstStyle/>
        <a:p>
          <a:endParaRPr lang="en-GB"/>
        </a:p>
      </dgm:t>
    </dgm:pt>
    <dgm:pt modelId="{3D084BDA-C52D-4BA1-8002-14DAE4CA56A0}" type="sibTrans" cxnId="{6E4AEA41-7D26-4639-ABB3-74B4E93F9C77}">
      <dgm:prSet/>
      <dgm:spPr/>
      <dgm:t>
        <a:bodyPr/>
        <a:lstStyle/>
        <a:p>
          <a:endParaRPr lang="en-GB"/>
        </a:p>
      </dgm:t>
    </dgm:pt>
    <dgm:pt modelId="{BC64FFED-7EE6-4448-B279-436DDE6DEE22}">
      <dgm:prSet phldrT="[Text]" custT="1"/>
      <dgm:spPr/>
      <dgm:t>
        <a:bodyPr/>
        <a:lstStyle/>
        <a:p>
          <a:pPr>
            <a:buNone/>
          </a:pPr>
          <a:r>
            <a:rPr lang="en-GB" sz="1100"/>
            <a:t>Stakeholders actively participate in decision-making and solution development</a:t>
          </a:r>
          <a:r>
            <a:rPr lang="en-GB" sz="2000"/>
            <a:t>.</a:t>
          </a:r>
        </a:p>
      </dgm:t>
    </dgm:pt>
    <dgm:pt modelId="{B8D4A7C5-688E-49A8-BFD5-8D6F9D717D3D}" type="parTrans" cxnId="{84AE0885-14D0-4698-98BE-869644190C26}">
      <dgm:prSet/>
      <dgm:spPr/>
      <dgm:t>
        <a:bodyPr/>
        <a:lstStyle/>
        <a:p>
          <a:endParaRPr lang="en-GB"/>
        </a:p>
      </dgm:t>
    </dgm:pt>
    <dgm:pt modelId="{D31845D9-D362-412D-A287-3C8382D1C04B}" type="sibTrans" cxnId="{84AE0885-14D0-4698-98BE-869644190C26}">
      <dgm:prSet/>
      <dgm:spPr/>
      <dgm:t>
        <a:bodyPr/>
        <a:lstStyle/>
        <a:p>
          <a:endParaRPr lang="en-GB"/>
        </a:p>
      </dgm:t>
    </dgm:pt>
    <dgm:pt modelId="{43729562-3BDE-4AA0-8EBB-B4B873C0C421}" type="pres">
      <dgm:prSet presAssocID="{08F6F7A4-689A-4C33-9EB2-548D83A20629}" presName="Name0" presStyleCnt="0">
        <dgm:presLayoutVars>
          <dgm:chMax/>
          <dgm:chPref/>
          <dgm:dir/>
        </dgm:presLayoutVars>
      </dgm:prSet>
      <dgm:spPr/>
    </dgm:pt>
    <dgm:pt modelId="{751004B6-16DE-4919-82A6-42279008E074}" type="pres">
      <dgm:prSet presAssocID="{37D54F3D-0DEA-45BF-82B8-5F6547F5BC36}" presName="parenttextcomposite" presStyleCnt="0"/>
      <dgm:spPr/>
    </dgm:pt>
    <dgm:pt modelId="{5054107B-505D-44D4-88C1-550682BBD87B}" type="pres">
      <dgm:prSet presAssocID="{37D54F3D-0DEA-45BF-82B8-5F6547F5BC36}" presName="parenttext" presStyleLbl="revTx" presStyleIdx="0" presStyleCnt="3">
        <dgm:presLayoutVars>
          <dgm:chMax/>
          <dgm:chPref val="2"/>
          <dgm:bulletEnabled val="1"/>
        </dgm:presLayoutVars>
      </dgm:prSet>
      <dgm:spPr/>
    </dgm:pt>
    <dgm:pt modelId="{C88EDC85-F134-4C3A-AE1E-7949DEDF3F8B}" type="pres">
      <dgm:prSet presAssocID="{37D54F3D-0DEA-45BF-82B8-5F6547F5BC36}" presName="composite" presStyleCnt="0"/>
      <dgm:spPr/>
    </dgm:pt>
    <dgm:pt modelId="{544154F0-104C-4A54-BB01-3886D37E74C1}" type="pres">
      <dgm:prSet presAssocID="{37D54F3D-0DEA-45BF-82B8-5F6547F5BC36}" presName="chevron1" presStyleLbl="alignNode1" presStyleIdx="0" presStyleCnt="21"/>
      <dgm:spPr/>
    </dgm:pt>
    <dgm:pt modelId="{1771176D-B3DA-45DF-BF2B-711B70716266}" type="pres">
      <dgm:prSet presAssocID="{37D54F3D-0DEA-45BF-82B8-5F6547F5BC36}" presName="chevron2" presStyleLbl="alignNode1" presStyleIdx="1" presStyleCnt="21"/>
      <dgm:spPr/>
    </dgm:pt>
    <dgm:pt modelId="{DC606E54-FA7F-478B-874B-78FCDBC478B1}" type="pres">
      <dgm:prSet presAssocID="{37D54F3D-0DEA-45BF-82B8-5F6547F5BC36}" presName="chevron3" presStyleLbl="alignNode1" presStyleIdx="2" presStyleCnt="21"/>
      <dgm:spPr/>
    </dgm:pt>
    <dgm:pt modelId="{18264B3E-B860-46FA-8078-C4E4196D937C}" type="pres">
      <dgm:prSet presAssocID="{37D54F3D-0DEA-45BF-82B8-5F6547F5BC36}" presName="chevron4" presStyleLbl="alignNode1" presStyleIdx="3" presStyleCnt="21"/>
      <dgm:spPr/>
    </dgm:pt>
    <dgm:pt modelId="{0D94D6F6-8B91-416A-B8D5-FEF587B7EF5E}" type="pres">
      <dgm:prSet presAssocID="{37D54F3D-0DEA-45BF-82B8-5F6547F5BC36}" presName="chevron5" presStyleLbl="alignNode1" presStyleIdx="4" presStyleCnt="21"/>
      <dgm:spPr/>
    </dgm:pt>
    <dgm:pt modelId="{25FE398D-C901-4AB8-93E8-6C63F9F62483}" type="pres">
      <dgm:prSet presAssocID="{37D54F3D-0DEA-45BF-82B8-5F6547F5BC36}" presName="chevron6" presStyleLbl="alignNode1" presStyleIdx="5" presStyleCnt="21"/>
      <dgm:spPr/>
    </dgm:pt>
    <dgm:pt modelId="{88C7AFD5-CDCF-477D-A517-E2E34CA720D6}" type="pres">
      <dgm:prSet presAssocID="{37D54F3D-0DEA-45BF-82B8-5F6547F5BC36}" presName="chevron7" presStyleLbl="alignNode1" presStyleIdx="6" presStyleCnt="21"/>
      <dgm:spPr/>
    </dgm:pt>
    <dgm:pt modelId="{E8C2373A-1181-4C9F-9F24-FE8556F7369A}" type="pres">
      <dgm:prSet presAssocID="{37D54F3D-0DEA-45BF-82B8-5F6547F5BC36}" presName="childtext" presStyleLbl="solidFgAcc1" presStyleIdx="0" presStyleCnt="3">
        <dgm:presLayoutVars>
          <dgm:chMax/>
          <dgm:chPref val="0"/>
          <dgm:bulletEnabled val="1"/>
        </dgm:presLayoutVars>
      </dgm:prSet>
      <dgm:spPr/>
    </dgm:pt>
    <dgm:pt modelId="{9B694528-5591-4494-AAD6-AE2D7D4253DF}" type="pres">
      <dgm:prSet presAssocID="{B7B513FF-1EF7-472E-8660-F207BDEFBFD7}" presName="sibTrans" presStyleCnt="0"/>
      <dgm:spPr/>
    </dgm:pt>
    <dgm:pt modelId="{E65DBBDA-F5CA-4F27-8E71-8A6172D534E6}" type="pres">
      <dgm:prSet presAssocID="{AB50E11D-C62C-49C2-98C7-F52CE4EB2C58}" presName="parenttextcomposite" presStyleCnt="0"/>
      <dgm:spPr/>
    </dgm:pt>
    <dgm:pt modelId="{6662FCC3-44A0-494B-9635-2977793CBC1D}" type="pres">
      <dgm:prSet presAssocID="{AB50E11D-C62C-49C2-98C7-F52CE4EB2C58}" presName="parenttext" presStyleLbl="revTx" presStyleIdx="1" presStyleCnt="3">
        <dgm:presLayoutVars>
          <dgm:chMax/>
          <dgm:chPref val="2"/>
          <dgm:bulletEnabled val="1"/>
        </dgm:presLayoutVars>
      </dgm:prSet>
      <dgm:spPr/>
    </dgm:pt>
    <dgm:pt modelId="{260EE9AA-3096-49A4-9296-6646295373F8}" type="pres">
      <dgm:prSet presAssocID="{AB50E11D-C62C-49C2-98C7-F52CE4EB2C58}" presName="composite" presStyleCnt="0"/>
      <dgm:spPr/>
    </dgm:pt>
    <dgm:pt modelId="{44389C98-A2AC-4ED7-AECF-CCBFA7CB46C7}" type="pres">
      <dgm:prSet presAssocID="{AB50E11D-C62C-49C2-98C7-F52CE4EB2C58}" presName="chevron1" presStyleLbl="alignNode1" presStyleIdx="7" presStyleCnt="21"/>
      <dgm:spPr/>
    </dgm:pt>
    <dgm:pt modelId="{2CA46C5B-876C-4960-9F00-28F30E6589C2}" type="pres">
      <dgm:prSet presAssocID="{AB50E11D-C62C-49C2-98C7-F52CE4EB2C58}" presName="chevron2" presStyleLbl="alignNode1" presStyleIdx="8" presStyleCnt="21"/>
      <dgm:spPr/>
    </dgm:pt>
    <dgm:pt modelId="{91DE2FA2-33F8-4C1B-B357-064FE0A14D1A}" type="pres">
      <dgm:prSet presAssocID="{AB50E11D-C62C-49C2-98C7-F52CE4EB2C58}" presName="chevron3" presStyleLbl="alignNode1" presStyleIdx="9" presStyleCnt="21"/>
      <dgm:spPr/>
    </dgm:pt>
    <dgm:pt modelId="{326EC0BF-35F2-4DDE-B34B-D3888AED76B8}" type="pres">
      <dgm:prSet presAssocID="{AB50E11D-C62C-49C2-98C7-F52CE4EB2C58}" presName="chevron4" presStyleLbl="alignNode1" presStyleIdx="10" presStyleCnt="21"/>
      <dgm:spPr/>
    </dgm:pt>
    <dgm:pt modelId="{8CBA593D-DB54-4471-BD46-B1215455635C}" type="pres">
      <dgm:prSet presAssocID="{AB50E11D-C62C-49C2-98C7-F52CE4EB2C58}" presName="chevron5" presStyleLbl="alignNode1" presStyleIdx="11" presStyleCnt="21"/>
      <dgm:spPr/>
    </dgm:pt>
    <dgm:pt modelId="{2F727C75-97A6-400C-9F83-53DD638FE32D}" type="pres">
      <dgm:prSet presAssocID="{AB50E11D-C62C-49C2-98C7-F52CE4EB2C58}" presName="chevron6" presStyleLbl="alignNode1" presStyleIdx="12" presStyleCnt="21"/>
      <dgm:spPr/>
    </dgm:pt>
    <dgm:pt modelId="{C181BFE8-92A1-4A5B-A238-02CDC91DD971}" type="pres">
      <dgm:prSet presAssocID="{AB50E11D-C62C-49C2-98C7-F52CE4EB2C58}" presName="chevron7" presStyleLbl="alignNode1" presStyleIdx="13" presStyleCnt="21"/>
      <dgm:spPr/>
    </dgm:pt>
    <dgm:pt modelId="{8223ECCD-2DAD-44E7-8AD8-4880CA7C1849}" type="pres">
      <dgm:prSet presAssocID="{AB50E11D-C62C-49C2-98C7-F52CE4EB2C58}" presName="childtext" presStyleLbl="solidFgAcc1" presStyleIdx="1" presStyleCnt="3">
        <dgm:presLayoutVars>
          <dgm:chMax/>
          <dgm:chPref val="0"/>
          <dgm:bulletEnabled val="1"/>
        </dgm:presLayoutVars>
      </dgm:prSet>
      <dgm:spPr/>
    </dgm:pt>
    <dgm:pt modelId="{A02A77B1-EEAB-42EF-AD02-E1FC5DEDC97F}" type="pres">
      <dgm:prSet presAssocID="{A39ACF5A-5213-4C07-BA7F-CD829A20B602}" presName="sibTrans" presStyleCnt="0"/>
      <dgm:spPr/>
    </dgm:pt>
    <dgm:pt modelId="{6B47D933-7F39-4C59-A446-782B1CC3CF2F}" type="pres">
      <dgm:prSet presAssocID="{6805A8DC-1F54-40CE-859B-8E57F89D180A}" presName="parenttextcomposite" presStyleCnt="0"/>
      <dgm:spPr/>
    </dgm:pt>
    <dgm:pt modelId="{F18F0E58-DDAF-408E-A478-16D66CB30736}" type="pres">
      <dgm:prSet presAssocID="{6805A8DC-1F54-40CE-859B-8E57F89D180A}" presName="parenttext" presStyleLbl="revTx" presStyleIdx="2" presStyleCnt="3">
        <dgm:presLayoutVars>
          <dgm:chMax/>
          <dgm:chPref val="2"/>
          <dgm:bulletEnabled val="1"/>
        </dgm:presLayoutVars>
      </dgm:prSet>
      <dgm:spPr/>
    </dgm:pt>
    <dgm:pt modelId="{984699B3-BF1E-481B-AA32-53982FE16E84}" type="pres">
      <dgm:prSet presAssocID="{6805A8DC-1F54-40CE-859B-8E57F89D180A}" presName="composite" presStyleCnt="0"/>
      <dgm:spPr/>
    </dgm:pt>
    <dgm:pt modelId="{12F6ECAF-DC02-4437-A91D-6F16C21E4D4F}" type="pres">
      <dgm:prSet presAssocID="{6805A8DC-1F54-40CE-859B-8E57F89D180A}" presName="chevron1" presStyleLbl="alignNode1" presStyleIdx="14" presStyleCnt="21"/>
      <dgm:spPr/>
    </dgm:pt>
    <dgm:pt modelId="{0B5D8FC5-298E-4CA9-8315-F0B3FB652F6A}" type="pres">
      <dgm:prSet presAssocID="{6805A8DC-1F54-40CE-859B-8E57F89D180A}" presName="chevron2" presStyleLbl="alignNode1" presStyleIdx="15" presStyleCnt="21"/>
      <dgm:spPr/>
    </dgm:pt>
    <dgm:pt modelId="{1D887821-AFA5-4E14-949E-8C0D3F9E1A84}" type="pres">
      <dgm:prSet presAssocID="{6805A8DC-1F54-40CE-859B-8E57F89D180A}" presName="chevron3" presStyleLbl="alignNode1" presStyleIdx="16" presStyleCnt="21"/>
      <dgm:spPr/>
    </dgm:pt>
    <dgm:pt modelId="{054F344C-9F78-41FC-A044-2032ACF7034F}" type="pres">
      <dgm:prSet presAssocID="{6805A8DC-1F54-40CE-859B-8E57F89D180A}" presName="chevron4" presStyleLbl="alignNode1" presStyleIdx="17" presStyleCnt="21"/>
      <dgm:spPr/>
    </dgm:pt>
    <dgm:pt modelId="{AAD438E2-8809-4A00-804C-6674117E68F9}" type="pres">
      <dgm:prSet presAssocID="{6805A8DC-1F54-40CE-859B-8E57F89D180A}" presName="chevron5" presStyleLbl="alignNode1" presStyleIdx="18" presStyleCnt="21"/>
      <dgm:spPr/>
    </dgm:pt>
    <dgm:pt modelId="{67EC6B8D-56FC-4386-B089-03DB2270091F}" type="pres">
      <dgm:prSet presAssocID="{6805A8DC-1F54-40CE-859B-8E57F89D180A}" presName="chevron6" presStyleLbl="alignNode1" presStyleIdx="19" presStyleCnt="21"/>
      <dgm:spPr/>
    </dgm:pt>
    <dgm:pt modelId="{FDEA377D-59EB-4D75-9991-032A481E468B}" type="pres">
      <dgm:prSet presAssocID="{6805A8DC-1F54-40CE-859B-8E57F89D180A}" presName="chevron7" presStyleLbl="alignNode1" presStyleIdx="20" presStyleCnt="21"/>
      <dgm:spPr/>
    </dgm:pt>
    <dgm:pt modelId="{EE6A8CC2-107B-47F5-9332-09CDD5489EB3}" type="pres">
      <dgm:prSet presAssocID="{6805A8DC-1F54-40CE-859B-8E57F89D180A}" presName="childtext" presStyleLbl="solidFgAcc1" presStyleIdx="2" presStyleCnt="3">
        <dgm:presLayoutVars>
          <dgm:chMax/>
          <dgm:chPref val="0"/>
          <dgm:bulletEnabled val="1"/>
        </dgm:presLayoutVars>
      </dgm:prSet>
      <dgm:spPr/>
    </dgm:pt>
  </dgm:ptLst>
  <dgm:cxnLst>
    <dgm:cxn modelId="{1A06A401-2C02-4CEA-B1C6-EE57287E1584}" type="presOf" srcId="{08F6F7A4-689A-4C33-9EB2-548D83A20629}" destId="{43729562-3BDE-4AA0-8EBB-B4B873C0C421}" srcOrd="0" destOrd="0" presId="urn:microsoft.com/office/officeart/2008/layout/VerticalAccentList"/>
    <dgm:cxn modelId="{9D4D9602-F05A-4B7F-AE34-3537AA8671B0}" type="presOf" srcId="{6F0BCB7E-68BE-47E9-AC55-39F5D318CC3C}" destId="{E8C2373A-1181-4C9F-9F24-FE8556F7369A}" srcOrd="0" destOrd="0" presId="urn:microsoft.com/office/officeart/2008/layout/VerticalAccentList"/>
    <dgm:cxn modelId="{31AC9D10-0AE1-46DB-B82C-D3620E62E6DD}" type="presOf" srcId="{6805A8DC-1F54-40CE-859B-8E57F89D180A}" destId="{F18F0E58-DDAF-408E-A478-16D66CB30736}" srcOrd="0" destOrd="0" presId="urn:microsoft.com/office/officeart/2008/layout/VerticalAccentList"/>
    <dgm:cxn modelId="{CDBAA215-1F65-44D1-9392-7220269E4E76}" srcId="{37D54F3D-0DEA-45BF-82B8-5F6547F5BC36}" destId="{6F0BCB7E-68BE-47E9-AC55-39F5D318CC3C}" srcOrd="0" destOrd="0" parTransId="{89538FEB-8DAE-4360-B81E-B021CA1114BF}" sibTransId="{7B939173-9153-4BDB-BDBE-B8B73479A068}"/>
    <dgm:cxn modelId="{CC554C3B-2A10-47DB-A2C8-F945D9DCDEDC}" type="presOf" srcId="{AB50E11D-C62C-49C2-98C7-F52CE4EB2C58}" destId="{6662FCC3-44A0-494B-9635-2977793CBC1D}" srcOrd="0" destOrd="0" presId="urn:microsoft.com/office/officeart/2008/layout/VerticalAccentList"/>
    <dgm:cxn modelId="{6E4AEA41-7D26-4639-ABB3-74B4E93F9C77}" srcId="{08F6F7A4-689A-4C33-9EB2-548D83A20629}" destId="{6805A8DC-1F54-40CE-859B-8E57F89D180A}" srcOrd="2" destOrd="0" parTransId="{194F0687-E3F4-4D0C-9A45-FDDA688FA50A}" sibTransId="{3D084BDA-C52D-4BA1-8002-14DAE4CA56A0}"/>
    <dgm:cxn modelId="{2CEE0D4E-0EAB-4152-8383-10C7972BB91B}" srcId="{08F6F7A4-689A-4C33-9EB2-548D83A20629}" destId="{AB50E11D-C62C-49C2-98C7-F52CE4EB2C58}" srcOrd="1" destOrd="0" parTransId="{A6211AE4-8D4F-49C5-B1B5-596074396B1F}" sibTransId="{A39ACF5A-5213-4C07-BA7F-CD829A20B602}"/>
    <dgm:cxn modelId="{84AE0885-14D0-4698-98BE-869644190C26}" srcId="{6805A8DC-1F54-40CE-859B-8E57F89D180A}" destId="{BC64FFED-7EE6-4448-B279-436DDE6DEE22}" srcOrd="0" destOrd="0" parTransId="{B8D4A7C5-688E-49A8-BFD5-8D6F9D717D3D}" sibTransId="{D31845D9-D362-412D-A287-3C8382D1C04B}"/>
    <dgm:cxn modelId="{29700292-80C6-4F40-A2EC-CDABB478E0AB}" srcId="{AB50E11D-C62C-49C2-98C7-F52CE4EB2C58}" destId="{AE9546A5-E16D-4E20-BFAF-74614C0E90E7}" srcOrd="0" destOrd="0" parTransId="{2C6C2352-836B-423E-AFB1-869C0BF94C2E}" sibTransId="{E025BF45-D141-42A6-92D0-B148DFAF7C39}"/>
    <dgm:cxn modelId="{A6A285BA-8E9B-4F42-BCA1-26B3C903D50F}" srcId="{08F6F7A4-689A-4C33-9EB2-548D83A20629}" destId="{37D54F3D-0DEA-45BF-82B8-5F6547F5BC36}" srcOrd="0" destOrd="0" parTransId="{97E8DFCA-872E-44FA-A95C-89584F2EDA0C}" sibTransId="{B7B513FF-1EF7-472E-8660-F207BDEFBFD7}"/>
    <dgm:cxn modelId="{C4C6B9CB-3A83-4816-9DA6-F6F8F99F3419}" type="presOf" srcId="{37D54F3D-0DEA-45BF-82B8-5F6547F5BC36}" destId="{5054107B-505D-44D4-88C1-550682BBD87B}" srcOrd="0" destOrd="0" presId="urn:microsoft.com/office/officeart/2008/layout/VerticalAccentList"/>
    <dgm:cxn modelId="{0B73B6D3-948D-4428-B056-D8BCF906BB75}" type="presOf" srcId="{AE9546A5-E16D-4E20-BFAF-74614C0E90E7}" destId="{8223ECCD-2DAD-44E7-8AD8-4880CA7C1849}" srcOrd="0" destOrd="0" presId="urn:microsoft.com/office/officeart/2008/layout/VerticalAccentList"/>
    <dgm:cxn modelId="{A0081EE7-BCE3-42C0-A2E5-3F4F85146ABD}" type="presOf" srcId="{BC64FFED-7EE6-4448-B279-436DDE6DEE22}" destId="{EE6A8CC2-107B-47F5-9332-09CDD5489EB3}" srcOrd="0" destOrd="0" presId="urn:microsoft.com/office/officeart/2008/layout/VerticalAccentList"/>
    <dgm:cxn modelId="{E7B9DC21-4EB3-45EA-9884-4137FCE36B9A}" type="presParOf" srcId="{43729562-3BDE-4AA0-8EBB-B4B873C0C421}" destId="{751004B6-16DE-4919-82A6-42279008E074}" srcOrd="0" destOrd="0" presId="urn:microsoft.com/office/officeart/2008/layout/VerticalAccentList"/>
    <dgm:cxn modelId="{CEABAF75-77E7-425B-A184-597E590198F7}" type="presParOf" srcId="{751004B6-16DE-4919-82A6-42279008E074}" destId="{5054107B-505D-44D4-88C1-550682BBD87B}" srcOrd="0" destOrd="0" presId="urn:microsoft.com/office/officeart/2008/layout/VerticalAccentList"/>
    <dgm:cxn modelId="{87FA6AAC-4DF9-4332-AAA0-9653963C4B5E}" type="presParOf" srcId="{43729562-3BDE-4AA0-8EBB-B4B873C0C421}" destId="{C88EDC85-F134-4C3A-AE1E-7949DEDF3F8B}" srcOrd="1" destOrd="0" presId="urn:microsoft.com/office/officeart/2008/layout/VerticalAccentList"/>
    <dgm:cxn modelId="{13826AB3-90E8-43BF-9F36-9536D2E99985}" type="presParOf" srcId="{C88EDC85-F134-4C3A-AE1E-7949DEDF3F8B}" destId="{544154F0-104C-4A54-BB01-3886D37E74C1}" srcOrd="0" destOrd="0" presId="urn:microsoft.com/office/officeart/2008/layout/VerticalAccentList"/>
    <dgm:cxn modelId="{40A0620B-EF3C-49CF-84E2-5CB6FCFD9513}" type="presParOf" srcId="{C88EDC85-F134-4C3A-AE1E-7949DEDF3F8B}" destId="{1771176D-B3DA-45DF-BF2B-711B70716266}" srcOrd="1" destOrd="0" presId="urn:microsoft.com/office/officeart/2008/layout/VerticalAccentList"/>
    <dgm:cxn modelId="{72EBA8DE-6312-4331-8EDD-4EC3ACA46E45}" type="presParOf" srcId="{C88EDC85-F134-4C3A-AE1E-7949DEDF3F8B}" destId="{DC606E54-FA7F-478B-874B-78FCDBC478B1}" srcOrd="2" destOrd="0" presId="urn:microsoft.com/office/officeart/2008/layout/VerticalAccentList"/>
    <dgm:cxn modelId="{C74F681A-6A5C-48D1-AC94-63B5512DFD48}" type="presParOf" srcId="{C88EDC85-F134-4C3A-AE1E-7949DEDF3F8B}" destId="{18264B3E-B860-46FA-8078-C4E4196D937C}" srcOrd="3" destOrd="0" presId="urn:microsoft.com/office/officeart/2008/layout/VerticalAccentList"/>
    <dgm:cxn modelId="{8FE003EB-BDB2-4FE2-ACFB-8434725B5B30}" type="presParOf" srcId="{C88EDC85-F134-4C3A-AE1E-7949DEDF3F8B}" destId="{0D94D6F6-8B91-416A-B8D5-FEF587B7EF5E}" srcOrd="4" destOrd="0" presId="urn:microsoft.com/office/officeart/2008/layout/VerticalAccentList"/>
    <dgm:cxn modelId="{2C343EF6-9AF5-472F-A86F-70C1070E89CA}" type="presParOf" srcId="{C88EDC85-F134-4C3A-AE1E-7949DEDF3F8B}" destId="{25FE398D-C901-4AB8-93E8-6C63F9F62483}" srcOrd="5" destOrd="0" presId="urn:microsoft.com/office/officeart/2008/layout/VerticalAccentList"/>
    <dgm:cxn modelId="{558BC2C5-B58C-4B9B-B942-10983463485E}" type="presParOf" srcId="{C88EDC85-F134-4C3A-AE1E-7949DEDF3F8B}" destId="{88C7AFD5-CDCF-477D-A517-E2E34CA720D6}" srcOrd="6" destOrd="0" presId="urn:microsoft.com/office/officeart/2008/layout/VerticalAccentList"/>
    <dgm:cxn modelId="{F7AFCEAA-7C70-4A49-A147-CC2220EAED30}" type="presParOf" srcId="{C88EDC85-F134-4C3A-AE1E-7949DEDF3F8B}" destId="{E8C2373A-1181-4C9F-9F24-FE8556F7369A}" srcOrd="7" destOrd="0" presId="urn:microsoft.com/office/officeart/2008/layout/VerticalAccentList"/>
    <dgm:cxn modelId="{EF4C47BC-63E2-48D2-A434-55422A58F4B1}" type="presParOf" srcId="{43729562-3BDE-4AA0-8EBB-B4B873C0C421}" destId="{9B694528-5591-4494-AAD6-AE2D7D4253DF}" srcOrd="2" destOrd="0" presId="urn:microsoft.com/office/officeart/2008/layout/VerticalAccentList"/>
    <dgm:cxn modelId="{6A66E66F-F31E-4A9C-A7EC-003539BFC131}" type="presParOf" srcId="{43729562-3BDE-4AA0-8EBB-B4B873C0C421}" destId="{E65DBBDA-F5CA-4F27-8E71-8A6172D534E6}" srcOrd="3" destOrd="0" presId="urn:microsoft.com/office/officeart/2008/layout/VerticalAccentList"/>
    <dgm:cxn modelId="{AE811E26-EF92-42DA-8528-F047A10C510D}" type="presParOf" srcId="{E65DBBDA-F5CA-4F27-8E71-8A6172D534E6}" destId="{6662FCC3-44A0-494B-9635-2977793CBC1D}" srcOrd="0" destOrd="0" presId="urn:microsoft.com/office/officeart/2008/layout/VerticalAccentList"/>
    <dgm:cxn modelId="{3C4B35E5-C63F-42A8-863A-0953BABA029A}" type="presParOf" srcId="{43729562-3BDE-4AA0-8EBB-B4B873C0C421}" destId="{260EE9AA-3096-49A4-9296-6646295373F8}" srcOrd="4" destOrd="0" presId="urn:microsoft.com/office/officeart/2008/layout/VerticalAccentList"/>
    <dgm:cxn modelId="{3E0FBEF0-535A-4888-B86F-7CD9C919FD37}" type="presParOf" srcId="{260EE9AA-3096-49A4-9296-6646295373F8}" destId="{44389C98-A2AC-4ED7-AECF-CCBFA7CB46C7}" srcOrd="0" destOrd="0" presId="urn:microsoft.com/office/officeart/2008/layout/VerticalAccentList"/>
    <dgm:cxn modelId="{70A282E4-8F18-4732-BE1B-F94C3C5D31B8}" type="presParOf" srcId="{260EE9AA-3096-49A4-9296-6646295373F8}" destId="{2CA46C5B-876C-4960-9F00-28F30E6589C2}" srcOrd="1" destOrd="0" presId="urn:microsoft.com/office/officeart/2008/layout/VerticalAccentList"/>
    <dgm:cxn modelId="{D7A67012-9D70-47AB-BA15-295A495DC036}" type="presParOf" srcId="{260EE9AA-3096-49A4-9296-6646295373F8}" destId="{91DE2FA2-33F8-4C1B-B357-064FE0A14D1A}" srcOrd="2" destOrd="0" presId="urn:microsoft.com/office/officeart/2008/layout/VerticalAccentList"/>
    <dgm:cxn modelId="{30233CC1-BC36-4FE5-A8EF-CD00B649CD10}" type="presParOf" srcId="{260EE9AA-3096-49A4-9296-6646295373F8}" destId="{326EC0BF-35F2-4DDE-B34B-D3888AED76B8}" srcOrd="3" destOrd="0" presId="urn:microsoft.com/office/officeart/2008/layout/VerticalAccentList"/>
    <dgm:cxn modelId="{99DF8970-F827-41CA-8C2D-DFB4B48A2982}" type="presParOf" srcId="{260EE9AA-3096-49A4-9296-6646295373F8}" destId="{8CBA593D-DB54-4471-BD46-B1215455635C}" srcOrd="4" destOrd="0" presId="urn:microsoft.com/office/officeart/2008/layout/VerticalAccentList"/>
    <dgm:cxn modelId="{606571EA-B264-4218-8117-080F2C468C9F}" type="presParOf" srcId="{260EE9AA-3096-49A4-9296-6646295373F8}" destId="{2F727C75-97A6-400C-9F83-53DD638FE32D}" srcOrd="5" destOrd="0" presId="urn:microsoft.com/office/officeart/2008/layout/VerticalAccentList"/>
    <dgm:cxn modelId="{B6010E6E-7B05-4FDA-96AE-C364A8F87056}" type="presParOf" srcId="{260EE9AA-3096-49A4-9296-6646295373F8}" destId="{C181BFE8-92A1-4A5B-A238-02CDC91DD971}" srcOrd="6" destOrd="0" presId="urn:microsoft.com/office/officeart/2008/layout/VerticalAccentList"/>
    <dgm:cxn modelId="{73E9D081-044E-43E4-AD16-157FB65BA1C3}" type="presParOf" srcId="{260EE9AA-3096-49A4-9296-6646295373F8}" destId="{8223ECCD-2DAD-44E7-8AD8-4880CA7C1849}" srcOrd="7" destOrd="0" presId="urn:microsoft.com/office/officeart/2008/layout/VerticalAccentList"/>
    <dgm:cxn modelId="{592905C4-69D0-49AD-8000-93AE71F7D7E0}" type="presParOf" srcId="{43729562-3BDE-4AA0-8EBB-B4B873C0C421}" destId="{A02A77B1-EEAB-42EF-AD02-E1FC5DEDC97F}" srcOrd="5" destOrd="0" presId="urn:microsoft.com/office/officeart/2008/layout/VerticalAccentList"/>
    <dgm:cxn modelId="{CB77A2C2-05A4-454C-B666-C8157EEE8AC0}" type="presParOf" srcId="{43729562-3BDE-4AA0-8EBB-B4B873C0C421}" destId="{6B47D933-7F39-4C59-A446-782B1CC3CF2F}" srcOrd="6" destOrd="0" presId="urn:microsoft.com/office/officeart/2008/layout/VerticalAccentList"/>
    <dgm:cxn modelId="{F783259D-E1E1-4D6A-BCDD-5656F8B827D6}" type="presParOf" srcId="{6B47D933-7F39-4C59-A446-782B1CC3CF2F}" destId="{F18F0E58-DDAF-408E-A478-16D66CB30736}" srcOrd="0" destOrd="0" presId="urn:microsoft.com/office/officeart/2008/layout/VerticalAccentList"/>
    <dgm:cxn modelId="{B7B8DD16-0E65-4F49-B5BF-0045E318C44F}" type="presParOf" srcId="{43729562-3BDE-4AA0-8EBB-B4B873C0C421}" destId="{984699B3-BF1E-481B-AA32-53982FE16E84}" srcOrd="7" destOrd="0" presId="urn:microsoft.com/office/officeart/2008/layout/VerticalAccentList"/>
    <dgm:cxn modelId="{6E379282-AC1A-491A-9B47-629AADBA0B57}" type="presParOf" srcId="{984699B3-BF1E-481B-AA32-53982FE16E84}" destId="{12F6ECAF-DC02-4437-A91D-6F16C21E4D4F}" srcOrd="0" destOrd="0" presId="urn:microsoft.com/office/officeart/2008/layout/VerticalAccentList"/>
    <dgm:cxn modelId="{87E6FC55-8E78-42F4-9E58-80A0C239316B}" type="presParOf" srcId="{984699B3-BF1E-481B-AA32-53982FE16E84}" destId="{0B5D8FC5-298E-4CA9-8315-F0B3FB652F6A}" srcOrd="1" destOrd="0" presId="urn:microsoft.com/office/officeart/2008/layout/VerticalAccentList"/>
    <dgm:cxn modelId="{DAF02B26-F2BF-48F3-BA0A-DD7A1D19E404}" type="presParOf" srcId="{984699B3-BF1E-481B-AA32-53982FE16E84}" destId="{1D887821-AFA5-4E14-949E-8C0D3F9E1A84}" srcOrd="2" destOrd="0" presId="urn:microsoft.com/office/officeart/2008/layout/VerticalAccentList"/>
    <dgm:cxn modelId="{1917B1CD-ECC0-4C0C-A020-83EF01F81718}" type="presParOf" srcId="{984699B3-BF1E-481B-AA32-53982FE16E84}" destId="{054F344C-9F78-41FC-A044-2032ACF7034F}" srcOrd="3" destOrd="0" presId="urn:microsoft.com/office/officeart/2008/layout/VerticalAccentList"/>
    <dgm:cxn modelId="{614346E0-CDBE-4B14-B058-2633720FCA73}" type="presParOf" srcId="{984699B3-BF1E-481B-AA32-53982FE16E84}" destId="{AAD438E2-8809-4A00-804C-6674117E68F9}" srcOrd="4" destOrd="0" presId="urn:microsoft.com/office/officeart/2008/layout/VerticalAccentList"/>
    <dgm:cxn modelId="{374CC520-8BF0-476E-B611-1B9779203C98}" type="presParOf" srcId="{984699B3-BF1E-481B-AA32-53982FE16E84}" destId="{67EC6B8D-56FC-4386-B089-03DB2270091F}" srcOrd="5" destOrd="0" presId="urn:microsoft.com/office/officeart/2008/layout/VerticalAccentList"/>
    <dgm:cxn modelId="{00D48749-0948-4B08-87F4-8E33DEFD935B}" type="presParOf" srcId="{984699B3-BF1E-481B-AA32-53982FE16E84}" destId="{FDEA377D-59EB-4D75-9991-032A481E468B}" srcOrd="6" destOrd="0" presId="urn:microsoft.com/office/officeart/2008/layout/VerticalAccentList"/>
    <dgm:cxn modelId="{5A29EB8D-011E-4F9F-ACBD-B8FC444355E2}" type="presParOf" srcId="{984699B3-BF1E-481B-AA32-53982FE16E84}" destId="{EE6A8CC2-107B-47F5-9332-09CDD5489EB3}" srcOrd="7" destOrd="0" presId="urn:microsoft.com/office/officeart/2008/layout/VerticalAccent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EB9F8D-9D8C-4B49-B19D-AAD6426CC029}">
      <dsp:nvSpPr>
        <dsp:cNvPr id="0" name=""/>
        <dsp:cNvSpPr/>
      </dsp:nvSpPr>
      <dsp:spPr>
        <a:xfrm>
          <a:off x="82226" y="94626"/>
          <a:ext cx="4917185" cy="4470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b" anchorCtr="0">
          <a:noAutofit/>
        </a:bodyPr>
        <a:lstStyle/>
        <a:p>
          <a:pPr marL="0" lvl="0" indent="0" algn="l" defTabSz="622300">
            <a:lnSpc>
              <a:spcPct val="90000"/>
            </a:lnSpc>
            <a:spcBef>
              <a:spcPct val="0"/>
            </a:spcBef>
            <a:spcAft>
              <a:spcPct val="35000"/>
            </a:spcAft>
            <a:buNone/>
          </a:pPr>
          <a:r>
            <a:rPr lang="en-GB" sz="1400" b="1" kern="1200">
              <a:solidFill>
                <a:srgbClr val="C00000"/>
              </a:solidFill>
            </a:rPr>
            <a:t>STAGE 4 EMPOWERING</a:t>
          </a:r>
        </a:p>
      </dsp:txBody>
      <dsp:txXfrm>
        <a:off x="82226" y="94626"/>
        <a:ext cx="4917185" cy="447016"/>
      </dsp:txXfrm>
    </dsp:sp>
    <dsp:sp modelId="{7FD198E6-5CBE-477F-949D-36B98F28429A}">
      <dsp:nvSpPr>
        <dsp:cNvPr id="0" name=""/>
        <dsp:cNvSpPr/>
      </dsp:nvSpPr>
      <dsp:spPr>
        <a:xfrm>
          <a:off x="82226" y="541643"/>
          <a:ext cx="1150621" cy="91059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63691AA-2CAC-4FA8-8B70-786FFB0731C7}">
      <dsp:nvSpPr>
        <dsp:cNvPr id="0" name=""/>
        <dsp:cNvSpPr/>
      </dsp:nvSpPr>
      <dsp:spPr>
        <a:xfrm>
          <a:off x="773364" y="541643"/>
          <a:ext cx="1150621" cy="91059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231B71-FE3A-4CEF-A18F-B335916981FA}">
      <dsp:nvSpPr>
        <dsp:cNvPr id="0" name=""/>
        <dsp:cNvSpPr/>
      </dsp:nvSpPr>
      <dsp:spPr>
        <a:xfrm>
          <a:off x="1465048" y="541643"/>
          <a:ext cx="1150621" cy="91059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24556F-D34F-4932-9784-1D892B531AC2}">
      <dsp:nvSpPr>
        <dsp:cNvPr id="0" name=""/>
        <dsp:cNvSpPr/>
      </dsp:nvSpPr>
      <dsp:spPr>
        <a:xfrm>
          <a:off x="2156186" y="541643"/>
          <a:ext cx="1150621" cy="91059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A583369-ED60-49BA-8DF0-E88C38BB9274}">
      <dsp:nvSpPr>
        <dsp:cNvPr id="0" name=""/>
        <dsp:cNvSpPr/>
      </dsp:nvSpPr>
      <dsp:spPr>
        <a:xfrm>
          <a:off x="2847870" y="541643"/>
          <a:ext cx="1150621" cy="91059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530F8DC-BDC8-4AFF-AA75-C34596985730}">
      <dsp:nvSpPr>
        <dsp:cNvPr id="0" name=""/>
        <dsp:cNvSpPr/>
      </dsp:nvSpPr>
      <dsp:spPr>
        <a:xfrm>
          <a:off x="3539008" y="541643"/>
          <a:ext cx="1150621" cy="91059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904FF3-39DF-420C-9CD3-E37B26E935B1}">
      <dsp:nvSpPr>
        <dsp:cNvPr id="0" name=""/>
        <dsp:cNvSpPr/>
      </dsp:nvSpPr>
      <dsp:spPr>
        <a:xfrm>
          <a:off x="4230692" y="541643"/>
          <a:ext cx="1150621" cy="91059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CB2C2D5-4231-4A7B-B4A9-A299CBA002AB}">
      <dsp:nvSpPr>
        <dsp:cNvPr id="0" name=""/>
        <dsp:cNvSpPr/>
      </dsp:nvSpPr>
      <dsp:spPr>
        <a:xfrm>
          <a:off x="96671" y="617346"/>
          <a:ext cx="4981109" cy="72847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Stakeholders become active partners in shaping project outcomes</a:t>
          </a:r>
        </a:p>
      </dsp:txBody>
      <dsp:txXfrm>
        <a:off x="96671" y="617346"/>
        <a:ext cx="4981109" cy="72847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54107B-505D-44D4-88C1-550682BBD87B}">
      <dsp:nvSpPr>
        <dsp:cNvPr id="0" name=""/>
        <dsp:cNvSpPr/>
      </dsp:nvSpPr>
      <dsp:spPr>
        <a:xfrm>
          <a:off x="82111" y="109783"/>
          <a:ext cx="4910328" cy="4463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b" anchorCtr="0">
          <a:noAutofit/>
        </a:bodyPr>
        <a:lstStyle/>
        <a:p>
          <a:pPr marL="0" lvl="0" indent="0" algn="l" defTabSz="622300">
            <a:lnSpc>
              <a:spcPct val="90000"/>
            </a:lnSpc>
            <a:spcBef>
              <a:spcPct val="0"/>
            </a:spcBef>
            <a:spcAft>
              <a:spcPct val="35000"/>
            </a:spcAft>
            <a:buNone/>
          </a:pPr>
          <a:r>
            <a:rPr lang="en-GB" sz="1400" b="1" kern="1200">
              <a:solidFill>
                <a:srgbClr val="C00000"/>
              </a:solidFill>
            </a:rPr>
            <a:t>STAGE 1 INFORMING</a:t>
          </a:r>
        </a:p>
      </dsp:txBody>
      <dsp:txXfrm>
        <a:off x="82111" y="109783"/>
        <a:ext cx="4910328" cy="446393"/>
      </dsp:txXfrm>
    </dsp:sp>
    <dsp:sp modelId="{544154F0-104C-4A54-BB01-3886D37E74C1}">
      <dsp:nvSpPr>
        <dsp:cNvPr id="0" name=""/>
        <dsp:cNvSpPr/>
      </dsp:nvSpPr>
      <dsp:spPr>
        <a:xfrm>
          <a:off x="82111" y="55617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71176D-B3DA-45DF-BF2B-711B70716266}">
      <dsp:nvSpPr>
        <dsp:cNvPr id="0" name=""/>
        <dsp:cNvSpPr/>
      </dsp:nvSpPr>
      <dsp:spPr>
        <a:xfrm>
          <a:off x="772285" y="55617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C606E54-FA7F-478B-874B-78FCDBC478B1}">
      <dsp:nvSpPr>
        <dsp:cNvPr id="0" name=""/>
        <dsp:cNvSpPr/>
      </dsp:nvSpPr>
      <dsp:spPr>
        <a:xfrm>
          <a:off x="1463004" y="55617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264B3E-B860-46FA-8078-C4E4196D937C}">
      <dsp:nvSpPr>
        <dsp:cNvPr id="0" name=""/>
        <dsp:cNvSpPr/>
      </dsp:nvSpPr>
      <dsp:spPr>
        <a:xfrm>
          <a:off x="2153178" y="55617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94D6F6-8B91-416A-B8D5-FEF587B7EF5E}">
      <dsp:nvSpPr>
        <dsp:cNvPr id="0" name=""/>
        <dsp:cNvSpPr/>
      </dsp:nvSpPr>
      <dsp:spPr>
        <a:xfrm>
          <a:off x="2843898" y="55617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5FE398D-C901-4AB8-93E8-6C63F9F62483}">
      <dsp:nvSpPr>
        <dsp:cNvPr id="0" name=""/>
        <dsp:cNvSpPr/>
      </dsp:nvSpPr>
      <dsp:spPr>
        <a:xfrm>
          <a:off x="3534072" y="55617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C7AFD5-CDCF-477D-A517-E2E34CA720D6}">
      <dsp:nvSpPr>
        <dsp:cNvPr id="0" name=""/>
        <dsp:cNvSpPr/>
      </dsp:nvSpPr>
      <dsp:spPr>
        <a:xfrm>
          <a:off x="4224791" y="55617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8C2373A-1181-4C9F-9F24-FE8556F7369A}">
      <dsp:nvSpPr>
        <dsp:cNvPr id="0" name=""/>
        <dsp:cNvSpPr/>
      </dsp:nvSpPr>
      <dsp:spPr>
        <a:xfrm>
          <a:off x="82111" y="647108"/>
          <a:ext cx="4974162" cy="727456"/>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Stakeholders receive project information through reports, announcements, and communication channels.</a:t>
          </a:r>
        </a:p>
      </dsp:txBody>
      <dsp:txXfrm>
        <a:off x="82111" y="647108"/>
        <a:ext cx="4974162" cy="727456"/>
      </dsp:txXfrm>
    </dsp:sp>
    <dsp:sp modelId="{6662FCC3-44A0-494B-9635-2977793CBC1D}">
      <dsp:nvSpPr>
        <dsp:cNvPr id="0" name=""/>
        <dsp:cNvSpPr/>
      </dsp:nvSpPr>
      <dsp:spPr>
        <a:xfrm>
          <a:off x="82111" y="1554803"/>
          <a:ext cx="4910328" cy="4463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b" anchorCtr="0">
          <a:noAutofit/>
        </a:bodyPr>
        <a:lstStyle/>
        <a:p>
          <a:pPr marL="0" lvl="0" indent="0" algn="l" defTabSz="622300">
            <a:lnSpc>
              <a:spcPct val="90000"/>
            </a:lnSpc>
            <a:spcBef>
              <a:spcPct val="0"/>
            </a:spcBef>
            <a:spcAft>
              <a:spcPct val="35000"/>
            </a:spcAft>
            <a:buNone/>
          </a:pPr>
          <a:r>
            <a:rPr lang="en-GB" sz="1400" b="1" kern="1200">
              <a:solidFill>
                <a:srgbClr val="C00000"/>
              </a:solidFill>
            </a:rPr>
            <a:t>STAGE 2 CONSULTING</a:t>
          </a:r>
        </a:p>
      </dsp:txBody>
      <dsp:txXfrm>
        <a:off x="82111" y="1554803"/>
        <a:ext cx="4910328" cy="446393"/>
      </dsp:txXfrm>
    </dsp:sp>
    <dsp:sp modelId="{44389C98-A2AC-4ED7-AECF-CCBFA7CB46C7}">
      <dsp:nvSpPr>
        <dsp:cNvPr id="0" name=""/>
        <dsp:cNvSpPr/>
      </dsp:nvSpPr>
      <dsp:spPr>
        <a:xfrm>
          <a:off x="82111" y="200119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CA46C5B-876C-4960-9F00-28F30E6589C2}">
      <dsp:nvSpPr>
        <dsp:cNvPr id="0" name=""/>
        <dsp:cNvSpPr/>
      </dsp:nvSpPr>
      <dsp:spPr>
        <a:xfrm>
          <a:off x="772285" y="200119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DE2FA2-33F8-4C1B-B357-064FE0A14D1A}">
      <dsp:nvSpPr>
        <dsp:cNvPr id="0" name=""/>
        <dsp:cNvSpPr/>
      </dsp:nvSpPr>
      <dsp:spPr>
        <a:xfrm>
          <a:off x="1463004" y="200119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6EC0BF-35F2-4DDE-B34B-D3888AED76B8}">
      <dsp:nvSpPr>
        <dsp:cNvPr id="0" name=""/>
        <dsp:cNvSpPr/>
      </dsp:nvSpPr>
      <dsp:spPr>
        <a:xfrm>
          <a:off x="2153178" y="200119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BA593D-DB54-4471-BD46-B1215455635C}">
      <dsp:nvSpPr>
        <dsp:cNvPr id="0" name=""/>
        <dsp:cNvSpPr/>
      </dsp:nvSpPr>
      <dsp:spPr>
        <a:xfrm>
          <a:off x="2843898" y="200119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F727C75-97A6-400C-9F83-53DD638FE32D}">
      <dsp:nvSpPr>
        <dsp:cNvPr id="0" name=""/>
        <dsp:cNvSpPr/>
      </dsp:nvSpPr>
      <dsp:spPr>
        <a:xfrm>
          <a:off x="3534072" y="200119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81BFE8-92A1-4A5B-A238-02CDC91DD971}">
      <dsp:nvSpPr>
        <dsp:cNvPr id="0" name=""/>
        <dsp:cNvSpPr/>
      </dsp:nvSpPr>
      <dsp:spPr>
        <a:xfrm>
          <a:off x="4224791" y="200119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223ECCD-2DAD-44E7-8AD8-4880CA7C1849}">
      <dsp:nvSpPr>
        <dsp:cNvPr id="0" name=""/>
        <dsp:cNvSpPr/>
      </dsp:nvSpPr>
      <dsp:spPr>
        <a:xfrm>
          <a:off x="82111" y="2092128"/>
          <a:ext cx="4974162" cy="727456"/>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Stakeholders provide feedback through surveys, workshops, and discussions.</a:t>
          </a:r>
        </a:p>
      </dsp:txBody>
      <dsp:txXfrm>
        <a:off x="82111" y="2092128"/>
        <a:ext cx="4974162" cy="727456"/>
      </dsp:txXfrm>
    </dsp:sp>
    <dsp:sp modelId="{F18F0E58-DDAF-408E-A478-16D66CB30736}">
      <dsp:nvSpPr>
        <dsp:cNvPr id="0" name=""/>
        <dsp:cNvSpPr/>
      </dsp:nvSpPr>
      <dsp:spPr>
        <a:xfrm>
          <a:off x="82111" y="2999823"/>
          <a:ext cx="4910328" cy="4463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b" anchorCtr="0">
          <a:noAutofit/>
        </a:bodyPr>
        <a:lstStyle/>
        <a:p>
          <a:pPr marL="0" lvl="0" indent="0" algn="l" defTabSz="622300">
            <a:lnSpc>
              <a:spcPct val="90000"/>
            </a:lnSpc>
            <a:spcBef>
              <a:spcPct val="0"/>
            </a:spcBef>
            <a:spcAft>
              <a:spcPct val="35000"/>
            </a:spcAft>
            <a:buNone/>
          </a:pPr>
          <a:r>
            <a:rPr lang="en-GB" sz="1400" b="1" kern="1200">
              <a:solidFill>
                <a:srgbClr val="C00000"/>
              </a:solidFill>
            </a:rPr>
            <a:t>STAGE 3 COLLABORATING</a:t>
          </a:r>
        </a:p>
      </dsp:txBody>
      <dsp:txXfrm>
        <a:off x="82111" y="2999823"/>
        <a:ext cx="4910328" cy="446393"/>
      </dsp:txXfrm>
    </dsp:sp>
    <dsp:sp modelId="{12F6ECAF-DC02-4437-A91D-6F16C21E4D4F}">
      <dsp:nvSpPr>
        <dsp:cNvPr id="0" name=""/>
        <dsp:cNvSpPr/>
      </dsp:nvSpPr>
      <dsp:spPr>
        <a:xfrm>
          <a:off x="82111" y="344621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5D8FC5-298E-4CA9-8315-F0B3FB652F6A}">
      <dsp:nvSpPr>
        <dsp:cNvPr id="0" name=""/>
        <dsp:cNvSpPr/>
      </dsp:nvSpPr>
      <dsp:spPr>
        <a:xfrm>
          <a:off x="772285" y="344621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D887821-AFA5-4E14-949E-8C0D3F9E1A84}">
      <dsp:nvSpPr>
        <dsp:cNvPr id="0" name=""/>
        <dsp:cNvSpPr/>
      </dsp:nvSpPr>
      <dsp:spPr>
        <a:xfrm>
          <a:off x="1463004" y="344621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4F344C-9F78-41FC-A044-2032ACF7034F}">
      <dsp:nvSpPr>
        <dsp:cNvPr id="0" name=""/>
        <dsp:cNvSpPr/>
      </dsp:nvSpPr>
      <dsp:spPr>
        <a:xfrm>
          <a:off x="2153178" y="344621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AD438E2-8809-4A00-804C-6674117E68F9}">
      <dsp:nvSpPr>
        <dsp:cNvPr id="0" name=""/>
        <dsp:cNvSpPr/>
      </dsp:nvSpPr>
      <dsp:spPr>
        <a:xfrm>
          <a:off x="2843898" y="344621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7EC6B8D-56FC-4386-B089-03DB2270091F}">
      <dsp:nvSpPr>
        <dsp:cNvPr id="0" name=""/>
        <dsp:cNvSpPr/>
      </dsp:nvSpPr>
      <dsp:spPr>
        <a:xfrm>
          <a:off x="3534072" y="344621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DEA377D-59EB-4D75-9991-032A481E468B}">
      <dsp:nvSpPr>
        <dsp:cNvPr id="0" name=""/>
        <dsp:cNvSpPr/>
      </dsp:nvSpPr>
      <dsp:spPr>
        <a:xfrm>
          <a:off x="4224791" y="3446216"/>
          <a:ext cx="1149016" cy="90932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6A8CC2-107B-47F5-9332-09CDD5489EB3}">
      <dsp:nvSpPr>
        <dsp:cNvPr id="0" name=""/>
        <dsp:cNvSpPr/>
      </dsp:nvSpPr>
      <dsp:spPr>
        <a:xfrm>
          <a:off x="82111" y="3537148"/>
          <a:ext cx="4974162" cy="727456"/>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Stakeholders actively participate in decision-making and solution development</a:t>
          </a:r>
          <a:r>
            <a:rPr lang="en-GB" sz="2000" kern="1200"/>
            <a:t>.</a:t>
          </a:r>
        </a:p>
      </dsp:txBody>
      <dsp:txXfrm>
        <a:off x="82111" y="3537148"/>
        <a:ext cx="4974162" cy="727456"/>
      </dsp:txXfrm>
    </dsp:sp>
  </dsp:spTree>
</dsp:drawing>
</file>

<file path=word/diagrams/layout1.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Custom 1">
      <a:dk1>
        <a:sysClr val="windowText" lastClr="000000"/>
      </a:dk1>
      <a:lt1>
        <a:srgbClr val="F2F2F2"/>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4BB76-38ED-402E-A9C6-2ABB9650ACA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Nadeem (2434168)</dc:creator>
  <keywords/>
  <dc:description/>
  <lastModifiedBy>Sadia Nadeem (2434168)</lastModifiedBy>
  <revision>40</revision>
  <dcterms:created xsi:type="dcterms:W3CDTF">2026-07-06T22:43:00.0000000Z</dcterms:created>
  <dcterms:modified xsi:type="dcterms:W3CDTF">2026-07-17T08:32:40.8498838Z</dcterms:modified>
</coreProperties>
</file>