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9D76AD" w14:textId="554293A9" w:rsidR="00593E29" w:rsidRPr="00593E29" w:rsidRDefault="00593E29" w:rsidP="00593E29">
      <w:pPr>
        <w:jc w:val="center"/>
        <w:rPr>
          <w:rFonts w:ascii="Georgia" w:eastAsia="Times New Roman" w:hAnsi="Georgia" w:cs="Times New Roman"/>
          <w:sz w:val="18"/>
          <w:lang w:eastAsia="en-GB"/>
        </w:rPr>
      </w:pPr>
      <w:r w:rsidRPr="00593E29">
        <w:rPr>
          <w:rFonts w:ascii="Georgia" w:eastAsia="Times New Roman" w:hAnsi="Georgia" w:cs="Times New Roman"/>
          <w:sz w:val="18"/>
          <w:lang w:eastAsia="en-GB"/>
        </w:rPr>
        <w:t>Sect Self and Society – Jack Lewis - 1601343</w:t>
      </w:r>
    </w:p>
    <w:p w14:paraId="7627A77D" w14:textId="77777777" w:rsidR="00593E29" w:rsidRPr="00593E29" w:rsidRDefault="00593E29">
      <w:pPr>
        <w:rPr>
          <w:rFonts w:ascii="Georgia" w:eastAsia="Times New Roman" w:hAnsi="Georgia" w:cs="Times New Roman"/>
          <w:sz w:val="18"/>
          <w:lang w:eastAsia="en-GB"/>
        </w:rPr>
      </w:pPr>
    </w:p>
    <w:p w14:paraId="185C1052" w14:textId="079E64CC" w:rsidR="00850580" w:rsidRDefault="001F6A0A">
      <w:pPr>
        <w:rPr>
          <w:rFonts w:ascii="Georgia" w:eastAsia="Times New Roman" w:hAnsi="Georgia" w:cs="Times New Roman"/>
          <w:sz w:val="18"/>
          <w:lang w:eastAsia="en-GB"/>
        </w:rPr>
      </w:pPr>
      <w:r w:rsidRPr="00593E29">
        <w:rPr>
          <w:rFonts w:ascii="Georgia" w:eastAsia="Times New Roman" w:hAnsi="Georgia" w:cs="Times New Roman"/>
          <w:sz w:val="18"/>
          <w:lang w:eastAsia="en-GB"/>
        </w:rPr>
        <w:t xml:space="preserve">Hunt (2003, 183-4) says that that health, healing and human potential are given ‘religious’ qualities, and that our current emphasis on health ‘is now bordering on a form of religiosity – or even a form of fetishism’.  Is he correct? </w:t>
      </w:r>
    </w:p>
    <w:p w14:paraId="628DA3A0" w14:textId="77777777" w:rsidR="00593E29" w:rsidRPr="00593E29" w:rsidRDefault="00593E29">
      <w:pPr>
        <w:rPr>
          <w:rFonts w:ascii="Georgia" w:eastAsia="Times New Roman" w:hAnsi="Georgia" w:cs="Times New Roman"/>
          <w:sz w:val="18"/>
          <w:lang w:eastAsia="en-GB"/>
        </w:rPr>
      </w:pPr>
    </w:p>
    <w:p w14:paraId="4BCE16A1" w14:textId="617D5D1C" w:rsidR="00972522" w:rsidRPr="00593E29" w:rsidRDefault="00972522">
      <w:pPr>
        <w:rPr>
          <w:rFonts w:ascii="Georgia" w:hAnsi="Georgia"/>
        </w:rPr>
      </w:pPr>
      <w:r w:rsidRPr="00593E29">
        <w:rPr>
          <w:rFonts w:ascii="Georgia" w:hAnsi="Georgia"/>
        </w:rPr>
        <w:t>The following piece of writing will be examining the legitimacy of Hunt’s quote: “</w:t>
      </w:r>
      <w:r w:rsidRPr="00593E29">
        <w:rPr>
          <w:rFonts w:ascii="Georgia" w:eastAsia="Times New Roman" w:hAnsi="Georgia" w:cs="Times New Roman"/>
          <w:lang w:eastAsia="en-GB"/>
        </w:rPr>
        <w:t xml:space="preserve">health, healing and human potential are given ‘religious’ qualities, and that </w:t>
      </w:r>
      <w:r w:rsidRPr="00593E29">
        <w:rPr>
          <w:rFonts w:ascii="Georgia" w:eastAsia="Times New Roman" w:hAnsi="Georgia" w:cs="Times New Roman"/>
          <w:lang w:eastAsia="en-GB"/>
        </w:rPr>
        <w:t xml:space="preserve">our current emphasis on health </w:t>
      </w:r>
      <w:r w:rsidRPr="00593E29">
        <w:rPr>
          <w:rFonts w:ascii="Georgia" w:eastAsia="Times New Roman" w:hAnsi="Georgia" w:cs="Times New Roman"/>
          <w:lang w:eastAsia="en-GB"/>
        </w:rPr>
        <w:t>is now bordering on a form of religiosit</w:t>
      </w:r>
      <w:r w:rsidRPr="00593E29">
        <w:rPr>
          <w:rFonts w:ascii="Georgia" w:eastAsia="Times New Roman" w:hAnsi="Georgia" w:cs="Times New Roman"/>
          <w:lang w:eastAsia="en-GB"/>
        </w:rPr>
        <w:t>y – or even a form of fetishism”. Throughout the piece, the term ‘healthism’ will be used frequently, “</w:t>
      </w:r>
      <w:r w:rsidRPr="00593E29">
        <w:rPr>
          <w:rFonts w:ascii="Georgia" w:hAnsi="Georgia" w:cs="Trebuchet MS"/>
        </w:rPr>
        <w:t>healthism entails seeing health as an individual matter, a primary value, and a moral index</w:t>
      </w:r>
      <w:r w:rsidRPr="00593E29">
        <w:rPr>
          <w:rFonts w:ascii="Georgia" w:hAnsi="Georgia" w:cs="Trebuchet MS"/>
        </w:rPr>
        <w:t xml:space="preserve">” (Michel:2012). </w:t>
      </w:r>
    </w:p>
    <w:p w14:paraId="1EEACF71" w14:textId="65580BFA" w:rsidR="00850580" w:rsidRPr="00593E29" w:rsidRDefault="001219FB">
      <w:pPr>
        <w:rPr>
          <w:rFonts w:ascii="Georgia" w:hAnsi="Georgia"/>
        </w:rPr>
      </w:pPr>
      <w:r w:rsidRPr="00593E29">
        <w:rPr>
          <w:rFonts w:ascii="Georgia" w:hAnsi="Georgia"/>
        </w:rPr>
        <w:t>In The Health C</w:t>
      </w:r>
      <w:r w:rsidR="00850580" w:rsidRPr="00593E29">
        <w:rPr>
          <w:rFonts w:ascii="Georgia" w:hAnsi="Georgia"/>
        </w:rPr>
        <w:t xml:space="preserve">ulture article (2012) </w:t>
      </w:r>
      <w:r w:rsidR="00CA2470" w:rsidRPr="00593E29">
        <w:rPr>
          <w:rFonts w:ascii="Georgia" w:hAnsi="Georgia"/>
        </w:rPr>
        <w:t>Henderson</w:t>
      </w:r>
      <w:r w:rsidR="00443713" w:rsidRPr="00593E29">
        <w:rPr>
          <w:rFonts w:ascii="Georgia" w:hAnsi="Georgia"/>
        </w:rPr>
        <w:t xml:space="preserve"> discusses how </w:t>
      </w:r>
      <w:r w:rsidR="00CA2470" w:rsidRPr="00593E29">
        <w:rPr>
          <w:rFonts w:ascii="Georgia" w:hAnsi="Georgia"/>
        </w:rPr>
        <w:t>in the seventies expectation were</w:t>
      </w:r>
      <w:r w:rsidR="00443713" w:rsidRPr="00593E29">
        <w:rPr>
          <w:rFonts w:ascii="Georgia" w:hAnsi="Georgia"/>
        </w:rPr>
        <w:t xml:space="preserve"> rife for health care</w:t>
      </w:r>
      <w:r w:rsidRPr="00593E29">
        <w:rPr>
          <w:rFonts w:ascii="Georgia" w:hAnsi="Georgia"/>
        </w:rPr>
        <w:t xml:space="preserve"> in the US</w:t>
      </w:r>
      <w:r w:rsidR="00443713" w:rsidRPr="00593E29">
        <w:rPr>
          <w:rFonts w:ascii="Georgia" w:hAnsi="Georgia"/>
        </w:rPr>
        <w:t xml:space="preserve"> to make massive strides and cure many diseases, when this did not come to fruition there was much disappointment among people. Following this, </w:t>
      </w:r>
      <w:r w:rsidRPr="00593E29">
        <w:rPr>
          <w:rFonts w:ascii="Georgia" w:hAnsi="Georgia"/>
        </w:rPr>
        <w:t xml:space="preserve">Americans </w:t>
      </w:r>
      <w:r w:rsidR="00443713" w:rsidRPr="00593E29">
        <w:rPr>
          <w:rFonts w:ascii="Georgia" w:hAnsi="Georgia"/>
        </w:rPr>
        <w:t xml:space="preserve">started to take health matters into their own hands and start living healthier lifestyles as a result. This </w:t>
      </w:r>
      <w:r w:rsidRPr="00593E29">
        <w:rPr>
          <w:rFonts w:ascii="Georgia" w:hAnsi="Georgia"/>
        </w:rPr>
        <w:t>confirms</w:t>
      </w:r>
      <w:r w:rsidR="00443713" w:rsidRPr="00593E29">
        <w:rPr>
          <w:rFonts w:ascii="Georgia" w:hAnsi="Georgia"/>
        </w:rPr>
        <w:t xml:space="preserve"> Hunt’s statement (2003:183-4)</w:t>
      </w:r>
      <w:r w:rsidRPr="00593E29">
        <w:rPr>
          <w:rFonts w:ascii="Georgia" w:hAnsi="Georgia"/>
        </w:rPr>
        <w:t xml:space="preserve"> to be true,</w:t>
      </w:r>
      <w:r w:rsidR="00443713" w:rsidRPr="00593E29">
        <w:rPr>
          <w:rFonts w:ascii="Georgia" w:hAnsi="Georgia"/>
        </w:rPr>
        <w:t xml:space="preserve"> as the people in the health culture article were looking for a permanent and all powerful fix to what is</w:t>
      </w:r>
      <w:r w:rsidRPr="00593E29">
        <w:rPr>
          <w:rFonts w:ascii="Georgia" w:hAnsi="Georgia"/>
        </w:rPr>
        <w:t xml:space="preserve"> essentially inevitable, death. The fear still resides within these people, the fear of ceasing to exist, therefore they look towards being healthy as a form of solution, as a form of hope, as </w:t>
      </w:r>
      <w:r w:rsidR="00DD4401" w:rsidRPr="00593E29">
        <w:rPr>
          <w:rFonts w:ascii="Georgia" w:hAnsi="Georgia"/>
        </w:rPr>
        <w:t>people do with</w:t>
      </w:r>
      <w:r w:rsidRPr="00593E29">
        <w:rPr>
          <w:rFonts w:ascii="Georgia" w:hAnsi="Georgia"/>
        </w:rPr>
        <w:t xml:space="preserve"> religion. </w:t>
      </w:r>
    </w:p>
    <w:p w14:paraId="269EF827" w14:textId="62718688" w:rsidR="008B1E5F" w:rsidRPr="00593E29" w:rsidRDefault="006D7B0B">
      <w:pPr>
        <w:rPr>
          <w:rFonts w:ascii="Georgia" w:hAnsi="Georgia"/>
        </w:rPr>
      </w:pPr>
      <w:r w:rsidRPr="00593E29">
        <w:rPr>
          <w:rFonts w:ascii="Georgia" w:hAnsi="Georgia"/>
        </w:rPr>
        <w:t>To reference The Health Culture</w:t>
      </w:r>
      <w:r w:rsidR="00152EA1" w:rsidRPr="00593E29">
        <w:rPr>
          <w:rFonts w:ascii="Georgia" w:hAnsi="Georgia"/>
        </w:rPr>
        <w:t xml:space="preserve"> (2012)</w:t>
      </w:r>
      <w:r w:rsidR="00593E29">
        <w:rPr>
          <w:rFonts w:ascii="Georgia" w:hAnsi="Georgia"/>
        </w:rPr>
        <w:t xml:space="preserve"> article</w:t>
      </w:r>
      <w:r w:rsidRPr="00593E29">
        <w:rPr>
          <w:rFonts w:ascii="Georgia" w:hAnsi="Georgia"/>
        </w:rPr>
        <w:t>,</w:t>
      </w:r>
      <w:r w:rsidR="00152EA1" w:rsidRPr="00593E29">
        <w:rPr>
          <w:rFonts w:ascii="Georgia" w:hAnsi="Georgia"/>
        </w:rPr>
        <w:t xml:space="preserve"> </w:t>
      </w:r>
      <w:r w:rsidR="00CA2470" w:rsidRPr="00593E29">
        <w:rPr>
          <w:rFonts w:ascii="Georgia" w:hAnsi="Georgia"/>
        </w:rPr>
        <w:t>fifty years ago</w:t>
      </w:r>
      <w:r w:rsidR="00152EA1" w:rsidRPr="00593E29">
        <w:rPr>
          <w:rFonts w:ascii="Georgia" w:hAnsi="Georgia"/>
        </w:rPr>
        <w:t xml:space="preserve"> there was a massive increase in people in the US having a preoccupation with health. Big business capitalised on this, by marketing things such as health magazines and products, even when these products in reality, had very little hea</w:t>
      </w:r>
      <w:r w:rsidR="00DD4401" w:rsidRPr="00593E29">
        <w:rPr>
          <w:rFonts w:ascii="Georgia" w:hAnsi="Georgia"/>
        </w:rPr>
        <w:t>lth benefits whatsoever. T</w:t>
      </w:r>
      <w:r w:rsidR="00152EA1" w:rsidRPr="00593E29">
        <w:rPr>
          <w:rFonts w:ascii="Georgia" w:hAnsi="Georgia"/>
        </w:rPr>
        <w:t xml:space="preserve">his again </w:t>
      </w:r>
      <w:r w:rsidR="00152EA1" w:rsidRPr="00593E29">
        <w:rPr>
          <w:rFonts w:ascii="Georgia" w:hAnsi="Georgia"/>
        </w:rPr>
        <w:lastRenderedPageBreak/>
        <w:t>demonstrates that people in marketing recognised th</w:t>
      </w:r>
      <w:r w:rsidR="00CA2470" w:rsidRPr="00593E29">
        <w:rPr>
          <w:rFonts w:ascii="Georgia" w:hAnsi="Georgia"/>
        </w:rPr>
        <w:t xml:space="preserve">e </w:t>
      </w:r>
      <w:r w:rsidR="00DD4401" w:rsidRPr="00593E29">
        <w:rPr>
          <w:rFonts w:ascii="Georgia" w:hAnsi="Georgia"/>
        </w:rPr>
        <w:t>fetishism associated with</w:t>
      </w:r>
      <w:r w:rsidR="00CA2470" w:rsidRPr="00593E29">
        <w:rPr>
          <w:rFonts w:ascii="Georgia" w:hAnsi="Georgia"/>
        </w:rPr>
        <w:t xml:space="preserve"> being healthy</w:t>
      </w:r>
      <w:r w:rsidR="00152EA1" w:rsidRPr="00593E29">
        <w:rPr>
          <w:rFonts w:ascii="Georgia" w:hAnsi="Georgia"/>
        </w:rPr>
        <w:t xml:space="preserve"> and decided to utilise this in their business application.</w:t>
      </w:r>
    </w:p>
    <w:p w14:paraId="3124D7A0" w14:textId="5481D1B4" w:rsidR="006D7B0B" w:rsidRPr="00593E29" w:rsidRDefault="008B1E5F">
      <w:pPr>
        <w:rPr>
          <w:rFonts w:ascii="Georgia" w:hAnsi="Georgia"/>
        </w:rPr>
      </w:pPr>
      <w:r w:rsidRPr="00593E29">
        <w:rPr>
          <w:rFonts w:ascii="Georgia" w:hAnsi="Georgia"/>
        </w:rPr>
        <w:t xml:space="preserve">In part 2 of The Health Culture article (2012), Henderson discusses ‘moral healthism’. The fundamentals of this notion are that people who practice good health, regular cancer screenings, use pharmaceuticals and the like, are encouraged to feel morally superior to those who do not. This is comparable to religious people who take a stance of moral superiority, for example, Christians who are against homosexuality, this intolerance is laden within </w:t>
      </w:r>
      <w:r w:rsidR="00CA2470" w:rsidRPr="00593E29">
        <w:rPr>
          <w:rFonts w:ascii="Georgia" w:hAnsi="Georgia"/>
        </w:rPr>
        <w:t>the Christian</w:t>
      </w:r>
      <w:r w:rsidRPr="00593E29">
        <w:rPr>
          <w:rFonts w:ascii="Georgia" w:hAnsi="Georgia"/>
        </w:rPr>
        <w:t xml:space="preserve"> doctrine, thus</w:t>
      </w:r>
      <w:r w:rsidR="00CA2470" w:rsidRPr="00593E29">
        <w:rPr>
          <w:rFonts w:ascii="Georgia" w:hAnsi="Georgia"/>
        </w:rPr>
        <w:t xml:space="preserve"> to them,</w:t>
      </w:r>
      <w:r w:rsidRPr="00593E29">
        <w:rPr>
          <w:rFonts w:ascii="Georgia" w:hAnsi="Georgia"/>
        </w:rPr>
        <w:t xml:space="preserve"> everyone who believes otherwise is wrong (The Guardian:2016). This is how having a healthy lifestyle is interchangeable with religious qualities, it is not just the lifestyle choice alone, </w:t>
      </w:r>
      <w:r w:rsidR="00CA2470" w:rsidRPr="00593E29">
        <w:rPr>
          <w:rFonts w:ascii="Georgia" w:hAnsi="Georgia"/>
        </w:rPr>
        <w:t>accompanying</w:t>
      </w:r>
      <w:r w:rsidR="00593E29">
        <w:rPr>
          <w:rFonts w:ascii="Georgia" w:hAnsi="Georgia"/>
        </w:rPr>
        <w:t xml:space="preserve"> it there is </w:t>
      </w:r>
      <w:r w:rsidRPr="00593E29">
        <w:rPr>
          <w:rFonts w:ascii="Georgia" w:hAnsi="Georgia"/>
        </w:rPr>
        <w:t>a belief system, as</w:t>
      </w:r>
      <w:r w:rsidR="00593E29">
        <w:rPr>
          <w:rFonts w:ascii="Georgia" w:hAnsi="Georgia"/>
        </w:rPr>
        <w:t xml:space="preserve"> is the same with</w:t>
      </w:r>
      <w:r w:rsidRPr="00593E29">
        <w:rPr>
          <w:rFonts w:ascii="Georgia" w:hAnsi="Georgia"/>
        </w:rPr>
        <w:t xml:space="preserve"> does religion. </w:t>
      </w:r>
    </w:p>
    <w:p w14:paraId="23CBBEEA" w14:textId="063B3984" w:rsidR="00B45BDB" w:rsidRPr="00593E29" w:rsidRDefault="008B1E5F">
      <w:pPr>
        <w:rPr>
          <w:rFonts w:ascii="Georgia" w:hAnsi="Georgia"/>
        </w:rPr>
      </w:pPr>
      <w:r w:rsidRPr="00593E29">
        <w:rPr>
          <w:rFonts w:ascii="Georgia" w:hAnsi="Georgia"/>
        </w:rPr>
        <w:t>The term ‘anxiety healthism’ is used in part 2 of The Health Culture Article (2012) and can be best defined as when a person is worried because they take full responsibil</w:t>
      </w:r>
      <w:r w:rsidR="00593E29">
        <w:rPr>
          <w:rFonts w:ascii="Georgia" w:hAnsi="Georgia"/>
        </w:rPr>
        <w:t>ity for the fluctuation of their</w:t>
      </w:r>
      <w:bookmarkStart w:id="0" w:name="_GoBack"/>
      <w:bookmarkEnd w:id="0"/>
      <w:r w:rsidRPr="00593E29">
        <w:rPr>
          <w:rFonts w:ascii="Georgia" w:hAnsi="Georgia"/>
        </w:rPr>
        <w:t xml:space="preserve"> health. This is also perpetuated by media and business who aim to profit from one’s anxiety by selling them the </w:t>
      </w:r>
      <w:r w:rsidR="00CA2470" w:rsidRPr="00593E29">
        <w:rPr>
          <w:rFonts w:ascii="Georgia" w:hAnsi="Georgia"/>
        </w:rPr>
        <w:t>cure, so to speak</w:t>
      </w:r>
      <w:r w:rsidRPr="00593E29">
        <w:rPr>
          <w:rFonts w:ascii="Georgia" w:hAnsi="Georgia"/>
        </w:rPr>
        <w:t xml:space="preserve">. Between moral healthism and anxiety healthism, the similarities to religion are uncanny. Making a person anxious and then providing them with a superficial solution is no different to religion, especially in the form of Christianity where it is common knowledge that if people do not do what they are told, they will burn and suffer for eternity, this is another example of why Hunt (2003:183-4) is completely accurate. </w:t>
      </w:r>
    </w:p>
    <w:p w14:paraId="4AD92E44" w14:textId="7B1A963C" w:rsidR="009813A2" w:rsidRPr="00593E29" w:rsidRDefault="009813A2">
      <w:pPr>
        <w:rPr>
          <w:rFonts w:ascii="Georgia" w:hAnsi="Georgia"/>
        </w:rPr>
      </w:pPr>
      <w:r w:rsidRPr="00593E29">
        <w:rPr>
          <w:rFonts w:ascii="Georgia" w:hAnsi="Georgia"/>
        </w:rPr>
        <w:t>Mc</w:t>
      </w:r>
      <w:r w:rsidR="00CA2470" w:rsidRPr="00593E29">
        <w:rPr>
          <w:rFonts w:ascii="Georgia" w:hAnsi="Georgia"/>
        </w:rPr>
        <w:t>Cartney (2016) talks about the cult</w:t>
      </w:r>
      <w:r w:rsidRPr="00593E29">
        <w:rPr>
          <w:rFonts w:ascii="Georgia" w:hAnsi="Georgia"/>
        </w:rPr>
        <w:t xml:space="preserve"> of healthism and how in the modern world there are promises to feel great from things such as: cook books, gym instructors and advertisers. The promise of wellbeing from such things becomes an obsessive activity, reading questionable facts from books, performing weekly rituals at the local gym. She calls it “the quest for a beautiful body and spirit</w:t>
      </w:r>
      <w:r w:rsidR="00DD4401" w:rsidRPr="00593E29">
        <w:rPr>
          <w:rFonts w:ascii="Georgia" w:hAnsi="Georgia"/>
        </w:rPr>
        <w:t>ual nirvana”, w</w:t>
      </w:r>
      <w:r w:rsidRPr="00593E29">
        <w:rPr>
          <w:rFonts w:ascii="Georgia" w:hAnsi="Georgia"/>
        </w:rPr>
        <w:t>hich is true when one really examines it,</w:t>
      </w:r>
      <w:r w:rsidR="00DD4401" w:rsidRPr="00593E29">
        <w:rPr>
          <w:rFonts w:ascii="Georgia" w:hAnsi="Georgia"/>
        </w:rPr>
        <w:t xml:space="preserve"> establishing</w:t>
      </w:r>
      <w:r w:rsidRPr="00593E29">
        <w:rPr>
          <w:rFonts w:ascii="Georgia" w:hAnsi="Georgia"/>
        </w:rPr>
        <w:t xml:space="preserve"> the </w:t>
      </w:r>
      <w:r w:rsidR="00DD4401" w:rsidRPr="00593E29">
        <w:rPr>
          <w:rFonts w:ascii="Georgia" w:hAnsi="Georgia"/>
        </w:rPr>
        <w:t xml:space="preserve">validity of the quote made by </w:t>
      </w:r>
      <w:r w:rsidRPr="00593E29">
        <w:rPr>
          <w:rFonts w:ascii="Georgia" w:hAnsi="Georgia"/>
        </w:rPr>
        <w:t xml:space="preserve">Hunt (2003:183-4). </w:t>
      </w:r>
    </w:p>
    <w:p w14:paraId="56B75FFE" w14:textId="69F12B6F" w:rsidR="00CA2470" w:rsidRPr="00593E29" w:rsidRDefault="00CA2470">
      <w:pPr>
        <w:rPr>
          <w:rFonts w:ascii="Georgia" w:hAnsi="Georgia"/>
        </w:rPr>
      </w:pPr>
      <w:r w:rsidRPr="00593E29">
        <w:rPr>
          <w:rFonts w:ascii="Georgia" w:hAnsi="Georgia"/>
        </w:rPr>
        <w:t>They way Michel describes healthism in her 2012 article is a gradual shift of consciousness</w:t>
      </w:r>
      <w:r w:rsidR="00DD4401" w:rsidRPr="00593E29">
        <w:rPr>
          <w:rFonts w:ascii="Georgia" w:hAnsi="Georgia"/>
        </w:rPr>
        <w:t xml:space="preserve">, </w:t>
      </w:r>
      <w:r w:rsidRPr="00593E29">
        <w:rPr>
          <w:rFonts w:ascii="Georgia" w:hAnsi="Georgia"/>
        </w:rPr>
        <w:t xml:space="preserve">towards people thinking of everything in terms of whether it’s healthy or unhealthy, making the point that this is synonymous with good and bad. Positivity and negativity are a reoccurring theme, throughout many religions. Jesus and Lucifer, Yin and Yang, Horus and Set, the list goes on (Zeitgeist: The Movie). Therefore, this once again confirms Hunt’s statement (2003:183-4) that health and healing have been given religious qualities. </w:t>
      </w:r>
    </w:p>
    <w:p w14:paraId="159D2878" w14:textId="641C3B75" w:rsidR="00DD4401" w:rsidRPr="00593E29" w:rsidRDefault="00CA2470">
      <w:pPr>
        <w:rPr>
          <w:rFonts w:ascii="Georgia" w:hAnsi="Georgia"/>
        </w:rPr>
      </w:pPr>
      <w:r w:rsidRPr="00593E29">
        <w:rPr>
          <w:rFonts w:ascii="Georgia" w:hAnsi="Georgia"/>
        </w:rPr>
        <w:t>In an extract from Julianne Cheek (Michel:2012)</w:t>
      </w:r>
      <w:r w:rsidR="00DD4401" w:rsidRPr="00593E29">
        <w:rPr>
          <w:rFonts w:ascii="Georgia" w:hAnsi="Georgia"/>
        </w:rPr>
        <w:t>,</w:t>
      </w:r>
      <w:r w:rsidRPr="00593E29">
        <w:rPr>
          <w:rFonts w:ascii="Georgia" w:hAnsi="Georgia"/>
        </w:rPr>
        <w:t xml:space="preserve"> </w:t>
      </w:r>
      <w:r w:rsidR="00EC519D" w:rsidRPr="00593E29">
        <w:rPr>
          <w:rFonts w:ascii="Georgia" w:hAnsi="Georgia"/>
        </w:rPr>
        <w:t>she talks about health as being a promise of potential perfection, a new form of seeking immortality and something that makes us worthy as individuals. Much of the literature that has been referenced so far, confirms Hunt’s comments (2003:183-4), but none more than the latter from Cheek (Michel:2012). The correlation between these comments and the teachings of the bible are absolutely staggering, as Hunt’s quote (2003:183-4) becomes more and more solid.</w:t>
      </w:r>
    </w:p>
    <w:p w14:paraId="0B1870C7" w14:textId="554C04FA" w:rsidR="00DD4401" w:rsidRPr="00593E29" w:rsidRDefault="00DD4401">
      <w:pPr>
        <w:rPr>
          <w:rFonts w:ascii="Georgia" w:hAnsi="Georgia"/>
        </w:rPr>
      </w:pPr>
      <w:r w:rsidRPr="00593E29">
        <w:rPr>
          <w:rFonts w:ascii="Georgia" w:hAnsi="Georgia"/>
        </w:rPr>
        <w:t xml:space="preserve">On the contrary to the previous point, religion is often intertwined with health and healing, in a variety of religions. Fasting is often described as a deeply spiritual experience, in being able to resist the temptation of the flesh (Turner:2012). So as Hunt is correct in many ways in his quote (2003:183-4), to say that health and healing are </w:t>
      </w:r>
      <w:r w:rsidRPr="00593E29">
        <w:rPr>
          <w:rFonts w:ascii="Georgia" w:hAnsi="Georgia"/>
          <w:i/>
        </w:rPr>
        <w:t xml:space="preserve">bordering </w:t>
      </w:r>
      <w:r w:rsidRPr="00593E29">
        <w:rPr>
          <w:rFonts w:ascii="Georgia" w:hAnsi="Georgia"/>
        </w:rPr>
        <w:t xml:space="preserve">on a form of religiosity, isn’t entirely accurate. This is because in many religions health and food rituals are fundamental to their practice, not to be considered separate, or bordering in any way. Let’s not forget that food can make a massive impact in the way we feel and think, foods filled with chemicals and minimal nutrition will make one feel less spirited and alert than nutritional foods that grow from the earth (The Living </w:t>
      </w:r>
      <w:proofErr w:type="gramStart"/>
      <w:r w:rsidRPr="00593E29">
        <w:rPr>
          <w:rFonts w:ascii="Georgia" w:hAnsi="Georgia"/>
        </w:rPr>
        <w:t>Centre:N.D.</w:t>
      </w:r>
      <w:proofErr w:type="gramEnd"/>
      <w:r w:rsidRPr="00593E29">
        <w:rPr>
          <w:rFonts w:ascii="Georgia" w:hAnsi="Georgia"/>
        </w:rPr>
        <w:t xml:space="preserve">). </w:t>
      </w:r>
    </w:p>
    <w:p w14:paraId="2A21D431" w14:textId="18679F9D" w:rsidR="00DD4401" w:rsidRPr="00593E29" w:rsidRDefault="00DD4401">
      <w:pPr>
        <w:rPr>
          <w:rFonts w:ascii="Georgia" w:eastAsia="Times New Roman" w:hAnsi="Georgia" w:cs="Times New Roman"/>
          <w:lang w:eastAsia="en-GB"/>
        </w:rPr>
      </w:pPr>
      <w:r w:rsidRPr="00593E29">
        <w:rPr>
          <w:rFonts w:ascii="Georgia" w:hAnsi="Georgia"/>
        </w:rPr>
        <w:t xml:space="preserve">To conclude, much of the literature analysed supports Hunt’s notion that </w:t>
      </w:r>
      <w:r w:rsidRPr="00593E29">
        <w:rPr>
          <w:rFonts w:ascii="Georgia" w:eastAsia="Times New Roman" w:hAnsi="Georgia" w:cs="Times New Roman"/>
          <w:lang w:eastAsia="en-GB"/>
        </w:rPr>
        <w:t xml:space="preserve">health, healing and human potential </w:t>
      </w:r>
      <w:r w:rsidRPr="00593E29">
        <w:rPr>
          <w:rFonts w:ascii="Georgia" w:eastAsia="Times New Roman" w:hAnsi="Georgia" w:cs="Times New Roman"/>
          <w:i/>
          <w:lang w:eastAsia="en-GB"/>
        </w:rPr>
        <w:t>are</w:t>
      </w:r>
      <w:r w:rsidRPr="00593E29">
        <w:rPr>
          <w:rFonts w:ascii="Georgia" w:eastAsia="Times New Roman" w:hAnsi="Georgia" w:cs="Times New Roman"/>
          <w:lang w:eastAsia="en-GB"/>
        </w:rPr>
        <w:t xml:space="preserve"> given ‘religious’ qualities, and that </w:t>
      </w:r>
      <w:r w:rsidR="00972522" w:rsidRPr="00593E29">
        <w:rPr>
          <w:rFonts w:ascii="Georgia" w:eastAsia="Times New Roman" w:hAnsi="Georgia" w:cs="Times New Roman"/>
          <w:lang w:eastAsia="en-GB"/>
        </w:rPr>
        <w:t xml:space="preserve">our current emphasis on health </w:t>
      </w:r>
      <w:r w:rsidRPr="00593E29">
        <w:rPr>
          <w:rFonts w:ascii="Georgia" w:eastAsia="Times New Roman" w:hAnsi="Georgia" w:cs="Times New Roman"/>
          <w:lang w:eastAsia="en-GB"/>
        </w:rPr>
        <w:t>is now bordering on a form of religiosit</w:t>
      </w:r>
      <w:r w:rsidR="00972522" w:rsidRPr="00593E29">
        <w:rPr>
          <w:rFonts w:ascii="Georgia" w:eastAsia="Times New Roman" w:hAnsi="Georgia" w:cs="Times New Roman"/>
          <w:lang w:eastAsia="en-GB"/>
        </w:rPr>
        <w:t>y – or even a form of fetishism</w:t>
      </w:r>
      <w:r w:rsidRPr="00593E29">
        <w:rPr>
          <w:rFonts w:ascii="Georgia" w:eastAsia="Times New Roman" w:hAnsi="Georgia" w:cs="Times New Roman"/>
          <w:lang w:eastAsia="en-GB"/>
        </w:rPr>
        <w:t>.</w:t>
      </w:r>
      <w:r w:rsidRPr="00593E29">
        <w:rPr>
          <w:rFonts w:ascii="Georgia" w:eastAsia="Times New Roman" w:hAnsi="Georgia" w:cs="Times New Roman"/>
          <w:lang w:eastAsia="en-GB"/>
        </w:rPr>
        <w:t xml:space="preserve"> The Health Culture article (2012) spoke in depth about healthism and how people across the planet, are in fact using their personal health as a form of religion and many others a form of fetishism. On the contrary, that needn’t mean that everyone who partakes in a healthy lifestyle is conforming to healthism</w:t>
      </w:r>
      <w:r w:rsidR="00972522" w:rsidRPr="00593E29">
        <w:rPr>
          <w:rFonts w:ascii="Georgia" w:eastAsia="Times New Roman" w:hAnsi="Georgia" w:cs="Times New Roman"/>
          <w:lang w:eastAsia="en-GB"/>
        </w:rPr>
        <w:t xml:space="preserve"> </w:t>
      </w:r>
      <w:r w:rsidRPr="00593E29">
        <w:rPr>
          <w:rFonts w:ascii="Georgia" w:eastAsia="Times New Roman" w:hAnsi="Georgia" w:cs="Times New Roman"/>
          <w:lang w:eastAsia="en-GB"/>
        </w:rPr>
        <w:t xml:space="preserve">some may be doing so in a manner that isn’t obsessive, rather, mindful (The Living </w:t>
      </w:r>
      <w:proofErr w:type="gramStart"/>
      <w:r w:rsidRPr="00593E29">
        <w:rPr>
          <w:rFonts w:ascii="Georgia" w:eastAsia="Times New Roman" w:hAnsi="Georgia" w:cs="Times New Roman"/>
          <w:lang w:eastAsia="en-GB"/>
        </w:rPr>
        <w:t>Centre:N.D.</w:t>
      </w:r>
      <w:proofErr w:type="gramEnd"/>
      <w:r w:rsidRPr="00593E29">
        <w:rPr>
          <w:rFonts w:ascii="Georgia" w:eastAsia="Times New Roman" w:hAnsi="Georgia" w:cs="Times New Roman"/>
          <w:lang w:eastAsia="en-GB"/>
        </w:rPr>
        <w:t xml:space="preserve">). </w:t>
      </w:r>
    </w:p>
    <w:p w14:paraId="07021F3B" w14:textId="355FC211" w:rsidR="00DD4401" w:rsidRPr="00593E29" w:rsidRDefault="00DD4401">
      <w:pPr>
        <w:rPr>
          <w:rFonts w:ascii="Georgia" w:eastAsia="Times New Roman" w:hAnsi="Georgia" w:cs="Times New Roman"/>
          <w:lang w:eastAsia="en-GB"/>
        </w:rPr>
      </w:pPr>
      <w:r w:rsidRPr="00593E29">
        <w:rPr>
          <w:rFonts w:ascii="Georgia" w:eastAsia="Times New Roman" w:hAnsi="Georgia" w:cs="Times New Roman"/>
          <w:lang w:eastAsia="en-GB"/>
        </w:rPr>
        <w:t xml:space="preserve">In many religions, the food one eats and their spiritual beliefs are intertwined (Turner:2012), this is where Hunt’s theory (2003:183-4) takes a setback. This is because health to many is a form of religiosity, it is not bordering, nor separate (Turner:2012). </w:t>
      </w:r>
    </w:p>
    <w:p w14:paraId="11653E90" w14:textId="7C684110" w:rsidR="00DD4401" w:rsidRPr="00593E29" w:rsidRDefault="00DD4401">
      <w:pPr>
        <w:rPr>
          <w:rFonts w:ascii="Georgia" w:eastAsia="Times New Roman" w:hAnsi="Georgia" w:cs="Times New Roman"/>
          <w:lang w:eastAsia="en-GB"/>
        </w:rPr>
      </w:pPr>
      <w:r w:rsidRPr="00593E29">
        <w:rPr>
          <w:rFonts w:ascii="Georgia" w:eastAsia="Times New Roman" w:hAnsi="Georgia" w:cs="Times New Roman"/>
          <w:lang w:eastAsia="en-GB"/>
        </w:rPr>
        <w:t>When considering what (McCartney:2016) (Michel:2012) (Henderson:2012) say about healthism and its religiosity, one should not be too hasty with their condemnation. As The Living Centre article (2012) stated, the food one consumes can influence mood, also, it is proven that reg</w:t>
      </w:r>
      <w:r w:rsidR="00972522" w:rsidRPr="00593E29">
        <w:rPr>
          <w:rFonts w:ascii="Georgia" w:eastAsia="Times New Roman" w:hAnsi="Georgia" w:cs="Times New Roman"/>
          <w:lang w:eastAsia="en-GB"/>
        </w:rPr>
        <w:t xml:space="preserve">ular exercise can have profound </w:t>
      </w:r>
      <w:r w:rsidRPr="00593E29">
        <w:rPr>
          <w:rFonts w:ascii="Georgia" w:eastAsia="Times New Roman" w:hAnsi="Georgia" w:cs="Times New Roman"/>
          <w:lang w:eastAsia="en-GB"/>
        </w:rPr>
        <w:t>impacts on one’s life, so it is questionable whether McCartney (2016) is correct in labelling her work ‘the healthism cult’ or whether it should be named ‘the happiness cult’, as many people have different intentions and aspirations for their actions.</w:t>
      </w:r>
    </w:p>
    <w:p w14:paraId="75DCFC6D" w14:textId="77777777" w:rsidR="00593E29" w:rsidRPr="00593E29" w:rsidRDefault="00DD4401">
      <w:pPr>
        <w:rPr>
          <w:rFonts w:ascii="Georgia" w:eastAsia="Times New Roman" w:hAnsi="Georgia" w:cs="Times New Roman"/>
          <w:lang w:eastAsia="en-GB"/>
        </w:rPr>
      </w:pPr>
      <w:r w:rsidRPr="00593E29">
        <w:rPr>
          <w:rFonts w:ascii="Georgia" w:eastAsia="Times New Roman" w:hAnsi="Georgia" w:cs="Times New Roman"/>
          <w:lang w:eastAsia="en-GB"/>
        </w:rPr>
        <w:t>O</w:t>
      </w:r>
      <w:r w:rsidR="00972522" w:rsidRPr="00593E29">
        <w:rPr>
          <w:rFonts w:ascii="Georgia" w:eastAsia="Times New Roman" w:hAnsi="Georgia" w:cs="Times New Roman"/>
          <w:lang w:eastAsia="en-GB"/>
        </w:rPr>
        <w:t>verall</w:t>
      </w:r>
      <w:r w:rsidRPr="00593E29">
        <w:rPr>
          <w:rFonts w:ascii="Georgia" w:eastAsia="Times New Roman" w:hAnsi="Georgia" w:cs="Times New Roman"/>
          <w:lang w:eastAsia="en-GB"/>
        </w:rPr>
        <w:t xml:space="preserve">, Hunt (2003:183-4) is correct in his statement that health, healing and human potential are given religious qualities. On the other hand, to state that emphasis is on health ‘bordering’ on religiosity and fetishism is an understatement, to many, their health and wellbeing are indistinguishable from a form of religion, </w:t>
      </w:r>
    </w:p>
    <w:p w14:paraId="485C3D9E" w14:textId="39CCDC55" w:rsidR="00DD4401" w:rsidRPr="00593E29" w:rsidRDefault="00DD4401">
      <w:pPr>
        <w:rPr>
          <w:rFonts w:ascii="Georgia" w:eastAsia="Times New Roman" w:hAnsi="Georgia" w:cs="Times New Roman"/>
          <w:lang w:eastAsia="en-GB"/>
        </w:rPr>
      </w:pPr>
      <w:r w:rsidRPr="00593E29">
        <w:rPr>
          <w:rFonts w:ascii="Georgia" w:eastAsia="Times New Roman" w:hAnsi="Georgia" w:cs="Times New Roman"/>
          <w:lang w:eastAsia="en-GB"/>
        </w:rPr>
        <w:t xml:space="preserve">whether that is done consciously, or not.  </w:t>
      </w:r>
    </w:p>
    <w:p w14:paraId="2FB085DB" w14:textId="77777777" w:rsidR="00DD4401" w:rsidRPr="00593E29" w:rsidRDefault="00DD4401">
      <w:pPr>
        <w:rPr>
          <w:rFonts w:ascii="Georgia" w:hAnsi="Georgia"/>
        </w:rPr>
      </w:pPr>
    </w:p>
    <w:p w14:paraId="4900A020" w14:textId="77777777" w:rsidR="00DD4401" w:rsidRPr="00593E29" w:rsidRDefault="00DD4401">
      <w:pPr>
        <w:rPr>
          <w:rFonts w:ascii="Georgia" w:hAnsi="Georgia"/>
        </w:rPr>
      </w:pPr>
    </w:p>
    <w:p w14:paraId="4062D241" w14:textId="5D0AB53E" w:rsidR="00593E29" w:rsidRPr="00593E29" w:rsidRDefault="00593E29" w:rsidP="00593E29">
      <w:pPr>
        <w:jc w:val="center"/>
        <w:rPr>
          <w:rFonts w:ascii="Georgia" w:hAnsi="Georgia"/>
        </w:rPr>
      </w:pPr>
      <w:r w:rsidRPr="00593E29">
        <w:rPr>
          <w:rFonts w:ascii="Georgia" w:hAnsi="Georgia"/>
        </w:rPr>
        <w:t xml:space="preserve">Reference List: </w:t>
      </w:r>
    </w:p>
    <w:p w14:paraId="2A28DA43" w14:textId="77777777" w:rsidR="00593E29" w:rsidRPr="00593E29" w:rsidRDefault="00593E29">
      <w:pPr>
        <w:rPr>
          <w:rFonts w:ascii="Georgia" w:hAnsi="Georgia"/>
        </w:rPr>
      </w:pPr>
    </w:p>
    <w:p w14:paraId="014ABD8F" w14:textId="77777777" w:rsidR="00593E29" w:rsidRPr="00593E29" w:rsidRDefault="00EC519D" w:rsidP="00593E29">
      <w:pPr>
        <w:rPr>
          <w:rFonts w:ascii="Georgia" w:eastAsia="Times New Roman" w:hAnsi="Georgia" w:cs="Times New Roman"/>
          <w:lang w:eastAsia="en-GB"/>
        </w:rPr>
      </w:pPr>
      <w:r w:rsidRPr="00593E29">
        <w:rPr>
          <w:rFonts w:ascii="Georgia" w:hAnsi="Georgia"/>
        </w:rPr>
        <w:t xml:space="preserve"> </w:t>
      </w:r>
      <w:r w:rsidR="00593E29" w:rsidRPr="00593E29">
        <w:rPr>
          <w:rFonts w:ascii="Georgia" w:eastAsia="Times New Roman" w:hAnsi="Georgia" w:cs="Times New Roman"/>
          <w:lang w:eastAsia="en-GB"/>
        </w:rPr>
        <w:t xml:space="preserve">Amanda Chan, 2012. </w:t>
      </w:r>
      <w:r w:rsidR="00593E29" w:rsidRPr="00593E29">
        <w:rPr>
          <w:rFonts w:ascii="Georgia" w:eastAsia="Times New Roman" w:hAnsi="Georgia" w:cs="Times New Roman"/>
          <w:i/>
          <w:lang w:eastAsia="en-GB"/>
        </w:rPr>
        <w:t xml:space="preserve">Exercise Makes Us Happy – It’s Science. </w:t>
      </w:r>
      <w:r w:rsidR="00593E29" w:rsidRPr="00593E29">
        <w:rPr>
          <w:rFonts w:ascii="Georgia" w:eastAsia="Times New Roman" w:hAnsi="Georgia" w:cs="Times New Roman"/>
          <w:lang w:eastAsia="en-GB"/>
        </w:rPr>
        <w:t xml:space="preserve">[online publication] New York: HUFFPOST. Available at: </w:t>
      </w:r>
      <w:hyperlink r:id="rId4" w:history="1">
        <w:r w:rsidR="00593E29" w:rsidRPr="00593E29">
          <w:rPr>
            <w:rStyle w:val="Hyperlink"/>
            <w:rFonts w:ascii="Georgia" w:eastAsia="Times New Roman" w:hAnsi="Georgia" w:cs="Times New Roman"/>
            <w:lang w:eastAsia="en-GB"/>
          </w:rPr>
          <w:t>https://www.huffingtonpost.com/2012/02/09/exercise-happy-enthusiasm-excitement_n_1263345.html</w:t>
        </w:r>
      </w:hyperlink>
      <w:r w:rsidR="00593E29" w:rsidRPr="00593E29">
        <w:rPr>
          <w:rFonts w:ascii="Georgia" w:eastAsia="Times New Roman" w:hAnsi="Georgia" w:cs="Times New Roman"/>
          <w:lang w:eastAsia="en-GB"/>
        </w:rPr>
        <w:t xml:space="preserve"> [Accessed date: 9th January 2018] </w:t>
      </w:r>
    </w:p>
    <w:p w14:paraId="2B56C196" w14:textId="77777777" w:rsidR="00593E29" w:rsidRPr="00593E29" w:rsidRDefault="00593E29" w:rsidP="00593E29">
      <w:pPr>
        <w:rPr>
          <w:rFonts w:ascii="Georgia" w:eastAsia="Times New Roman" w:hAnsi="Georgia" w:cs="Times New Roman"/>
          <w:i/>
          <w:lang w:eastAsia="en-GB"/>
        </w:rPr>
      </w:pPr>
    </w:p>
    <w:p w14:paraId="3A4D6F87" w14:textId="77777777" w:rsidR="00593E29" w:rsidRPr="00593E29" w:rsidRDefault="00593E29" w:rsidP="00593E29">
      <w:pPr>
        <w:rPr>
          <w:rFonts w:ascii="Georgia" w:hAnsi="Georgia"/>
          <w:i/>
        </w:rPr>
      </w:pPr>
      <w:r w:rsidRPr="00593E29">
        <w:rPr>
          <w:rFonts w:ascii="Georgia" w:hAnsi="Georgia"/>
        </w:rPr>
        <w:t xml:space="preserve">Andrew Brown, 2016. Church of England aims to agree to disagree over homosexuality. </w:t>
      </w:r>
      <w:r w:rsidRPr="00593E29">
        <w:rPr>
          <w:rFonts w:ascii="Georgia" w:hAnsi="Georgia"/>
          <w:i/>
        </w:rPr>
        <w:t xml:space="preserve">The Guardian [newspaper article] Available at: </w:t>
      </w:r>
      <w:hyperlink r:id="rId5" w:history="1">
        <w:r w:rsidRPr="00593E29">
          <w:rPr>
            <w:rStyle w:val="Hyperlink"/>
            <w:rFonts w:ascii="Georgia" w:hAnsi="Georgia"/>
            <w:i/>
          </w:rPr>
          <w:t>https://www.theguardian.com/world/2016/jun/20/church-of-england-aims-to-agree-to-disagree-over-homosexuality</w:t>
        </w:r>
      </w:hyperlink>
      <w:r w:rsidRPr="00593E29">
        <w:rPr>
          <w:rFonts w:ascii="Georgia" w:hAnsi="Georgia"/>
          <w:i/>
        </w:rPr>
        <w:t xml:space="preserve"> [Accessed date: 8th January 2018] </w:t>
      </w:r>
    </w:p>
    <w:p w14:paraId="47BC6526" w14:textId="77777777" w:rsidR="00593E29" w:rsidRPr="00593E29" w:rsidRDefault="00593E29" w:rsidP="00593E29">
      <w:pPr>
        <w:rPr>
          <w:rFonts w:ascii="Georgia" w:eastAsia="Times New Roman" w:hAnsi="Georgia" w:cs="Times New Roman"/>
          <w:lang w:eastAsia="en-GB"/>
        </w:rPr>
      </w:pPr>
    </w:p>
    <w:p w14:paraId="21812F89" w14:textId="77777777" w:rsidR="00593E29" w:rsidRPr="00593E29" w:rsidRDefault="00593E29" w:rsidP="00593E29">
      <w:pPr>
        <w:rPr>
          <w:rFonts w:ascii="Georgia" w:eastAsia="Times New Roman" w:hAnsi="Georgia" w:cs="Times New Roman"/>
          <w:lang w:eastAsia="en-GB"/>
        </w:rPr>
      </w:pPr>
      <w:r w:rsidRPr="00593E29">
        <w:rPr>
          <w:rFonts w:ascii="Georgia" w:eastAsia="Times New Roman" w:hAnsi="Georgia" w:cs="Times New Roman"/>
          <w:lang w:eastAsia="en-GB"/>
        </w:rPr>
        <w:t xml:space="preserve">Fran Michel, 2012. </w:t>
      </w:r>
      <w:r w:rsidRPr="00593E29">
        <w:rPr>
          <w:rFonts w:ascii="Georgia" w:eastAsia="Times New Roman" w:hAnsi="Georgia" w:cs="Times New Roman"/>
          <w:i/>
          <w:lang w:eastAsia="en-GB"/>
        </w:rPr>
        <w:t xml:space="preserve">Healthism: A Neoliberal Version of Wellness. </w:t>
      </w:r>
      <w:r w:rsidRPr="00593E29">
        <w:rPr>
          <w:rFonts w:ascii="Georgia" w:eastAsia="Times New Roman" w:hAnsi="Georgia" w:cs="Times New Roman"/>
          <w:lang w:eastAsia="en-GB"/>
        </w:rPr>
        <w:t xml:space="preserve">[online publication] Detroit: Solidarity. Available at: </w:t>
      </w:r>
      <w:hyperlink r:id="rId6" w:history="1">
        <w:r w:rsidRPr="00593E29">
          <w:rPr>
            <w:rStyle w:val="Hyperlink"/>
            <w:rFonts w:ascii="Georgia" w:eastAsia="Times New Roman" w:hAnsi="Georgia" w:cs="Times New Roman"/>
            <w:lang w:eastAsia="en-GB"/>
          </w:rPr>
          <w:t>https://www.solidarity-us.org/</w:t>
        </w:r>
        <w:r w:rsidRPr="00593E29">
          <w:rPr>
            <w:rStyle w:val="Hyperlink"/>
            <w:rFonts w:ascii="Georgia" w:eastAsia="Times New Roman" w:hAnsi="Georgia" w:cs="Times New Roman"/>
            <w:lang w:eastAsia="en-GB"/>
          </w:rPr>
          <w:t>s</w:t>
        </w:r>
        <w:r w:rsidRPr="00593E29">
          <w:rPr>
            <w:rStyle w:val="Hyperlink"/>
            <w:rFonts w:ascii="Georgia" w:eastAsia="Times New Roman" w:hAnsi="Georgia" w:cs="Times New Roman"/>
            <w:lang w:eastAsia="en-GB"/>
          </w:rPr>
          <w:t>ite/node/3757</w:t>
        </w:r>
      </w:hyperlink>
      <w:r w:rsidRPr="00593E29">
        <w:rPr>
          <w:rFonts w:ascii="Georgia" w:eastAsia="Times New Roman" w:hAnsi="Georgia" w:cs="Times New Roman"/>
          <w:lang w:eastAsia="en-GB"/>
        </w:rPr>
        <w:t xml:space="preserve"> [Accessed date 9th January 2018] </w:t>
      </w:r>
    </w:p>
    <w:p w14:paraId="74094E3E" w14:textId="77777777" w:rsidR="00593E29" w:rsidRPr="00593E29" w:rsidRDefault="00593E29" w:rsidP="00593E29">
      <w:pPr>
        <w:rPr>
          <w:rFonts w:ascii="Georgia" w:eastAsia="Times New Roman" w:hAnsi="Georgia" w:cs="Times New Roman"/>
          <w:lang w:eastAsia="en-GB"/>
        </w:rPr>
      </w:pPr>
    </w:p>
    <w:p w14:paraId="240B9890" w14:textId="77777777" w:rsidR="00593E29" w:rsidRPr="00593E29" w:rsidRDefault="00593E29" w:rsidP="00593E29">
      <w:pPr>
        <w:rPr>
          <w:rFonts w:ascii="Georgia" w:hAnsi="Georgia"/>
        </w:rPr>
      </w:pPr>
      <w:r w:rsidRPr="00593E29">
        <w:rPr>
          <w:rFonts w:ascii="Georgia" w:eastAsia="Times New Roman" w:hAnsi="Georgia" w:cs="Times New Roman"/>
          <w:lang w:eastAsia="en-GB"/>
        </w:rPr>
        <w:t xml:space="preserve">Henderson, J.H., 2012. The Health Culture. </w:t>
      </w:r>
      <w:r w:rsidRPr="00593E29">
        <w:rPr>
          <w:rFonts w:ascii="Georgia" w:eastAsia="Times New Roman" w:hAnsi="Georgia" w:cs="Times New Roman"/>
          <w:i/>
          <w:lang w:eastAsia="en-GB"/>
        </w:rPr>
        <w:t>What is healthism?</w:t>
      </w:r>
      <w:r w:rsidRPr="00593E29">
        <w:rPr>
          <w:rFonts w:ascii="Georgia" w:eastAsia="Times New Roman" w:hAnsi="Georgia" w:cs="Times New Roman"/>
          <w:lang w:eastAsia="en-GB"/>
        </w:rPr>
        <w:t xml:space="preserve"> [blog] 2012. Available at: </w:t>
      </w:r>
      <w:hyperlink r:id="rId7" w:history="1">
        <w:r w:rsidRPr="00593E29">
          <w:rPr>
            <w:rStyle w:val="Hyperlink"/>
            <w:rFonts w:ascii="Georgia" w:hAnsi="Georgia"/>
          </w:rPr>
          <w:t>http://www.thehealthculture.com/2012/02/what-is-healthism-part-one/</w:t>
        </w:r>
      </w:hyperlink>
      <w:r w:rsidRPr="00593E29">
        <w:rPr>
          <w:rFonts w:ascii="Georgia" w:hAnsi="Georgia"/>
        </w:rPr>
        <w:t xml:space="preserve"> [Accessed 8</w:t>
      </w:r>
      <w:r w:rsidRPr="00593E29">
        <w:rPr>
          <w:rFonts w:ascii="Georgia" w:hAnsi="Georgia"/>
          <w:vertAlign w:val="superscript"/>
        </w:rPr>
        <w:t>th</w:t>
      </w:r>
      <w:r w:rsidRPr="00593E29">
        <w:rPr>
          <w:rFonts w:ascii="Georgia" w:hAnsi="Georgia"/>
        </w:rPr>
        <w:t xml:space="preserve"> January 2018]  </w:t>
      </w:r>
    </w:p>
    <w:p w14:paraId="6BE87F7C" w14:textId="77777777" w:rsidR="00593E29" w:rsidRPr="00593E29" w:rsidRDefault="00593E29" w:rsidP="00593E29">
      <w:pPr>
        <w:rPr>
          <w:rFonts w:ascii="Georgia" w:hAnsi="Georgia"/>
        </w:rPr>
      </w:pPr>
    </w:p>
    <w:p w14:paraId="516FBA92" w14:textId="77777777" w:rsidR="00593E29" w:rsidRPr="00593E29" w:rsidRDefault="00593E29" w:rsidP="00593E29">
      <w:pPr>
        <w:rPr>
          <w:rFonts w:ascii="Georgia" w:hAnsi="Georgia"/>
        </w:rPr>
      </w:pPr>
      <w:r w:rsidRPr="00593E29">
        <w:rPr>
          <w:rFonts w:ascii="Georgia" w:hAnsi="Georgia"/>
        </w:rPr>
        <w:t xml:space="preserve">Henderson, J.H., 2012. The Health Culture. </w:t>
      </w:r>
      <w:r w:rsidRPr="00593E29">
        <w:rPr>
          <w:rFonts w:ascii="Georgia" w:hAnsi="Georgia"/>
          <w:i/>
        </w:rPr>
        <w:t xml:space="preserve">What is healthism? Part 2 </w:t>
      </w:r>
      <w:r w:rsidRPr="00593E29">
        <w:rPr>
          <w:rFonts w:ascii="Georgia" w:hAnsi="Georgia"/>
        </w:rPr>
        <w:t xml:space="preserve">[blog] 2012. Available at: </w:t>
      </w:r>
      <w:hyperlink r:id="rId8" w:history="1">
        <w:r w:rsidRPr="00593E29">
          <w:rPr>
            <w:rStyle w:val="Hyperlink"/>
            <w:rFonts w:ascii="Georgia" w:hAnsi="Georgia"/>
          </w:rPr>
          <w:t>http://www.thehealthculture.com/2012/02/what-is-healthism-part-two/</w:t>
        </w:r>
      </w:hyperlink>
      <w:r w:rsidRPr="00593E29">
        <w:rPr>
          <w:rFonts w:ascii="Georgia" w:hAnsi="Georgia"/>
        </w:rPr>
        <w:t xml:space="preserve"> [Accessed 8</w:t>
      </w:r>
      <w:r w:rsidRPr="00593E29">
        <w:rPr>
          <w:rFonts w:ascii="Georgia" w:hAnsi="Georgia"/>
          <w:vertAlign w:val="superscript"/>
        </w:rPr>
        <w:t>th</w:t>
      </w:r>
      <w:r w:rsidRPr="00593E29">
        <w:rPr>
          <w:rFonts w:ascii="Georgia" w:hAnsi="Georgia"/>
        </w:rPr>
        <w:t xml:space="preserve"> January 2018] </w:t>
      </w:r>
    </w:p>
    <w:p w14:paraId="46555D10" w14:textId="77777777" w:rsidR="00593E29" w:rsidRPr="00593E29" w:rsidRDefault="00593E29" w:rsidP="00593E29">
      <w:pPr>
        <w:rPr>
          <w:rFonts w:ascii="Georgia" w:hAnsi="Georgia"/>
        </w:rPr>
      </w:pPr>
    </w:p>
    <w:p w14:paraId="53E0097A" w14:textId="77777777" w:rsidR="00593E29" w:rsidRPr="00593E29" w:rsidRDefault="00593E29" w:rsidP="00593E29">
      <w:pPr>
        <w:rPr>
          <w:rFonts w:ascii="Georgia" w:hAnsi="Georgia"/>
        </w:rPr>
      </w:pPr>
      <w:r w:rsidRPr="00593E29">
        <w:rPr>
          <w:rFonts w:ascii="Georgia" w:hAnsi="Georgia"/>
        </w:rPr>
        <w:t xml:space="preserve">Lisa Turner, 2012. HUFFPOST. </w:t>
      </w:r>
      <w:r w:rsidRPr="00593E29">
        <w:rPr>
          <w:rFonts w:ascii="Georgia" w:hAnsi="Georgia"/>
          <w:i/>
        </w:rPr>
        <w:t xml:space="preserve">Soul Food: Spirituality and Nutrition. </w:t>
      </w:r>
      <w:r w:rsidRPr="00593E29">
        <w:rPr>
          <w:rFonts w:ascii="Georgia" w:hAnsi="Georgia"/>
        </w:rPr>
        <w:t xml:space="preserve">[blog] 2012. Available at: </w:t>
      </w:r>
      <w:r w:rsidRPr="00593E29">
        <w:rPr>
          <w:rFonts w:ascii="Georgia" w:hAnsi="Georgia"/>
          <w:i/>
        </w:rPr>
        <w:t xml:space="preserve"> </w:t>
      </w:r>
      <w:hyperlink r:id="rId9" w:history="1">
        <w:r w:rsidRPr="00593E29">
          <w:rPr>
            <w:rStyle w:val="Hyperlink"/>
            <w:rFonts w:ascii="Georgia" w:hAnsi="Georgia"/>
            <w:i/>
          </w:rPr>
          <w:t>https://www.huffingtonpost.com/lisa-turner/mindful-eating-_b_1501287.html</w:t>
        </w:r>
      </w:hyperlink>
      <w:r w:rsidRPr="00593E29">
        <w:rPr>
          <w:rFonts w:ascii="Georgia" w:hAnsi="Georgia"/>
          <w:i/>
        </w:rPr>
        <w:t xml:space="preserve"> [Accessed 9th January 2018] </w:t>
      </w:r>
    </w:p>
    <w:p w14:paraId="54D85EEB" w14:textId="77777777" w:rsidR="00593E29" w:rsidRPr="00593E29" w:rsidRDefault="00593E29" w:rsidP="00593E29">
      <w:pPr>
        <w:rPr>
          <w:rFonts w:ascii="Georgia" w:hAnsi="Georgia"/>
        </w:rPr>
      </w:pPr>
    </w:p>
    <w:p w14:paraId="0BBE2FCC" w14:textId="77777777" w:rsidR="00593E29" w:rsidRPr="00593E29" w:rsidRDefault="00593E29" w:rsidP="00593E29">
      <w:pPr>
        <w:rPr>
          <w:rFonts w:ascii="Georgia" w:hAnsi="Georgia"/>
        </w:rPr>
      </w:pPr>
      <w:r w:rsidRPr="00593E29">
        <w:rPr>
          <w:rFonts w:ascii="Georgia" w:hAnsi="Georgia"/>
        </w:rPr>
        <w:t xml:space="preserve">Margaret McCartney, 2016. </w:t>
      </w:r>
      <w:r w:rsidRPr="00593E29">
        <w:rPr>
          <w:rFonts w:ascii="Georgia" w:hAnsi="Georgia"/>
          <w:i/>
        </w:rPr>
        <w:t xml:space="preserve">Clean eating and the cult of healthism. </w:t>
      </w:r>
      <w:r w:rsidRPr="00593E29">
        <w:rPr>
          <w:rFonts w:ascii="Georgia" w:hAnsi="Georgia"/>
        </w:rPr>
        <w:t xml:space="preserve">[pdf] the </w:t>
      </w:r>
      <w:proofErr w:type="spellStart"/>
      <w:r w:rsidRPr="00593E29">
        <w:rPr>
          <w:rFonts w:ascii="Georgia" w:hAnsi="Georgia"/>
        </w:rPr>
        <w:t>bmj</w:t>
      </w:r>
      <w:proofErr w:type="spellEnd"/>
      <w:r w:rsidRPr="00593E29">
        <w:rPr>
          <w:rFonts w:ascii="Georgia" w:hAnsi="Georgia"/>
        </w:rPr>
        <w:t xml:space="preserve">. Available at: </w:t>
      </w:r>
      <w:hyperlink r:id="rId10" w:history="1">
        <w:r w:rsidRPr="00593E29">
          <w:rPr>
            <w:rStyle w:val="Hyperlink"/>
            <w:rFonts w:ascii="Georgia" w:hAnsi="Georgia"/>
          </w:rPr>
          <w:t>http://www.bmj.com/content/bmj/354/bmj.i4095.full.pdf</w:t>
        </w:r>
      </w:hyperlink>
      <w:r w:rsidRPr="00593E29">
        <w:rPr>
          <w:rFonts w:ascii="Georgia" w:hAnsi="Georgia"/>
        </w:rPr>
        <w:t xml:space="preserve"> [Accessed 8th January 2018] </w:t>
      </w:r>
    </w:p>
    <w:p w14:paraId="1A3C5118" w14:textId="77777777" w:rsidR="00593E29" w:rsidRPr="00593E29" w:rsidRDefault="00593E29" w:rsidP="00593E29">
      <w:pPr>
        <w:rPr>
          <w:rFonts w:ascii="Georgia" w:hAnsi="Georgia"/>
        </w:rPr>
      </w:pPr>
    </w:p>
    <w:p w14:paraId="638B3044" w14:textId="3B8266C7" w:rsidR="00593E29" w:rsidRDefault="00593E29" w:rsidP="00593E29">
      <w:pPr>
        <w:rPr>
          <w:rFonts w:ascii="Georgia" w:hAnsi="Georgia"/>
        </w:rPr>
      </w:pPr>
      <w:r w:rsidRPr="00593E29">
        <w:rPr>
          <w:rFonts w:ascii="Georgia" w:hAnsi="Georgia"/>
        </w:rPr>
        <w:t xml:space="preserve">The Living Centre, N.D., The Living Centre. </w:t>
      </w:r>
      <w:r w:rsidRPr="00593E29">
        <w:rPr>
          <w:rFonts w:ascii="Georgia" w:hAnsi="Georgia"/>
          <w:i/>
        </w:rPr>
        <w:t xml:space="preserve">Spiritual Nutrition: Feeding the Body, Nourishing the Spirit. </w:t>
      </w:r>
      <w:r w:rsidRPr="00593E29">
        <w:rPr>
          <w:rFonts w:ascii="Georgia" w:hAnsi="Georgia"/>
        </w:rPr>
        <w:t xml:space="preserve">[online publication] London: Spirit of the Earth. Available at: </w:t>
      </w:r>
      <w:hyperlink r:id="rId11" w:history="1">
        <w:r w:rsidRPr="00593E29">
          <w:rPr>
            <w:rStyle w:val="Hyperlink"/>
            <w:rFonts w:ascii="Georgia" w:hAnsi="Georgia"/>
          </w:rPr>
          <w:t>http://www.thelivingcentre.com/cms/spirit/spiritual-nutrition-feeding-the-body-nourishing-the-spirit</w:t>
        </w:r>
      </w:hyperlink>
      <w:r w:rsidRPr="00593E29">
        <w:rPr>
          <w:rFonts w:ascii="Georgia" w:hAnsi="Georgia"/>
        </w:rPr>
        <w:t xml:space="preserve"> [Accessed 9th January 2018]</w:t>
      </w:r>
    </w:p>
    <w:p w14:paraId="7AB55FCE" w14:textId="77777777" w:rsidR="00593E29" w:rsidRPr="00593E29" w:rsidRDefault="00593E29" w:rsidP="00593E29">
      <w:pPr>
        <w:rPr>
          <w:rFonts w:ascii="Georgia" w:hAnsi="Georgia"/>
        </w:rPr>
      </w:pPr>
    </w:p>
    <w:p w14:paraId="6C23C0E8" w14:textId="290898F2" w:rsidR="009813A2" w:rsidRPr="00593E29" w:rsidRDefault="00593E29">
      <w:pPr>
        <w:rPr>
          <w:rFonts w:ascii="Georgia" w:hAnsi="Georgia"/>
        </w:rPr>
      </w:pPr>
      <w:r w:rsidRPr="00593E29">
        <w:rPr>
          <w:rFonts w:ascii="Georgia" w:hAnsi="Georgia"/>
        </w:rPr>
        <w:t>Zeitgeist: The Movie, 2007. [Netflix] Peter Joseph. United States: Peter Joseph.</w:t>
      </w:r>
    </w:p>
    <w:sectPr w:rsidR="009813A2" w:rsidRPr="00593E29" w:rsidSect="003D25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Trebuchet MS">
    <w:panose1 w:val="020B06030202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6A0A"/>
    <w:rsid w:val="001219FB"/>
    <w:rsid w:val="00136088"/>
    <w:rsid w:val="00152EA1"/>
    <w:rsid w:val="001F6A0A"/>
    <w:rsid w:val="002C4EAA"/>
    <w:rsid w:val="003D2564"/>
    <w:rsid w:val="00443713"/>
    <w:rsid w:val="00593E29"/>
    <w:rsid w:val="00665E46"/>
    <w:rsid w:val="006C788F"/>
    <w:rsid w:val="006D7B0B"/>
    <w:rsid w:val="00850580"/>
    <w:rsid w:val="008B1E5F"/>
    <w:rsid w:val="00972522"/>
    <w:rsid w:val="009813A2"/>
    <w:rsid w:val="00B45BDB"/>
    <w:rsid w:val="00CA2470"/>
    <w:rsid w:val="00DD4401"/>
    <w:rsid w:val="00EC5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4550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0580"/>
    <w:rPr>
      <w:color w:val="0563C1" w:themeColor="hyperlink"/>
      <w:u w:val="single"/>
    </w:rPr>
  </w:style>
  <w:style w:type="character" w:styleId="FollowedHyperlink">
    <w:name w:val="FollowedHyperlink"/>
    <w:basedOn w:val="DefaultParagraphFont"/>
    <w:uiPriority w:val="99"/>
    <w:semiHidden/>
    <w:unhideWhenUsed/>
    <w:rsid w:val="009725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thelivingcentre.com/cms/spirit/spiritual-nutrition-feeding-the-body-nourishing-the-spirit"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huffingtonpost.com/2012/02/09/exercise-happy-enthusiasm-excitement_n_1263345.html" TargetMode="External"/><Relationship Id="rId5" Type="http://schemas.openxmlformats.org/officeDocument/2006/relationships/hyperlink" Target="https://www.theguardian.com/world/2016/jun/20/church-of-england-aims-to-agree-to-disagree-over-homosexuality" TargetMode="External"/><Relationship Id="rId6" Type="http://schemas.openxmlformats.org/officeDocument/2006/relationships/hyperlink" Target="https://www.solidarity-us.org/site/node/3757" TargetMode="External"/><Relationship Id="rId7" Type="http://schemas.openxmlformats.org/officeDocument/2006/relationships/hyperlink" Target="http://www.thehealthculture.com/2012/02/what-is-healthism-part-one/" TargetMode="External"/><Relationship Id="rId8" Type="http://schemas.openxmlformats.org/officeDocument/2006/relationships/hyperlink" Target="http://www.thehealthculture.com/2012/02/what-is-healthism-part-two/" TargetMode="External"/><Relationship Id="rId9" Type="http://schemas.openxmlformats.org/officeDocument/2006/relationships/hyperlink" Target="https://www.huffingtonpost.com/lisa-turner/mindful-eating-_b_1501287.html" TargetMode="External"/><Relationship Id="rId10" Type="http://schemas.openxmlformats.org/officeDocument/2006/relationships/hyperlink" Target="http://www.bmj.com/content/bmj/354/bmj.i4095.fu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6</Pages>
  <Words>1542</Words>
  <Characters>8790</Characters>
  <Application>Microsoft Macintosh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(1601343)</dc:creator>
  <cp:keywords/>
  <dc:description/>
  <cp:lastModifiedBy>Jack Lewis (1601343)</cp:lastModifiedBy>
  <cp:revision>2</cp:revision>
  <dcterms:created xsi:type="dcterms:W3CDTF">2018-01-10T21:44:00Z</dcterms:created>
  <dcterms:modified xsi:type="dcterms:W3CDTF">2018-01-10T21:44:00Z</dcterms:modified>
</cp:coreProperties>
</file>