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9C70F77" w:rsidR="006E2CD6" w:rsidRDefault="00000000" w:rsidP="00143CE8">
      <w:pPr>
        <w:jc w:val="both"/>
        <w:rPr>
          <w:b/>
          <w:bCs/>
          <w:sz w:val="24"/>
          <w:szCs w:val="24"/>
        </w:rPr>
      </w:pPr>
      <w:r w:rsidRPr="00143CE8">
        <w:rPr>
          <w:b/>
          <w:sz w:val="24"/>
          <w:szCs w:val="24"/>
        </w:rPr>
        <w:t>1)</w:t>
      </w:r>
      <w:r w:rsidRPr="00143CE8">
        <w:rPr>
          <w:sz w:val="24"/>
          <w:szCs w:val="24"/>
        </w:rPr>
        <w:t xml:space="preserve">     </w:t>
      </w:r>
      <w:r w:rsidRPr="00143CE8">
        <w:rPr>
          <w:b/>
          <w:bCs/>
          <w:sz w:val="24"/>
          <w:szCs w:val="24"/>
        </w:rPr>
        <w:t>Evaluate the principles of reward and its importance to organisational culture and performance management. (AC 1.1)</w:t>
      </w:r>
    </w:p>
    <w:p w14:paraId="64A93E17" w14:textId="77777777" w:rsidR="00143CE8" w:rsidRPr="00143CE8" w:rsidRDefault="00143CE8" w:rsidP="00143CE8">
      <w:pPr>
        <w:jc w:val="both"/>
        <w:rPr>
          <w:b/>
          <w:sz w:val="24"/>
          <w:szCs w:val="24"/>
        </w:rPr>
      </w:pPr>
    </w:p>
    <w:p w14:paraId="00000004" w14:textId="3C827938" w:rsidR="006E2CD6" w:rsidRPr="00143CE8" w:rsidRDefault="00000000" w:rsidP="00143CE8">
      <w:pPr>
        <w:jc w:val="both"/>
        <w:rPr>
          <w:sz w:val="24"/>
          <w:szCs w:val="24"/>
        </w:rPr>
      </w:pPr>
      <w:r w:rsidRPr="00143CE8">
        <w:rPr>
          <w:sz w:val="24"/>
          <w:szCs w:val="24"/>
        </w:rPr>
        <w:t xml:space="preserve">Reward management applies to the approaches, standards, and procedures necessary to guarantee that individuals' worth and their role in accomplishing departmental, team, and organisational objectives </w:t>
      </w:r>
      <w:proofErr w:type="gramStart"/>
      <w:r w:rsidRPr="00143CE8">
        <w:rPr>
          <w:sz w:val="24"/>
          <w:szCs w:val="24"/>
        </w:rPr>
        <w:t>are acknowledged</w:t>
      </w:r>
      <w:proofErr w:type="gramEnd"/>
      <w:r w:rsidRPr="00143CE8">
        <w:rPr>
          <w:sz w:val="24"/>
          <w:szCs w:val="24"/>
        </w:rPr>
        <w:t xml:space="preserve"> and compensated </w:t>
      </w:r>
      <w:r w:rsidR="00CA38F6" w:rsidRPr="00CA38F6">
        <w:rPr>
          <w:sz w:val="24"/>
          <w:szCs w:val="24"/>
        </w:rPr>
        <w:t>(Armstrong, 2022)</w:t>
      </w:r>
    </w:p>
    <w:p w14:paraId="00000005" w14:textId="77777777" w:rsidR="006E2CD6" w:rsidRPr="00143CE8" w:rsidRDefault="006E2CD6" w:rsidP="00143CE8">
      <w:pPr>
        <w:jc w:val="both"/>
        <w:rPr>
          <w:sz w:val="24"/>
          <w:szCs w:val="24"/>
        </w:rPr>
      </w:pPr>
    </w:p>
    <w:p w14:paraId="00000006" w14:textId="77777777" w:rsidR="006E2CD6" w:rsidRPr="00143CE8" w:rsidRDefault="00000000" w:rsidP="00143CE8">
      <w:pPr>
        <w:jc w:val="both"/>
        <w:rPr>
          <w:sz w:val="24"/>
          <w:szCs w:val="24"/>
        </w:rPr>
      </w:pPr>
      <w:r w:rsidRPr="00143CE8">
        <w:rPr>
          <w:sz w:val="24"/>
          <w:szCs w:val="24"/>
        </w:rPr>
        <w:t xml:space="preserve">Fairness and Equity: Incentives should </w:t>
      </w:r>
      <w:proofErr w:type="gramStart"/>
      <w:r w:rsidRPr="00143CE8">
        <w:rPr>
          <w:sz w:val="24"/>
          <w:szCs w:val="24"/>
        </w:rPr>
        <w:t>be given</w:t>
      </w:r>
      <w:proofErr w:type="gramEnd"/>
      <w:r w:rsidRPr="00143CE8">
        <w:rPr>
          <w:sz w:val="24"/>
          <w:szCs w:val="24"/>
        </w:rPr>
        <w:t xml:space="preserve"> out in a fair and equitable manner according to contributions, performance, and other applicable criteria. Fairness raises employee commitment, drive, and happiness. An unfavourable organisation's culture and demotivation may arise from unfair reward schemes.</w:t>
      </w:r>
    </w:p>
    <w:p w14:paraId="00000007" w14:textId="77777777" w:rsidR="006E2CD6" w:rsidRPr="00143CE8" w:rsidRDefault="006E2CD6" w:rsidP="00143CE8">
      <w:pPr>
        <w:jc w:val="both"/>
        <w:rPr>
          <w:sz w:val="24"/>
          <w:szCs w:val="24"/>
        </w:rPr>
      </w:pPr>
    </w:p>
    <w:p w14:paraId="00000008" w14:textId="77777777" w:rsidR="006E2CD6" w:rsidRPr="00143CE8" w:rsidRDefault="00000000" w:rsidP="00143CE8">
      <w:pPr>
        <w:jc w:val="both"/>
        <w:rPr>
          <w:sz w:val="24"/>
          <w:szCs w:val="24"/>
        </w:rPr>
      </w:pPr>
      <w:r w:rsidRPr="00143CE8">
        <w:rPr>
          <w:sz w:val="24"/>
          <w:szCs w:val="24"/>
        </w:rPr>
        <w:t>Transparency and Communication:  Make sure staff members understand the requirements for awards and the evaluation procedure</w:t>
      </w:r>
      <w:proofErr w:type="gramStart"/>
      <w:r w:rsidRPr="00143CE8">
        <w:rPr>
          <w:sz w:val="24"/>
          <w:szCs w:val="24"/>
        </w:rPr>
        <w:t xml:space="preserve">.  </w:t>
      </w:r>
      <w:proofErr w:type="gramEnd"/>
      <w:r w:rsidRPr="00143CE8">
        <w:rPr>
          <w:sz w:val="24"/>
          <w:szCs w:val="24"/>
        </w:rPr>
        <w:t>Being transparent fosters trust and enables staff members to comprehend how their work supports the goals of the business. It promotes an upbeat and transparent culture.</w:t>
      </w:r>
    </w:p>
    <w:p w14:paraId="00000009" w14:textId="77777777" w:rsidR="006E2CD6" w:rsidRPr="00143CE8" w:rsidRDefault="006E2CD6" w:rsidP="00143CE8">
      <w:pPr>
        <w:jc w:val="both"/>
        <w:rPr>
          <w:sz w:val="24"/>
          <w:szCs w:val="24"/>
        </w:rPr>
      </w:pPr>
    </w:p>
    <w:p w14:paraId="0000000A" w14:textId="77777777" w:rsidR="006E2CD6" w:rsidRPr="00143CE8" w:rsidRDefault="00000000" w:rsidP="00143CE8">
      <w:pPr>
        <w:jc w:val="both"/>
        <w:rPr>
          <w:sz w:val="24"/>
          <w:szCs w:val="24"/>
        </w:rPr>
      </w:pPr>
      <w:r w:rsidRPr="00143CE8">
        <w:rPr>
          <w:sz w:val="24"/>
          <w:szCs w:val="24"/>
        </w:rPr>
        <w:t>Recognition and Appreciation: Express gratitude to staff members for their accomplishments and contributions</w:t>
      </w:r>
      <w:proofErr w:type="gramStart"/>
      <w:r w:rsidRPr="00143CE8">
        <w:rPr>
          <w:sz w:val="24"/>
          <w:szCs w:val="24"/>
        </w:rPr>
        <w:t xml:space="preserve">.  </w:t>
      </w:r>
      <w:proofErr w:type="gramEnd"/>
      <w:r w:rsidRPr="00143CE8">
        <w:rPr>
          <w:sz w:val="24"/>
          <w:szCs w:val="24"/>
        </w:rPr>
        <w:t>Acknowledgment raises spirits, supports constructive behaviour, and fosters a spirit of gratitude and unity.</w:t>
      </w:r>
    </w:p>
    <w:p w14:paraId="0000000B" w14:textId="77777777" w:rsidR="006E2CD6" w:rsidRPr="00143CE8" w:rsidRDefault="006E2CD6" w:rsidP="00143CE8">
      <w:pPr>
        <w:jc w:val="both"/>
        <w:rPr>
          <w:sz w:val="24"/>
          <w:szCs w:val="24"/>
        </w:rPr>
      </w:pPr>
    </w:p>
    <w:p w14:paraId="0000000C" w14:textId="77777777" w:rsidR="006E2CD6" w:rsidRPr="00143CE8" w:rsidRDefault="00000000" w:rsidP="00143CE8">
      <w:pPr>
        <w:jc w:val="both"/>
        <w:rPr>
          <w:sz w:val="24"/>
          <w:szCs w:val="24"/>
        </w:rPr>
      </w:pPr>
      <w:r w:rsidRPr="00143CE8">
        <w:rPr>
          <w:sz w:val="24"/>
          <w:szCs w:val="24"/>
        </w:rPr>
        <w:t>A well-structured reward system motivates employees, fostering a positive culture of high engagement and enthusiasm for their work. Rewards that are in keeping with the mission and values of the organisation, help to foster a culture in which workers feel that their efforts are important and worthwhile. Team-based incentives promote cooperation and unity, creating an environment where workers cooperate to achieve common goals (Leatherbarrow &amp; Fletcher, 2018).</w:t>
      </w:r>
    </w:p>
    <w:p w14:paraId="0000000D" w14:textId="77777777" w:rsidR="006E2CD6" w:rsidRPr="00143CE8" w:rsidRDefault="006E2CD6" w:rsidP="00143CE8">
      <w:pPr>
        <w:jc w:val="both"/>
        <w:rPr>
          <w:sz w:val="24"/>
          <w:szCs w:val="24"/>
        </w:rPr>
      </w:pPr>
    </w:p>
    <w:p w14:paraId="0000000E" w14:textId="52181CE9" w:rsidR="006E2CD6" w:rsidRPr="00143CE8" w:rsidRDefault="00000000" w:rsidP="00143CE8">
      <w:pPr>
        <w:jc w:val="both"/>
        <w:rPr>
          <w:sz w:val="24"/>
          <w:szCs w:val="24"/>
        </w:rPr>
      </w:pPr>
      <w:r w:rsidRPr="00143CE8">
        <w:rPr>
          <w:sz w:val="24"/>
          <w:szCs w:val="24"/>
        </w:rPr>
        <w:t xml:space="preserve">Having a reward strategy helps provide a sense of purpose. It ensures a direction for the business strategy aligning with business needs and feeds into </w:t>
      </w:r>
      <w:r w:rsidR="00603605" w:rsidRPr="00143CE8">
        <w:rPr>
          <w:sz w:val="24"/>
          <w:szCs w:val="24"/>
        </w:rPr>
        <w:t>the policies</w:t>
      </w:r>
      <w:r w:rsidRPr="00143CE8">
        <w:rPr>
          <w:sz w:val="24"/>
          <w:szCs w:val="24"/>
        </w:rPr>
        <w:t xml:space="preserve"> and procedures. Getting it right can be difficult to ensure fairness for all whilst meaning the needs of the business </w:t>
      </w:r>
      <w:r w:rsidR="00CA38F6" w:rsidRPr="00CA38F6">
        <w:rPr>
          <w:sz w:val="24"/>
          <w:szCs w:val="24"/>
        </w:rPr>
        <w:t>(Armstrong, 2022)</w:t>
      </w:r>
    </w:p>
    <w:p w14:paraId="0000000F" w14:textId="77777777" w:rsidR="006E2CD6" w:rsidRPr="00143CE8" w:rsidRDefault="006E2CD6" w:rsidP="00143CE8">
      <w:pPr>
        <w:jc w:val="both"/>
        <w:rPr>
          <w:sz w:val="24"/>
          <w:szCs w:val="24"/>
        </w:rPr>
      </w:pPr>
    </w:p>
    <w:p w14:paraId="00000010" w14:textId="10ED30A8" w:rsidR="006E2CD6" w:rsidRPr="00143CE8" w:rsidRDefault="00000000" w:rsidP="00143CE8">
      <w:pPr>
        <w:jc w:val="both"/>
        <w:rPr>
          <w:sz w:val="24"/>
          <w:szCs w:val="24"/>
        </w:rPr>
      </w:pPr>
      <w:proofErr w:type="gramStart"/>
      <w:r w:rsidRPr="00143CE8">
        <w:rPr>
          <w:sz w:val="24"/>
          <w:szCs w:val="24"/>
        </w:rPr>
        <w:t>In order to</w:t>
      </w:r>
      <w:proofErr w:type="gramEnd"/>
      <w:r w:rsidRPr="00143CE8">
        <w:rPr>
          <w:sz w:val="24"/>
          <w:szCs w:val="24"/>
        </w:rPr>
        <w:t xml:space="preserve"> effectively manage performance and shape organisational culture, incentives policies are essential. Reward systems enhance motivation, engagement, and an organisation's overall success when they </w:t>
      </w:r>
      <w:proofErr w:type="gramStart"/>
      <w:r w:rsidRPr="00143CE8">
        <w:rPr>
          <w:sz w:val="24"/>
          <w:szCs w:val="24"/>
        </w:rPr>
        <w:t>are carefully implemented</w:t>
      </w:r>
      <w:proofErr w:type="gramEnd"/>
      <w:r w:rsidRPr="00143CE8">
        <w:rPr>
          <w:sz w:val="24"/>
          <w:szCs w:val="24"/>
        </w:rPr>
        <w:t xml:space="preserve"> </w:t>
      </w:r>
      <w:r w:rsidR="00CA38F6">
        <w:rPr>
          <w:rFonts w:ascii="Helvetica" w:hAnsi="Helvetica"/>
          <w:color w:val="000000"/>
        </w:rPr>
        <w:t>(</w:t>
      </w:r>
      <w:r w:rsidR="00CA38F6" w:rsidRPr="00CA38F6">
        <w:rPr>
          <w:sz w:val="24"/>
          <w:szCs w:val="24"/>
        </w:rPr>
        <w:t>Hutchinson, 2013)</w:t>
      </w:r>
    </w:p>
    <w:p w14:paraId="00000011" w14:textId="2E23EC98" w:rsidR="006E2CD6" w:rsidRDefault="00000000" w:rsidP="00143CE8">
      <w:pPr>
        <w:jc w:val="both"/>
        <w:rPr>
          <w:color w:val="FF0000"/>
          <w:sz w:val="24"/>
          <w:szCs w:val="24"/>
        </w:rPr>
      </w:pPr>
      <w:r w:rsidRPr="00143CE8">
        <w:rPr>
          <w:color w:val="FF0000"/>
          <w:sz w:val="24"/>
          <w:szCs w:val="24"/>
        </w:rPr>
        <w:t xml:space="preserve"> </w:t>
      </w:r>
    </w:p>
    <w:p w14:paraId="00000012" w14:textId="4BBC3719" w:rsidR="006E2CD6" w:rsidRDefault="00143CE8" w:rsidP="00143CE8">
      <w:pPr>
        <w:jc w:val="both"/>
        <w:rPr>
          <w:b/>
          <w:sz w:val="24"/>
          <w:szCs w:val="24"/>
        </w:rPr>
      </w:pPr>
      <w:r w:rsidRPr="00143CE8">
        <w:rPr>
          <w:b/>
          <w:sz w:val="24"/>
          <w:szCs w:val="24"/>
        </w:rPr>
        <w:t>2)</w:t>
      </w:r>
      <w:r>
        <w:rPr>
          <w:b/>
          <w:sz w:val="24"/>
          <w:szCs w:val="24"/>
        </w:rPr>
        <w:tab/>
      </w:r>
      <w:r w:rsidRPr="00143CE8">
        <w:rPr>
          <w:b/>
          <w:sz w:val="24"/>
          <w:szCs w:val="24"/>
        </w:rPr>
        <w:t xml:space="preserve">Explain how policy initiatives and practices </w:t>
      </w:r>
      <w:proofErr w:type="gramStart"/>
      <w:r w:rsidRPr="00143CE8">
        <w:rPr>
          <w:b/>
          <w:sz w:val="24"/>
          <w:szCs w:val="24"/>
        </w:rPr>
        <w:t>are implemented</w:t>
      </w:r>
      <w:proofErr w:type="gramEnd"/>
      <w:r w:rsidRPr="00143CE8">
        <w:rPr>
          <w:b/>
          <w:sz w:val="24"/>
          <w:szCs w:val="24"/>
        </w:rPr>
        <w:t>. (AC 1.2)</w:t>
      </w:r>
    </w:p>
    <w:p w14:paraId="42420503" w14:textId="77777777" w:rsidR="00143CE8" w:rsidRPr="00143CE8" w:rsidRDefault="00143CE8" w:rsidP="00143CE8">
      <w:pPr>
        <w:jc w:val="both"/>
        <w:rPr>
          <w:b/>
          <w:sz w:val="24"/>
          <w:szCs w:val="24"/>
        </w:rPr>
      </w:pPr>
    </w:p>
    <w:p w14:paraId="00000014" w14:textId="77777777" w:rsidR="006E2CD6" w:rsidRPr="00143CE8" w:rsidRDefault="00000000" w:rsidP="00143CE8">
      <w:pPr>
        <w:jc w:val="both"/>
        <w:rPr>
          <w:sz w:val="24"/>
          <w:szCs w:val="24"/>
        </w:rPr>
      </w:pPr>
      <w:r w:rsidRPr="00143CE8">
        <w:rPr>
          <w:sz w:val="24"/>
          <w:szCs w:val="24"/>
        </w:rPr>
        <w:t xml:space="preserve">Adapting the organisation's strategic aims and policies into doable actions in the field of human resources is the process of putting policy initiatives and practises in people management into practice. </w:t>
      </w:r>
    </w:p>
    <w:p w14:paraId="00000015" w14:textId="77777777" w:rsidR="006E2CD6" w:rsidRPr="00143CE8" w:rsidRDefault="006E2CD6" w:rsidP="00143CE8">
      <w:pPr>
        <w:jc w:val="both"/>
        <w:rPr>
          <w:sz w:val="24"/>
          <w:szCs w:val="24"/>
        </w:rPr>
      </w:pPr>
    </w:p>
    <w:p w14:paraId="00000016" w14:textId="79E3DFE5" w:rsidR="006E2CD6" w:rsidRDefault="00000000" w:rsidP="00143CE8">
      <w:pPr>
        <w:jc w:val="both"/>
        <w:rPr>
          <w:sz w:val="24"/>
          <w:szCs w:val="24"/>
        </w:rPr>
      </w:pPr>
      <w:r w:rsidRPr="00143CE8">
        <w:rPr>
          <w:sz w:val="24"/>
          <w:szCs w:val="24"/>
        </w:rPr>
        <w:t xml:space="preserve">The foundation for overseeing an incentive system </w:t>
      </w:r>
      <w:proofErr w:type="gramStart"/>
      <w:r w:rsidRPr="00143CE8">
        <w:rPr>
          <w:sz w:val="24"/>
          <w:szCs w:val="24"/>
        </w:rPr>
        <w:t>is provided</w:t>
      </w:r>
      <w:proofErr w:type="gramEnd"/>
      <w:r w:rsidRPr="00143CE8">
        <w:rPr>
          <w:sz w:val="24"/>
          <w:szCs w:val="24"/>
        </w:rPr>
        <w:t xml:space="preserve"> by reward policies, which establish standards for behaviour and decision-making. It outlines the expectations for the organisation's management regarding reward management as well as how they will act under specific conditions when addressing reward-related concerns.</w:t>
      </w:r>
    </w:p>
    <w:p w14:paraId="36114389" w14:textId="77777777" w:rsidR="00CA38F6" w:rsidRPr="00143CE8" w:rsidRDefault="00CA38F6" w:rsidP="00143CE8">
      <w:pPr>
        <w:jc w:val="both"/>
        <w:rPr>
          <w:sz w:val="24"/>
          <w:szCs w:val="24"/>
        </w:rPr>
      </w:pPr>
    </w:p>
    <w:p w14:paraId="00000017" w14:textId="26E4D0E0" w:rsidR="006E2CD6" w:rsidRPr="00143CE8" w:rsidRDefault="00000000" w:rsidP="00143CE8">
      <w:pPr>
        <w:jc w:val="both"/>
        <w:rPr>
          <w:sz w:val="24"/>
          <w:szCs w:val="24"/>
        </w:rPr>
      </w:pPr>
      <w:r w:rsidRPr="00143CE8">
        <w:rPr>
          <w:sz w:val="24"/>
          <w:szCs w:val="24"/>
        </w:rPr>
        <w:t xml:space="preserve">Effective communication is essential. HR specialists are responsible for efficiently informing all pertinent parties—employees, managers, and other departments—of newly developed or modified policies. This guarantees that everyone understands the expectations and changes </w:t>
      </w:r>
      <w:r w:rsidR="00CA38F6" w:rsidRPr="00CA38F6">
        <w:rPr>
          <w:sz w:val="24"/>
          <w:szCs w:val="24"/>
        </w:rPr>
        <w:t>(Armstrong and Taylor, 2020)</w:t>
      </w:r>
    </w:p>
    <w:p w14:paraId="00000018" w14:textId="77777777" w:rsidR="006E2CD6" w:rsidRPr="00143CE8" w:rsidRDefault="006E2CD6" w:rsidP="00143CE8">
      <w:pPr>
        <w:jc w:val="both"/>
        <w:rPr>
          <w:sz w:val="24"/>
          <w:szCs w:val="24"/>
        </w:rPr>
      </w:pPr>
    </w:p>
    <w:p w14:paraId="00000019" w14:textId="13D7619F" w:rsidR="006E2CD6" w:rsidRPr="00143CE8" w:rsidRDefault="00000000" w:rsidP="00143CE8">
      <w:pPr>
        <w:jc w:val="both"/>
        <w:rPr>
          <w:sz w:val="24"/>
          <w:szCs w:val="24"/>
        </w:rPr>
      </w:pPr>
      <w:r w:rsidRPr="00143CE8">
        <w:rPr>
          <w:sz w:val="24"/>
          <w:szCs w:val="24"/>
        </w:rPr>
        <w:t xml:space="preserve">In an organisation, line managers are essential to the implementation and operation of reward programmes. Compensation choices relating to their team members </w:t>
      </w:r>
      <w:proofErr w:type="gramStart"/>
      <w:r w:rsidRPr="00143CE8">
        <w:rPr>
          <w:sz w:val="24"/>
          <w:szCs w:val="24"/>
        </w:rPr>
        <w:t>are often decided</w:t>
      </w:r>
      <w:proofErr w:type="gramEnd"/>
      <w:r w:rsidRPr="00143CE8">
        <w:rPr>
          <w:sz w:val="24"/>
          <w:szCs w:val="24"/>
        </w:rPr>
        <w:t xml:space="preserve"> with the participation of line managers. This covers bonus payments, salary evaluations, and promotions. They assist with the pay plans that reflect the performance of the team as well as the individual </w:t>
      </w:r>
      <w:r w:rsidR="00CA38F6" w:rsidRPr="00CA38F6">
        <w:rPr>
          <w:sz w:val="24"/>
          <w:szCs w:val="24"/>
        </w:rPr>
        <w:t>(Hutchinson, 2013)</w:t>
      </w:r>
    </w:p>
    <w:p w14:paraId="0000001A" w14:textId="77777777" w:rsidR="006E2CD6" w:rsidRPr="00143CE8" w:rsidRDefault="006E2CD6" w:rsidP="00143CE8">
      <w:pPr>
        <w:jc w:val="both"/>
        <w:rPr>
          <w:sz w:val="24"/>
          <w:szCs w:val="24"/>
        </w:rPr>
      </w:pPr>
    </w:p>
    <w:p w14:paraId="0000001B" w14:textId="662E846F" w:rsidR="006E2CD6" w:rsidRPr="00143CE8" w:rsidRDefault="00000000" w:rsidP="00143CE8">
      <w:pPr>
        <w:jc w:val="both"/>
        <w:rPr>
          <w:rFonts w:eastAsia="Roboto"/>
          <w:color w:val="0F0F0F"/>
          <w:sz w:val="24"/>
          <w:szCs w:val="24"/>
        </w:rPr>
      </w:pPr>
      <w:proofErr w:type="gramStart"/>
      <w:r w:rsidRPr="00143CE8">
        <w:rPr>
          <w:rFonts w:eastAsia="Roboto"/>
          <w:color w:val="0F0F0F"/>
          <w:sz w:val="24"/>
          <w:szCs w:val="24"/>
        </w:rPr>
        <w:t>It's</w:t>
      </w:r>
      <w:proofErr w:type="gramEnd"/>
      <w:r w:rsidRPr="00143CE8">
        <w:rPr>
          <w:rFonts w:eastAsia="Roboto"/>
          <w:color w:val="0F0F0F"/>
          <w:sz w:val="24"/>
          <w:szCs w:val="24"/>
        </w:rPr>
        <w:t xml:space="preserve"> crucial to ensure that all policies and practices are in compliance with legal regulations. HR professionals need to stay informed about changes in labour laws and regulations and update policies accordingly</w:t>
      </w:r>
      <w:r w:rsidR="00CA38F6" w:rsidRPr="00CA38F6">
        <w:rPr>
          <w:rFonts w:ascii="Helvetica" w:hAnsi="Helvetica"/>
          <w:color w:val="000000"/>
        </w:rPr>
        <w:t xml:space="preserve"> </w:t>
      </w:r>
      <w:r w:rsidR="00CA38F6" w:rsidRPr="00CA38F6">
        <w:rPr>
          <w:rFonts w:eastAsia="Roboto"/>
          <w:color w:val="0F0F0F"/>
          <w:sz w:val="24"/>
          <w:szCs w:val="24"/>
        </w:rPr>
        <w:t>(CIPD, 2023a)</w:t>
      </w:r>
      <w:r w:rsidRPr="00143CE8">
        <w:rPr>
          <w:rFonts w:eastAsia="Roboto"/>
          <w:color w:val="0F0F0F"/>
          <w:sz w:val="24"/>
          <w:szCs w:val="24"/>
        </w:rPr>
        <w:t>.</w:t>
      </w:r>
    </w:p>
    <w:p w14:paraId="0000001C" w14:textId="77777777" w:rsidR="006E2CD6" w:rsidRPr="00143CE8" w:rsidRDefault="006E2CD6" w:rsidP="00143CE8">
      <w:pPr>
        <w:jc w:val="both"/>
        <w:rPr>
          <w:rFonts w:eastAsia="Roboto"/>
          <w:color w:val="0F0F0F"/>
          <w:sz w:val="24"/>
          <w:szCs w:val="24"/>
        </w:rPr>
      </w:pPr>
    </w:p>
    <w:p w14:paraId="0000001D" w14:textId="74A983ED"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In reward management, "external competitiveness" refers to the process of creating and implementing benefit and compensation strategies that are competitive in the outside labour market. This entails comparing the salary and benefits provided by an organisation to those provided by other companies in the same sector or area. Pay that is on par with or higher than industry standards </w:t>
      </w:r>
      <w:proofErr w:type="gramStart"/>
      <w:r w:rsidR="00603605" w:rsidRPr="00143CE8">
        <w:rPr>
          <w:rFonts w:eastAsia="Roboto"/>
          <w:color w:val="0F0F0F"/>
          <w:sz w:val="24"/>
          <w:szCs w:val="24"/>
        </w:rPr>
        <w:t>are</w:t>
      </w:r>
      <w:r w:rsidRPr="00143CE8">
        <w:rPr>
          <w:rFonts w:eastAsia="Roboto"/>
          <w:color w:val="0F0F0F"/>
          <w:sz w:val="24"/>
          <w:szCs w:val="24"/>
        </w:rPr>
        <w:t xml:space="preserve"> intended</w:t>
      </w:r>
      <w:proofErr w:type="gramEnd"/>
      <w:r w:rsidRPr="00143CE8">
        <w:rPr>
          <w:rFonts w:eastAsia="Roboto"/>
          <w:color w:val="0F0F0F"/>
          <w:sz w:val="24"/>
          <w:szCs w:val="24"/>
        </w:rPr>
        <w:t xml:space="preserve"> to draw in, keep, and inspire workers. Whilst external competitiveness is important it is also crucial to ensure internal equality remains a focus, ensuring fairness and consistency and </w:t>
      </w:r>
      <w:r w:rsidR="00603605" w:rsidRPr="00143CE8">
        <w:rPr>
          <w:rFonts w:eastAsia="Roboto"/>
          <w:color w:val="0F0F0F"/>
          <w:sz w:val="24"/>
          <w:szCs w:val="24"/>
        </w:rPr>
        <w:t>non-biased</w:t>
      </w:r>
      <w:r w:rsidRPr="00143CE8">
        <w:rPr>
          <w:rFonts w:eastAsia="Roboto"/>
          <w:color w:val="0F0F0F"/>
          <w:sz w:val="24"/>
          <w:szCs w:val="24"/>
        </w:rPr>
        <w:t xml:space="preserve"> implementation </w:t>
      </w:r>
      <w:r w:rsidR="00CA38F6" w:rsidRPr="00CA38F6">
        <w:rPr>
          <w:rFonts w:eastAsia="Roboto"/>
          <w:color w:val="0F0F0F"/>
          <w:sz w:val="24"/>
          <w:szCs w:val="24"/>
        </w:rPr>
        <w:t>(Armstrong and Taylor, 2020)</w:t>
      </w:r>
    </w:p>
    <w:p w14:paraId="0000001E" w14:textId="77777777" w:rsidR="006E2CD6" w:rsidRPr="00143CE8" w:rsidRDefault="006E2CD6" w:rsidP="00143CE8">
      <w:pPr>
        <w:jc w:val="both"/>
        <w:rPr>
          <w:b/>
          <w:sz w:val="24"/>
          <w:szCs w:val="24"/>
        </w:rPr>
      </w:pPr>
    </w:p>
    <w:p w14:paraId="0000001F" w14:textId="77777777" w:rsidR="006E2CD6" w:rsidRPr="00143CE8" w:rsidRDefault="00000000" w:rsidP="00143CE8">
      <w:pPr>
        <w:jc w:val="both"/>
        <w:rPr>
          <w:sz w:val="24"/>
          <w:szCs w:val="24"/>
        </w:rPr>
      </w:pPr>
      <w:r w:rsidRPr="00143CE8">
        <w:rPr>
          <w:sz w:val="24"/>
          <w:szCs w:val="24"/>
        </w:rPr>
        <w:t xml:space="preserve"> </w:t>
      </w:r>
    </w:p>
    <w:p w14:paraId="00000020" w14:textId="77777777" w:rsidR="006E2CD6" w:rsidRPr="00143CE8" w:rsidRDefault="00000000" w:rsidP="00143CE8">
      <w:pPr>
        <w:jc w:val="both"/>
        <w:rPr>
          <w:sz w:val="24"/>
          <w:szCs w:val="24"/>
        </w:rPr>
      </w:pPr>
      <w:r w:rsidRPr="00143CE8">
        <w:rPr>
          <w:b/>
          <w:sz w:val="24"/>
          <w:szCs w:val="24"/>
        </w:rPr>
        <w:t>3)</w:t>
      </w:r>
      <w:r w:rsidRPr="00143CE8">
        <w:rPr>
          <w:sz w:val="24"/>
          <w:szCs w:val="24"/>
        </w:rPr>
        <w:t xml:space="preserve">     </w:t>
      </w:r>
      <w:r w:rsidRPr="00143CE8">
        <w:rPr>
          <w:b/>
          <w:bCs/>
          <w:sz w:val="24"/>
          <w:szCs w:val="24"/>
        </w:rPr>
        <w:t>Explain how people and organisational performance can impact on the approach to reward. (AC 1.3)</w:t>
      </w:r>
    </w:p>
    <w:p w14:paraId="00000021" w14:textId="77777777" w:rsidR="006E2CD6" w:rsidRPr="00143CE8" w:rsidRDefault="006E2CD6" w:rsidP="00143CE8">
      <w:pPr>
        <w:jc w:val="both"/>
        <w:rPr>
          <w:sz w:val="24"/>
          <w:szCs w:val="24"/>
        </w:rPr>
      </w:pPr>
    </w:p>
    <w:p w14:paraId="193C0F85" w14:textId="77777777" w:rsidR="00CA38F6" w:rsidRDefault="00000000" w:rsidP="00143CE8">
      <w:pPr>
        <w:jc w:val="both"/>
        <w:rPr>
          <w:sz w:val="24"/>
          <w:szCs w:val="24"/>
        </w:rPr>
      </w:pPr>
      <w:r w:rsidRPr="00143CE8">
        <w:rPr>
          <w:sz w:val="24"/>
          <w:szCs w:val="24"/>
        </w:rPr>
        <w:t xml:space="preserve">The way an organisation approaches reward has a direct and mutually beneficial connection to people and organisational performance. The design, implementation, and management of awards can </w:t>
      </w:r>
      <w:proofErr w:type="gramStart"/>
      <w:r w:rsidRPr="00143CE8">
        <w:rPr>
          <w:sz w:val="24"/>
          <w:szCs w:val="24"/>
        </w:rPr>
        <w:t>be strongly impacted</w:t>
      </w:r>
      <w:proofErr w:type="gramEnd"/>
      <w:r w:rsidRPr="00143CE8">
        <w:rPr>
          <w:sz w:val="24"/>
          <w:szCs w:val="24"/>
        </w:rPr>
        <w:t xml:space="preserve"> by the performance of the organisation and its personnel.</w:t>
      </w:r>
    </w:p>
    <w:p w14:paraId="00000022" w14:textId="302C1FBC" w:rsidR="006E2CD6" w:rsidRPr="00143CE8" w:rsidRDefault="006E2CD6" w:rsidP="00143CE8">
      <w:pPr>
        <w:jc w:val="both"/>
        <w:rPr>
          <w:sz w:val="24"/>
          <w:szCs w:val="24"/>
        </w:rPr>
      </w:pPr>
    </w:p>
    <w:p w14:paraId="00000023" w14:textId="19363FE9" w:rsidR="006E2CD6" w:rsidRPr="00143CE8" w:rsidRDefault="00000000" w:rsidP="00143CE8">
      <w:pPr>
        <w:jc w:val="both"/>
        <w:rPr>
          <w:sz w:val="24"/>
          <w:szCs w:val="24"/>
          <w:highlight w:val="red"/>
        </w:rPr>
      </w:pPr>
      <w:r w:rsidRPr="00143CE8">
        <w:rPr>
          <w:sz w:val="24"/>
          <w:szCs w:val="24"/>
        </w:rPr>
        <w:t xml:space="preserve">Adoption of performance-based compensation structures is frequently associated with </w:t>
      </w:r>
      <w:proofErr w:type="gramStart"/>
      <w:r w:rsidRPr="00143CE8">
        <w:rPr>
          <w:sz w:val="24"/>
          <w:szCs w:val="24"/>
        </w:rPr>
        <w:t>high levels</w:t>
      </w:r>
      <w:proofErr w:type="gramEnd"/>
      <w:r w:rsidRPr="00143CE8">
        <w:rPr>
          <w:sz w:val="24"/>
          <w:szCs w:val="24"/>
        </w:rPr>
        <w:t xml:space="preserve"> of individual and organisational performance. Bonuses, incentive plans, and merit-based pay raises are all intended to recognise and honour workers who go </w:t>
      </w:r>
      <w:proofErr w:type="gramStart"/>
      <w:r w:rsidRPr="00143CE8">
        <w:rPr>
          <w:sz w:val="24"/>
          <w:szCs w:val="24"/>
        </w:rPr>
        <w:lastRenderedPageBreak/>
        <w:t>above and beyond</w:t>
      </w:r>
      <w:proofErr w:type="gramEnd"/>
      <w:r w:rsidRPr="00143CE8">
        <w:rPr>
          <w:sz w:val="24"/>
          <w:szCs w:val="24"/>
        </w:rPr>
        <w:t xml:space="preserve"> in a way that advances the company's success as a whole</w:t>
      </w:r>
      <w:r w:rsidR="00CA38F6">
        <w:rPr>
          <w:sz w:val="24"/>
          <w:szCs w:val="24"/>
        </w:rPr>
        <w:t xml:space="preserve"> </w:t>
      </w:r>
      <w:r w:rsidR="00CA38F6">
        <w:rPr>
          <w:rFonts w:ascii="Helvetica" w:hAnsi="Helvetica"/>
          <w:color w:val="000000"/>
        </w:rPr>
        <w:t>(Bratton and Gold, 2017)</w:t>
      </w:r>
      <w:r w:rsidR="00CA38F6">
        <w:rPr>
          <w:rFonts w:ascii="Helvetica" w:hAnsi="Helvetica"/>
          <w:color w:val="000000"/>
        </w:rPr>
        <w:t>.</w:t>
      </w:r>
    </w:p>
    <w:p w14:paraId="00000024" w14:textId="77777777" w:rsidR="006E2CD6" w:rsidRPr="00143CE8" w:rsidRDefault="006E2CD6" w:rsidP="00143CE8">
      <w:pPr>
        <w:jc w:val="both"/>
        <w:rPr>
          <w:sz w:val="24"/>
          <w:szCs w:val="24"/>
        </w:rPr>
      </w:pPr>
    </w:p>
    <w:p w14:paraId="00000026" w14:textId="1F345720" w:rsidR="006E2CD6" w:rsidRDefault="00000000" w:rsidP="00143CE8">
      <w:pPr>
        <w:jc w:val="both"/>
        <w:rPr>
          <w:rFonts w:ascii="Helvetica" w:hAnsi="Helvetica"/>
          <w:color w:val="000000"/>
        </w:rPr>
      </w:pPr>
      <w:r w:rsidRPr="00143CE8">
        <w:rPr>
          <w:sz w:val="24"/>
          <w:szCs w:val="24"/>
        </w:rPr>
        <w:t xml:space="preserve">Reward decisions can </w:t>
      </w:r>
      <w:proofErr w:type="gramStart"/>
      <w:r w:rsidRPr="00143CE8">
        <w:rPr>
          <w:sz w:val="24"/>
          <w:szCs w:val="24"/>
        </w:rPr>
        <w:t>be made</w:t>
      </w:r>
      <w:proofErr w:type="gramEnd"/>
      <w:r w:rsidRPr="00143CE8">
        <w:rPr>
          <w:sz w:val="24"/>
          <w:szCs w:val="24"/>
        </w:rPr>
        <w:t xml:space="preserve"> by organisations with knowledge thanks to performance data analysis. The creation and modification of reward systems can </w:t>
      </w:r>
      <w:proofErr w:type="gramStart"/>
      <w:r w:rsidRPr="00143CE8">
        <w:rPr>
          <w:sz w:val="24"/>
          <w:szCs w:val="24"/>
        </w:rPr>
        <w:t>be guided</w:t>
      </w:r>
      <w:proofErr w:type="gramEnd"/>
      <w:r w:rsidRPr="00143CE8">
        <w:rPr>
          <w:sz w:val="24"/>
          <w:szCs w:val="24"/>
        </w:rPr>
        <w:t xml:space="preserve"> by information on both team and individual performance as well as industry standards to make sure they stay efficient and competitive </w:t>
      </w:r>
      <w:r w:rsidR="00CA38F6">
        <w:rPr>
          <w:rFonts w:ascii="Helvetica" w:hAnsi="Helvetica"/>
          <w:color w:val="000000"/>
        </w:rPr>
        <w:t>(Armstrong and Taylor, 2020)</w:t>
      </w:r>
    </w:p>
    <w:p w14:paraId="35FF1DB3" w14:textId="77777777" w:rsidR="00CA38F6" w:rsidRPr="00143CE8" w:rsidRDefault="00CA38F6" w:rsidP="00143CE8">
      <w:pPr>
        <w:jc w:val="both"/>
        <w:rPr>
          <w:sz w:val="24"/>
          <w:szCs w:val="24"/>
        </w:rPr>
      </w:pPr>
    </w:p>
    <w:p w14:paraId="00000027" w14:textId="77777777" w:rsidR="006E2CD6" w:rsidRPr="00143CE8" w:rsidRDefault="00000000" w:rsidP="00143CE8">
      <w:pPr>
        <w:jc w:val="both"/>
        <w:rPr>
          <w:sz w:val="24"/>
          <w:szCs w:val="24"/>
        </w:rPr>
      </w:pPr>
      <w:r w:rsidRPr="00143CE8">
        <w:rPr>
          <w:sz w:val="24"/>
          <w:szCs w:val="24"/>
        </w:rPr>
        <w:t xml:space="preserve">Organisations may modify their financial strategy to maintain market competitiveness </w:t>
      </w:r>
      <w:proofErr w:type="gramStart"/>
      <w:r w:rsidRPr="00143CE8">
        <w:rPr>
          <w:sz w:val="24"/>
          <w:szCs w:val="24"/>
        </w:rPr>
        <w:t>in order to</w:t>
      </w:r>
      <w:proofErr w:type="gramEnd"/>
      <w:r w:rsidRPr="00143CE8">
        <w:rPr>
          <w:sz w:val="24"/>
          <w:szCs w:val="24"/>
        </w:rPr>
        <w:t xml:space="preserve"> draw and keep top talent. This entails comparing pay and benefits to industry norms and modifying compensation packages to either match or surpass going rates.</w:t>
      </w:r>
    </w:p>
    <w:p w14:paraId="00000028" w14:textId="77777777" w:rsidR="006E2CD6" w:rsidRPr="00143CE8" w:rsidRDefault="006E2CD6" w:rsidP="00143CE8">
      <w:pPr>
        <w:jc w:val="both"/>
        <w:rPr>
          <w:sz w:val="24"/>
          <w:szCs w:val="24"/>
        </w:rPr>
      </w:pPr>
    </w:p>
    <w:p w14:paraId="00000029" w14:textId="6BF53512"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People and organisational performance can have significant implications for the legal aspects of the approach to reward within an organisation. The legal dimension involves compliance with employment laws relating to data privacy such as </w:t>
      </w:r>
      <w:proofErr w:type="gramStart"/>
      <w:r w:rsidRPr="00143CE8">
        <w:rPr>
          <w:rFonts w:eastAsia="Roboto"/>
          <w:color w:val="0F0F0F"/>
          <w:sz w:val="24"/>
          <w:szCs w:val="24"/>
        </w:rPr>
        <w:t>GDPR ,</w:t>
      </w:r>
      <w:proofErr w:type="gramEnd"/>
      <w:r w:rsidRPr="00143CE8">
        <w:rPr>
          <w:rFonts w:eastAsia="Roboto"/>
          <w:color w:val="0F0F0F"/>
          <w:sz w:val="24"/>
          <w:szCs w:val="24"/>
        </w:rPr>
        <w:t xml:space="preserve"> and contractual obligations such as Pensions and Working Time directive </w:t>
      </w:r>
      <w:r w:rsidR="00CA38F6">
        <w:rPr>
          <w:rFonts w:ascii="Helvetica" w:hAnsi="Helvetica"/>
          <w:color w:val="000000"/>
        </w:rPr>
        <w:t>(“The UK GDPR,” 2023)</w:t>
      </w:r>
    </w:p>
    <w:p w14:paraId="0000002A" w14:textId="77777777" w:rsidR="006E2CD6" w:rsidRPr="00143CE8" w:rsidRDefault="006E2CD6" w:rsidP="00143CE8">
      <w:pPr>
        <w:jc w:val="both"/>
        <w:rPr>
          <w:rFonts w:eastAsia="Roboto"/>
          <w:color w:val="0F0F0F"/>
          <w:sz w:val="24"/>
          <w:szCs w:val="24"/>
        </w:rPr>
      </w:pPr>
    </w:p>
    <w:p w14:paraId="0000002B" w14:textId="77777777" w:rsidR="006E2CD6" w:rsidRPr="00143CE8" w:rsidRDefault="00000000" w:rsidP="00143CE8">
      <w:pPr>
        <w:jc w:val="both"/>
        <w:rPr>
          <w:sz w:val="24"/>
          <w:szCs w:val="24"/>
        </w:rPr>
      </w:pPr>
      <w:r w:rsidRPr="00143CE8">
        <w:rPr>
          <w:sz w:val="24"/>
          <w:szCs w:val="24"/>
        </w:rPr>
        <w:t xml:space="preserve"> </w:t>
      </w:r>
    </w:p>
    <w:p w14:paraId="0000002C"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 xml:space="preserve">Compare two </w:t>
      </w:r>
      <w:proofErr w:type="gramStart"/>
      <w:r w:rsidRPr="00143CE8">
        <w:rPr>
          <w:b/>
          <w:bCs/>
          <w:sz w:val="24"/>
          <w:szCs w:val="24"/>
        </w:rPr>
        <w:t>different types</w:t>
      </w:r>
      <w:proofErr w:type="gramEnd"/>
      <w:r w:rsidRPr="00143CE8">
        <w:rPr>
          <w:b/>
          <w:bCs/>
          <w:sz w:val="24"/>
          <w:szCs w:val="24"/>
        </w:rPr>
        <w:t xml:space="preserve"> of benefits offered by organisations and the merits of each. (AC 1.4)</w:t>
      </w:r>
    </w:p>
    <w:p w14:paraId="0000002D" w14:textId="77777777" w:rsidR="006E2CD6" w:rsidRPr="00143CE8" w:rsidRDefault="006E2CD6" w:rsidP="00143CE8">
      <w:pPr>
        <w:jc w:val="both"/>
        <w:rPr>
          <w:sz w:val="24"/>
          <w:szCs w:val="24"/>
        </w:rPr>
      </w:pPr>
    </w:p>
    <w:p w14:paraId="597D49AD" w14:textId="72DBD0FF" w:rsidR="00143CE8" w:rsidRDefault="00000000" w:rsidP="00143CE8">
      <w:pPr>
        <w:jc w:val="both"/>
        <w:rPr>
          <w:rFonts w:eastAsia="Roboto"/>
          <w:color w:val="0F0F0F"/>
          <w:sz w:val="24"/>
          <w:szCs w:val="24"/>
        </w:rPr>
      </w:pPr>
      <w:r w:rsidRPr="00143CE8">
        <w:rPr>
          <w:rFonts w:eastAsia="Roboto"/>
          <w:color w:val="0F0F0F"/>
          <w:sz w:val="24"/>
          <w:szCs w:val="24"/>
        </w:rPr>
        <w:t xml:space="preserve">Employee Well-Being is an important benefit that both an employer and employee </w:t>
      </w:r>
      <w:proofErr w:type="gramStart"/>
      <w:r w:rsidRPr="00143CE8">
        <w:rPr>
          <w:rFonts w:eastAsia="Roboto"/>
          <w:color w:val="0F0F0F"/>
          <w:sz w:val="24"/>
          <w:szCs w:val="24"/>
        </w:rPr>
        <w:t>generally focuses</w:t>
      </w:r>
      <w:proofErr w:type="gramEnd"/>
      <w:r w:rsidRPr="00143CE8">
        <w:rPr>
          <w:rFonts w:eastAsia="Roboto"/>
          <w:color w:val="0F0F0F"/>
          <w:sz w:val="24"/>
          <w:szCs w:val="24"/>
        </w:rPr>
        <w:t xml:space="preserve"> on. An example of an enhanced benefit that employers can offer is Private health insurance. </w:t>
      </w:r>
      <w:proofErr w:type="gramStart"/>
      <w:r w:rsidRPr="00143CE8">
        <w:rPr>
          <w:rFonts w:eastAsia="Roboto"/>
          <w:color w:val="0F0F0F"/>
          <w:sz w:val="24"/>
          <w:szCs w:val="24"/>
        </w:rPr>
        <w:t>In order to</w:t>
      </w:r>
      <w:proofErr w:type="gramEnd"/>
      <w:r w:rsidRPr="00143CE8">
        <w:rPr>
          <w:rFonts w:eastAsia="Roboto"/>
          <w:color w:val="0F0F0F"/>
          <w:sz w:val="24"/>
          <w:szCs w:val="24"/>
        </w:rPr>
        <w:t xml:space="preserve"> support both physical and emotional health, it covers medical costs such as private doctor visits, hospital stays, </w:t>
      </w:r>
      <w:r w:rsidR="00143CE8" w:rsidRPr="00143CE8">
        <w:rPr>
          <w:rFonts w:eastAsia="Roboto"/>
          <w:color w:val="0F0F0F"/>
          <w:sz w:val="24"/>
          <w:szCs w:val="24"/>
        </w:rPr>
        <w:t>physiotherapy, relevant</w:t>
      </w:r>
      <w:r w:rsidRPr="00143CE8">
        <w:rPr>
          <w:rFonts w:eastAsia="Roboto"/>
          <w:color w:val="0F0F0F"/>
          <w:sz w:val="24"/>
          <w:szCs w:val="24"/>
        </w:rPr>
        <w:t xml:space="preserve"> procedures and in some instances prescription medication. It is frequently given top priority by employees, particularly if they have dependents and the benefits incorporate family cover </w:t>
      </w:r>
      <w:r w:rsidRPr="00143CE8">
        <w:rPr>
          <w:color w:val="0F0F0F"/>
          <w:sz w:val="24"/>
          <w:szCs w:val="24"/>
        </w:rPr>
        <w:t>(Taylor, 2021)</w:t>
      </w:r>
      <w:r w:rsidRPr="00143CE8">
        <w:rPr>
          <w:rFonts w:eastAsia="Roboto"/>
          <w:color w:val="0F0F0F"/>
          <w:sz w:val="24"/>
          <w:szCs w:val="24"/>
        </w:rPr>
        <w:t xml:space="preserve">. </w:t>
      </w:r>
    </w:p>
    <w:p w14:paraId="0000002E" w14:textId="0E9A88C3" w:rsidR="006E2CD6" w:rsidRPr="00143CE8" w:rsidRDefault="00000000" w:rsidP="00143CE8">
      <w:pPr>
        <w:jc w:val="both"/>
        <w:rPr>
          <w:rFonts w:eastAsia="Roboto"/>
          <w:color w:val="0F0F0F"/>
          <w:sz w:val="24"/>
          <w:szCs w:val="24"/>
        </w:rPr>
      </w:pPr>
      <w:r w:rsidRPr="00143CE8">
        <w:rPr>
          <w:rFonts w:eastAsia="Roboto"/>
          <w:color w:val="0F0F0F"/>
          <w:sz w:val="24"/>
          <w:szCs w:val="24"/>
        </w:rPr>
        <w:br/>
        <w:t xml:space="preserve">People can often be reluctant to move on from a workplace that offers enhanced health benefits, so having comprehensive private health insurance benefits can play </w:t>
      </w:r>
      <w:proofErr w:type="gramStart"/>
      <w:r w:rsidRPr="00143CE8">
        <w:rPr>
          <w:rFonts w:eastAsia="Roboto"/>
          <w:color w:val="0F0F0F"/>
          <w:sz w:val="24"/>
          <w:szCs w:val="24"/>
        </w:rPr>
        <w:t>a big role</w:t>
      </w:r>
      <w:proofErr w:type="gramEnd"/>
      <w:r w:rsidRPr="00143CE8">
        <w:rPr>
          <w:rFonts w:eastAsia="Roboto"/>
          <w:color w:val="0F0F0F"/>
          <w:sz w:val="24"/>
          <w:szCs w:val="24"/>
        </w:rPr>
        <w:t xml:space="preserve"> in retaining employees. Private Health Insurance can be a significant cost for employers, but </w:t>
      </w:r>
      <w:proofErr w:type="gramStart"/>
      <w:r w:rsidRPr="00143CE8">
        <w:rPr>
          <w:rFonts w:eastAsia="Roboto"/>
          <w:color w:val="0F0F0F"/>
          <w:sz w:val="24"/>
          <w:szCs w:val="24"/>
        </w:rPr>
        <w:t>it's</w:t>
      </w:r>
      <w:proofErr w:type="gramEnd"/>
      <w:r w:rsidRPr="00143CE8">
        <w:rPr>
          <w:rFonts w:eastAsia="Roboto"/>
          <w:color w:val="0F0F0F"/>
          <w:sz w:val="24"/>
          <w:szCs w:val="24"/>
        </w:rPr>
        <w:t xml:space="preserve"> often seen as a necessary investment in employee well-being and as an absence management and retention tool (Personnel Today, 2010). </w:t>
      </w:r>
    </w:p>
    <w:p w14:paraId="0000002F" w14:textId="77777777" w:rsidR="006E2CD6" w:rsidRPr="00143CE8" w:rsidRDefault="006E2CD6" w:rsidP="00143CE8">
      <w:pPr>
        <w:jc w:val="both"/>
        <w:rPr>
          <w:rFonts w:eastAsia="Roboto"/>
          <w:color w:val="0F0F0F"/>
          <w:sz w:val="24"/>
          <w:szCs w:val="24"/>
        </w:rPr>
      </w:pPr>
    </w:p>
    <w:p w14:paraId="00000030"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When assessing job offers in competitive employment marketplaces, candidates frequently take the calibre of health benefits into account. In a similar vein, workers are more inclined to stick with a company who offers comprehensive health benefits.</w:t>
      </w:r>
    </w:p>
    <w:p w14:paraId="00000031"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The availability of health insurance can boost staff morale and productivity. Employee engagement and concentration may increase when they are aware that their health requirements are </w:t>
      </w:r>
      <w:proofErr w:type="gramStart"/>
      <w:r w:rsidRPr="00143CE8">
        <w:rPr>
          <w:rFonts w:eastAsia="Roboto"/>
          <w:color w:val="0F0F0F"/>
          <w:sz w:val="24"/>
          <w:szCs w:val="24"/>
        </w:rPr>
        <w:t>being met</w:t>
      </w:r>
      <w:proofErr w:type="gramEnd"/>
      <w:r w:rsidRPr="00143CE8">
        <w:rPr>
          <w:rFonts w:eastAsia="Roboto"/>
          <w:color w:val="0F0F0F"/>
          <w:sz w:val="24"/>
          <w:szCs w:val="24"/>
        </w:rPr>
        <w:t xml:space="preserve">, which may reduce stress and absence </w:t>
      </w:r>
      <w:r w:rsidRPr="00143CE8">
        <w:rPr>
          <w:color w:val="0F0F0F"/>
          <w:sz w:val="24"/>
          <w:szCs w:val="24"/>
        </w:rPr>
        <w:t>(Taylor, 2021)</w:t>
      </w:r>
      <w:r w:rsidRPr="00143CE8">
        <w:rPr>
          <w:rFonts w:eastAsia="Roboto"/>
          <w:color w:val="0F0F0F"/>
          <w:sz w:val="24"/>
          <w:szCs w:val="24"/>
        </w:rPr>
        <w:t>.</w:t>
      </w:r>
    </w:p>
    <w:p w14:paraId="00000032" w14:textId="77777777" w:rsidR="006E2CD6" w:rsidRPr="00143CE8" w:rsidRDefault="006E2CD6" w:rsidP="00143CE8">
      <w:pPr>
        <w:jc w:val="both"/>
        <w:rPr>
          <w:rFonts w:eastAsia="Roboto"/>
          <w:color w:val="0F0F0F"/>
          <w:sz w:val="24"/>
          <w:szCs w:val="24"/>
        </w:rPr>
      </w:pPr>
    </w:p>
    <w:p w14:paraId="00000033" w14:textId="2EB431E0"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 xml:space="preserve">Whilst Employee health and </w:t>
      </w:r>
      <w:r w:rsidR="00143CE8" w:rsidRPr="00143CE8">
        <w:rPr>
          <w:rFonts w:eastAsia="Roboto"/>
          <w:color w:val="0F0F0F"/>
          <w:sz w:val="24"/>
          <w:szCs w:val="24"/>
        </w:rPr>
        <w:t>wellbeing is</w:t>
      </w:r>
      <w:r w:rsidRPr="00143CE8">
        <w:rPr>
          <w:rFonts w:eastAsia="Roboto"/>
          <w:color w:val="0F0F0F"/>
          <w:sz w:val="24"/>
          <w:szCs w:val="24"/>
        </w:rPr>
        <w:t xml:space="preserve"> a key focus for organisations another key benefit that benefits both the employer and employee is flexible working. An Improved work-life balance can be a result of flexible work arrangements like remote work or flexible hours. This benefit enables employees to </w:t>
      </w:r>
      <w:r w:rsidR="00143CE8" w:rsidRPr="00143CE8">
        <w:rPr>
          <w:rFonts w:eastAsia="Roboto"/>
          <w:color w:val="0F0F0F"/>
          <w:sz w:val="24"/>
          <w:szCs w:val="24"/>
        </w:rPr>
        <w:t>balance work and personal obligations more effectively</w:t>
      </w:r>
      <w:r w:rsidRPr="00143CE8">
        <w:rPr>
          <w:rFonts w:eastAsia="Roboto"/>
          <w:color w:val="0F0F0F"/>
          <w:sz w:val="24"/>
          <w:szCs w:val="24"/>
        </w:rPr>
        <w:t>, which raises job satisfaction and lowers burnout. This also influences Talent Attraction. Professionals seeking a better work-life balance</w:t>
      </w:r>
      <w:proofErr w:type="gramStart"/>
      <w:r w:rsidRPr="00143CE8">
        <w:rPr>
          <w:rFonts w:eastAsia="Roboto"/>
          <w:color w:val="0F0F0F"/>
          <w:sz w:val="24"/>
          <w:szCs w:val="24"/>
        </w:rPr>
        <w:t>, in particular, find</w:t>
      </w:r>
      <w:proofErr w:type="gramEnd"/>
      <w:r w:rsidRPr="00143CE8">
        <w:rPr>
          <w:rFonts w:eastAsia="Roboto"/>
          <w:color w:val="0F0F0F"/>
          <w:sz w:val="24"/>
          <w:szCs w:val="24"/>
        </w:rPr>
        <w:t xml:space="preserve"> flexibility in work arrangements to be particularly appealing. It can play a significant role in luring top talent, especially in fields </w:t>
      </w:r>
      <w:proofErr w:type="gramStart"/>
      <w:r w:rsidRPr="00143CE8">
        <w:rPr>
          <w:rFonts w:eastAsia="Roboto"/>
          <w:color w:val="0F0F0F"/>
          <w:sz w:val="24"/>
          <w:szCs w:val="24"/>
        </w:rPr>
        <w:t>where</w:t>
      </w:r>
      <w:proofErr w:type="gramEnd"/>
      <w:r w:rsidRPr="00143CE8">
        <w:rPr>
          <w:rFonts w:eastAsia="Roboto"/>
          <w:color w:val="0F0F0F"/>
          <w:sz w:val="24"/>
          <w:szCs w:val="24"/>
        </w:rPr>
        <w:t xml:space="preserve"> working remotely is practical </w:t>
      </w:r>
      <w:r w:rsidRPr="00143CE8">
        <w:rPr>
          <w:color w:val="0F0F0F"/>
          <w:sz w:val="24"/>
          <w:szCs w:val="24"/>
        </w:rPr>
        <w:t>(Hutchinson, 2013)</w:t>
      </w:r>
      <w:r w:rsidRPr="00143CE8">
        <w:rPr>
          <w:rFonts w:eastAsia="Roboto"/>
          <w:color w:val="0F0F0F"/>
          <w:sz w:val="24"/>
          <w:szCs w:val="24"/>
        </w:rPr>
        <w:t xml:space="preserve">. In addition, flexible working can also lead to enhanced productivity. According to </w:t>
      </w:r>
      <w:r w:rsidRPr="00143CE8">
        <w:rPr>
          <w:color w:val="0F0F0F"/>
          <w:sz w:val="24"/>
          <w:szCs w:val="24"/>
        </w:rPr>
        <w:t>(</w:t>
      </w:r>
      <w:r w:rsidRPr="00143CE8">
        <w:rPr>
          <w:i/>
          <w:color w:val="0F0F0F"/>
          <w:sz w:val="24"/>
          <w:szCs w:val="24"/>
        </w:rPr>
        <w:t>Flexible working: the business case</w:t>
      </w:r>
      <w:r w:rsidRPr="00143CE8">
        <w:rPr>
          <w:color w:val="0F0F0F"/>
          <w:sz w:val="24"/>
          <w:szCs w:val="24"/>
        </w:rPr>
        <w:t>, 2018)</w:t>
      </w:r>
      <w:r w:rsidRPr="00143CE8">
        <w:rPr>
          <w:rFonts w:eastAsia="Roboto"/>
          <w:color w:val="0F0F0F"/>
          <w:sz w:val="24"/>
          <w:szCs w:val="24"/>
        </w:rPr>
        <w:t>, having flexible work schedules boosts output. Workers perform better in their roles because they are less distracted, have more control over their workspace, and value their autonomy.</w:t>
      </w:r>
    </w:p>
    <w:p w14:paraId="00000034" w14:textId="77777777" w:rsidR="006E2CD6" w:rsidRPr="00143CE8" w:rsidRDefault="006E2CD6" w:rsidP="00143CE8">
      <w:pPr>
        <w:jc w:val="both"/>
        <w:rPr>
          <w:rFonts w:eastAsia="Roboto"/>
          <w:color w:val="0F0F0F"/>
          <w:sz w:val="24"/>
          <w:szCs w:val="24"/>
        </w:rPr>
      </w:pPr>
    </w:p>
    <w:p w14:paraId="00000035"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There are distinct advantages to both health insurance and flexible work schedules; which one to choose will rely on the organisation's priorities, workforce composition, and overarching strategic objectives. By combining these advantages, an appealing and comprehensive employee value proposition can </w:t>
      </w:r>
      <w:proofErr w:type="gramStart"/>
      <w:r w:rsidRPr="00143CE8">
        <w:rPr>
          <w:rFonts w:eastAsia="Roboto"/>
          <w:color w:val="0F0F0F"/>
          <w:sz w:val="24"/>
          <w:szCs w:val="24"/>
        </w:rPr>
        <w:t>be produced</w:t>
      </w:r>
      <w:proofErr w:type="gramEnd"/>
      <w:r w:rsidRPr="00143CE8">
        <w:rPr>
          <w:rFonts w:eastAsia="Roboto"/>
          <w:color w:val="0F0F0F"/>
          <w:sz w:val="24"/>
          <w:szCs w:val="24"/>
        </w:rPr>
        <w:t>.</w:t>
      </w:r>
    </w:p>
    <w:p w14:paraId="00000036" w14:textId="77777777" w:rsidR="006E2CD6" w:rsidRPr="00143CE8" w:rsidRDefault="006E2CD6" w:rsidP="00143CE8">
      <w:pPr>
        <w:jc w:val="both"/>
        <w:rPr>
          <w:rFonts w:eastAsia="Roboto"/>
          <w:color w:val="0F0F0F"/>
          <w:sz w:val="24"/>
          <w:szCs w:val="24"/>
        </w:rPr>
      </w:pPr>
    </w:p>
    <w:p w14:paraId="00000037" w14:textId="77777777" w:rsidR="006E2CD6" w:rsidRPr="00143CE8" w:rsidRDefault="00000000" w:rsidP="00143CE8">
      <w:pPr>
        <w:jc w:val="both"/>
        <w:rPr>
          <w:sz w:val="24"/>
          <w:szCs w:val="24"/>
        </w:rPr>
      </w:pPr>
      <w:r w:rsidRPr="00143CE8">
        <w:rPr>
          <w:sz w:val="24"/>
          <w:szCs w:val="24"/>
        </w:rPr>
        <w:t xml:space="preserve"> </w:t>
      </w:r>
    </w:p>
    <w:p w14:paraId="00000038" w14:textId="77777777" w:rsidR="006E2CD6" w:rsidRPr="00143CE8" w:rsidRDefault="00000000" w:rsidP="00143CE8">
      <w:pPr>
        <w:jc w:val="both"/>
        <w:rPr>
          <w:sz w:val="24"/>
          <w:szCs w:val="24"/>
        </w:rPr>
      </w:pPr>
      <w:r w:rsidRPr="00143CE8">
        <w:rPr>
          <w:b/>
          <w:sz w:val="24"/>
          <w:szCs w:val="24"/>
        </w:rPr>
        <w:t>5)</w:t>
      </w:r>
      <w:r w:rsidRPr="00143CE8">
        <w:rPr>
          <w:sz w:val="24"/>
          <w:szCs w:val="24"/>
        </w:rPr>
        <w:t xml:space="preserve">     </w:t>
      </w:r>
      <w:r w:rsidRPr="00143CE8">
        <w:rPr>
          <w:b/>
          <w:bCs/>
          <w:sz w:val="24"/>
          <w:szCs w:val="24"/>
        </w:rPr>
        <w:t>Assess the contribution of extrinsic and intrinsic rewards to improving employee contribution and sustained organisational performance. (AC 1.5)</w:t>
      </w:r>
    </w:p>
    <w:p w14:paraId="00000039" w14:textId="77777777" w:rsidR="006E2CD6" w:rsidRPr="00143CE8" w:rsidRDefault="006E2CD6" w:rsidP="00143CE8">
      <w:pPr>
        <w:jc w:val="both"/>
        <w:rPr>
          <w:sz w:val="24"/>
          <w:szCs w:val="24"/>
        </w:rPr>
      </w:pPr>
    </w:p>
    <w:p w14:paraId="0000003A" w14:textId="77777777" w:rsidR="006E2CD6" w:rsidRPr="00143CE8" w:rsidRDefault="00000000" w:rsidP="00143CE8">
      <w:pPr>
        <w:jc w:val="both"/>
        <w:rPr>
          <w:sz w:val="24"/>
          <w:szCs w:val="24"/>
        </w:rPr>
      </w:pPr>
      <w:r w:rsidRPr="00143CE8">
        <w:rPr>
          <w:sz w:val="24"/>
          <w:szCs w:val="24"/>
        </w:rPr>
        <w:t>Extrinsic and intrinsic rewards have different but related functions in employee motivation and long-term organisational success. Having a thorough understanding of and skill with both kinds of rewards can boost employee happiness, engagement, and productivity.</w:t>
      </w:r>
    </w:p>
    <w:p w14:paraId="0000003B" w14:textId="77777777" w:rsidR="006E2CD6" w:rsidRPr="00143CE8" w:rsidRDefault="006E2CD6" w:rsidP="00143CE8">
      <w:pPr>
        <w:jc w:val="both"/>
        <w:rPr>
          <w:sz w:val="24"/>
          <w:szCs w:val="24"/>
        </w:rPr>
      </w:pPr>
    </w:p>
    <w:p w14:paraId="0000003C" w14:textId="2F6A75CD" w:rsidR="006E2CD6" w:rsidRPr="00143CE8" w:rsidRDefault="00000000" w:rsidP="00143CE8">
      <w:pPr>
        <w:jc w:val="both"/>
        <w:rPr>
          <w:sz w:val="24"/>
          <w:szCs w:val="24"/>
        </w:rPr>
      </w:pPr>
      <w:r w:rsidRPr="00143CE8">
        <w:rPr>
          <w:sz w:val="24"/>
          <w:szCs w:val="24"/>
        </w:rPr>
        <w:t xml:space="preserve">Salary, bonuses, and other extrinsic rewards are examples of tangible motivators. Employees' perceptions of financial stability and effort recognition </w:t>
      </w:r>
      <w:proofErr w:type="gramStart"/>
      <w:r w:rsidRPr="00143CE8">
        <w:rPr>
          <w:sz w:val="24"/>
          <w:szCs w:val="24"/>
        </w:rPr>
        <w:t>are positively impacted</w:t>
      </w:r>
      <w:proofErr w:type="gramEnd"/>
      <w:r w:rsidRPr="00143CE8">
        <w:rPr>
          <w:sz w:val="24"/>
          <w:szCs w:val="24"/>
        </w:rPr>
        <w:t xml:space="preserve">, which has a direct impact on short-term performance. Although the effects of extrinsic motivators can be strong and instantaneous, they are not always long-lasting </w:t>
      </w:r>
      <w:r w:rsidR="00CA38F6">
        <w:rPr>
          <w:rFonts w:ascii="Helvetica" w:hAnsi="Helvetica"/>
          <w:color w:val="000000"/>
        </w:rPr>
        <w:t>(Taylor and Woodhams, 2016)</w:t>
      </w:r>
    </w:p>
    <w:p w14:paraId="0000003D" w14:textId="77777777" w:rsidR="006E2CD6" w:rsidRPr="00143CE8" w:rsidRDefault="006E2CD6" w:rsidP="00143CE8">
      <w:pPr>
        <w:jc w:val="both"/>
        <w:rPr>
          <w:sz w:val="24"/>
          <w:szCs w:val="24"/>
        </w:rPr>
      </w:pPr>
    </w:p>
    <w:p w14:paraId="0000003E" w14:textId="40A1D950" w:rsidR="006E2CD6" w:rsidRDefault="00000000" w:rsidP="00143CE8">
      <w:pPr>
        <w:jc w:val="both"/>
        <w:rPr>
          <w:rFonts w:eastAsia="Roboto"/>
          <w:color w:val="0F0F0F"/>
          <w:sz w:val="24"/>
          <w:szCs w:val="24"/>
        </w:rPr>
      </w:pPr>
      <w:r w:rsidRPr="00143CE8">
        <w:rPr>
          <w:sz w:val="24"/>
          <w:szCs w:val="24"/>
        </w:rPr>
        <w:t xml:space="preserve">Extrinsic rewards are frequently linked to certain objectives and performance standards. Employee concentration on accomplishing company goals </w:t>
      </w:r>
      <w:proofErr w:type="gramStart"/>
      <w:r w:rsidRPr="00143CE8">
        <w:rPr>
          <w:sz w:val="24"/>
          <w:szCs w:val="24"/>
        </w:rPr>
        <w:t>is ensured</w:t>
      </w:r>
      <w:proofErr w:type="gramEnd"/>
      <w:r w:rsidRPr="00143CE8">
        <w:rPr>
          <w:sz w:val="24"/>
          <w:szCs w:val="24"/>
        </w:rPr>
        <w:t xml:space="preserve"> by this alignment, which promotes long-term performance. This in turn </w:t>
      </w:r>
      <w:r w:rsidRPr="00143CE8">
        <w:rPr>
          <w:rFonts w:eastAsia="Roboto"/>
          <w:color w:val="0F0F0F"/>
          <w:sz w:val="24"/>
          <w:szCs w:val="24"/>
        </w:rPr>
        <w:t xml:space="preserve">is essential for attracting top talent to the organisation. Additionally, they contribute to employee retention by creating a sense of value and fairness in compensation </w:t>
      </w:r>
      <w:r w:rsidRPr="00143CE8">
        <w:rPr>
          <w:color w:val="0F0F0F"/>
          <w:sz w:val="24"/>
          <w:szCs w:val="24"/>
        </w:rPr>
        <w:t xml:space="preserve">(Marchington </w:t>
      </w:r>
      <w:r w:rsidRPr="00143CE8">
        <w:rPr>
          <w:i/>
          <w:color w:val="0F0F0F"/>
          <w:sz w:val="24"/>
          <w:szCs w:val="24"/>
        </w:rPr>
        <w:t>et al.</w:t>
      </w:r>
      <w:r w:rsidRPr="00143CE8">
        <w:rPr>
          <w:color w:val="0F0F0F"/>
          <w:sz w:val="24"/>
          <w:szCs w:val="24"/>
        </w:rPr>
        <w:t>, 2020)</w:t>
      </w:r>
      <w:r w:rsidRPr="00143CE8">
        <w:rPr>
          <w:rFonts w:eastAsia="Roboto"/>
          <w:color w:val="0F0F0F"/>
          <w:sz w:val="24"/>
          <w:szCs w:val="24"/>
        </w:rPr>
        <w:t>.</w:t>
      </w:r>
    </w:p>
    <w:p w14:paraId="1C1A974C" w14:textId="77777777" w:rsidR="00CA38F6" w:rsidRPr="00143CE8" w:rsidRDefault="00CA38F6" w:rsidP="00143CE8">
      <w:pPr>
        <w:jc w:val="both"/>
        <w:rPr>
          <w:sz w:val="24"/>
          <w:szCs w:val="24"/>
        </w:rPr>
      </w:pPr>
    </w:p>
    <w:p w14:paraId="0000003F" w14:textId="2DF446A4" w:rsidR="006E2CD6" w:rsidRDefault="00000000" w:rsidP="00143CE8">
      <w:pPr>
        <w:jc w:val="both"/>
        <w:rPr>
          <w:rFonts w:ascii="Helvetica" w:hAnsi="Helvetica"/>
          <w:color w:val="000000"/>
        </w:rPr>
      </w:pPr>
      <w:r w:rsidRPr="00143CE8">
        <w:rPr>
          <w:sz w:val="24"/>
          <w:szCs w:val="24"/>
        </w:rPr>
        <w:t xml:space="preserve">Meaning and Purpose </w:t>
      </w:r>
      <w:proofErr w:type="gramStart"/>
      <w:r w:rsidRPr="00143CE8">
        <w:rPr>
          <w:sz w:val="24"/>
          <w:szCs w:val="24"/>
        </w:rPr>
        <w:t>are given</w:t>
      </w:r>
      <w:proofErr w:type="gramEnd"/>
      <w:r w:rsidRPr="00143CE8">
        <w:rPr>
          <w:sz w:val="24"/>
          <w:szCs w:val="24"/>
        </w:rPr>
        <w:t xml:space="preserve"> via intrinsic rewards: via encouraging a closer bond between workers and their positions, intrinsic rewards—like meaningful work and a sense of purpose—help to maintain long-term performance. People are more likely to remain devoted to their profession </w:t>
      </w:r>
      <w:proofErr w:type="gramStart"/>
      <w:r w:rsidRPr="00143CE8">
        <w:rPr>
          <w:sz w:val="24"/>
          <w:szCs w:val="24"/>
        </w:rPr>
        <w:t>in the long run</w:t>
      </w:r>
      <w:proofErr w:type="gramEnd"/>
      <w:r w:rsidRPr="00143CE8">
        <w:rPr>
          <w:sz w:val="24"/>
          <w:szCs w:val="24"/>
        </w:rPr>
        <w:t xml:space="preserve"> when they discover meaning in it. </w:t>
      </w:r>
      <w:r w:rsidRPr="00143CE8">
        <w:rPr>
          <w:sz w:val="24"/>
          <w:szCs w:val="24"/>
        </w:rPr>
        <w:lastRenderedPageBreak/>
        <w:t xml:space="preserve">Since intrinsic motivators become embedded in people and the work itself, they </w:t>
      </w:r>
      <w:proofErr w:type="gramStart"/>
      <w:r w:rsidRPr="00143CE8">
        <w:rPr>
          <w:sz w:val="24"/>
          <w:szCs w:val="24"/>
        </w:rPr>
        <w:t>are considered</w:t>
      </w:r>
      <w:proofErr w:type="gramEnd"/>
      <w:r w:rsidRPr="00143CE8">
        <w:rPr>
          <w:sz w:val="24"/>
          <w:szCs w:val="24"/>
        </w:rPr>
        <w:t xml:space="preserve"> to result in a deeper and longer-lasting impact </w:t>
      </w:r>
      <w:r w:rsidR="00CA38F6">
        <w:rPr>
          <w:rFonts w:ascii="Helvetica" w:hAnsi="Helvetica"/>
          <w:color w:val="000000"/>
        </w:rPr>
        <w:t>(Armstrong and Taylor, 2020)</w:t>
      </w:r>
    </w:p>
    <w:p w14:paraId="0F46C611" w14:textId="77777777" w:rsidR="00CA38F6" w:rsidRPr="00143CE8" w:rsidRDefault="00CA38F6" w:rsidP="00143CE8">
      <w:pPr>
        <w:jc w:val="both"/>
        <w:rPr>
          <w:sz w:val="24"/>
          <w:szCs w:val="24"/>
        </w:rPr>
      </w:pPr>
    </w:p>
    <w:p w14:paraId="00000040" w14:textId="51EA366A" w:rsidR="006E2CD6" w:rsidRDefault="00000000" w:rsidP="00143CE8">
      <w:pPr>
        <w:jc w:val="both"/>
        <w:rPr>
          <w:sz w:val="24"/>
          <w:szCs w:val="24"/>
        </w:rPr>
      </w:pPr>
      <w:r w:rsidRPr="00143CE8">
        <w:rPr>
          <w:sz w:val="24"/>
          <w:szCs w:val="24"/>
        </w:rPr>
        <w:t xml:space="preserve">Incentives that are both intrinsic and extrinsic are essential for enhancing employee engagement and maintaining organisational effectiveness. Intrinsic rewards, which provide a sense of purpose, autonomy, and personal development, help to build a deeper, long-term commitment than extrinsic rewards, which meet material requirements and offer motivation in the short term. A workforce that is both more resilient and motivated </w:t>
      </w:r>
      <w:proofErr w:type="gramStart"/>
      <w:r w:rsidRPr="00143CE8">
        <w:rPr>
          <w:sz w:val="24"/>
          <w:szCs w:val="24"/>
        </w:rPr>
        <w:t>is produced</w:t>
      </w:r>
      <w:proofErr w:type="gramEnd"/>
      <w:r w:rsidRPr="00143CE8">
        <w:rPr>
          <w:sz w:val="24"/>
          <w:szCs w:val="24"/>
        </w:rPr>
        <w:t xml:space="preserve"> by organisations that acknowledge and balance these factors (Hajduk, 2022).</w:t>
      </w:r>
    </w:p>
    <w:p w14:paraId="21366AC2" w14:textId="77777777" w:rsidR="00143CE8" w:rsidRPr="00143CE8" w:rsidRDefault="00143CE8" w:rsidP="00143CE8">
      <w:pPr>
        <w:jc w:val="both"/>
        <w:rPr>
          <w:sz w:val="24"/>
          <w:szCs w:val="24"/>
        </w:rPr>
      </w:pPr>
    </w:p>
    <w:p w14:paraId="00000041" w14:textId="77777777" w:rsidR="006E2CD6" w:rsidRPr="00143CE8" w:rsidRDefault="00000000" w:rsidP="00143CE8">
      <w:pPr>
        <w:jc w:val="both"/>
        <w:rPr>
          <w:b/>
          <w:sz w:val="24"/>
          <w:szCs w:val="24"/>
        </w:rPr>
      </w:pPr>
      <w:r w:rsidRPr="00143CE8">
        <w:rPr>
          <w:b/>
          <w:sz w:val="24"/>
          <w:szCs w:val="24"/>
        </w:rPr>
        <w:t>6)     Assess the business context of the reward environment. (AC 2.1)</w:t>
      </w:r>
    </w:p>
    <w:p w14:paraId="00000042" w14:textId="77777777" w:rsidR="006E2CD6" w:rsidRPr="00143CE8" w:rsidRDefault="006E2CD6" w:rsidP="00143CE8">
      <w:pPr>
        <w:jc w:val="both"/>
        <w:rPr>
          <w:sz w:val="24"/>
          <w:szCs w:val="24"/>
        </w:rPr>
      </w:pPr>
    </w:p>
    <w:p w14:paraId="00000043" w14:textId="77777777" w:rsidR="006E2CD6" w:rsidRPr="00143CE8" w:rsidRDefault="00000000" w:rsidP="00143CE8">
      <w:pPr>
        <w:jc w:val="both"/>
        <w:rPr>
          <w:sz w:val="24"/>
          <w:szCs w:val="24"/>
        </w:rPr>
      </w:pPr>
      <w:r w:rsidRPr="00143CE8">
        <w:rPr>
          <w:sz w:val="24"/>
          <w:szCs w:val="24"/>
        </w:rPr>
        <w:t xml:space="preserve">The internal and external elements that affect how an organisation pays and recognises its workers </w:t>
      </w:r>
      <w:proofErr w:type="gramStart"/>
      <w:r w:rsidRPr="00143CE8">
        <w:rPr>
          <w:sz w:val="24"/>
          <w:szCs w:val="24"/>
        </w:rPr>
        <w:t>are referred</w:t>
      </w:r>
      <w:proofErr w:type="gramEnd"/>
      <w:r w:rsidRPr="00143CE8">
        <w:rPr>
          <w:sz w:val="24"/>
          <w:szCs w:val="24"/>
        </w:rPr>
        <w:t xml:space="preserve"> to as the reward environment's business context. Evaluating this setting is essential to creating and putting into practise successful reward strategies and policies. </w:t>
      </w:r>
      <w:proofErr w:type="gramStart"/>
      <w:r w:rsidRPr="00143CE8">
        <w:rPr>
          <w:sz w:val="24"/>
          <w:szCs w:val="24"/>
        </w:rPr>
        <w:t>It's</w:t>
      </w:r>
      <w:proofErr w:type="gramEnd"/>
      <w:r w:rsidRPr="00143CE8">
        <w:rPr>
          <w:sz w:val="24"/>
          <w:szCs w:val="24"/>
        </w:rPr>
        <w:t xml:space="preserve"> critical to understand industry pay norms and practices. To maintain competition in luring and keeping personnel, this involves comparing compensation, </w:t>
      </w:r>
      <w:proofErr w:type="gramStart"/>
      <w:r w:rsidRPr="00143CE8">
        <w:rPr>
          <w:sz w:val="24"/>
          <w:szCs w:val="24"/>
        </w:rPr>
        <w:t>perks</w:t>
      </w:r>
      <w:proofErr w:type="gramEnd"/>
      <w:r w:rsidRPr="00143CE8">
        <w:rPr>
          <w:sz w:val="24"/>
          <w:szCs w:val="24"/>
        </w:rPr>
        <w:t xml:space="preserve">, and other advantages to those offered by rival companies (Marchington </w:t>
      </w:r>
      <w:r w:rsidRPr="00143CE8">
        <w:rPr>
          <w:i/>
          <w:sz w:val="24"/>
          <w:szCs w:val="24"/>
        </w:rPr>
        <w:t>et al.</w:t>
      </w:r>
      <w:r w:rsidRPr="00143CE8">
        <w:rPr>
          <w:sz w:val="24"/>
          <w:szCs w:val="24"/>
        </w:rPr>
        <w:t>, 2020).</w:t>
      </w:r>
    </w:p>
    <w:p w14:paraId="00000044" w14:textId="77777777" w:rsidR="006E2CD6" w:rsidRPr="00143CE8" w:rsidRDefault="00000000" w:rsidP="00143CE8">
      <w:pPr>
        <w:jc w:val="both"/>
        <w:rPr>
          <w:sz w:val="24"/>
          <w:szCs w:val="24"/>
        </w:rPr>
      </w:pPr>
      <w:r w:rsidRPr="00143CE8">
        <w:rPr>
          <w:sz w:val="24"/>
          <w:szCs w:val="24"/>
        </w:rPr>
        <w:br/>
        <w:t xml:space="preserve">The situation of the labour market, including talent excesses or shortages, affects an organisation's capacity to draw in and keep skilled employees. Companies must modify their incentive plans to reflect the state of the market. </w:t>
      </w:r>
    </w:p>
    <w:p w14:paraId="00000045" w14:textId="77777777" w:rsidR="006E2CD6" w:rsidRPr="00143CE8" w:rsidRDefault="006E2CD6" w:rsidP="00143CE8">
      <w:pPr>
        <w:jc w:val="both"/>
        <w:rPr>
          <w:sz w:val="24"/>
          <w:szCs w:val="24"/>
        </w:rPr>
      </w:pPr>
    </w:p>
    <w:p w14:paraId="00000046" w14:textId="77777777" w:rsidR="006E2CD6" w:rsidRPr="00143CE8" w:rsidRDefault="00000000" w:rsidP="00143CE8">
      <w:pPr>
        <w:jc w:val="both"/>
        <w:rPr>
          <w:sz w:val="24"/>
          <w:szCs w:val="24"/>
        </w:rPr>
      </w:pPr>
      <w:r w:rsidRPr="00143CE8">
        <w:rPr>
          <w:sz w:val="24"/>
          <w:szCs w:val="24"/>
        </w:rPr>
        <w:t xml:space="preserve">It is essential to abide by employment laws, rules, and industry standards. </w:t>
      </w:r>
      <w:proofErr w:type="gramStart"/>
      <w:r w:rsidRPr="00143CE8">
        <w:rPr>
          <w:sz w:val="24"/>
          <w:szCs w:val="24"/>
        </w:rPr>
        <w:t>In order to</w:t>
      </w:r>
      <w:proofErr w:type="gramEnd"/>
      <w:r w:rsidRPr="00143CE8">
        <w:rPr>
          <w:sz w:val="24"/>
          <w:szCs w:val="24"/>
        </w:rPr>
        <w:t xml:space="preserve"> stay in compliance with the ever-changing regulatory requirements regarding compensation, perks, and other aspects of rewards, organisations need to continuously evaluate and modify their reward practices. Reward schemes can </w:t>
      </w:r>
      <w:proofErr w:type="gramStart"/>
      <w:r w:rsidRPr="00143CE8">
        <w:rPr>
          <w:sz w:val="24"/>
          <w:szCs w:val="24"/>
        </w:rPr>
        <w:t>be influenced</w:t>
      </w:r>
      <w:proofErr w:type="gramEnd"/>
      <w:r w:rsidRPr="00143CE8">
        <w:rPr>
          <w:sz w:val="24"/>
          <w:szCs w:val="24"/>
        </w:rPr>
        <w:t xml:space="preserve"> by social and cultural elements, such as general society expectations about diversity and inclusion. Establishing a reward system that is equal and inclusive requires an understanding of these characteristics and how to address them (Armstrong, 2023).</w:t>
      </w:r>
    </w:p>
    <w:p w14:paraId="00000047" w14:textId="77777777" w:rsidR="006E2CD6" w:rsidRPr="00143CE8" w:rsidRDefault="006E2CD6" w:rsidP="00143CE8">
      <w:pPr>
        <w:jc w:val="both"/>
        <w:rPr>
          <w:sz w:val="24"/>
          <w:szCs w:val="24"/>
        </w:rPr>
      </w:pPr>
    </w:p>
    <w:p w14:paraId="00000048" w14:textId="77777777" w:rsidR="006E2CD6" w:rsidRPr="00143CE8" w:rsidRDefault="00000000" w:rsidP="00143CE8">
      <w:pPr>
        <w:jc w:val="both"/>
        <w:rPr>
          <w:sz w:val="24"/>
          <w:szCs w:val="24"/>
        </w:rPr>
      </w:pPr>
      <w:r w:rsidRPr="00143CE8">
        <w:rPr>
          <w:sz w:val="24"/>
          <w:szCs w:val="24"/>
        </w:rPr>
        <w:t xml:space="preserve">The culture and values of the organisation should </w:t>
      </w:r>
      <w:proofErr w:type="gramStart"/>
      <w:r w:rsidRPr="00143CE8">
        <w:rPr>
          <w:sz w:val="24"/>
          <w:szCs w:val="24"/>
        </w:rPr>
        <w:t>be reflected</w:t>
      </w:r>
      <w:proofErr w:type="gramEnd"/>
      <w:r w:rsidRPr="00143CE8">
        <w:rPr>
          <w:sz w:val="24"/>
          <w:szCs w:val="24"/>
        </w:rPr>
        <w:t xml:space="preserve"> in the incentive system. Consistency requires evaluating how rewards represent and support cultural elements like creativity, teamwork, or high performance.</w:t>
      </w:r>
    </w:p>
    <w:p w14:paraId="00000049" w14:textId="77777777" w:rsidR="006E2CD6" w:rsidRPr="00143CE8" w:rsidRDefault="00000000" w:rsidP="00143CE8">
      <w:pPr>
        <w:jc w:val="both"/>
        <w:rPr>
          <w:sz w:val="24"/>
          <w:szCs w:val="24"/>
        </w:rPr>
      </w:pPr>
      <w:r w:rsidRPr="00143CE8">
        <w:rPr>
          <w:sz w:val="24"/>
          <w:szCs w:val="24"/>
        </w:rPr>
        <w:br/>
        <w:t xml:space="preserve">Rewards must </w:t>
      </w:r>
      <w:proofErr w:type="gramStart"/>
      <w:r w:rsidRPr="00143CE8">
        <w:rPr>
          <w:sz w:val="24"/>
          <w:szCs w:val="24"/>
        </w:rPr>
        <w:t>be strongly linked</w:t>
      </w:r>
      <w:proofErr w:type="gramEnd"/>
      <w:r w:rsidRPr="00143CE8">
        <w:rPr>
          <w:sz w:val="24"/>
          <w:szCs w:val="24"/>
        </w:rPr>
        <w:t xml:space="preserve"> to the goals and business strategy of the company. By evaluating the alignment, one may make sure that the reward system encourages desired behaviours and supports the accomplishment of strategic goals.</w:t>
      </w:r>
    </w:p>
    <w:p w14:paraId="0000004A" w14:textId="77777777" w:rsidR="006E2CD6" w:rsidRPr="00143CE8" w:rsidRDefault="00000000" w:rsidP="00143CE8">
      <w:pPr>
        <w:jc w:val="both"/>
        <w:rPr>
          <w:sz w:val="24"/>
          <w:szCs w:val="24"/>
        </w:rPr>
      </w:pPr>
      <w:r w:rsidRPr="00143CE8">
        <w:rPr>
          <w:sz w:val="24"/>
          <w:szCs w:val="24"/>
        </w:rPr>
        <w:br/>
        <w:t xml:space="preserve">The allocation of rewards </w:t>
      </w:r>
      <w:proofErr w:type="gramStart"/>
      <w:r w:rsidRPr="00143CE8">
        <w:rPr>
          <w:sz w:val="24"/>
          <w:szCs w:val="24"/>
        </w:rPr>
        <w:t>is directly impacted</w:t>
      </w:r>
      <w:proofErr w:type="gramEnd"/>
      <w:r w:rsidRPr="00143CE8">
        <w:rPr>
          <w:sz w:val="24"/>
          <w:szCs w:val="24"/>
        </w:rPr>
        <w:t xml:space="preserve"> by the organisation's performance management strategy, which includes the use of performance measures and appraisal </w:t>
      </w:r>
      <w:r w:rsidRPr="00143CE8">
        <w:rPr>
          <w:sz w:val="24"/>
          <w:szCs w:val="24"/>
        </w:rPr>
        <w:lastRenderedPageBreak/>
        <w:t xml:space="preserve">procedures. Reward schemes </w:t>
      </w:r>
      <w:proofErr w:type="gramStart"/>
      <w:r w:rsidRPr="00143CE8">
        <w:rPr>
          <w:sz w:val="24"/>
          <w:szCs w:val="24"/>
        </w:rPr>
        <w:t>are improved</w:t>
      </w:r>
      <w:proofErr w:type="gramEnd"/>
      <w:r w:rsidRPr="00143CE8">
        <w:rPr>
          <w:sz w:val="24"/>
          <w:szCs w:val="24"/>
        </w:rPr>
        <w:t xml:space="preserve"> with the evaluation of performance management practices.</w:t>
      </w:r>
    </w:p>
    <w:p w14:paraId="0000004B" w14:textId="77777777" w:rsidR="006E2CD6" w:rsidRPr="00143CE8" w:rsidRDefault="006E2CD6" w:rsidP="00143CE8">
      <w:pPr>
        <w:jc w:val="both"/>
        <w:rPr>
          <w:sz w:val="24"/>
          <w:szCs w:val="24"/>
        </w:rPr>
      </w:pPr>
    </w:p>
    <w:p w14:paraId="0000004C" w14:textId="77777777" w:rsidR="006E2CD6" w:rsidRPr="00143CE8" w:rsidRDefault="00000000" w:rsidP="00143CE8">
      <w:pPr>
        <w:jc w:val="both"/>
        <w:rPr>
          <w:sz w:val="24"/>
          <w:szCs w:val="24"/>
        </w:rPr>
      </w:pPr>
      <w:r w:rsidRPr="00143CE8">
        <w:rPr>
          <w:sz w:val="24"/>
          <w:szCs w:val="24"/>
        </w:rPr>
        <w:t xml:space="preserve">An organisation's approach to employee recognition and compensation is influenced by both internal and external elements, which must be thoroughly analysed </w:t>
      </w:r>
      <w:proofErr w:type="gramStart"/>
      <w:r w:rsidRPr="00143CE8">
        <w:rPr>
          <w:sz w:val="24"/>
          <w:szCs w:val="24"/>
        </w:rPr>
        <w:t>in order to</w:t>
      </w:r>
      <w:proofErr w:type="gramEnd"/>
      <w:r w:rsidRPr="00143CE8">
        <w:rPr>
          <w:sz w:val="24"/>
          <w:szCs w:val="24"/>
        </w:rPr>
        <w:t xml:space="preserve"> evaluate the business context of the incentive system. The reward system </w:t>
      </w:r>
      <w:proofErr w:type="gramStart"/>
      <w:r w:rsidRPr="00143CE8">
        <w:rPr>
          <w:sz w:val="24"/>
          <w:szCs w:val="24"/>
        </w:rPr>
        <w:t>is kept</w:t>
      </w:r>
      <w:proofErr w:type="gramEnd"/>
      <w:r w:rsidRPr="00143CE8">
        <w:rPr>
          <w:sz w:val="24"/>
          <w:szCs w:val="24"/>
        </w:rPr>
        <w:t xml:space="preserve"> competitive, relevant, and in line with the organisation's core values through a smart and flexible approach.</w:t>
      </w:r>
    </w:p>
    <w:p w14:paraId="0000004D" w14:textId="77777777" w:rsidR="006E2CD6" w:rsidRPr="00143CE8" w:rsidRDefault="00000000" w:rsidP="00143CE8">
      <w:pPr>
        <w:jc w:val="both"/>
        <w:rPr>
          <w:sz w:val="24"/>
          <w:szCs w:val="24"/>
        </w:rPr>
      </w:pPr>
      <w:r w:rsidRPr="00143CE8">
        <w:rPr>
          <w:sz w:val="24"/>
          <w:szCs w:val="24"/>
        </w:rPr>
        <w:t xml:space="preserve"> </w:t>
      </w:r>
    </w:p>
    <w:p w14:paraId="0000004E" w14:textId="77777777" w:rsidR="006E2CD6" w:rsidRPr="00143CE8" w:rsidRDefault="00000000" w:rsidP="00143CE8">
      <w:pPr>
        <w:jc w:val="both"/>
        <w:rPr>
          <w:sz w:val="24"/>
          <w:szCs w:val="24"/>
        </w:rPr>
      </w:pPr>
      <w:r w:rsidRPr="00143CE8">
        <w:rPr>
          <w:b/>
          <w:sz w:val="24"/>
          <w:szCs w:val="24"/>
        </w:rPr>
        <w:t>7)</w:t>
      </w:r>
      <w:r w:rsidRPr="00143CE8">
        <w:rPr>
          <w:sz w:val="24"/>
          <w:szCs w:val="24"/>
        </w:rPr>
        <w:t xml:space="preserve">     </w:t>
      </w:r>
      <w:r w:rsidRPr="00143CE8">
        <w:rPr>
          <w:b/>
          <w:bCs/>
          <w:sz w:val="24"/>
          <w:szCs w:val="24"/>
        </w:rPr>
        <w:t xml:space="preserve">Evaluate the most appropriate ways in which benchmarking data can </w:t>
      </w:r>
      <w:proofErr w:type="gramStart"/>
      <w:r w:rsidRPr="00143CE8">
        <w:rPr>
          <w:b/>
          <w:bCs/>
          <w:sz w:val="24"/>
          <w:szCs w:val="24"/>
        </w:rPr>
        <w:t>be gathered</w:t>
      </w:r>
      <w:proofErr w:type="gramEnd"/>
      <w:r w:rsidRPr="00143CE8">
        <w:rPr>
          <w:b/>
          <w:bCs/>
          <w:sz w:val="24"/>
          <w:szCs w:val="24"/>
        </w:rPr>
        <w:t xml:space="preserve"> and measured to develop insight. (AC 2.2)</w:t>
      </w:r>
    </w:p>
    <w:p w14:paraId="0000004F" w14:textId="77777777" w:rsidR="006E2CD6" w:rsidRPr="00143CE8" w:rsidRDefault="006E2CD6" w:rsidP="00143CE8">
      <w:pPr>
        <w:jc w:val="both"/>
        <w:rPr>
          <w:sz w:val="24"/>
          <w:szCs w:val="24"/>
        </w:rPr>
      </w:pPr>
    </w:p>
    <w:p w14:paraId="00000050" w14:textId="77777777" w:rsidR="006E2CD6" w:rsidRPr="00143CE8" w:rsidRDefault="00000000" w:rsidP="00143CE8">
      <w:pPr>
        <w:jc w:val="both"/>
        <w:rPr>
          <w:sz w:val="24"/>
          <w:szCs w:val="24"/>
        </w:rPr>
      </w:pPr>
      <w:r w:rsidRPr="00143CE8">
        <w:rPr>
          <w:sz w:val="24"/>
          <w:szCs w:val="24"/>
        </w:rPr>
        <w:t>Comparing an organisation's performance, procedures, or practises to those of other entities is a strategic process known as benchmarking, which helps to increase overall effectiveness by pointing out areas that need improvement. To gain insightful information, it is essential to collect and measure benchmarking data in the right methods.</w:t>
      </w:r>
    </w:p>
    <w:p w14:paraId="00000051" w14:textId="77777777" w:rsidR="006E2CD6" w:rsidRPr="00143CE8" w:rsidRDefault="006E2CD6" w:rsidP="00143CE8">
      <w:pPr>
        <w:jc w:val="both"/>
        <w:rPr>
          <w:sz w:val="24"/>
          <w:szCs w:val="24"/>
        </w:rPr>
      </w:pPr>
    </w:p>
    <w:p w14:paraId="00000052" w14:textId="18044FC6" w:rsidR="006E2CD6" w:rsidRPr="00143CE8" w:rsidRDefault="00000000" w:rsidP="00143CE8">
      <w:pPr>
        <w:jc w:val="both"/>
        <w:rPr>
          <w:sz w:val="24"/>
          <w:szCs w:val="24"/>
        </w:rPr>
      </w:pPr>
      <w:r w:rsidRPr="00143CE8">
        <w:rPr>
          <w:sz w:val="24"/>
          <w:szCs w:val="24"/>
        </w:rPr>
        <w:t xml:space="preserve">Access to large databases provides a broad range of benchmarking data across industries and sectors. By doing so allows quick access to relevant information without the need for extensive research. However, for certain organisational needs, databases might not always contain the most recent or relevant information. Information could not be entirely in line with the </w:t>
      </w:r>
      <w:proofErr w:type="gramStart"/>
      <w:r w:rsidRPr="00143CE8">
        <w:rPr>
          <w:sz w:val="24"/>
          <w:szCs w:val="24"/>
        </w:rPr>
        <w:t>particular needs</w:t>
      </w:r>
      <w:proofErr w:type="gramEnd"/>
      <w:r w:rsidRPr="00143CE8">
        <w:rPr>
          <w:sz w:val="24"/>
          <w:szCs w:val="24"/>
        </w:rPr>
        <w:t xml:space="preserve"> or circumstances of an organisation</w:t>
      </w:r>
      <w:r w:rsidR="002E444C" w:rsidRPr="002E444C">
        <w:rPr>
          <w:rFonts w:ascii="Helvetica" w:hAnsi="Helvetica"/>
          <w:color w:val="000000"/>
        </w:rPr>
        <w:t xml:space="preserve"> </w:t>
      </w:r>
      <w:r w:rsidR="002E444C">
        <w:rPr>
          <w:rFonts w:ascii="Helvetica" w:hAnsi="Helvetica"/>
          <w:color w:val="000000"/>
        </w:rPr>
        <w:t>(CIPD, 2023b)</w:t>
      </w:r>
      <w:r w:rsidRPr="00143CE8">
        <w:rPr>
          <w:sz w:val="24"/>
          <w:szCs w:val="24"/>
        </w:rPr>
        <w:t xml:space="preserve">. </w:t>
      </w:r>
    </w:p>
    <w:p w14:paraId="00000053" w14:textId="77777777" w:rsidR="006E2CD6" w:rsidRPr="00143CE8" w:rsidRDefault="006E2CD6" w:rsidP="00143CE8">
      <w:pPr>
        <w:jc w:val="both"/>
        <w:rPr>
          <w:sz w:val="24"/>
          <w:szCs w:val="24"/>
        </w:rPr>
      </w:pPr>
    </w:p>
    <w:p w14:paraId="00000054" w14:textId="77777777" w:rsidR="006E2CD6" w:rsidRPr="00143CE8" w:rsidRDefault="00000000" w:rsidP="00143CE8">
      <w:pPr>
        <w:jc w:val="both"/>
        <w:rPr>
          <w:sz w:val="24"/>
          <w:szCs w:val="24"/>
        </w:rPr>
      </w:pPr>
      <w:r w:rsidRPr="00143CE8">
        <w:rPr>
          <w:sz w:val="24"/>
          <w:szCs w:val="24"/>
        </w:rPr>
        <w:t xml:space="preserve">Information from applicable industry reports and publications can give benchmarking data more legitimacy. This aids in locating market trends and best practices that can guide plans for enhancement. </w:t>
      </w:r>
      <w:proofErr w:type="gramStart"/>
      <w:r w:rsidRPr="00143CE8">
        <w:rPr>
          <w:sz w:val="24"/>
          <w:szCs w:val="24"/>
        </w:rPr>
        <w:t>It's</w:t>
      </w:r>
      <w:proofErr w:type="gramEnd"/>
      <w:r w:rsidRPr="00143CE8">
        <w:rPr>
          <w:sz w:val="24"/>
          <w:szCs w:val="24"/>
        </w:rPr>
        <w:t xml:space="preserve"> possible that industry report benchmarks miss some of the unique subtleties of a particular company. Reports might not contain comprehensive details about certain procedures or methods.</w:t>
      </w:r>
    </w:p>
    <w:p w14:paraId="00000055" w14:textId="77777777" w:rsidR="006E2CD6" w:rsidRPr="00143CE8" w:rsidRDefault="006E2CD6" w:rsidP="00143CE8">
      <w:pPr>
        <w:jc w:val="both"/>
        <w:rPr>
          <w:sz w:val="24"/>
          <w:szCs w:val="24"/>
        </w:rPr>
      </w:pPr>
    </w:p>
    <w:p w14:paraId="00000057" w14:textId="5F6611FA" w:rsidR="006E2CD6" w:rsidRPr="00143CE8" w:rsidRDefault="00000000" w:rsidP="00143CE8">
      <w:pPr>
        <w:jc w:val="both"/>
        <w:rPr>
          <w:sz w:val="24"/>
          <w:szCs w:val="24"/>
        </w:rPr>
      </w:pPr>
      <w:r w:rsidRPr="00143CE8">
        <w:rPr>
          <w:sz w:val="24"/>
          <w:szCs w:val="24"/>
        </w:rPr>
        <w:t xml:space="preserve">Attending conferences and professional networks offers chances to network and exchange ideas. Gaining practical knowledge about topics like hiring problems and job openings in the local market might </w:t>
      </w:r>
      <w:proofErr w:type="gramStart"/>
      <w:r w:rsidRPr="00143CE8">
        <w:rPr>
          <w:sz w:val="24"/>
          <w:szCs w:val="24"/>
        </w:rPr>
        <w:t>be facilitated</w:t>
      </w:r>
      <w:proofErr w:type="gramEnd"/>
      <w:r w:rsidRPr="00143CE8">
        <w:rPr>
          <w:sz w:val="24"/>
          <w:szCs w:val="24"/>
        </w:rPr>
        <w:t xml:space="preserve"> by studying the experiences of colleagues. However, there might not be </w:t>
      </w:r>
      <w:proofErr w:type="gramStart"/>
      <w:r w:rsidRPr="00143CE8">
        <w:rPr>
          <w:sz w:val="24"/>
          <w:szCs w:val="24"/>
        </w:rPr>
        <w:t>many</w:t>
      </w:r>
      <w:proofErr w:type="gramEnd"/>
      <w:r w:rsidRPr="00143CE8">
        <w:rPr>
          <w:sz w:val="24"/>
          <w:szCs w:val="24"/>
        </w:rPr>
        <w:t xml:space="preserve"> or any timely opportunities for direct benchmarking inside professional networks, and the information supplied might be subjective and anecdotal</w:t>
      </w:r>
      <w:r w:rsidR="002E444C" w:rsidRPr="002E444C">
        <w:rPr>
          <w:rFonts w:ascii="Helvetica" w:hAnsi="Helvetica"/>
          <w:color w:val="000000"/>
        </w:rPr>
        <w:t xml:space="preserve"> </w:t>
      </w:r>
      <w:r w:rsidR="002E444C">
        <w:rPr>
          <w:rFonts w:ascii="Helvetica" w:hAnsi="Helvetica"/>
          <w:color w:val="000000"/>
        </w:rPr>
        <w:t>(CIPD, 2023b)</w:t>
      </w:r>
      <w:r w:rsidRPr="00143CE8">
        <w:rPr>
          <w:sz w:val="24"/>
          <w:szCs w:val="24"/>
        </w:rPr>
        <w:t>.</w:t>
      </w:r>
    </w:p>
    <w:p w14:paraId="00000058" w14:textId="77777777" w:rsidR="006E2CD6" w:rsidRPr="00143CE8" w:rsidRDefault="006E2CD6" w:rsidP="00143CE8">
      <w:pPr>
        <w:jc w:val="both"/>
        <w:rPr>
          <w:sz w:val="24"/>
          <w:szCs w:val="24"/>
        </w:rPr>
      </w:pPr>
    </w:p>
    <w:p w14:paraId="00000059" w14:textId="7090C2CF" w:rsidR="006E2CD6" w:rsidRPr="00143CE8" w:rsidRDefault="00000000" w:rsidP="00143CE8">
      <w:pPr>
        <w:jc w:val="both"/>
        <w:rPr>
          <w:rFonts w:eastAsia="Roboto"/>
          <w:color w:val="0F0F0F"/>
          <w:sz w:val="24"/>
          <w:szCs w:val="24"/>
        </w:rPr>
      </w:pPr>
      <w:r w:rsidRPr="00143CE8">
        <w:rPr>
          <w:sz w:val="24"/>
          <w:szCs w:val="24"/>
        </w:rPr>
        <w:t xml:space="preserve">Using in house systems such as payroll data and the wider organisational reward and employment satisfaction surveys can assist with focussing on key areas of benchmarking that are relevant to the workforce. </w:t>
      </w:r>
      <w:proofErr w:type="gramStart"/>
      <w:r w:rsidRPr="00143CE8">
        <w:rPr>
          <w:sz w:val="24"/>
          <w:szCs w:val="24"/>
        </w:rPr>
        <w:t>It's</w:t>
      </w:r>
      <w:proofErr w:type="gramEnd"/>
      <w:r w:rsidRPr="00143CE8">
        <w:rPr>
          <w:sz w:val="24"/>
          <w:szCs w:val="24"/>
        </w:rPr>
        <w:t xml:space="preserve"> important to keep in mind </w:t>
      </w:r>
      <w:r w:rsidRPr="00143CE8">
        <w:rPr>
          <w:rFonts w:eastAsia="Roboto"/>
          <w:color w:val="0F0F0F"/>
          <w:sz w:val="24"/>
          <w:szCs w:val="24"/>
        </w:rPr>
        <w:t>the accuracy of data may be affected by respondent bias or subjectivity</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CIPD</w:t>
      </w:r>
      <w:r w:rsidR="002E444C">
        <w:rPr>
          <w:rFonts w:ascii="Helvetica" w:hAnsi="Helvetica"/>
          <w:color w:val="000000"/>
        </w:rPr>
        <w:t>, 2023a)</w:t>
      </w:r>
      <w:r w:rsidRPr="00143CE8">
        <w:rPr>
          <w:rFonts w:eastAsia="Roboto"/>
          <w:color w:val="0F0F0F"/>
          <w:sz w:val="24"/>
          <w:szCs w:val="24"/>
        </w:rPr>
        <w:t>.</w:t>
      </w:r>
    </w:p>
    <w:p w14:paraId="0000005A" w14:textId="77777777" w:rsidR="006E2CD6" w:rsidRPr="00143CE8" w:rsidRDefault="006E2CD6" w:rsidP="00143CE8">
      <w:pPr>
        <w:jc w:val="both"/>
        <w:rPr>
          <w:rFonts w:eastAsia="Roboto"/>
          <w:color w:val="0F0F0F"/>
          <w:sz w:val="24"/>
          <w:szCs w:val="24"/>
        </w:rPr>
      </w:pPr>
    </w:p>
    <w:p w14:paraId="0000005B" w14:textId="3D68641D"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 xml:space="preserve">Organisations can stay up to date by contacting services that specialise in acquiring real-time data. Having intuitive interfaces makes using benchmarking tools for organisations simple. Organisations like WTW come with Subscription fees or other expenses typically attached to these tools </w:t>
      </w:r>
      <w:proofErr w:type="gramStart"/>
      <w:r w:rsidRPr="00143CE8">
        <w:rPr>
          <w:rFonts w:eastAsia="Roboto"/>
          <w:color w:val="0F0F0F"/>
          <w:sz w:val="24"/>
          <w:szCs w:val="24"/>
        </w:rPr>
        <w:t>in order to</w:t>
      </w:r>
      <w:proofErr w:type="gramEnd"/>
      <w:r w:rsidRPr="00143CE8">
        <w:rPr>
          <w:rFonts w:eastAsia="Roboto"/>
          <w:color w:val="0F0F0F"/>
          <w:sz w:val="24"/>
          <w:szCs w:val="24"/>
        </w:rPr>
        <w:t xml:space="preserve"> access premium features</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Willis Towers Watson</w:t>
      </w:r>
      <w:r w:rsidR="002E444C">
        <w:rPr>
          <w:rFonts w:ascii="Helvetica" w:hAnsi="Helvetica"/>
          <w:color w:val="000000"/>
        </w:rPr>
        <w:t>, no date)</w:t>
      </w:r>
      <w:r w:rsidRPr="00143CE8">
        <w:rPr>
          <w:rFonts w:eastAsia="Roboto"/>
          <w:color w:val="0F0F0F"/>
          <w:sz w:val="24"/>
          <w:szCs w:val="24"/>
        </w:rPr>
        <w:t>.</w:t>
      </w:r>
    </w:p>
    <w:p w14:paraId="0000005C" w14:textId="77777777" w:rsidR="006E2CD6" w:rsidRPr="00143CE8" w:rsidRDefault="006E2CD6" w:rsidP="00143CE8">
      <w:pPr>
        <w:jc w:val="both"/>
        <w:rPr>
          <w:rFonts w:eastAsia="Roboto"/>
          <w:color w:val="0F0F0F"/>
          <w:sz w:val="24"/>
          <w:szCs w:val="24"/>
        </w:rPr>
      </w:pPr>
    </w:p>
    <w:p w14:paraId="0000005D" w14:textId="77777777" w:rsidR="006E2CD6" w:rsidRPr="00143CE8" w:rsidRDefault="006E2CD6" w:rsidP="00143CE8">
      <w:pPr>
        <w:jc w:val="both"/>
        <w:rPr>
          <w:sz w:val="24"/>
          <w:szCs w:val="24"/>
        </w:rPr>
      </w:pPr>
    </w:p>
    <w:p w14:paraId="0000005E" w14:textId="77777777" w:rsidR="006E2CD6" w:rsidRPr="00143CE8" w:rsidRDefault="00000000" w:rsidP="00143CE8">
      <w:pPr>
        <w:jc w:val="both"/>
        <w:rPr>
          <w:sz w:val="24"/>
          <w:szCs w:val="24"/>
        </w:rPr>
      </w:pPr>
      <w:r w:rsidRPr="00143CE8">
        <w:rPr>
          <w:b/>
          <w:sz w:val="24"/>
          <w:szCs w:val="24"/>
        </w:rPr>
        <w:t>8)</w:t>
      </w:r>
      <w:r w:rsidRPr="00143CE8">
        <w:rPr>
          <w:sz w:val="24"/>
          <w:szCs w:val="24"/>
        </w:rPr>
        <w:t xml:space="preserve">     </w:t>
      </w:r>
      <w:r w:rsidRPr="00143CE8">
        <w:rPr>
          <w:b/>
          <w:bCs/>
          <w:sz w:val="24"/>
          <w:szCs w:val="24"/>
        </w:rPr>
        <w:t>Explain how organisations use insight to develop reward packages and approaches. (AC 2.3)</w:t>
      </w:r>
      <w:r w:rsidRPr="00143CE8">
        <w:rPr>
          <w:sz w:val="24"/>
          <w:szCs w:val="24"/>
        </w:rPr>
        <w:t xml:space="preserve"> </w:t>
      </w:r>
    </w:p>
    <w:p w14:paraId="0000005F" w14:textId="77777777" w:rsidR="006E2CD6" w:rsidRPr="00143CE8" w:rsidRDefault="006E2CD6" w:rsidP="00143CE8">
      <w:pPr>
        <w:jc w:val="both"/>
        <w:rPr>
          <w:sz w:val="24"/>
          <w:szCs w:val="24"/>
        </w:rPr>
      </w:pPr>
    </w:p>
    <w:p w14:paraId="00000060" w14:textId="77777777" w:rsidR="006E2CD6" w:rsidRPr="00143CE8" w:rsidRDefault="00000000" w:rsidP="00143CE8">
      <w:pPr>
        <w:jc w:val="both"/>
        <w:rPr>
          <w:sz w:val="24"/>
          <w:szCs w:val="24"/>
        </w:rPr>
      </w:pPr>
      <w:r w:rsidRPr="00143CE8">
        <w:rPr>
          <w:sz w:val="24"/>
          <w:szCs w:val="24"/>
        </w:rPr>
        <w:t xml:space="preserve">Organisations use findings to create effective reward programmes and strategies; these insights are frequently obtained through a combination of data, analysis, and employee feedback. By using this data to inform decision-making, reward plans </w:t>
      </w:r>
      <w:proofErr w:type="gramStart"/>
      <w:r w:rsidRPr="00143CE8">
        <w:rPr>
          <w:sz w:val="24"/>
          <w:szCs w:val="24"/>
        </w:rPr>
        <w:t>are almost guaranteed</w:t>
      </w:r>
      <w:proofErr w:type="gramEnd"/>
      <w:r w:rsidRPr="00143CE8">
        <w:rPr>
          <w:sz w:val="24"/>
          <w:szCs w:val="24"/>
        </w:rPr>
        <w:t xml:space="preserve"> to be in line with industry standards, employee demands, and organisational objectives.</w:t>
      </w:r>
    </w:p>
    <w:p w14:paraId="00000061" w14:textId="77777777" w:rsidR="006E2CD6" w:rsidRPr="00143CE8" w:rsidRDefault="006E2CD6" w:rsidP="00143CE8">
      <w:pPr>
        <w:jc w:val="both"/>
        <w:rPr>
          <w:sz w:val="24"/>
          <w:szCs w:val="24"/>
        </w:rPr>
      </w:pPr>
    </w:p>
    <w:p w14:paraId="00000062" w14:textId="3328555B" w:rsidR="006E2CD6" w:rsidRPr="00143CE8" w:rsidRDefault="00000000" w:rsidP="00143CE8">
      <w:pPr>
        <w:jc w:val="both"/>
        <w:rPr>
          <w:sz w:val="24"/>
          <w:szCs w:val="24"/>
        </w:rPr>
      </w:pPr>
      <w:r w:rsidRPr="00143CE8">
        <w:rPr>
          <w:sz w:val="24"/>
          <w:szCs w:val="24"/>
        </w:rPr>
        <w:t xml:space="preserve">Employee satisfaction with reward packages can </w:t>
      </w:r>
      <w:proofErr w:type="gramStart"/>
      <w:r w:rsidRPr="00143CE8">
        <w:rPr>
          <w:sz w:val="24"/>
          <w:szCs w:val="24"/>
        </w:rPr>
        <w:t>be ascertained</w:t>
      </w:r>
      <w:proofErr w:type="gramEnd"/>
      <w:r w:rsidRPr="00143CE8">
        <w:rPr>
          <w:sz w:val="24"/>
          <w:szCs w:val="24"/>
        </w:rPr>
        <w:t xml:space="preserve"> through focus groups, employee surveys, and feedback channels. Employers can customise benefit packages according to employee preferences, </w:t>
      </w:r>
      <w:proofErr w:type="gramStart"/>
      <w:r w:rsidRPr="00143CE8">
        <w:rPr>
          <w:sz w:val="24"/>
          <w:szCs w:val="24"/>
        </w:rPr>
        <w:t>taking into account</w:t>
      </w:r>
      <w:proofErr w:type="gramEnd"/>
      <w:r w:rsidRPr="00143CE8">
        <w:rPr>
          <w:sz w:val="24"/>
          <w:szCs w:val="24"/>
        </w:rPr>
        <w:t xml:space="preserve"> things like competitive pay, flexible work hours, health benefits, and other benefits</w:t>
      </w:r>
      <w:r w:rsidR="002E444C" w:rsidRPr="002E444C">
        <w:rPr>
          <w:rFonts w:ascii="Helvetica" w:hAnsi="Helvetica"/>
          <w:color w:val="000000"/>
        </w:rPr>
        <w:t xml:space="preserve"> </w:t>
      </w:r>
      <w:r w:rsidR="002E444C">
        <w:rPr>
          <w:rFonts w:ascii="Helvetica" w:hAnsi="Helvetica"/>
          <w:color w:val="000000"/>
        </w:rPr>
        <w:t>(</w:t>
      </w:r>
      <w:r w:rsidR="002E444C">
        <w:rPr>
          <w:rFonts w:ascii="Helvetica" w:hAnsi="Helvetica"/>
          <w:i/>
          <w:iCs/>
          <w:color w:val="000000"/>
        </w:rPr>
        <w:t>CIPD</w:t>
      </w:r>
      <w:r w:rsidR="002E444C">
        <w:rPr>
          <w:rFonts w:ascii="Helvetica" w:hAnsi="Helvetica"/>
          <w:color w:val="000000"/>
        </w:rPr>
        <w:t>, 2023a)</w:t>
      </w:r>
      <w:r w:rsidRPr="00143CE8">
        <w:rPr>
          <w:sz w:val="24"/>
          <w:szCs w:val="24"/>
        </w:rPr>
        <w:t>.</w:t>
      </w:r>
    </w:p>
    <w:p w14:paraId="00000063" w14:textId="77777777" w:rsidR="006E2CD6" w:rsidRPr="00143CE8" w:rsidRDefault="006E2CD6" w:rsidP="00143CE8">
      <w:pPr>
        <w:jc w:val="both"/>
        <w:rPr>
          <w:sz w:val="24"/>
          <w:szCs w:val="24"/>
        </w:rPr>
      </w:pPr>
    </w:p>
    <w:p w14:paraId="00000064" w14:textId="77777777" w:rsidR="006E2CD6" w:rsidRPr="00143CE8" w:rsidRDefault="00000000" w:rsidP="00143CE8">
      <w:pPr>
        <w:jc w:val="both"/>
        <w:rPr>
          <w:sz w:val="24"/>
          <w:szCs w:val="24"/>
        </w:rPr>
      </w:pPr>
      <w:r w:rsidRPr="00143CE8">
        <w:rPr>
          <w:sz w:val="24"/>
          <w:szCs w:val="24"/>
        </w:rPr>
        <w:t xml:space="preserve">Surveys, industry benchmarks, and statistics offer valuable insights into trends in pay and benefits. </w:t>
      </w:r>
      <w:proofErr w:type="gramStart"/>
      <w:r w:rsidRPr="00143CE8">
        <w:rPr>
          <w:sz w:val="24"/>
          <w:szCs w:val="24"/>
        </w:rPr>
        <w:t>In order to</w:t>
      </w:r>
      <w:proofErr w:type="gramEnd"/>
      <w:r w:rsidRPr="00143CE8">
        <w:rPr>
          <w:sz w:val="24"/>
          <w:szCs w:val="24"/>
        </w:rPr>
        <w:t xml:space="preserve"> help attract and retain top people, companies use this data to make sure that their reward programmes are competitive and in line with industry norms.</w:t>
      </w:r>
    </w:p>
    <w:p w14:paraId="00000065" w14:textId="77777777" w:rsidR="006E2CD6" w:rsidRPr="00143CE8" w:rsidRDefault="006E2CD6" w:rsidP="00143CE8">
      <w:pPr>
        <w:jc w:val="both"/>
        <w:rPr>
          <w:sz w:val="24"/>
          <w:szCs w:val="24"/>
        </w:rPr>
      </w:pPr>
    </w:p>
    <w:p w14:paraId="00000066" w14:textId="228E5F88" w:rsidR="006E2CD6" w:rsidRPr="00143CE8" w:rsidRDefault="00000000" w:rsidP="00143CE8">
      <w:pPr>
        <w:jc w:val="both"/>
        <w:rPr>
          <w:sz w:val="24"/>
          <w:szCs w:val="24"/>
        </w:rPr>
      </w:pPr>
      <w:r w:rsidRPr="00143CE8">
        <w:rPr>
          <w:sz w:val="24"/>
          <w:szCs w:val="24"/>
        </w:rPr>
        <w:t>Addressing Turnover and Retention Challenges by analysing turnover rates and holding exit interviews offers insights into factors contributing to employee attrition. Organisations can then develop targeted retention strategies by adjusting reward packages to address identified issues, thereby minimising turnover</w:t>
      </w:r>
      <w:r w:rsidR="002E444C" w:rsidRPr="002E444C">
        <w:rPr>
          <w:rFonts w:ascii="Helvetica" w:hAnsi="Helvetica"/>
          <w:color w:val="000000"/>
        </w:rPr>
        <w:t xml:space="preserve"> </w:t>
      </w:r>
      <w:r w:rsidR="002E444C">
        <w:rPr>
          <w:rFonts w:ascii="Helvetica" w:hAnsi="Helvetica"/>
          <w:color w:val="000000"/>
        </w:rPr>
        <w:t>(Hutchinson, 2013)</w:t>
      </w:r>
      <w:r w:rsidRPr="00143CE8">
        <w:rPr>
          <w:sz w:val="24"/>
          <w:szCs w:val="24"/>
        </w:rPr>
        <w:t>.</w:t>
      </w:r>
    </w:p>
    <w:p w14:paraId="00000067" w14:textId="77777777" w:rsidR="006E2CD6" w:rsidRPr="00143CE8" w:rsidRDefault="006E2CD6" w:rsidP="00143CE8">
      <w:pPr>
        <w:jc w:val="both"/>
        <w:rPr>
          <w:sz w:val="24"/>
          <w:szCs w:val="24"/>
        </w:rPr>
      </w:pPr>
    </w:p>
    <w:p w14:paraId="00000068" w14:textId="31FF91DA" w:rsidR="006E2CD6" w:rsidRPr="00143CE8" w:rsidRDefault="00000000" w:rsidP="00143CE8">
      <w:pPr>
        <w:jc w:val="both"/>
        <w:rPr>
          <w:sz w:val="24"/>
          <w:szCs w:val="24"/>
        </w:rPr>
      </w:pPr>
      <w:r w:rsidRPr="00143CE8">
        <w:rPr>
          <w:sz w:val="24"/>
          <w:szCs w:val="24"/>
        </w:rPr>
        <w:t xml:space="preserve">Organisations can strategically </w:t>
      </w:r>
      <w:proofErr w:type="gramStart"/>
      <w:r w:rsidRPr="00143CE8">
        <w:rPr>
          <w:sz w:val="24"/>
          <w:szCs w:val="24"/>
        </w:rPr>
        <w:t>utilise</w:t>
      </w:r>
      <w:proofErr w:type="gramEnd"/>
      <w:r w:rsidRPr="00143CE8">
        <w:rPr>
          <w:sz w:val="24"/>
          <w:szCs w:val="24"/>
        </w:rPr>
        <w:t xml:space="preserve"> data to create approaches and incentive programmes that are suited to the particular requirements of their staff members, comply with industry standards, and advance overarching organisational goals. Consistent observation, evaluation, and adaptation in these understandings enhance the efficacy and competitiveness of the overall reward strategy</w:t>
      </w:r>
      <w:r w:rsidR="002E444C" w:rsidRPr="002E444C">
        <w:rPr>
          <w:rFonts w:ascii="Helvetica" w:hAnsi="Helvetica"/>
          <w:color w:val="000000"/>
        </w:rPr>
        <w:t xml:space="preserve"> </w:t>
      </w:r>
      <w:r w:rsidR="002E444C">
        <w:rPr>
          <w:rFonts w:ascii="Helvetica" w:hAnsi="Helvetica"/>
          <w:color w:val="000000"/>
        </w:rPr>
        <w:t>(Hutchinson, 2013)</w:t>
      </w:r>
      <w:r w:rsidRPr="00143CE8">
        <w:rPr>
          <w:sz w:val="24"/>
          <w:szCs w:val="24"/>
        </w:rPr>
        <w:t>.</w:t>
      </w:r>
    </w:p>
    <w:p w14:paraId="00000069" w14:textId="77777777" w:rsidR="006E2CD6" w:rsidRPr="00143CE8" w:rsidRDefault="006E2CD6" w:rsidP="00143CE8">
      <w:pPr>
        <w:jc w:val="both"/>
        <w:rPr>
          <w:sz w:val="24"/>
          <w:szCs w:val="24"/>
        </w:rPr>
      </w:pPr>
    </w:p>
    <w:p w14:paraId="0000006A" w14:textId="77777777" w:rsidR="006E2CD6" w:rsidRPr="00143CE8" w:rsidRDefault="006E2CD6" w:rsidP="00143CE8">
      <w:pPr>
        <w:jc w:val="both"/>
        <w:rPr>
          <w:sz w:val="24"/>
          <w:szCs w:val="24"/>
        </w:rPr>
      </w:pPr>
    </w:p>
    <w:p w14:paraId="0000006B" w14:textId="2481239E" w:rsidR="006E2CD6" w:rsidRDefault="00143CE8" w:rsidP="00143CE8">
      <w:pPr>
        <w:jc w:val="both"/>
        <w:rPr>
          <w:sz w:val="24"/>
          <w:szCs w:val="24"/>
        </w:rPr>
      </w:pPr>
      <w:r>
        <w:rPr>
          <w:sz w:val="24"/>
          <w:szCs w:val="24"/>
        </w:rPr>
        <w:t>Word count: 2547</w:t>
      </w:r>
    </w:p>
    <w:p w14:paraId="05D8C7D0" w14:textId="687623BE" w:rsidR="00143CE8" w:rsidRDefault="00143CE8" w:rsidP="00143CE8">
      <w:pPr>
        <w:jc w:val="both"/>
        <w:rPr>
          <w:sz w:val="24"/>
          <w:szCs w:val="24"/>
        </w:rPr>
      </w:pPr>
    </w:p>
    <w:p w14:paraId="17461E2C" w14:textId="780031E8" w:rsidR="00143CE8" w:rsidRDefault="00143CE8" w:rsidP="00143CE8">
      <w:pPr>
        <w:jc w:val="both"/>
        <w:rPr>
          <w:sz w:val="24"/>
          <w:szCs w:val="24"/>
        </w:rPr>
      </w:pPr>
    </w:p>
    <w:p w14:paraId="3A878CC4" w14:textId="7D2FFBDD" w:rsidR="00143CE8" w:rsidRDefault="00143CE8" w:rsidP="00143CE8">
      <w:pPr>
        <w:jc w:val="both"/>
        <w:rPr>
          <w:sz w:val="24"/>
          <w:szCs w:val="24"/>
        </w:rPr>
      </w:pPr>
    </w:p>
    <w:p w14:paraId="34DE441F" w14:textId="4DE83666" w:rsidR="00143CE8" w:rsidRDefault="00143CE8" w:rsidP="00143CE8">
      <w:pPr>
        <w:jc w:val="both"/>
        <w:rPr>
          <w:sz w:val="24"/>
          <w:szCs w:val="24"/>
        </w:rPr>
      </w:pPr>
    </w:p>
    <w:p w14:paraId="607BB86D" w14:textId="77777777" w:rsidR="00143CE8" w:rsidRPr="00143CE8" w:rsidRDefault="00143CE8" w:rsidP="00143CE8">
      <w:pPr>
        <w:jc w:val="both"/>
        <w:rPr>
          <w:sz w:val="24"/>
          <w:szCs w:val="24"/>
        </w:rPr>
      </w:pPr>
    </w:p>
    <w:p w14:paraId="0000006C" w14:textId="77777777" w:rsidR="006E2CD6" w:rsidRPr="00143CE8" w:rsidRDefault="006E2CD6" w:rsidP="00143CE8">
      <w:pPr>
        <w:jc w:val="both"/>
        <w:rPr>
          <w:sz w:val="24"/>
          <w:szCs w:val="24"/>
        </w:rPr>
      </w:pPr>
    </w:p>
    <w:p w14:paraId="0000006D" w14:textId="77777777" w:rsidR="006E2CD6" w:rsidRPr="00143CE8" w:rsidRDefault="00000000" w:rsidP="00143CE8">
      <w:pPr>
        <w:jc w:val="both"/>
        <w:rPr>
          <w:b/>
          <w:sz w:val="24"/>
          <w:szCs w:val="24"/>
        </w:rPr>
      </w:pPr>
      <w:r w:rsidRPr="00143CE8">
        <w:rPr>
          <w:b/>
          <w:sz w:val="24"/>
          <w:szCs w:val="24"/>
        </w:rPr>
        <w:t xml:space="preserve">Task </w:t>
      </w:r>
      <w:proofErr w:type="gramStart"/>
      <w:r w:rsidRPr="00143CE8">
        <w:rPr>
          <w:b/>
          <w:sz w:val="24"/>
          <w:szCs w:val="24"/>
        </w:rPr>
        <w:t>2</w:t>
      </w:r>
      <w:proofErr w:type="gramEnd"/>
      <w:r w:rsidRPr="00143CE8">
        <w:rPr>
          <w:b/>
          <w:sz w:val="24"/>
          <w:szCs w:val="24"/>
        </w:rPr>
        <w:t xml:space="preserve"> </w:t>
      </w:r>
    </w:p>
    <w:p w14:paraId="0000006E" w14:textId="77777777" w:rsidR="006E2CD6" w:rsidRPr="00143CE8" w:rsidRDefault="006E2CD6" w:rsidP="00143CE8">
      <w:pPr>
        <w:jc w:val="both"/>
        <w:rPr>
          <w:sz w:val="24"/>
          <w:szCs w:val="24"/>
        </w:rPr>
      </w:pPr>
    </w:p>
    <w:p w14:paraId="0000006F" w14:textId="77777777" w:rsidR="006E2CD6" w:rsidRPr="00143CE8" w:rsidRDefault="00000000" w:rsidP="00143CE8">
      <w:pPr>
        <w:jc w:val="both"/>
        <w:rPr>
          <w:b/>
          <w:sz w:val="24"/>
          <w:szCs w:val="24"/>
        </w:rPr>
      </w:pPr>
      <w:r w:rsidRPr="00143CE8">
        <w:rPr>
          <w:b/>
          <w:sz w:val="24"/>
          <w:szCs w:val="24"/>
        </w:rPr>
        <w:t>Introduction</w:t>
      </w:r>
    </w:p>
    <w:p w14:paraId="00000070" w14:textId="77777777" w:rsidR="006E2CD6" w:rsidRPr="00143CE8" w:rsidRDefault="00000000" w:rsidP="00143CE8">
      <w:pPr>
        <w:jc w:val="both"/>
        <w:rPr>
          <w:sz w:val="24"/>
          <w:szCs w:val="24"/>
        </w:rPr>
      </w:pPr>
      <w:r w:rsidRPr="00143CE8">
        <w:rPr>
          <w:sz w:val="24"/>
          <w:szCs w:val="24"/>
        </w:rPr>
        <w:t xml:space="preserve">This report provides a detailed explanation into the role that People professionals undertake in supporting line managers to make reward decisions. It has been split into 4 </w:t>
      </w:r>
      <w:proofErr w:type="gramStart"/>
      <w:r w:rsidRPr="00143CE8">
        <w:rPr>
          <w:sz w:val="24"/>
          <w:szCs w:val="24"/>
        </w:rPr>
        <w:t>sub headings</w:t>
      </w:r>
      <w:proofErr w:type="gramEnd"/>
      <w:r w:rsidRPr="00143CE8">
        <w:rPr>
          <w:sz w:val="24"/>
          <w:szCs w:val="24"/>
        </w:rPr>
        <w:t xml:space="preserve"> to give context into the area of discussion.</w:t>
      </w:r>
    </w:p>
    <w:p w14:paraId="00000071" w14:textId="77777777" w:rsidR="006E2CD6" w:rsidRPr="00143CE8" w:rsidRDefault="00000000" w:rsidP="00143CE8">
      <w:pPr>
        <w:jc w:val="both"/>
        <w:rPr>
          <w:b/>
          <w:bCs/>
          <w:sz w:val="24"/>
          <w:szCs w:val="24"/>
        </w:rPr>
      </w:pPr>
      <w:r w:rsidRPr="00143CE8">
        <w:rPr>
          <w:sz w:val="24"/>
          <w:szCs w:val="24"/>
        </w:rPr>
        <w:t xml:space="preserve"> </w:t>
      </w:r>
    </w:p>
    <w:p w14:paraId="00000072" w14:textId="77777777" w:rsidR="006E2CD6" w:rsidRPr="00143CE8" w:rsidRDefault="00000000" w:rsidP="00143CE8">
      <w:pPr>
        <w:jc w:val="both"/>
        <w:rPr>
          <w:b/>
          <w:bCs/>
          <w:sz w:val="24"/>
          <w:szCs w:val="24"/>
        </w:rPr>
      </w:pPr>
      <w:r w:rsidRPr="00143CE8">
        <w:rPr>
          <w:b/>
          <w:bCs/>
          <w:sz w:val="24"/>
          <w:szCs w:val="24"/>
        </w:rPr>
        <w:t>1)     Explain the legislative requirements that impact reward practice. (AC 2.4)</w:t>
      </w:r>
    </w:p>
    <w:p w14:paraId="00000073" w14:textId="77777777" w:rsidR="006E2CD6" w:rsidRPr="00143CE8" w:rsidRDefault="006E2CD6" w:rsidP="00143CE8">
      <w:pPr>
        <w:jc w:val="both"/>
        <w:rPr>
          <w:sz w:val="24"/>
          <w:szCs w:val="24"/>
        </w:rPr>
      </w:pPr>
    </w:p>
    <w:p w14:paraId="00000074" w14:textId="77777777" w:rsidR="006E2CD6" w:rsidRPr="00143CE8" w:rsidRDefault="00000000" w:rsidP="00143CE8">
      <w:pPr>
        <w:jc w:val="both"/>
        <w:rPr>
          <w:sz w:val="24"/>
          <w:szCs w:val="24"/>
        </w:rPr>
      </w:pPr>
      <w:r w:rsidRPr="00143CE8">
        <w:rPr>
          <w:sz w:val="24"/>
          <w:szCs w:val="24"/>
        </w:rPr>
        <w:t xml:space="preserve">Employment Laws and regulations have a </w:t>
      </w:r>
      <w:proofErr w:type="gramStart"/>
      <w:r w:rsidRPr="00143CE8">
        <w:rPr>
          <w:sz w:val="24"/>
          <w:szCs w:val="24"/>
        </w:rPr>
        <w:t>significant influence</w:t>
      </w:r>
      <w:proofErr w:type="gramEnd"/>
      <w:r w:rsidRPr="00143CE8">
        <w:rPr>
          <w:sz w:val="24"/>
          <w:szCs w:val="24"/>
        </w:rPr>
        <w:t xml:space="preserve"> on how organisations implement rewards. The purpose of these legislation is to guarantee equity, compliance, and justice in terms of employee rewards and compensation. </w:t>
      </w:r>
    </w:p>
    <w:p w14:paraId="00000075" w14:textId="77777777" w:rsidR="006E2CD6" w:rsidRPr="00143CE8" w:rsidRDefault="006E2CD6" w:rsidP="00143CE8">
      <w:pPr>
        <w:jc w:val="both"/>
        <w:rPr>
          <w:sz w:val="24"/>
          <w:szCs w:val="24"/>
        </w:rPr>
      </w:pPr>
    </w:p>
    <w:p w14:paraId="00000076" w14:textId="4CAF1313" w:rsidR="006E2CD6" w:rsidRPr="00143CE8" w:rsidRDefault="00000000" w:rsidP="00143CE8">
      <w:pPr>
        <w:jc w:val="both"/>
        <w:rPr>
          <w:sz w:val="24"/>
          <w:szCs w:val="24"/>
        </w:rPr>
      </w:pPr>
      <w:r w:rsidRPr="00143CE8">
        <w:rPr>
          <w:sz w:val="24"/>
          <w:szCs w:val="24"/>
        </w:rPr>
        <w:t xml:space="preserve">Equal compensation for "equal work" is a requirement by law for both men and women. The work in question </w:t>
      </w:r>
      <w:proofErr w:type="gramStart"/>
      <w:r w:rsidRPr="00143CE8">
        <w:rPr>
          <w:sz w:val="24"/>
          <w:szCs w:val="24"/>
        </w:rPr>
        <w:t>is classified</w:t>
      </w:r>
      <w:proofErr w:type="gramEnd"/>
      <w:r w:rsidRPr="00143CE8">
        <w:rPr>
          <w:sz w:val="24"/>
          <w:szCs w:val="24"/>
        </w:rPr>
        <w:t xml:space="preserve"> under the equal pay legislation as being of equal worth, similarity, or equivalent (ACAS, 2022). The Equality Act 2010 (Legislation-Equality Act 2010, n.d.) legislation states that the following terms and conditions of contracts and payment </w:t>
      </w:r>
      <w:proofErr w:type="gramStart"/>
      <w:r w:rsidRPr="00143CE8">
        <w:rPr>
          <w:sz w:val="24"/>
          <w:szCs w:val="24"/>
        </w:rPr>
        <w:t>are governed</w:t>
      </w:r>
      <w:proofErr w:type="gramEnd"/>
      <w:r w:rsidRPr="00143CE8">
        <w:rPr>
          <w:sz w:val="24"/>
          <w:szCs w:val="24"/>
        </w:rPr>
        <w:t xml:space="preserve"> by law: basic </w:t>
      </w:r>
      <w:r w:rsidR="00603605" w:rsidRPr="00143CE8">
        <w:rPr>
          <w:sz w:val="24"/>
          <w:szCs w:val="24"/>
        </w:rPr>
        <w:t>pay, yearly</w:t>
      </w:r>
      <w:r w:rsidRPr="00143CE8">
        <w:rPr>
          <w:sz w:val="24"/>
          <w:szCs w:val="24"/>
        </w:rPr>
        <w:t xml:space="preserve"> leave allowance, pension, working hours, pay for holidays, overtime, redundancy, sick leave, and performance-related compensation. Employees, workers, apprentices, agency workers, full-</w:t>
      </w:r>
      <w:r w:rsidR="00603605" w:rsidRPr="00143CE8">
        <w:rPr>
          <w:sz w:val="24"/>
          <w:szCs w:val="24"/>
        </w:rPr>
        <w:t xml:space="preserve">time, </w:t>
      </w:r>
      <w:proofErr w:type="gramStart"/>
      <w:r w:rsidR="00603605" w:rsidRPr="00143CE8">
        <w:rPr>
          <w:sz w:val="24"/>
          <w:szCs w:val="24"/>
        </w:rPr>
        <w:t>part</w:t>
      </w:r>
      <w:r w:rsidRPr="00143CE8">
        <w:rPr>
          <w:sz w:val="24"/>
          <w:szCs w:val="24"/>
        </w:rPr>
        <w:t>-time</w:t>
      </w:r>
      <w:proofErr w:type="gramEnd"/>
      <w:r w:rsidRPr="00143CE8">
        <w:rPr>
          <w:sz w:val="24"/>
          <w:szCs w:val="24"/>
        </w:rPr>
        <w:t xml:space="preserve"> or temporary contracts and self-employed people are all entitled to receive equal pay.  "Like work" refers to jobs where the duties match or </w:t>
      </w:r>
      <w:r w:rsidR="00603605" w:rsidRPr="00143CE8">
        <w:rPr>
          <w:sz w:val="24"/>
          <w:szCs w:val="24"/>
        </w:rPr>
        <w:t>are comparable</w:t>
      </w:r>
      <w:r w:rsidRPr="00143CE8">
        <w:rPr>
          <w:sz w:val="24"/>
          <w:szCs w:val="24"/>
        </w:rPr>
        <w:t xml:space="preserve">. "Work rated as equivalent" refers to work that has </w:t>
      </w:r>
      <w:proofErr w:type="gramStart"/>
      <w:r w:rsidRPr="00143CE8">
        <w:rPr>
          <w:sz w:val="24"/>
          <w:szCs w:val="24"/>
        </w:rPr>
        <w:t>been fairly evaluated</w:t>
      </w:r>
      <w:proofErr w:type="gramEnd"/>
      <w:r w:rsidRPr="00143CE8">
        <w:rPr>
          <w:sz w:val="24"/>
          <w:szCs w:val="24"/>
        </w:rPr>
        <w:t xml:space="preserve"> as equivalent. "</w:t>
      </w:r>
      <w:r w:rsidR="00603605" w:rsidRPr="00143CE8">
        <w:rPr>
          <w:sz w:val="24"/>
          <w:szCs w:val="24"/>
        </w:rPr>
        <w:t>Work</w:t>
      </w:r>
      <w:r w:rsidRPr="00143CE8">
        <w:rPr>
          <w:sz w:val="24"/>
          <w:szCs w:val="24"/>
        </w:rPr>
        <w:t xml:space="preserve"> of equal value," meaning that it is not comparable but has the same worth. In this instance it may be due to importance placed on equal abilities of skill or responsibility (ACAS, 2022)</w:t>
      </w:r>
    </w:p>
    <w:p w14:paraId="00000077" w14:textId="77777777" w:rsidR="006E2CD6" w:rsidRPr="00143CE8" w:rsidRDefault="006E2CD6" w:rsidP="00143CE8">
      <w:pPr>
        <w:jc w:val="both"/>
        <w:rPr>
          <w:sz w:val="24"/>
          <w:szCs w:val="24"/>
        </w:rPr>
      </w:pPr>
    </w:p>
    <w:p w14:paraId="00000078" w14:textId="63F8F54E" w:rsidR="006E2CD6" w:rsidRPr="00143CE8" w:rsidRDefault="00000000" w:rsidP="00143CE8">
      <w:pPr>
        <w:jc w:val="both"/>
        <w:rPr>
          <w:sz w:val="24"/>
          <w:szCs w:val="24"/>
        </w:rPr>
      </w:pPr>
      <w:r w:rsidRPr="00143CE8">
        <w:rPr>
          <w:sz w:val="24"/>
          <w:szCs w:val="24"/>
        </w:rPr>
        <w:t xml:space="preserve">When it comes to </w:t>
      </w:r>
      <w:proofErr w:type="gramStart"/>
      <w:r w:rsidRPr="00143CE8">
        <w:rPr>
          <w:sz w:val="24"/>
          <w:szCs w:val="24"/>
        </w:rPr>
        <w:t>handling</w:t>
      </w:r>
      <w:proofErr w:type="gramEnd"/>
      <w:r w:rsidRPr="00143CE8">
        <w:rPr>
          <w:sz w:val="24"/>
          <w:szCs w:val="24"/>
        </w:rPr>
        <w:t xml:space="preserve"> sick leave and returning to work, several laws are pertinent. These include the Health and Safety at Work Act, the Employment Rights Act, and the Equality Act 2010. Failure to ensure the health and safety of employees by adhering to health and safety rules may have legal ramifications for organisations. By keeping track of your sick leave and documenting the absence will help spot patterns and reduce risk. Upskilling managers in identifying sick and how to manage the return to work meaningfully and successfully is important as this in turn will ensure discussion </w:t>
      </w:r>
      <w:proofErr w:type="gramStart"/>
      <w:r w:rsidRPr="00143CE8">
        <w:rPr>
          <w:sz w:val="24"/>
          <w:szCs w:val="24"/>
        </w:rPr>
        <w:t>are held</w:t>
      </w:r>
      <w:proofErr w:type="gramEnd"/>
      <w:r w:rsidRPr="00143CE8">
        <w:rPr>
          <w:sz w:val="24"/>
          <w:szCs w:val="24"/>
        </w:rPr>
        <w:t xml:space="preserve"> about </w:t>
      </w:r>
      <w:r w:rsidR="00603605" w:rsidRPr="00143CE8">
        <w:rPr>
          <w:sz w:val="24"/>
          <w:szCs w:val="24"/>
        </w:rPr>
        <w:t>employee’s</w:t>
      </w:r>
      <w:r w:rsidRPr="00143CE8">
        <w:rPr>
          <w:sz w:val="24"/>
          <w:szCs w:val="24"/>
        </w:rPr>
        <w:t xml:space="preserve"> well-being, health and safety and reasonable adjustments that may be required (Health and Safety Executive, 2023)</w:t>
      </w:r>
    </w:p>
    <w:p w14:paraId="00000079" w14:textId="77777777" w:rsidR="006E2CD6" w:rsidRPr="00143CE8" w:rsidRDefault="006E2CD6" w:rsidP="00143CE8">
      <w:pPr>
        <w:jc w:val="both"/>
        <w:rPr>
          <w:sz w:val="24"/>
          <w:szCs w:val="24"/>
        </w:rPr>
      </w:pPr>
    </w:p>
    <w:p w14:paraId="0000007A" w14:textId="77777777" w:rsidR="006E2CD6" w:rsidRPr="00143CE8" w:rsidRDefault="00000000" w:rsidP="00143CE8">
      <w:pPr>
        <w:jc w:val="both"/>
        <w:rPr>
          <w:sz w:val="24"/>
          <w:szCs w:val="24"/>
        </w:rPr>
      </w:pPr>
      <w:r w:rsidRPr="00143CE8">
        <w:rPr>
          <w:sz w:val="24"/>
          <w:szCs w:val="24"/>
        </w:rPr>
        <w:t xml:space="preserve">The discrepancy in average salaries of </w:t>
      </w:r>
      <w:proofErr w:type="gramStart"/>
      <w:r w:rsidRPr="00143CE8">
        <w:rPr>
          <w:sz w:val="24"/>
          <w:szCs w:val="24"/>
        </w:rPr>
        <w:t>men and women</w:t>
      </w:r>
      <w:proofErr w:type="gramEnd"/>
      <w:r w:rsidRPr="00143CE8">
        <w:rPr>
          <w:sz w:val="24"/>
          <w:szCs w:val="24"/>
        </w:rPr>
        <w:t xml:space="preserve"> is known as the "gender pay gap." Organisations who employ more than 250 people </w:t>
      </w:r>
      <w:proofErr w:type="gramStart"/>
      <w:r w:rsidRPr="00143CE8">
        <w:rPr>
          <w:sz w:val="24"/>
          <w:szCs w:val="24"/>
        </w:rPr>
        <w:t>are required</w:t>
      </w:r>
      <w:proofErr w:type="gramEnd"/>
      <w:r w:rsidRPr="00143CE8">
        <w:rPr>
          <w:sz w:val="24"/>
          <w:szCs w:val="24"/>
        </w:rPr>
        <w:t xml:space="preserve"> to disclose the gender pay disparity in their company. The Office for National Statistics data reflects there has been a gradual decrease in the gender wage gap. In the past ten years, it has decreased for both full-time and part-time workers by almost 25%. More recently </w:t>
      </w:r>
      <w:r w:rsidRPr="00143CE8">
        <w:rPr>
          <w:sz w:val="24"/>
          <w:szCs w:val="24"/>
        </w:rPr>
        <w:lastRenderedPageBreak/>
        <w:t xml:space="preserve">the gender pay disparity among all employees shrank to 14.3% in 2023 from 14.4% in 2022 (Office for National Statistics, 2023) </w:t>
      </w:r>
    </w:p>
    <w:p w14:paraId="0000007B" w14:textId="77777777" w:rsidR="006E2CD6" w:rsidRPr="00143CE8" w:rsidRDefault="006E2CD6" w:rsidP="00143CE8">
      <w:pPr>
        <w:jc w:val="both"/>
        <w:rPr>
          <w:sz w:val="24"/>
          <w:szCs w:val="24"/>
        </w:rPr>
      </w:pPr>
    </w:p>
    <w:p w14:paraId="0000007C" w14:textId="77777777" w:rsidR="006E2CD6" w:rsidRPr="00143CE8" w:rsidRDefault="00000000" w:rsidP="00143CE8">
      <w:pPr>
        <w:jc w:val="both"/>
        <w:rPr>
          <w:sz w:val="24"/>
          <w:szCs w:val="24"/>
        </w:rPr>
      </w:pPr>
      <w:r w:rsidRPr="00143CE8">
        <w:rPr>
          <w:sz w:val="24"/>
          <w:szCs w:val="24"/>
        </w:rPr>
        <w:t xml:space="preserve">Legislative regulations have </w:t>
      </w:r>
      <w:proofErr w:type="gramStart"/>
      <w:r w:rsidRPr="00143CE8">
        <w:rPr>
          <w:sz w:val="24"/>
          <w:szCs w:val="24"/>
        </w:rPr>
        <w:t>a big influence</w:t>
      </w:r>
      <w:proofErr w:type="gramEnd"/>
      <w:r w:rsidRPr="00143CE8">
        <w:rPr>
          <w:sz w:val="24"/>
          <w:szCs w:val="24"/>
        </w:rPr>
        <w:t xml:space="preserve"> on reward programmes. If the guidelines </w:t>
      </w:r>
      <w:proofErr w:type="gramStart"/>
      <w:r w:rsidRPr="00143CE8">
        <w:rPr>
          <w:sz w:val="24"/>
          <w:szCs w:val="24"/>
        </w:rPr>
        <w:t>are not followed</w:t>
      </w:r>
      <w:proofErr w:type="gramEnd"/>
      <w:r w:rsidRPr="00143CE8">
        <w:rPr>
          <w:sz w:val="24"/>
          <w:szCs w:val="24"/>
        </w:rPr>
        <w:t>, there may be legal repercussions, damage to reputation, and difficulties in identifying and retaining talent.</w:t>
      </w:r>
    </w:p>
    <w:p w14:paraId="0000007D" w14:textId="77777777" w:rsidR="006E2CD6" w:rsidRPr="00143CE8" w:rsidRDefault="006E2CD6" w:rsidP="00143CE8">
      <w:pPr>
        <w:jc w:val="both"/>
        <w:rPr>
          <w:sz w:val="24"/>
          <w:szCs w:val="24"/>
        </w:rPr>
      </w:pPr>
    </w:p>
    <w:p w14:paraId="0000007E" w14:textId="77777777" w:rsidR="006E2CD6" w:rsidRPr="00143CE8" w:rsidRDefault="006E2CD6" w:rsidP="00143CE8">
      <w:pPr>
        <w:jc w:val="both"/>
        <w:rPr>
          <w:sz w:val="24"/>
          <w:szCs w:val="24"/>
        </w:rPr>
      </w:pPr>
    </w:p>
    <w:p w14:paraId="0000007F" w14:textId="094022F8" w:rsidR="006E2CD6" w:rsidRDefault="00000000" w:rsidP="00143CE8">
      <w:pPr>
        <w:jc w:val="both"/>
        <w:rPr>
          <w:b/>
          <w:bCs/>
          <w:sz w:val="24"/>
          <w:szCs w:val="24"/>
        </w:rPr>
      </w:pPr>
      <w:r w:rsidRPr="00143CE8">
        <w:rPr>
          <w:b/>
          <w:sz w:val="24"/>
          <w:szCs w:val="24"/>
        </w:rPr>
        <w:t>2)</w:t>
      </w:r>
      <w:r w:rsidRPr="00143CE8">
        <w:rPr>
          <w:sz w:val="24"/>
          <w:szCs w:val="24"/>
        </w:rPr>
        <w:t xml:space="preserve">     </w:t>
      </w:r>
      <w:r w:rsidRPr="00143CE8">
        <w:rPr>
          <w:b/>
          <w:bCs/>
          <w:sz w:val="24"/>
          <w:szCs w:val="24"/>
        </w:rPr>
        <w:t>Assess different approaches to performance management. (AC 3.1)</w:t>
      </w:r>
    </w:p>
    <w:p w14:paraId="7C8A2AE7" w14:textId="77777777" w:rsidR="00143CE8" w:rsidRPr="00143CE8" w:rsidRDefault="00143CE8" w:rsidP="00143CE8">
      <w:pPr>
        <w:jc w:val="both"/>
        <w:rPr>
          <w:sz w:val="24"/>
          <w:szCs w:val="24"/>
        </w:rPr>
      </w:pPr>
    </w:p>
    <w:p w14:paraId="00000080" w14:textId="5B9CE391" w:rsidR="006E2CD6" w:rsidRDefault="00000000" w:rsidP="00143CE8">
      <w:pPr>
        <w:jc w:val="both"/>
        <w:rPr>
          <w:sz w:val="24"/>
          <w:szCs w:val="24"/>
        </w:rPr>
      </w:pPr>
      <w:r w:rsidRPr="00143CE8">
        <w:rPr>
          <w:sz w:val="24"/>
          <w:szCs w:val="24"/>
        </w:rPr>
        <w:t xml:space="preserve">Performance management is an effective process that involves developing plans for ongoing improvement, giving feedback, evaluating performance, and establishing expectations. Performance management can </w:t>
      </w:r>
      <w:proofErr w:type="gramStart"/>
      <w:r w:rsidRPr="00143CE8">
        <w:rPr>
          <w:sz w:val="24"/>
          <w:szCs w:val="24"/>
        </w:rPr>
        <w:t>be approached</w:t>
      </w:r>
      <w:proofErr w:type="gramEnd"/>
      <w:r w:rsidRPr="00143CE8">
        <w:rPr>
          <w:sz w:val="24"/>
          <w:szCs w:val="24"/>
        </w:rPr>
        <w:t xml:space="preserve"> in a variety of ways, each with advantages and disadvantages (CIPD, n.d.).</w:t>
      </w:r>
    </w:p>
    <w:p w14:paraId="2CD31110" w14:textId="77777777" w:rsidR="00143CE8" w:rsidRPr="00143CE8" w:rsidRDefault="00143CE8" w:rsidP="00143CE8">
      <w:pPr>
        <w:jc w:val="both"/>
        <w:rPr>
          <w:sz w:val="24"/>
          <w:szCs w:val="24"/>
        </w:rPr>
      </w:pPr>
    </w:p>
    <w:p w14:paraId="00000081" w14:textId="0DBB8CBC" w:rsidR="006E2CD6" w:rsidRDefault="00000000" w:rsidP="00143CE8">
      <w:pPr>
        <w:jc w:val="both"/>
        <w:rPr>
          <w:color w:val="000000"/>
          <w:sz w:val="24"/>
          <w:szCs w:val="24"/>
        </w:rPr>
      </w:pPr>
      <w:bookmarkStart w:id="0" w:name="_aoxh0ieaa3cs" w:colFirst="0" w:colLast="0"/>
      <w:bookmarkEnd w:id="0"/>
      <w:r w:rsidRPr="00143CE8">
        <w:rPr>
          <w:color w:val="000000"/>
          <w:sz w:val="24"/>
          <w:szCs w:val="24"/>
        </w:rPr>
        <w:t>Performance Appraisals comprises yearly or semi-annual evaluations in which managers evaluate past performance of staff members in relation to pre-established targets. This method provides feedback in a formal manner which can assist with next step planning for the individual along with salary discussion and promotion opportunities</w:t>
      </w:r>
      <w:proofErr w:type="gramStart"/>
      <w:r w:rsidRPr="00143CE8">
        <w:rPr>
          <w:color w:val="000000"/>
          <w:sz w:val="24"/>
          <w:szCs w:val="24"/>
        </w:rPr>
        <w:t xml:space="preserve">.  </w:t>
      </w:r>
      <w:proofErr w:type="gramEnd"/>
      <w:r w:rsidRPr="00143CE8">
        <w:rPr>
          <w:color w:val="000000"/>
          <w:sz w:val="24"/>
          <w:szCs w:val="24"/>
        </w:rPr>
        <w:t xml:space="preserve">The drawback of this method could </w:t>
      </w:r>
      <w:proofErr w:type="gramStart"/>
      <w:r w:rsidRPr="00143CE8">
        <w:rPr>
          <w:color w:val="000000"/>
          <w:sz w:val="24"/>
          <w:szCs w:val="24"/>
        </w:rPr>
        <w:t>be argued</w:t>
      </w:r>
      <w:proofErr w:type="gramEnd"/>
      <w:r w:rsidRPr="00143CE8">
        <w:rPr>
          <w:color w:val="000000"/>
          <w:sz w:val="24"/>
          <w:szCs w:val="24"/>
        </w:rPr>
        <w:t xml:space="preserve"> that it is a </w:t>
      </w:r>
      <w:r w:rsidR="00143CE8" w:rsidRPr="00143CE8">
        <w:rPr>
          <w:color w:val="000000"/>
          <w:sz w:val="24"/>
          <w:szCs w:val="24"/>
        </w:rPr>
        <w:t>backward-looking</w:t>
      </w:r>
      <w:r w:rsidRPr="00143CE8">
        <w:rPr>
          <w:color w:val="000000"/>
          <w:sz w:val="24"/>
          <w:szCs w:val="24"/>
        </w:rPr>
        <w:t xml:space="preserve"> process and be target focused rather than career development</w:t>
      </w:r>
      <w:r w:rsidR="002E444C" w:rsidRPr="002E444C">
        <w:rPr>
          <w:rFonts w:ascii="Helvetica" w:hAnsi="Helvetica"/>
          <w:color w:val="000000"/>
        </w:rPr>
        <w:t xml:space="preserve"> </w:t>
      </w:r>
      <w:r w:rsidR="002E444C">
        <w:rPr>
          <w:rFonts w:ascii="Helvetica" w:hAnsi="Helvetica"/>
          <w:color w:val="000000"/>
        </w:rPr>
        <w:t>(CIPD, 2022b)</w:t>
      </w:r>
      <w:r w:rsidRPr="00143CE8">
        <w:rPr>
          <w:color w:val="000000"/>
          <w:sz w:val="24"/>
          <w:szCs w:val="24"/>
        </w:rPr>
        <w:t xml:space="preserve">. </w:t>
      </w:r>
    </w:p>
    <w:p w14:paraId="62DFA76C" w14:textId="77777777" w:rsidR="00143CE8" w:rsidRPr="00143CE8" w:rsidRDefault="00143CE8" w:rsidP="00143CE8">
      <w:pPr>
        <w:jc w:val="both"/>
        <w:rPr>
          <w:color w:val="000000"/>
          <w:sz w:val="24"/>
          <w:szCs w:val="24"/>
        </w:rPr>
      </w:pPr>
    </w:p>
    <w:p w14:paraId="00000082" w14:textId="37FF8AFD" w:rsidR="006E2CD6" w:rsidRDefault="00000000" w:rsidP="00143CE8">
      <w:pPr>
        <w:jc w:val="both"/>
        <w:rPr>
          <w:color w:val="000000"/>
          <w:sz w:val="24"/>
          <w:szCs w:val="24"/>
        </w:rPr>
      </w:pPr>
      <w:bookmarkStart w:id="1" w:name="_j77y5jbuo37m" w:colFirst="0" w:colLast="0"/>
      <w:bookmarkEnd w:id="1"/>
      <w:r w:rsidRPr="00143CE8">
        <w:rPr>
          <w:color w:val="000000"/>
          <w:sz w:val="24"/>
          <w:szCs w:val="24"/>
        </w:rPr>
        <w:t xml:space="preserve">To get a comprehensive picture of an employee's performance, 360-degree feedback entails gathering input from peers, subordinates, and supervisors, among other people. This allows a collaboration and a more in depth and wider scope perspective. </w:t>
      </w:r>
      <w:proofErr w:type="gramStart"/>
      <w:r w:rsidRPr="00143CE8">
        <w:rPr>
          <w:color w:val="000000"/>
          <w:sz w:val="24"/>
          <w:szCs w:val="24"/>
        </w:rPr>
        <w:t>In order to</w:t>
      </w:r>
      <w:proofErr w:type="gramEnd"/>
      <w:r w:rsidRPr="00143CE8">
        <w:rPr>
          <w:color w:val="000000"/>
          <w:sz w:val="24"/>
          <w:szCs w:val="24"/>
        </w:rPr>
        <w:t xml:space="preserve"> achieve meaningful feedback id does, however, require a culture of trust and there is a challenge of bias being introduced</w:t>
      </w:r>
      <w:r w:rsidR="002E444C">
        <w:rPr>
          <w:color w:val="000000"/>
          <w:sz w:val="24"/>
          <w:szCs w:val="24"/>
        </w:rPr>
        <w:t xml:space="preserve"> </w:t>
      </w:r>
      <w:r w:rsidR="002E444C">
        <w:rPr>
          <w:rFonts w:ascii="Helvetica" w:hAnsi="Helvetica"/>
          <w:color w:val="000000"/>
        </w:rPr>
        <w:t>(Peiperl, 2001)</w:t>
      </w:r>
      <w:r w:rsidRPr="00143CE8">
        <w:rPr>
          <w:color w:val="000000"/>
          <w:sz w:val="24"/>
          <w:szCs w:val="24"/>
        </w:rPr>
        <w:t xml:space="preserve">. </w:t>
      </w:r>
    </w:p>
    <w:p w14:paraId="455DF391" w14:textId="77777777" w:rsidR="00143CE8" w:rsidRPr="00143CE8" w:rsidRDefault="00143CE8" w:rsidP="00143CE8">
      <w:pPr>
        <w:jc w:val="both"/>
        <w:rPr>
          <w:color w:val="000000"/>
          <w:sz w:val="24"/>
          <w:szCs w:val="24"/>
        </w:rPr>
      </w:pPr>
    </w:p>
    <w:p w14:paraId="00000083" w14:textId="77777777" w:rsidR="006E2CD6" w:rsidRPr="00143CE8" w:rsidRDefault="00000000" w:rsidP="00143CE8">
      <w:pPr>
        <w:jc w:val="both"/>
        <w:rPr>
          <w:sz w:val="24"/>
          <w:szCs w:val="24"/>
        </w:rPr>
      </w:pPr>
      <w:r w:rsidRPr="00143CE8">
        <w:rPr>
          <w:sz w:val="24"/>
          <w:szCs w:val="24"/>
        </w:rPr>
        <w:t>Continuous improvement if fostered by continuous performance management that provides real-time feedback and coaching between managers and staff.</w:t>
      </w:r>
    </w:p>
    <w:p w14:paraId="00000084" w14:textId="77777777" w:rsidR="006E2CD6" w:rsidRPr="00143CE8" w:rsidRDefault="00000000" w:rsidP="00143CE8">
      <w:pPr>
        <w:jc w:val="both"/>
        <w:rPr>
          <w:sz w:val="24"/>
          <w:szCs w:val="24"/>
        </w:rPr>
      </w:pPr>
      <w:r w:rsidRPr="00143CE8">
        <w:rPr>
          <w:sz w:val="24"/>
          <w:szCs w:val="24"/>
        </w:rPr>
        <w:t xml:space="preserve">It can </w:t>
      </w:r>
      <w:proofErr w:type="gramStart"/>
      <w:r w:rsidRPr="00143CE8">
        <w:rPr>
          <w:sz w:val="24"/>
          <w:szCs w:val="24"/>
        </w:rPr>
        <w:t>be argued</w:t>
      </w:r>
      <w:proofErr w:type="gramEnd"/>
      <w:r w:rsidRPr="00143CE8">
        <w:rPr>
          <w:sz w:val="24"/>
          <w:szCs w:val="24"/>
        </w:rPr>
        <w:t xml:space="preserve"> that some organisations may find it difficult to devote the additional time that this strategy demands of their managers. </w:t>
      </w:r>
    </w:p>
    <w:p w14:paraId="00000085" w14:textId="77777777" w:rsidR="006E2CD6" w:rsidRPr="00143CE8" w:rsidRDefault="006E2CD6" w:rsidP="00143CE8">
      <w:pPr>
        <w:jc w:val="both"/>
        <w:rPr>
          <w:sz w:val="24"/>
          <w:szCs w:val="24"/>
        </w:rPr>
      </w:pPr>
    </w:p>
    <w:p w14:paraId="00000086" w14:textId="77777777" w:rsidR="006E2CD6" w:rsidRPr="00143CE8" w:rsidRDefault="00000000" w:rsidP="00143CE8">
      <w:pPr>
        <w:jc w:val="both"/>
        <w:rPr>
          <w:sz w:val="24"/>
          <w:szCs w:val="24"/>
        </w:rPr>
      </w:pPr>
      <w:r w:rsidRPr="00143CE8">
        <w:rPr>
          <w:sz w:val="24"/>
          <w:szCs w:val="24"/>
        </w:rPr>
        <w:t xml:space="preserve">The objectives of the organisation and its culture influence how effective a performance management strategy is. Organisations can select the best strategy to improve employee development and performance by carefully evaluating the current culture and values to select a strategy that is in line with the organisation's approach. Instead of being a one-time event, performance management needs to be a continual cycle. Feedback and performance reviews should </w:t>
      </w:r>
      <w:proofErr w:type="gramStart"/>
      <w:r w:rsidRPr="00143CE8">
        <w:rPr>
          <w:sz w:val="24"/>
          <w:szCs w:val="24"/>
        </w:rPr>
        <w:t>be conducted</w:t>
      </w:r>
      <w:proofErr w:type="gramEnd"/>
      <w:r w:rsidRPr="00143CE8">
        <w:rPr>
          <w:sz w:val="24"/>
          <w:szCs w:val="24"/>
        </w:rPr>
        <w:t xml:space="preserve"> on a regular basis, and employee objectives should be examined and adjusted in accordance with shifting organisational priorities (CIPD, 2023). </w:t>
      </w:r>
    </w:p>
    <w:p w14:paraId="00000087" w14:textId="77777777" w:rsidR="006E2CD6" w:rsidRPr="00143CE8" w:rsidRDefault="006E2CD6" w:rsidP="00143CE8">
      <w:pPr>
        <w:jc w:val="both"/>
        <w:rPr>
          <w:sz w:val="24"/>
          <w:szCs w:val="24"/>
        </w:rPr>
      </w:pPr>
    </w:p>
    <w:p w14:paraId="00000088" w14:textId="77777777" w:rsidR="006E2CD6" w:rsidRPr="00143CE8" w:rsidRDefault="00000000" w:rsidP="00143CE8">
      <w:pPr>
        <w:jc w:val="both"/>
        <w:rPr>
          <w:b/>
          <w:sz w:val="24"/>
          <w:szCs w:val="24"/>
        </w:rPr>
      </w:pPr>
      <w:r w:rsidRPr="00143CE8">
        <w:rPr>
          <w:b/>
          <w:sz w:val="24"/>
          <w:szCs w:val="24"/>
        </w:rPr>
        <w:t>3)     Review the role of people practice in supporting line managers to make consistent and appropriate reward judgements. (AC 3.2)</w:t>
      </w:r>
    </w:p>
    <w:p w14:paraId="00000089" w14:textId="77777777" w:rsidR="006E2CD6" w:rsidRPr="00143CE8" w:rsidRDefault="006E2CD6" w:rsidP="00143CE8">
      <w:pPr>
        <w:jc w:val="both"/>
        <w:rPr>
          <w:sz w:val="24"/>
          <w:szCs w:val="24"/>
        </w:rPr>
      </w:pPr>
    </w:p>
    <w:p w14:paraId="0000008A" w14:textId="4055D78B" w:rsidR="006E2CD6" w:rsidRDefault="00000000" w:rsidP="00143CE8">
      <w:pPr>
        <w:jc w:val="both"/>
        <w:rPr>
          <w:sz w:val="24"/>
          <w:szCs w:val="24"/>
        </w:rPr>
      </w:pPr>
      <w:r w:rsidRPr="00143CE8">
        <w:rPr>
          <w:sz w:val="24"/>
          <w:szCs w:val="24"/>
        </w:rPr>
        <w:t xml:space="preserve">To ensure fairness, transparency, and alignment with organisational goals, people practise plays a crucial role in assisting line managers in making consistent and appropriate reward decisions. </w:t>
      </w:r>
    </w:p>
    <w:p w14:paraId="383ACF7B" w14:textId="77777777" w:rsidR="00143CE8" w:rsidRPr="00143CE8" w:rsidRDefault="00143CE8" w:rsidP="00143CE8">
      <w:pPr>
        <w:jc w:val="both"/>
        <w:rPr>
          <w:sz w:val="24"/>
          <w:szCs w:val="24"/>
        </w:rPr>
      </w:pPr>
    </w:p>
    <w:p w14:paraId="0000008B" w14:textId="4A5F031C" w:rsidR="006E2CD6" w:rsidRDefault="00000000" w:rsidP="00143CE8">
      <w:pPr>
        <w:jc w:val="both"/>
        <w:rPr>
          <w:sz w:val="24"/>
          <w:szCs w:val="24"/>
        </w:rPr>
      </w:pPr>
      <w:r w:rsidRPr="00143CE8">
        <w:rPr>
          <w:sz w:val="24"/>
          <w:szCs w:val="24"/>
        </w:rPr>
        <w:t>People practitioner's role in Policy Development and Communication Practice is to create and promote to line managers transparently, thorough reward policies and processes</w:t>
      </w:r>
      <w:r w:rsidR="00090C3D" w:rsidRPr="00090C3D">
        <w:rPr>
          <w:rFonts w:ascii="Helvetica" w:hAnsi="Helvetica"/>
          <w:color w:val="000000"/>
        </w:rPr>
        <w:t xml:space="preserve"> </w:t>
      </w:r>
      <w:r w:rsidR="00090C3D">
        <w:rPr>
          <w:rFonts w:ascii="Helvetica" w:hAnsi="Helvetica"/>
          <w:color w:val="000000"/>
        </w:rPr>
        <w:t>(</w:t>
      </w:r>
      <w:r w:rsidR="00090C3D">
        <w:rPr>
          <w:rFonts w:ascii="Helvetica" w:hAnsi="Helvetica"/>
          <w:i/>
          <w:iCs/>
          <w:color w:val="000000"/>
        </w:rPr>
        <w:t>CIPD</w:t>
      </w:r>
      <w:r w:rsidR="00090C3D">
        <w:rPr>
          <w:rFonts w:ascii="Helvetica" w:hAnsi="Helvetica"/>
          <w:color w:val="000000"/>
        </w:rPr>
        <w:t>, 2022a)</w:t>
      </w:r>
      <w:r w:rsidRPr="00143CE8">
        <w:rPr>
          <w:sz w:val="24"/>
          <w:szCs w:val="24"/>
        </w:rPr>
        <w:t>.</w:t>
      </w:r>
    </w:p>
    <w:p w14:paraId="1A590A6F" w14:textId="77777777" w:rsidR="00143CE8" w:rsidRPr="00143CE8" w:rsidRDefault="00143CE8" w:rsidP="00143CE8">
      <w:pPr>
        <w:jc w:val="both"/>
        <w:rPr>
          <w:sz w:val="24"/>
          <w:szCs w:val="24"/>
        </w:rPr>
      </w:pPr>
    </w:p>
    <w:p w14:paraId="0000008C" w14:textId="58E413E1" w:rsidR="006E2CD6" w:rsidRPr="00143CE8" w:rsidRDefault="00000000" w:rsidP="00143CE8">
      <w:pPr>
        <w:jc w:val="both"/>
        <w:rPr>
          <w:sz w:val="24"/>
          <w:szCs w:val="24"/>
        </w:rPr>
      </w:pPr>
      <w:r w:rsidRPr="00143CE8">
        <w:rPr>
          <w:sz w:val="24"/>
          <w:szCs w:val="24"/>
        </w:rPr>
        <w:t xml:space="preserve">Improves consistency by assuring that line managers grasp the fundamental ideas, standards, and procedures underlying reward decisions. To hold educational workshops for line managers regarding legal compliance, performance assessment methods, and reward principles which in turn gives line managers the abilities and information they need to implement rewards in a consistent and well-informed manner </w:t>
      </w:r>
      <w:r w:rsidR="00090C3D">
        <w:rPr>
          <w:rFonts w:ascii="Helvetica" w:hAnsi="Helvetica"/>
          <w:color w:val="000000"/>
        </w:rPr>
        <w:t>(Huberman, 2023)</w:t>
      </w:r>
    </w:p>
    <w:p w14:paraId="0000008D" w14:textId="77777777" w:rsidR="006E2CD6" w:rsidRPr="00143CE8" w:rsidRDefault="006E2CD6" w:rsidP="00143CE8">
      <w:pPr>
        <w:jc w:val="both"/>
        <w:rPr>
          <w:sz w:val="24"/>
          <w:szCs w:val="24"/>
        </w:rPr>
      </w:pPr>
    </w:p>
    <w:p w14:paraId="0000008E" w14:textId="77777777" w:rsidR="006E2CD6" w:rsidRPr="00143CE8" w:rsidRDefault="00000000" w:rsidP="00143CE8">
      <w:pPr>
        <w:jc w:val="both"/>
        <w:rPr>
          <w:sz w:val="24"/>
          <w:szCs w:val="24"/>
        </w:rPr>
      </w:pPr>
      <w:r w:rsidRPr="00143CE8">
        <w:rPr>
          <w:sz w:val="24"/>
          <w:szCs w:val="24"/>
        </w:rPr>
        <w:t>Additionally, the role of a people practitioner involves working together with line managers to create and execute efficient performance management programmes which ensures the evaluations of performance are in line with the objectives of the company, leading to more precise decisions on rewards.</w:t>
      </w:r>
    </w:p>
    <w:p w14:paraId="0000008F" w14:textId="77777777" w:rsidR="006E2CD6" w:rsidRPr="00143CE8" w:rsidRDefault="006E2CD6" w:rsidP="00143CE8">
      <w:pPr>
        <w:jc w:val="both"/>
        <w:rPr>
          <w:sz w:val="24"/>
          <w:szCs w:val="24"/>
        </w:rPr>
      </w:pPr>
    </w:p>
    <w:p w14:paraId="00000090" w14:textId="1CBEE5E8" w:rsidR="006E2CD6" w:rsidRPr="00143CE8" w:rsidRDefault="00000000" w:rsidP="00143CE8">
      <w:pPr>
        <w:jc w:val="both"/>
        <w:rPr>
          <w:sz w:val="24"/>
          <w:szCs w:val="24"/>
        </w:rPr>
      </w:pPr>
      <w:r w:rsidRPr="00143CE8">
        <w:rPr>
          <w:sz w:val="24"/>
          <w:szCs w:val="24"/>
        </w:rPr>
        <w:t xml:space="preserve">Legal Compliance is a key component in the role of a people practitioner. Keep up with changes in employment laws and regulations is important so that you can advise line managers on how to comply with the relevant law. This in turn reduces legal risks and guarantees that the organisation complies with the law to ensure equality, fairness, </w:t>
      </w:r>
      <w:proofErr w:type="gramStart"/>
      <w:r w:rsidRPr="00143CE8">
        <w:rPr>
          <w:sz w:val="24"/>
          <w:szCs w:val="24"/>
        </w:rPr>
        <w:t>consistency</w:t>
      </w:r>
      <w:proofErr w:type="gramEnd"/>
      <w:r w:rsidRPr="00143CE8">
        <w:rPr>
          <w:sz w:val="24"/>
          <w:szCs w:val="24"/>
        </w:rPr>
        <w:t xml:space="preserve"> and transparency </w:t>
      </w:r>
      <w:r w:rsidR="00090C3D">
        <w:rPr>
          <w:rFonts w:ascii="Helvetica" w:hAnsi="Helvetica"/>
          <w:color w:val="000000"/>
        </w:rPr>
        <w:t>(Leatherbarrow and Fletcher, 2018)</w:t>
      </w:r>
      <w:r w:rsidRPr="00143CE8">
        <w:rPr>
          <w:sz w:val="24"/>
          <w:szCs w:val="24"/>
        </w:rPr>
        <w:t xml:space="preserve">. </w:t>
      </w:r>
    </w:p>
    <w:p w14:paraId="00000091" w14:textId="77777777" w:rsidR="006E2CD6" w:rsidRPr="00143CE8" w:rsidRDefault="006E2CD6" w:rsidP="00143CE8">
      <w:pPr>
        <w:jc w:val="both"/>
        <w:rPr>
          <w:sz w:val="24"/>
          <w:szCs w:val="24"/>
        </w:rPr>
      </w:pPr>
    </w:p>
    <w:p w14:paraId="00000092" w14:textId="77777777" w:rsidR="006E2CD6" w:rsidRPr="00143CE8" w:rsidRDefault="00000000" w:rsidP="00143CE8">
      <w:pPr>
        <w:jc w:val="both"/>
        <w:rPr>
          <w:sz w:val="24"/>
          <w:szCs w:val="24"/>
        </w:rPr>
      </w:pPr>
      <w:r w:rsidRPr="00143CE8">
        <w:rPr>
          <w:sz w:val="24"/>
          <w:szCs w:val="24"/>
        </w:rPr>
        <w:t>People practise provides direction, training, data, and ongoing partnership to help line managers make reliable and suitable reward decisions. This cooperative and encouraging partnership guarantees that decisions about rewards are fair, in line with company objectives, and compliant with legal regulations. Line managers are upskilled and as a result become confident in ownership and enhance employee satisfaction.</w:t>
      </w:r>
    </w:p>
    <w:p w14:paraId="00000093" w14:textId="77777777" w:rsidR="006E2CD6" w:rsidRPr="00143CE8" w:rsidRDefault="00000000" w:rsidP="00143CE8">
      <w:pPr>
        <w:jc w:val="both"/>
        <w:rPr>
          <w:sz w:val="24"/>
          <w:szCs w:val="24"/>
        </w:rPr>
      </w:pPr>
      <w:r w:rsidRPr="00143CE8">
        <w:rPr>
          <w:sz w:val="24"/>
          <w:szCs w:val="24"/>
        </w:rPr>
        <w:t xml:space="preserve"> </w:t>
      </w:r>
    </w:p>
    <w:p w14:paraId="00000094"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Explain how line managers make reward judgements based on organisational approaches to reward. (AC 3.3)</w:t>
      </w:r>
    </w:p>
    <w:p w14:paraId="00000095" w14:textId="77777777" w:rsidR="006E2CD6" w:rsidRPr="00143CE8" w:rsidRDefault="006E2CD6" w:rsidP="00143CE8">
      <w:pPr>
        <w:jc w:val="both"/>
        <w:rPr>
          <w:sz w:val="24"/>
          <w:szCs w:val="24"/>
        </w:rPr>
      </w:pPr>
    </w:p>
    <w:p w14:paraId="00000096" w14:textId="77777777" w:rsidR="006E2CD6" w:rsidRPr="00143CE8" w:rsidRDefault="00000000" w:rsidP="00143CE8">
      <w:pPr>
        <w:jc w:val="both"/>
        <w:rPr>
          <w:sz w:val="24"/>
          <w:szCs w:val="24"/>
        </w:rPr>
      </w:pPr>
      <w:r w:rsidRPr="00143CE8">
        <w:rPr>
          <w:sz w:val="24"/>
          <w:szCs w:val="24"/>
        </w:rPr>
        <w:t xml:space="preserve">Line managers are essential when it comes to choosing awards based on organisational strategies of rewarding. Their decisions have a direct impact on their employees' general satisfaction, productivity, and morale. The process of determining rewards involves </w:t>
      </w:r>
      <w:proofErr w:type="gramStart"/>
      <w:r w:rsidRPr="00143CE8">
        <w:rPr>
          <w:sz w:val="24"/>
          <w:szCs w:val="24"/>
        </w:rPr>
        <w:t>several</w:t>
      </w:r>
      <w:proofErr w:type="gramEnd"/>
      <w:r w:rsidRPr="00143CE8">
        <w:rPr>
          <w:sz w:val="24"/>
          <w:szCs w:val="24"/>
        </w:rPr>
        <w:t xml:space="preserve"> important steps and considerations that align with the organisation's incentive strategy.</w:t>
      </w:r>
    </w:p>
    <w:p w14:paraId="00000097" w14:textId="77777777" w:rsidR="006E2CD6" w:rsidRPr="00143CE8" w:rsidRDefault="006E2CD6" w:rsidP="00143CE8">
      <w:pPr>
        <w:jc w:val="both"/>
        <w:rPr>
          <w:sz w:val="24"/>
          <w:szCs w:val="24"/>
        </w:rPr>
      </w:pPr>
    </w:p>
    <w:p w14:paraId="00000098" w14:textId="77777777" w:rsidR="006E2CD6" w:rsidRPr="00143CE8" w:rsidRDefault="00000000" w:rsidP="00143CE8">
      <w:pPr>
        <w:jc w:val="both"/>
        <w:rPr>
          <w:sz w:val="24"/>
          <w:szCs w:val="24"/>
        </w:rPr>
      </w:pPr>
      <w:r w:rsidRPr="00143CE8">
        <w:rPr>
          <w:sz w:val="24"/>
          <w:szCs w:val="24"/>
        </w:rPr>
        <w:t xml:space="preserve">Managers base their decisions about rewards on the organisational approaches to reward by thorough awareness of the organisation's goals, incentive philosophy, and </w:t>
      </w:r>
      <w:r w:rsidRPr="00143CE8">
        <w:rPr>
          <w:sz w:val="24"/>
          <w:szCs w:val="24"/>
        </w:rPr>
        <w:lastRenderedPageBreak/>
        <w:t>how rewards contribute to performance and the accomplishment of strategic objectives.</w:t>
      </w:r>
    </w:p>
    <w:p w14:paraId="00000099" w14:textId="77777777" w:rsidR="006E2CD6" w:rsidRPr="00143CE8" w:rsidRDefault="006E2CD6" w:rsidP="00143CE8">
      <w:pPr>
        <w:jc w:val="both"/>
        <w:rPr>
          <w:sz w:val="24"/>
          <w:szCs w:val="24"/>
        </w:rPr>
      </w:pPr>
    </w:p>
    <w:p w14:paraId="0000009A" w14:textId="3087CFDA" w:rsidR="006E2CD6" w:rsidRPr="00143CE8" w:rsidRDefault="00000000" w:rsidP="00143CE8">
      <w:pPr>
        <w:jc w:val="both"/>
        <w:rPr>
          <w:sz w:val="24"/>
          <w:szCs w:val="24"/>
        </w:rPr>
      </w:pPr>
      <w:r w:rsidRPr="00143CE8">
        <w:rPr>
          <w:sz w:val="24"/>
          <w:szCs w:val="24"/>
        </w:rPr>
        <w:t xml:space="preserve">An organisation will attach incentives to KPIs and performance targets resulting in </w:t>
      </w:r>
      <w:r w:rsidR="00603605" w:rsidRPr="00143CE8">
        <w:rPr>
          <w:sz w:val="24"/>
          <w:szCs w:val="24"/>
        </w:rPr>
        <w:t>the function</w:t>
      </w:r>
      <w:r w:rsidRPr="00143CE8">
        <w:rPr>
          <w:sz w:val="24"/>
          <w:szCs w:val="24"/>
        </w:rPr>
        <w:t xml:space="preserve"> of line </w:t>
      </w:r>
      <w:r w:rsidR="00603605" w:rsidRPr="00143CE8">
        <w:rPr>
          <w:sz w:val="24"/>
          <w:szCs w:val="24"/>
        </w:rPr>
        <w:t>managers to</w:t>
      </w:r>
      <w:r w:rsidRPr="00143CE8">
        <w:rPr>
          <w:sz w:val="24"/>
          <w:szCs w:val="24"/>
        </w:rPr>
        <w:t xml:space="preserve"> evaluate team and individual performance in relation to predetermined objectives </w:t>
      </w:r>
      <w:proofErr w:type="gramStart"/>
      <w:r w:rsidRPr="00143CE8">
        <w:rPr>
          <w:sz w:val="24"/>
          <w:szCs w:val="24"/>
        </w:rPr>
        <w:t>in order to</w:t>
      </w:r>
      <w:proofErr w:type="gramEnd"/>
      <w:r w:rsidRPr="00143CE8">
        <w:rPr>
          <w:sz w:val="24"/>
          <w:szCs w:val="24"/>
        </w:rPr>
        <w:t xml:space="preserve"> ascertain the degree to which employees have fulfilled or surpassed expectations.</w:t>
      </w:r>
    </w:p>
    <w:p w14:paraId="0000009B" w14:textId="77777777" w:rsidR="006E2CD6" w:rsidRPr="00143CE8" w:rsidRDefault="006E2CD6" w:rsidP="00143CE8">
      <w:pPr>
        <w:jc w:val="both"/>
        <w:rPr>
          <w:sz w:val="24"/>
          <w:szCs w:val="24"/>
        </w:rPr>
      </w:pPr>
    </w:p>
    <w:p w14:paraId="0000009C" w14:textId="77777777" w:rsidR="006E2CD6" w:rsidRPr="00143CE8" w:rsidRDefault="00000000" w:rsidP="00143CE8">
      <w:pPr>
        <w:jc w:val="both"/>
        <w:rPr>
          <w:sz w:val="24"/>
          <w:szCs w:val="24"/>
        </w:rPr>
      </w:pPr>
      <w:r w:rsidRPr="00143CE8">
        <w:rPr>
          <w:sz w:val="24"/>
          <w:szCs w:val="24"/>
        </w:rPr>
        <w:t>Methodology of Organisation to include non-monetary incentives such as opportunity for job advancement and recognition. This in turn will allow the line managers' role to focus on the acknowledging and rewarding staff members for their contributions in ways other than monetary pay, such as a more appealing work life balance resulting in a supporting an all-encompassing approach to rewards.</w:t>
      </w:r>
    </w:p>
    <w:p w14:paraId="0000009D" w14:textId="77777777" w:rsidR="006E2CD6" w:rsidRPr="00143CE8" w:rsidRDefault="00000000" w:rsidP="00143CE8">
      <w:pPr>
        <w:jc w:val="both"/>
        <w:rPr>
          <w:sz w:val="24"/>
          <w:szCs w:val="24"/>
        </w:rPr>
      </w:pPr>
      <w:r w:rsidRPr="00143CE8">
        <w:rPr>
          <w:sz w:val="24"/>
          <w:szCs w:val="24"/>
        </w:rPr>
        <w:t xml:space="preserve">Managers are crucial in determining which rewards are appropriate given the organisational reward strategy. The effectiveness of the overall incentive system </w:t>
      </w:r>
      <w:proofErr w:type="gramStart"/>
      <w:r w:rsidRPr="00143CE8">
        <w:rPr>
          <w:sz w:val="24"/>
          <w:szCs w:val="24"/>
        </w:rPr>
        <w:t>is attributed</w:t>
      </w:r>
      <w:proofErr w:type="gramEnd"/>
      <w:r w:rsidRPr="00143CE8">
        <w:rPr>
          <w:sz w:val="24"/>
          <w:szCs w:val="24"/>
        </w:rPr>
        <w:t xml:space="preserve"> to their insight of the organization's goals, effective performance evaluation, attention to financial limits, and dedication to equity. Translating organisational values into </w:t>
      </w:r>
      <w:proofErr w:type="gramStart"/>
      <w:r w:rsidRPr="00143CE8">
        <w:rPr>
          <w:sz w:val="24"/>
          <w:szCs w:val="24"/>
        </w:rPr>
        <w:t>real tangible</w:t>
      </w:r>
      <w:proofErr w:type="gramEnd"/>
      <w:r w:rsidRPr="00143CE8">
        <w:rPr>
          <w:sz w:val="24"/>
          <w:szCs w:val="24"/>
        </w:rPr>
        <w:t xml:space="preserve"> incentives for staff members and teams is a collaborative effort.</w:t>
      </w:r>
    </w:p>
    <w:p w14:paraId="0000009E" w14:textId="77777777" w:rsidR="006E2CD6" w:rsidRPr="00143CE8" w:rsidRDefault="00000000" w:rsidP="00143CE8">
      <w:pPr>
        <w:jc w:val="both"/>
        <w:rPr>
          <w:sz w:val="24"/>
          <w:szCs w:val="24"/>
        </w:rPr>
      </w:pPr>
      <w:r w:rsidRPr="00143CE8">
        <w:rPr>
          <w:sz w:val="24"/>
          <w:szCs w:val="24"/>
        </w:rPr>
        <w:t xml:space="preserve"> </w:t>
      </w:r>
    </w:p>
    <w:p w14:paraId="0000009F" w14:textId="0C8DE425" w:rsidR="006E2CD6" w:rsidRDefault="00143CE8" w:rsidP="00143CE8">
      <w:pPr>
        <w:jc w:val="both"/>
        <w:rPr>
          <w:sz w:val="24"/>
          <w:szCs w:val="24"/>
        </w:rPr>
      </w:pPr>
      <w:r>
        <w:rPr>
          <w:sz w:val="24"/>
          <w:szCs w:val="24"/>
        </w:rPr>
        <w:t>Word count: 1328</w:t>
      </w:r>
    </w:p>
    <w:p w14:paraId="3A761CBC" w14:textId="60393918" w:rsidR="00603605" w:rsidRDefault="00603605" w:rsidP="00143CE8">
      <w:pPr>
        <w:jc w:val="both"/>
        <w:rPr>
          <w:sz w:val="24"/>
          <w:szCs w:val="24"/>
        </w:rPr>
      </w:pPr>
    </w:p>
    <w:p w14:paraId="461096CE" w14:textId="537328CA" w:rsidR="00CA38F6" w:rsidRPr="00CA38F6" w:rsidRDefault="00603605" w:rsidP="00CA38F6">
      <w:pPr>
        <w:jc w:val="center"/>
        <w:rPr>
          <w:rFonts w:ascii="Times New Roman" w:eastAsia="Times New Roman" w:hAnsi="Times New Roman" w:cs="Times New Roman"/>
          <w:sz w:val="27"/>
          <w:szCs w:val="27"/>
        </w:rPr>
      </w:pPr>
      <w:r>
        <w:rPr>
          <w:rFonts w:ascii="Times New Roman" w:eastAsia="Times New Roman" w:hAnsi="Times New Roman" w:cs="Times New Roman"/>
          <w:sz w:val="27"/>
          <w:szCs w:val="27"/>
        </w:rPr>
        <w:t>Bibliography</w:t>
      </w:r>
      <w:r w:rsidRPr="00603605">
        <w:rPr>
          <w:rFonts w:ascii="Times New Roman" w:eastAsia="Times New Roman" w:hAnsi="Times New Roman" w:cs="Times New Roman"/>
          <w:sz w:val="27"/>
          <w:szCs w:val="27"/>
        </w:rPr>
        <w:t xml:space="preserve"> List</w:t>
      </w:r>
      <w:r w:rsidR="00CA38F6" w:rsidRPr="00CA38F6">
        <w:rPr>
          <w:sz w:val="27"/>
          <w:szCs w:val="27"/>
        </w:rPr>
        <w:t xml:space="preserve"> </w:t>
      </w:r>
      <w:r w:rsidR="00CA38F6" w:rsidRPr="00CA38F6">
        <w:rPr>
          <w:rFonts w:ascii="Times New Roman" w:eastAsia="Times New Roman" w:hAnsi="Times New Roman" w:cs="Times New Roman"/>
          <w:sz w:val="27"/>
          <w:szCs w:val="27"/>
        </w:rPr>
        <w:t>Reference List</w:t>
      </w:r>
    </w:p>
    <w:p w14:paraId="6EBFE05E" w14:textId="77777777" w:rsidR="006F0178" w:rsidRPr="006F0178" w:rsidRDefault="006F0178" w:rsidP="006F0178">
      <w:pPr>
        <w:spacing w:line="240" w:lineRule="auto"/>
        <w:jc w:val="center"/>
        <w:rPr>
          <w:rFonts w:ascii="Times New Roman" w:eastAsia="Times New Roman" w:hAnsi="Times New Roman" w:cs="Times New Roman"/>
          <w:sz w:val="27"/>
          <w:szCs w:val="27"/>
        </w:rPr>
      </w:pPr>
      <w:r w:rsidRPr="006F0178">
        <w:rPr>
          <w:rFonts w:ascii="Times New Roman" w:eastAsia="Times New Roman" w:hAnsi="Times New Roman" w:cs="Times New Roman"/>
          <w:sz w:val="27"/>
          <w:szCs w:val="27"/>
        </w:rPr>
        <w:t>Reference List</w:t>
      </w:r>
    </w:p>
    <w:p w14:paraId="520F6D0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(ACAS, 2022)</w:t>
      </w:r>
      <w:r w:rsidRPr="006F0178">
        <w:rPr>
          <w:rFonts w:ascii="Georgia" w:eastAsia="Times New Roman" w:hAnsi="Georgia" w:cs="Times New Roman"/>
          <w:sz w:val="24"/>
          <w:szCs w:val="24"/>
        </w:rPr>
        <w:br/>
        <w:t>ACAS (2022) </w:t>
      </w:r>
      <w:r w:rsidRPr="006F0178">
        <w:rPr>
          <w:rFonts w:ascii="Georgia" w:eastAsia="Times New Roman" w:hAnsi="Georgia" w:cs="Times New Roman"/>
          <w:i/>
          <w:iCs/>
          <w:sz w:val="24"/>
          <w:szCs w:val="24"/>
        </w:rPr>
        <w:t>Equal pay and the law</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Acas</w:t>
      </w:r>
      <w:r w:rsidRPr="006F0178">
        <w:rPr>
          <w:rFonts w:ascii="Georgia" w:eastAsia="Times New Roman" w:hAnsi="Georgia" w:cs="Times New Roman"/>
          <w:sz w:val="24"/>
          <w:szCs w:val="24"/>
        </w:rPr>
        <w:t>. Available at: https://www.acas.org.uk/equal-pay/equal-pay-law (Accessed: November 27, 2023).</w:t>
      </w:r>
    </w:p>
    <w:p w14:paraId="34D7BC7B" w14:textId="77777777" w:rsidR="006F0178" w:rsidRPr="006F0178" w:rsidRDefault="006F0178" w:rsidP="006F0178">
      <w:pPr>
        <w:spacing w:line="240" w:lineRule="auto"/>
        <w:rPr>
          <w:rFonts w:ascii="Times New Roman" w:eastAsia="Times New Roman" w:hAnsi="Times New Roman" w:cs="Times New Roman"/>
          <w:sz w:val="24"/>
          <w:szCs w:val="24"/>
        </w:rPr>
      </w:pPr>
    </w:p>
    <w:p w14:paraId="536680F7"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2022)</w:t>
      </w:r>
      <w:r w:rsidRPr="006F0178">
        <w:rPr>
          <w:rFonts w:ascii="Georgia" w:eastAsia="Times New Roman" w:hAnsi="Georgia" w:cs="Times New Roman"/>
          <w:sz w:val="24"/>
          <w:szCs w:val="24"/>
        </w:rPr>
        <w:br/>
        <w:t>Armstrong, M. (2022) </w:t>
      </w:r>
      <w:r w:rsidRPr="006F0178">
        <w:rPr>
          <w:rFonts w:ascii="Georgia" w:eastAsia="Times New Roman" w:hAnsi="Georgia" w:cs="Times New Roman"/>
          <w:i/>
          <w:iCs/>
          <w:sz w:val="24"/>
          <w:szCs w:val="24"/>
        </w:rPr>
        <w:t>Armstrong’s handbook of performance management: An evidence-based guide to performance leadership</w:t>
      </w:r>
      <w:r w:rsidRPr="006F0178">
        <w:rPr>
          <w:rFonts w:ascii="Georgia" w:eastAsia="Times New Roman" w:hAnsi="Georgia" w:cs="Times New Roman"/>
          <w:sz w:val="24"/>
          <w:szCs w:val="24"/>
        </w:rPr>
        <w:t>. 7th ed. London, England: Kogan Page.</w:t>
      </w:r>
    </w:p>
    <w:p w14:paraId="1E6E6C1C" w14:textId="77777777" w:rsidR="006F0178" w:rsidRPr="006F0178" w:rsidRDefault="006F0178" w:rsidP="006F0178">
      <w:pPr>
        <w:spacing w:line="240" w:lineRule="auto"/>
        <w:rPr>
          <w:rFonts w:ascii="Times New Roman" w:eastAsia="Times New Roman" w:hAnsi="Times New Roman" w:cs="Times New Roman"/>
          <w:sz w:val="24"/>
          <w:szCs w:val="24"/>
        </w:rPr>
      </w:pPr>
    </w:p>
    <w:p w14:paraId="0D3622A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2023)</w:t>
      </w:r>
      <w:r w:rsidRPr="006F0178">
        <w:rPr>
          <w:rFonts w:ascii="Georgia" w:eastAsia="Times New Roman" w:hAnsi="Georgia" w:cs="Times New Roman"/>
          <w:sz w:val="24"/>
          <w:szCs w:val="24"/>
        </w:rPr>
        <w:br/>
        <w:t>Armstrong, M. (2023) </w:t>
      </w:r>
      <w:r w:rsidRPr="006F0178">
        <w:rPr>
          <w:rFonts w:ascii="Georgia" w:eastAsia="Times New Roman" w:hAnsi="Georgia" w:cs="Times New Roman"/>
          <w:i/>
          <w:iCs/>
          <w:sz w:val="24"/>
          <w:szCs w:val="24"/>
        </w:rPr>
        <w:t>Armstrong’s handbook of reward management practice: Improving performance through reward</w:t>
      </w:r>
      <w:r w:rsidRPr="006F0178">
        <w:rPr>
          <w:rFonts w:ascii="Georgia" w:eastAsia="Times New Roman" w:hAnsi="Georgia" w:cs="Times New Roman"/>
          <w:sz w:val="24"/>
          <w:szCs w:val="24"/>
        </w:rPr>
        <w:t>. 6th ed. London, England: Kogan Page.</w:t>
      </w:r>
    </w:p>
    <w:p w14:paraId="70DB0D4B" w14:textId="77777777" w:rsidR="006F0178" w:rsidRPr="006F0178" w:rsidRDefault="006F0178" w:rsidP="006F0178">
      <w:pPr>
        <w:spacing w:line="240" w:lineRule="auto"/>
        <w:rPr>
          <w:rFonts w:ascii="Times New Roman" w:eastAsia="Times New Roman" w:hAnsi="Times New Roman" w:cs="Times New Roman"/>
          <w:sz w:val="24"/>
          <w:szCs w:val="24"/>
        </w:rPr>
      </w:pPr>
    </w:p>
    <w:p w14:paraId="1E99E6C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(Armstrong and Taylor, 2020)</w:t>
      </w:r>
      <w:r w:rsidRPr="006F0178">
        <w:rPr>
          <w:rFonts w:ascii="Georgia" w:eastAsia="Times New Roman" w:hAnsi="Georgia" w:cs="Times New Roman"/>
          <w:sz w:val="24"/>
          <w:szCs w:val="24"/>
        </w:rPr>
        <w:br/>
        <w:t>Armstrong, M. and Taylor, S. (2020) </w:t>
      </w:r>
      <w:r w:rsidRPr="006F0178">
        <w:rPr>
          <w:rFonts w:ascii="Georgia" w:eastAsia="Times New Roman" w:hAnsi="Georgia" w:cs="Times New Roman"/>
          <w:i/>
          <w:iCs/>
          <w:sz w:val="24"/>
          <w:szCs w:val="24"/>
        </w:rPr>
        <w:t>Armstrong’s handbook of human resource management practice</w:t>
      </w:r>
      <w:r w:rsidRPr="006F0178">
        <w:rPr>
          <w:rFonts w:ascii="Georgia" w:eastAsia="Times New Roman" w:hAnsi="Georgia" w:cs="Times New Roman"/>
          <w:sz w:val="24"/>
          <w:szCs w:val="24"/>
        </w:rPr>
        <w:t>. 15th ed. London, England: Kogan Page.</w:t>
      </w:r>
    </w:p>
    <w:p w14:paraId="1137A6A2" w14:textId="77777777" w:rsidR="006F0178" w:rsidRPr="006F0178" w:rsidRDefault="006F0178" w:rsidP="006F0178">
      <w:pPr>
        <w:spacing w:line="240" w:lineRule="auto"/>
        <w:rPr>
          <w:rFonts w:ascii="Times New Roman" w:eastAsia="Times New Roman" w:hAnsi="Times New Roman" w:cs="Times New Roman"/>
          <w:sz w:val="24"/>
          <w:szCs w:val="24"/>
        </w:rPr>
      </w:pPr>
    </w:p>
    <w:p w14:paraId="1F0040C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(Bratton and Gold, 2017)</w:t>
      </w:r>
      <w:r w:rsidRPr="006F0178">
        <w:rPr>
          <w:rFonts w:ascii="Georgia" w:eastAsia="Times New Roman" w:hAnsi="Georgia" w:cs="Times New Roman"/>
          <w:sz w:val="24"/>
          <w:szCs w:val="24"/>
        </w:rPr>
        <w:br/>
        <w:t>Bratton, J. and Gold, J. (2017) </w:t>
      </w:r>
      <w:r w:rsidRPr="006F0178">
        <w:rPr>
          <w:rFonts w:ascii="Georgia" w:eastAsia="Times New Roman" w:hAnsi="Georgia" w:cs="Times New Roman"/>
          <w:i/>
          <w:iCs/>
          <w:sz w:val="24"/>
          <w:szCs w:val="24"/>
        </w:rPr>
        <w:t xml:space="preserve">Human Resource Management, </w:t>
      </w:r>
      <w:proofErr w:type="gramStart"/>
      <w:r w:rsidRPr="006F0178">
        <w:rPr>
          <w:rFonts w:ascii="Georgia" w:eastAsia="Times New Roman" w:hAnsi="Georgia" w:cs="Times New Roman"/>
          <w:i/>
          <w:iCs/>
          <w:sz w:val="24"/>
          <w:szCs w:val="24"/>
        </w:rPr>
        <w:t>6th</w:t>
      </w:r>
      <w:proofErr w:type="gramEnd"/>
      <w:r w:rsidRPr="006F0178">
        <w:rPr>
          <w:rFonts w:ascii="Georgia" w:eastAsia="Times New Roman" w:hAnsi="Georgia" w:cs="Times New Roman"/>
          <w:i/>
          <w:iCs/>
          <w:sz w:val="24"/>
          <w:szCs w:val="24"/>
        </w:rPr>
        <w:t xml:space="preserve"> edition: Theory and Practice</w:t>
      </w:r>
      <w:r w:rsidRPr="006F0178">
        <w:rPr>
          <w:rFonts w:ascii="Georgia" w:eastAsia="Times New Roman" w:hAnsi="Georgia" w:cs="Times New Roman"/>
          <w:sz w:val="24"/>
          <w:szCs w:val="24"/>
        </w:rPr>
        <w:t>. 6th ed. London, England: Red Globe Press.</w:t>
      </w:r>
    </w:p>
    <w:p w14:paraId="67C13D3F" w14:textId="77777777" w:rsidR="006F0178" w:rsidRPr="006F0178" w:rsidRDefault="006F0178" w:rsidP="006F0178">
      <w:pPr>
        <w:spacing w:line="240" w:lineRule="auto"/>
        <w:rPr>
          <w:rFonts w:ascii="Times New Roman" w:eastAsia="Times New Roman" w:hAnsi="Times New Roman" w:cs="Times New Roman"/>
          <w:sz w:val="24"/>
          <w:szCs w:val="24"/>
        </w:rPr>
      </w:pPr>
    </w:p>
    <w:p w14:paraId="7B5793DE"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proofErr w:type="spellStart"/>
      <w:r w:rsidRPr="006F0178">
        <w:rPr>
          <w:rFonts w:ascii="Georgia" w:eastAsia="Times New Roman" w:hAnsi="Georgia" w:cs="Times New Roman"/>
          <w:sz w:val="24"/>
          <w:szCs w:val="24"/>
        </w:rPr>
        <w:t>Castrillon</w:t>
      </w:r>
      <w:proofErr w:type="spellEnd"/>
      <w:r w:rsidRPr="006F0178">
        <w:rPr>
          <w:rFonts w:ascii="Georgia" w:eastAsia="Times New Roman" w:hAnsi="Georgia" w:cs="Times New Roman"/>
          <w:sz w:val="24"/>
          <w:szCs w:val="24"/>
        </w:rPr>
        <w:t>, 2022)</w:t>
      </w:r>
      <w:r w:rsidRPr="006F0178">
        <w:rPr>
          <w:rFonts w:ascii="Georgia" w:eastAsia="Times New Roman" w:hAnsi="Georgia" w:cs="Times New Roman"/>
          <w:sz w:val="24"/>
          <w:szCs w:val="24"/>
        </w:rPr>
        <w:br/>
      </w:r>
      <w:proofErr w:type="spellStart"/>
      <w:r w:rsidRPr="006F0178">
        <w:rPr>
          <w:rFonts w:ascii="Georgia" w:eastAsia="Times New Roman" w:hAnsi="Georgia" w:cs="Times New Roman"/>
          <w:sz w:val="24"/>
          <w:szCs w:val="24"/>
        </w:rPr>
        <w:t>Castrillon</w:t>
      </w:r>
      <w:proofErr w:type="spellEnd"/>
      <w:r w:rsidRPr="006F0178">
        <w:rPr>
          <w:rFonts w:ascii="Georgia" w:eastAsia="Times New Roman" w:hAnsi="Georgia" w:cs="Times New Roman"/>
          <w:sz w:val="24"/>
          <w:szCs w:val="24"/>
        </w:rPr>
        <w:t>, C. (2022) </w:t>
      </w:r>
      <w:r w:rsidRPr="006F0178">
        <w:rPr>
          <w:rFonts w:ascii="Georgia" w:eastAsia="Times New Roman" w:hAnsi="Georgia" w:cs="Times New Roman"/>
          <w:i/>
          <w:iCs/>
          <w:sz w:val="24"/>
          <w:szCs w:val="24"/>
        </w:rPr>
        <w:t>Why flexible work boosts employee productivity</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Forbes</w:t>
      </w:r>
      <w:r w:rsidRPr="006F0178">
        <w:rPr>
          <w:rFonts w:ascii="Georgia" w:eastAsia="Times New Roman" w:hAnsi="Georgia" w:cs="Times New Roman"/>
          <w:sz w:val="24"/>
          <w:szCs w:val="24"/>
        </w:rPr>
        <w:t>. Available at: https://www.forbes.com/sites/carolinecastrillon/2022/03/23/why-flexible-work-boosts-employee-productivity/ (Accessed: November 27, 2023).</w:t>
      </w:r>
    </w:p>
    <w:p w14:paraId="69D0A0C2" w14:textId="77777777" w:rsidR="006F0178" w:rsidRPr="006F0178" w:rsidRDefault="006F0178" w:rsidP="006F0178">
      <w:pPr>
        <w:spacing w:line="240" w:lineRule="auto"/>
        <w:rPr>
          <w:rFonts w:ascii="Times New Roman" w:eastAsia="Times New Roman" w:hAnsi="Times New Roman" w:cs="Times New Roman"/>
          <w:sz w:val="24"/>
          <w:szCs w:val="24"/>
        </w:rPr>
      </w:pPr>
    </w:p>
    <w:p w14:paraId="03B42F16"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2016)</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(2016)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https://www.cipd.org/uk/knowledge/webinars/gender-pay-gap-reporting-webinar/ (Accessed: November 27, 2023).</w:t>
      </w:r>
    </w:p>
    <w:p w14:paraId="327F1517" w14:textId="77777777" w:rsidR="006F0178" w:rsidRPr="006F0178" w:rsidRDefault="006F0178" w:rsidP="006F0178">
      <w:pPr>
        <w:spacing w:line="240" w:lineRule="auto"/>
        <w:rPr>
          <w:rFonts w:ascii="Times New Roman" w:eastAsia="Times New Roman" w:hAnsi="Times New Roman" w:cs="Times New Roman"/>
          <w:sz w:val="24"/>
          <w:szCs w:val="24"/>
        </w:rPr>
      </w:pPr>
    </w:p>
    <w:p w14:paraId="5058F2B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2017)</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(2017)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https://www.cipd.org/uk/knowledge/factsheets/workforce-reporting-factsheet/ (Accessed: November 27, 2023).</w:t>
      </w:r>
    </w:p>
    <w:p w14:paraId="7F651F43" w14:textId="77777777" w:rsidR="006F0178" w:rsidRPr="006F0178" w:rsidRDefault="006F0178" w:rsidP="006F0178">
      <w:pPr>
        <w:spacing w:line="240" w:lineRule="auto"/>
        <w:rPr>
          <w:rFonts w:ascii="Times New Roman" w:eastAsia="Times New Roman" w:hAnsi="Times New Roman" w:cs="Times New Roman"/>
          <w:sz w:val="24"/>
          <w:szCs w:val="24"/>
        </w:rPr>
      </w:pPr>
    </w:p>
    <w:p w14:paraId="656D4F0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2022a)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(2022a)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https://www.cipd.org/uk/about/news/reward-management/ (Accessed: November 27, 2023).</w:t>
      </w:r>
    </w:p>
    <w:p w14:paraId="2D7E1CA8" w14:textId="77777777" w:rsidR="006F0178" w:rsidRPr="006F0178" w:rsidRDefault="006F0178" w:rsidP="006F0178">
      <w:pPr>
        <w:spacing w:line="240" w:lineRule="auto"/>
        <w:rPr>
          <w:rFonts w:ascii="Times New Roman" w:eastAsia="Times New Roman" w:hAnsi="Times New Roman" w:cs="Times New Roman"/>
          <w:sz w:val="24"/>
          <w:szCs w:val="24"/>
        </w:rPr>
      </w:pPr>
    </w:p>
    <w:p w14:paraId="5A1E33B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(CIPD, 2022b)</w:t>
      </w:r>
      <w:r w:rsidRPr="006F0178">
        <w:rPr>
          <w:rFonts w:ascii="Georgia" w:eastAsia="Times New Roman" w:hAnsi="Georgia" w:cs="Times New Roman"/>
          <w:sz w:val="24"/>
          <w:szCs w:val="24"/>
        </w:rPr>
        <w:br/>
        <w:t>CIPD (2022b)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https://www.cipd.org/uk/views-and-insights/thought-leadership/insight/reward-performance-management/ (Accessed: November 27, 2023).</w:t>
      </w:r>
    </w:p>
    <w:p w14:paraId="53B20543" w14:textId="77777777" w:rsidR="006F0178" w:rsidRPr="006F0178" w:rsidRDefault="006F0178" w:rsidP="006F0178">
      <w:pPr>
        <w:spacing w:line="240" w:lineRule="auto"/>
        <w:rPr>
          <w:rFonts w:ascii="Times New Roman" w:eastAsia="Times New Roman" w:hAnsi="Times New Roman" w:cs="Times New Roman"/>
          <w:sz w:val="24"/>
          <w:szCs w:val="24"/>
        </w:rPr>
      </w:pPr>
    </w:p>
    <w:p w14:paraId="6F80ADC2"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2023a)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(2023a)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https://www.cipd.org/uk/knowledge/factsheets/reward-factsheet/ (Accessed: November 27, 2023).</w:t>
      </w:r>
    </w:p>
    <w:p w14:paraId="3696E430" w14:textId="77777777" w:rsidR="006F0178" w:rsidRPr="006F0178" w:rsidRDefault="006F0178" w:rsidP="006F0178">
      <w:pPr>
        <w:spacing w:line="240" w:lineRule="auto"/>
        <w:rPr>
          <w:rFonts w:ascii="Times New Roman" w:eastAsia="Times New Roman" w:hAnsi="Times New Roman" w:cs="Times New Roman"/>
          <w:sz w:val="24"/>
          <w:szCs w:val="24"/>
        </w:rPr>
      </w:pPr>
    </w:p>
    <w:p w14:paraId="55BCD0E4"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lastRenderedPageBreak/>
        <w:t>(CIPD, 2023b)</w:t>
      </w:r>
      <w:r w:rsidRPr="006F0178">
        <w:rPr>
          <w:rFonts w:ascii="Georgia" w:eastAsia="Times New Roman" w:hAnsi="Georgia" w:cs="Times New Roman"/>
          <w:sz w:val="24"/>
          <w:szCs w:val="24"/>
        </w:rPr>
        <w:br/>
        <w:t>CIPD (2023b)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https://www.cipd.org/uk/knowledge/factsheets/market-pricing-factsheet/ (Accessed: November 27, 2023).</w:t>
      </w:r>
    </w:p>
    <w:p w14:paraId="47A6914C" w14:textId="77777777" w:rsidR="006F0178" w:rsidRPr="006F0178" w:rsidRDefault="006F0178" w:rsidP="006F0178">
      <w:pPr>
        <w:spacing w:line="240" w:lineRule="auto"/>
        <w:rPr>
          <w:rFonts w:ascii="Times New Roman" w:eastAsia="Times New Roman" w:hAnsi="Times New Roman" w:cs="Times New Roman"/>
          <w:sz w:val="24"/>
          <w:szCs w:val="24"/>
        </w:rPr>
      </w:pPr>
    </w:p>
    <w:p w14:paraId="5C20DB9C"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(CIPD, 2023c)</w:t>
      </w:r>
      <w:r w:rsidRPr="006F0178">
        <w:rPr>
          <w:rFonts w:ascii="Georgia" w:eastAsia="Times New Roman" w:hAnsi="Georgia" w:cs="Times New Roman"/>
          <w:sz w:val="24"/>
          <w:szCs w:val="24"/>
        </w:rPr>
        <w:br/>
        <w:t>CIPD (2023c)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https://www.cipd.org/en/organisations/services-for-organisations/people-team-capability/?utm_source=google&amp;utm_medium=cpc&amp;utm_campaign=google_b2b_uk_en_search_non-brand&amp;utm_content=people-impact-tool&amp;gad_source=1&amp;gclid=CjwKCAiAmZGrBhAnEiwAo9qHicItQjEDLeiwJ (Accessed: November 27, 2023).</w:t>
      </w:r>
    </w:p>
    <w:p w14:paraId="7395E90E" w14:textId="77777777" w:rsidR="006F0178" w:rsidRPr="006F0178" w:rsidRDefault="006F0178" w:rsidP="006F0178">
      <w:pPr>
        <w:spacing w:line="240" w:lineRule="auto"/>
        <w:rPr>
          <w:rFonts w:ascii="Times New Roman" w:eastAsia="Times New Roman" w:hAnsi="Times New Roman" w:cs="Times New Roman"/>
          <w:sz w:val="24"/>
          <w:szCs w:val="24"/>
        </w:rPr>
      </w:pPr>
    </w:p>
    <w:p w14:paraId="591AA1D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a)</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a)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https://www.cipd.org/uk/topics/people-analytics/ (Accessed: November 27, 2023).</w:t>
      </w:r>
    </w:p>
    <w:p w14:paraId="6DBE9FC5" w14:textId="77777777" w:rsidR="006F0178" w:rsidRPr="006F0178" w:rsidRDefault="006F0178" w:rsidP="006F0178">
      <w:pPr>
        <w:spacing w:line="240" w:lineRule="auto"/>
        <w:rPr>
          <w:rFonts w:ascii="Times New Roman" w:eastAsia="Times New Roman" w:hAnsi="Times New Roman" w:cs="Times New Roman"/>
          <w:sz w:val="24"/>
          <w:szCs w:val="24"/>
        </w:rPr>
      </w:pPr>
    </w:p>
    <w:p w14:paraId="45044865"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b)</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b)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https://www.cipd.org/uk/knowledge/factsheets/performance-factsheet/ (Accessed: November 27, 2023).</w:t>
      </w:r>
    </w:p>
    <w:p w14:paraId="505A2009" w14:textId="77777777" w:rsidR="006F0178" w:rsidRPr="006F0178" w:rsidRDefault="006F0178" w:rsidP="006F0178">
      <w:pPr>
        <w:spacing w:line="240" w:lineRule="auto"/>
        <w:rPr>
          <w:rFonts w:ascii="Times New Roman" w:eastAsia="Times New Roman" w:hAnsi="Times New Roman" w:cs="Times New Roman"/>
          <w:sz w:val="24"/>
          <w:szCs w:val="24"/>
        </w:rPr>
      </w:pPr>
    </w:p>
    <w:p w14:paraId="2C8BCED7"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c)</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(no date c)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https://www.cipd.org/uk/topics/reward/ (Accessed: November 27, 2023).</w:t>
      </w:r>
    </w:p>
    <w:p w14:paraId="0A8AD238" w14:textId="77777777" w:rsidR="006F0178" w:rsidRPr="006F0178" w:rsidRDefault="006F0178" w:rsidP="006F0178">
      <w:pPr>
        <w:spacing w:line="240" w:lineRule="auto"/>
        <w:rPr>
          <w:rFonts w:ascii="Times New Roman" w:eastAsia="Times New Roman" w:hAnsi="Times New Roman" w:cs="Times New Roman"/>
          <w:sz w:val="24"/>
          <w:szCs w:val="24"/>
        </w:rPr>
      </w:pPr>
    </w:p>
    <w:p w14:paraId="0AAF6618"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(Daniels, 2022)</w:t>
      </w:r>
      <w:r w:rsidRPr="006F0178">
        <w:rPr>
          <w:rFonts w:ascii="Georgia" w:eastAsia="Times New Roman" w:hAnsi="Georgia" w:cs="Times New Roman"/>
          <w:sz w:val="24"/>
          <w:szCs w:val="24"/>
        </w:rPr>
        <w:br/>
        <w:t>Daniels, K. (2022) </w:t>
      </w:r>
      <w:r w:rsidRPr="006F0178">
        <w:rPr>
          <w:rFonts w:ascii="Georgia" w:eastAsia="Times New Roman" w:hAnsi="Georgia" w:cs="Times New Roman"/>
          <w:i/>
          <w:iCs/>
          <w:sz w:val="24"/>
          <w:szCs w:val="24"/>
        </w:rPr>
        <w:t>Introduction to employment law: Fundamentals for HR and business students</w:t>
      </w:r>
      <w:r w:rsidRPr="006F0178">
        <w:rPr>
          <w:rFonts w:ascii="Georgia" w:eastAsia="Times New Roman" w:hAnsi="Georgia" w:cs="Times New Roman"/>
          <w:sz w:val="24"/>
          <w:szCs w:val="24"/>
        </w:rPr>
        <w:t>. 6th ed. London, England: Kogan Page.</w:t>
      </w:r>
    </w:p>
    <w:p w14:paraId="05EC5F98" w14:textId="77777777" w:rsidR="006F0178" w:rsidRPr="006F0178" w:rsidRDefault="006F0178" w:rsidP="006F0178">
      <w:pPr>
        <w:spacing w:line="240" w:lineRule="auto"/>
        <w:rPr>
          <w:rFonts w:ascii="Times New Roman" w:eastAsia="Times New Roman" w:hAnsi="Times New Roman" w:cs="Times New Roman"/>
          <w:sz w:val="24"/>
          <w:szCs w:val="24"/>
        </w:rPr>
      </w:pPr>
    </w:p>
    <w:p w14:paraId="581BF886"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(“Equality Act 2010,” no date)</w:t>
      </w:r>
      <w:r w:rsidRPr="006F0178">
        <w:rPr>
          <w:rFonts w:ascii="Georgia" w:eastAsia="Times New Roman" w:hAnsi="Georgia" w:cs="Times New Roman"/>
          <w:sz w:val="24"/>
          <w:szCs w:val="24"/>
        </w:rPr>
        <w:br/>
        <w:t>“Equality Act 2010” (no date). Available at: https://www.legislation.gov.uk/ukpga/2010/15/contents (Accessed: November 27, 2023).</w:t>
      </w:r>
    </w:p>
    <w:p w14:paraId="441A1042" w14:textId="77777777" w:rsidR="006F0178" w:rsidRPr="006F0178" w:rsidRDefault="006F0178" w:rsidP="006F0178">
      <w:pPr>
        <w:spacing w:line="240" w:lineRule="auto"/>
        <w:rPr>
          <w:rFonts w:ascii="Times New Roman" w:eastAsia="Times New Roman" w:hAnsi="Times New Roman" w:cs="Times New Roman"/>
          <w:sz w:val="24"/>
          <w:szCs w:val="24"/>
        </w:rPr>
      </w:pPr>
    </w:p>
    <w:p w14:paraId="36EE9D2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lastRenderedPageBreak/>
        <w:t>(Equality and Human Rights Commission, no date)</w:t>
      </w:r>
      <w:r w:rsidRPr="006F0178">
        <w:rPr>
          <w:rFonts w:ascii="Georgia" w:eastAsia="Times New Roman" w:hAnsi="Georgia" w:cs="Times New Roman"/>
          <w:sz w:val="24"/>
          <w:szCs w:val="24"/>
        </w:rPr>
        <w:br/>
        <w:t>Equality and Human Rights Commission (no date) </w:t>
      </w:r>
      <w:r w:rsidRPr="006F0178">
        <w:rPr>
          <w:rFonts w:ascii="Georgia" w:eastAsia="Times New Roman" w:hAnsi="Georgia" w:cs="Times New Roman"/>
          <w:i/>
          <w:iCs/>
          <w:sz w:val="24"/>
          <w:szCs w:val="24"/>
        </w:rPr>
        <w:t>Homepage</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Equalityhumanrights.com</w:t>
      </w:r>
      <w:r w:rsidRPr="006F0178">
        <w:rPr>
          <w:rFonts w:ascii="Georgia" w:eastAsia="Times New Roman" w:hAnsi="Georgia" w:cs="Times New Roman"/>
          <w:sz w:val="24"/>
          <w:szCs w:val="24"/>
        </w:rPr>
        <w:t>. Available at: https://www.equalityhumanrights.com/ (Accessed: November 27, 2023).</w:t>
      </w:r>
    </w:p>
    <w:p w14:paraId="7B10A215" w14:textId="77777777" w:rsidR="006F0178" w:rsidRPr="006F0178" w:rsidRDefault="006F0178" w:rsidP="006F0178">
      <w:pPr>
        <w:spacing w:line="240" w:lineRule="auto"/>
        <w:rPr>
          <w:rFonts w:ascii="Times New Roman" w:eastAsia="Times New Roman" w:hAnsi="Times New Roman" w:cs="Times New Roman"/>
          <w:sz w:val="24"/>
          <w:szCs w:val="24"/>
        </w:rPr>
      </w:pPr>
    </w:p>
    <w:p w14:paraId="4826FE8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Flexible working: the business case</w:t>
      </w:r>
      <w:r w:rsidRPr="006F0178">
        <w:rPr>
          <w:rFonts w:ascii="Georgia" w:eastAsia="Times New Roman" w:hAnsi="Georgia" w:cs="Times New Roman"/>
          <w:sz w:val="24"/>
          <w:szCs w:val="24"/>
        </w:rPr>
        <w:t>, 2018)</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Flexible working: the business case</w:t>
      </w:r>
      <w:r w:rsidRPr="006F0178">
        <w:rPr>
          <w:rFonts w:ascii="Georgia" w:eastAsia="Times New Roman" w:hAnsi="Georgia" w:cs="Times New Roman"/>
          <w:sz w:val="24"/>
          <w:szCs w:val="24"/>
        </w:rPr>
        <w:t> (2018) </w:t>
      </w:r>
      <w:r w:rsidRPr="006F0178">
        <w:rPr>
          <w:rFonts w:ascii="Georgia" w:eastAsia="Times New Roman" w:hAnsi="Georgia" w:cs="Times New Roman"/>
          <w:i/>
          <w:iCs/>
          <w:sz w:val="24"/>
          <w:szCs w:val="24"/>
        </w:rPr>
        <w:t>Cipd.org</w:t>
      </w:r>
      <w:r w:rsidRPr="006F0178">
        <w:rPr>
          <w:rFonts w:ascii="Georgia" w:eastAsia="Times New Roman" w:hAnsi="Georgia" w:cs="Times New Roman"/>
          <w:sz w:val="24"/>
          <w:szCs w:val="24"/>
        </w:rPr>
        <w:t>. Available at: https://www.cipd.org/globalassets/media/knowledge/knowledge-hub/tools/flexible-working-business-case_tcm18-52768.pdf (Accessed: November 27, 2023).</w:t>
      </w:r>
    </w:p>
    <w:p w14:paraId="1B008267" w14:textId="77777777" w:rsidR="006F0178" w:rsidRPr="006F0178" w:rsidRDefault="006F0178" w:rsidP="006F0178">
      <w:pPr>
        <w:spacing w:line="240" w:lineRule="auto"/>
        <w:rPr>
          <w:rFonts w:ascii="Times New Roman" w:eastAsia="Times New Roman" w:hAnsi="Times New Roman" w:cs="Times New Roman"/>
          <w:sz w:val="24"/>
          <w:szCs w:val="24"/>
        </w:rPr>
      </w:pPr>
    </w:p>
    <w:p w14:paraId="7D9763B5"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(Hajduk, 2022)</w:t>
      </w:r>
      <w:r w:rsidRPr="006F0178">
        <w:rPr>
          <w:rFonts w:ascii="Georgia" w:eastAsia="Times New Roman" w:hAnsi="Georgia" w:cs="Times New Roman"/>
          <w:sz w:val="24"/>
          <w:szCs w:val="24"/>
        </w:rPr>
        <w:br/>
        <w:t>Hajduk, P. (2022) </w:t>
      </w:r>
      <w:r w:rsidRPr="006F0178">
        <w:rPr>
          <w:rFonts w:ascii="Georgia" w:eastAsia="Times New Roman" w:hAnsi="Georgia" w:cs="Times New Roman"/>
          <w:i/>
          <w:iCs/>
          <w:sz w:val="24"/>
          <w:szCs w:val="24"/>
        </w:rPr>
        <w:t xml:space="preserve">What’s the real value of </w:t>
      </w:r>
      <w:proofErr w:type="gramStart"/>
      <w:r w:rsidRPr="006F0178">
        <w:rPr>
          <w:rFonts w:ascii="Georgia" w:eastAsia="Times New Roman" w:hAnsi="Georgia" w:cs="Times New Roman"/>
          <w:i/>
          <w:iCs/>
          <w:sz w:val="24"/>
          <w:szCs w:val="24"/>
        </w:rPr>
        <w:t>reward?</w:t>
      </w:r>
      <w:r w:rsidRPr="006F0178">
        <w:rPr>
          <w:rFonts w:ascii="Georgia" w:eastAsia="Times New Roman" w:hAnsi="Georgia" w:cs="Times New Roman"/>
          <w:sz w:val="24"/>
          <w:szCs w:val="24"/>
        </w:rPr>
        <w:t>,</w:t>
      </w:r>
      <w:proofErr w:type="gramEnd"/>
      <w:r w:rsidRPr="006F0178">
        <w:rPr>
          <w:rFonts w:ascii="Georgia" w:eastAsia="Times New Roman" w:hAnsi="Georgia" w:cs="Times New Roman"/>
          <w:sz w:val="24"/>
          <w:szCs w:val="24"/>
        </w:rPr>
        <w:t> </w:t>
      </w:r>
      <w:proofErr w:type="spellStart"/>
      <w:r w:rsidRPr="006F0178">
        <w:rPr>
          <w:rFonts w:ascii="Georgia" w:eastAsia="Times New Roman" w:hAnsi="Georgia" w:cs="Times New Roman"/>
          <w:i/>
          <w:iCs/>
          <w:sz w:val="24"/>
          <w:szCs w:val="24"/>
        </w:rPr>
        <w:t>PeopleManagement</w:t>
      </w:r>
      <w:proofErr w:type="spellEnd"/>
      <w:r w:rsidRPr="006F0178">
        <w:rPr>
          <w:rFonts w:ascii="Georgia" w:eastAsia="Times New Roman" w:hAnsi="Georgia" w:cs="Times New Roman"/>
          <w:sz w:val="24"/>
          <w:szCs w:val="24"/>
        </w:rPr>
        <w:t>. Available at: https://www.peoplemanagement.co.uk/article/1743866/real-value-reward (Accessed: November 27, 2023).</w:t>
      </w:r>
    </w:p>
    <w:p w14:paraId="33D92318" w14:textId="77777777" w:rsidR="006F0178" w:rsidRPr="006F0178" w:rsidRDefault="006F0178" w:rsidP="006F0178">
      <w:pPr>
        <w:spacing w:line="240" w:lineRule="auto"/>
        <w:rPr>
          <w:rFonts w:ascii="Times New Roman" w:eastAsia="Times New Roman" w:hAnsi="Times New Roman" w:cs="Times New Roman"/>
          <w:sz w:val="24"/>
          <w:szCs w:val="24"/>
        </w:rPr>
      </w:pPr>
    </w:p>
    <w:p w14:paraId="2C2431C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(Hana, 2022)</w:t>
      </w:r>
      <w:r w:rsidRPr="006F0178">
        <w:rPr>
          <w:rFonts w:ascii="Georgia" w:eastAsia="Times New Roman" w:hAnsi="Georgia" w:cs="Times New Roman"/>
          <w:sz w:val="24"/>
          <w:szCs w:val="24"/>
        </w:rPr>
        <w:br/>
        <w:t>Hana, A. (2022) </w:t>
      </w:r>
      <w:r w:rsidRPr="006F0178">
        <w:rPr>
          <w:rFonts w:ascii="Georgia" w:eastAsia="Times New Roman" w:hAnsi="Georgia" w:cs="Times New Roman"/>
          <w:i/>
          <w:iCs/>
          <w:sz w:val="24"/>
          <w:szCs w:val="24"/>
        </w:rPr>
        <w:t>Supporting line managers to make reward decisions – the role of people professionals</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Linkedin.com</w:t>
      </w:r>
      <w:r w:rsidRPr="006F0178">
        <w:rPr>
          <w:rFonts w:ascii="Georgia" w:eastAsia="Times New Roman" w:hAnsi="Georgia" w:cs="Times New Roman"/>
          <w:sz w:val="24"/>
          <w:szCs w:val="24"/>
        </w:rPr>
        <w:t>. Available at: https://www.linkedin.com/pulse/supporting-line-managers-make-reward-decisions-role-hana-al-khalidi/ (Accessed: November 27, 2023).</w:t>
      </w:r>
    </w:p>
    <w:p w14:paraId="03975666" w14:textId="77777777" w:rsidR="006F0178" w:rsidRPr="006F0178" w:rsidRDefault="006F0178" w:rsidP="006F0178">
      <w:pPr>
        <w:spacing w:line="240" w:lineRule="auto"/>
        <w:rPr>
          <w:rFonts w:ascii="Times New Roman" w:eastAsia="Times New Roman" w:hAnsi="Times New Roman" w:cs="Times New Roman"/>
          <w:sz w:val="24"/>
          <w:szCs w:val="24"/>
        </w:rPr>
      </w:pPr>
    </w:p>
    <w:p w14:paraId="5FDA411F"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(Huberman, 2023)</w:t>
      </w:r>
      <w:r w:rsidRPr="006F0178">
        <w:rPr>
          <w:rFonts w:ascii="Georgia" w:eastAsia="Times New Roman" w:hAnsi="Georgia" w:cs="Times New Roman"/>
          <w:sz w:val="24"/>
          <w:szCs w:val="24"/>
        </w:rPr>
        <w:br/>
        <w:t>Huberman, B. (2023) </w:t>
      </w:r>
      <w:r w:rsidRPr="006F0178">
        <w:rPr>
          <w:rFonts w:ascii="Georgia" w:eastAsia="Times New Roman" w:hAnsi="Georgia" w:cs="Times New Roman"/>
          <w:i/>
          <w:iCs/>
          <w:sz w:val="24"/>
          <w:szCs w:val="24"/>
        </w:rPr>
        <w:t>Developing performance: Five steps to unlocking your workforce’s full potential</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Xperthr.co.uk</w:t>
      </w:r>
      <w:r w:rsidRPr="006F0178">
        <w:rPr>
          <w:rFonts w:ascii="Georgia" w:eastAsia="Times New Roman" w:hAnsi="Georgia" w:cs="Times New Roman"/>
          <w:sz w:val="24"/>
          <w:szCs w:val="24"/>
        </w:rPr>
        <w:t>. Available at: https://www.xperthr.co.uk/commentary-and-insights/developing-performance-five-steps-to-unlocking-your-workforces-full-potential/166864/ (Accessed: November 27, 2023).</w:t>
      </w:r>
    </w:p>
    <w:p w14:paraId="530139B2" w14:textId="77777777" w:rsidR="006F0178" w:rsidRPr="006F0178" w:rsidRDefault="006F0178" w:rsidP="006F0178">
      <w:pPr>
        <w:spacing w:line="240" w:lineRule="auto"/>
        <w:rPr>
          <w:rFonts w:ascii="Times New Roman" w:eastAsia="Times New Roman" w:hAnsi="Times New Roman" w:cs="Times New Roman"/>
          <w:sz w:val="24"/>
          <w:szCs w:val="24"/>
        </w:rPr>
      </w:pPr>
    </w:p>
    <w:p w14:paraId="710F5008"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(Hutchinson, 2013)</w:t>
      </w:r>
      <w:r w:rsidRPr="006F0178">
        <w:rPr>
          <w:rFonts w:ascii="Georgia" w:eastAsia="Times New Roman" w:hAnsi="Georgia" w:cs="Times New Roman"/>
          <w:sz w:val="24"/>
          <w:szCs w:val="24"/>
        </w:rPr>
        <w:br/>
        <w:t>Hutchinson, S. (2013) </w:t>
      </w:r>
      <w:r w:rsidRPr="006F0178">
        <w:rPr>
          <w:rFonts w:ascii="Georgia" w:eastAsia="Times New Roman" w:hAnsi="Georgia" w:cs="Times New Roman"/>
          <w:i/>
          <w:iCs/>
          <w:sz w:val="24"/>
          <w:szCs w:val="24"/>
        </w:rPr>
        <w:t>Performance Management: Theory and Practice</w:t>
      </w:r>
      <w:r w:rsidRPr="006F0178">
        <w:rPr>
          <w:rFonts w:ascii="Georgia" w:eastAsia="Times New Roman" w:hAnsi="Georgia" w:cs="Times New Roman"/>
          <w:sz w:val="24"/>
          <w:szCs w:val="24"/>
        </w:rPr>
        <w:t>. London, England: Chartered Institute of Personnel &amp; Development.</w:t>
      </w:r>
    </w:p>
    <w:p w14:paraId="737E3219" w14:textId="77777777" w:rsidR="006F0178" w:rsidRPr="006F0178" w:rsidRDefault="006F0178" w:rsidP="006F0178">
      <w:pPr>
        <w:spacing w:line="240" w:lineRule="auto"/>
        <w:rPr>
          <w:rFonts w:ascii="Times New Roman" w:eastAsia="Times New Roman" w:hAnsi="Times New Roman" w:cs="Times New Roman"/>
          <w:sz w:val="24"/>
          <w:szCs w:val="24"/>
        </w:rPr>
      </w:pPr>
    </w:p>
    <w:p w14:paraId="4B54D83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(Leatherbarrow and Fletcher, 2018)</w:t>
      </w:r>
      <w:r w:rsidRPr="006F0178">
        <w:rPr>
          <w:rFonts w:ascii="Georgia" w:eastAsia="Times New Roman" w:hAnsi="Georgia" w:cs="Times New Roman"/>
          <w:sz w:val="24"/>
          <w:szCs w:val="24"/>
        </w:rPr>
        <w:br/>
        <w:t>Leatherbarrow, C. and Fletcher, J. (2018) </w:t>
      </w:r>
      <w:r w:rsidRPr="006F0178">
        <w:rPr>
          <w:rFonts w:ascii="Georgia" w:eastAsia="Times New Roman" w:hAnsi="Georgia" w:cs="Times New Roman"/>
          <w:i/>
          <w:iCs/>
          <w:sz w:val="24"/>
          <w:szCs w:val="24"/>
        </w:rPr>
        <w:t>Introduction to human resource management: A guide to HR in practice</w:t>
      </w:r>
      <w:r w:rsidRPr="006F0178">
        <w:rPr>
          <w:rFonts w:ascii="Georgia" w:eastAsia="Times New Roman" w:hAnsi="Georgia" w:cs="Times New Roman"/>
          <w:sz w:val="24"/>
          <w:szCs w:val="24"/>
        </w:rPr>
        <w:t>. 4th ed. London, England: Kogan Page.</w:t>
      </w:r>
    </w:p>
    <w:p w14:paraId="10F704C1" w14:textId="77777777" w:rsidR="006F0178" w:rsidRPr="006F0178" w:rsidRDefault="006F0178" w:rsidP="006F0178">
      <w:pPr>
        <w:spacing w:line="240" w:lineRule="auto"/>
        <w:rPr>
          <w:rFonts w:ascii="Times New Roman" w:eastAsia="Times New Roman" w:hAnsi="Times New Roman" w:cs="Times New Roman"/>
          <w:sz w:val="24"/>
          <w:szCs w:val="24"/>
        </w:rPr>
      </w:pPr>
    </w:p>
    <w:p w14:paraId="6F7E2CF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lastRenderedPageBreak/>
        <w:t>(</w:t>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2023)</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(2023)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https://www.hse.gov.uk/sicknessabsence/ (Accessed: November 27, 2023).</w:t>
      </w:r>
    </w:p>
    <w:p w14:paraId="5690CDAF" w14:textId="77777777" w:rsidR="006F0178" w:rsidRPr="006F0178" w:rsidRDefault="006F0178" w:rsidP="006F0178">
      <w:pPr>
        <w:spacing w:line="240" w:lineRule="auto"/>
        <w:rPr>
          <w:rFonts w:ascii="Times New Roman" w:eastAsia="Times New Roman" w:hAnsi="Times New Roman" w:cs="Times New Roman"/>
          <w:sz w:val="24"/>
          <w:szCs w:val="24"/>
        </w:rPr>
      </w:pPr>
    </w:p>
    <w:p w14:paraId="0C2FA272"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Managing sick leave and return to work</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https://www.hse.gov.uk/sicknessabsence/ (Accessed: November 27, 2023).</w:t>
      </w:r>
    </w:p>
    <w:p w14:paraId="1A77AA29" w14:textId="77777777" w:rsidR="006F0178" w:rsidRPr="006F0178" w:rsidRDefault="006F0178" w:rsidP="006F0178">
      <w:pPr>
        <w:spacing w:line="240" w:lineRule="auto"/>
        <w:rPr>
          <w:rFonts w:ascii="Times New Roman" w:eastAsia="Times New Roman" w:hAnsi="Times New Roman" w:cs="Times New Roman"/>
          <w:sz w:val="24"/>
          <w:szCs w:val="24"/>
        </w:rPr>
      </w:pPr>
    </w:p>
    <w:p w14:paraId="7BC7A9F4"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(Marchington </w:t>
      </w:r>
      <w:r w:rsidRPr="006F0178">
        <w:rPr>
          <w:rFonts w:ascii="Georgia" w:eastAsia="Times New Roman" w:hAnsi="Georgia" w:cs="Times New Roman"/>
          <w:i/>
          <w:iCs/>
          <w:sz w:val="24"/>
          <w:szCs w:val="24"/>
        </w:rPr>
        <w:t>et al.</w:t>
      </w:r>
      <w:r w:rsidRPr="006F0178">
        <w:rPr>
          <w:rFonts w:ascii="Georgia" w:eastAsia="Times New Roman" w:hAnsi="Georgia" w:cs="Times New Roman"/>
          <w:sz w:val="24"/>
          <w:szCs w:val="24"/>
        </w:rPr>
        <w:t>, 2020)</w:t>
      </w:r>
      <w:r w:rsidRPr="006F0178">
        <w:rPr>
          <w:rFonts w:ascii="Georgia" w:eastAsia="Times New Roman" w:hAnsi="Georgia" w:cs="Times New Roman"/>
          <w:sz w:val="24"/>
          <w:szCs w:val="24"/>
        </w:rPr>
        <w:br/>
        <w:t>Marchington, M. </w:t>
      </w:r>
      <w:r w:rsidRPr="006F0178">
        <w:rPr>
          <w:rFonts w:ascii="Georgia" w:eastAsia="Times New Roman" w:hAnsi="Georgia" w:cs="Times New Roman"/>
          <w:i/>
          <w:iCs/>
          <w:sz w:val="24"/>
          <w:szCs w:val="24"/>
        </w:rPr>
        <w:t>et al.</w:t>
      </w:r>
      <w:r w:rsidRPr="006F0178">
        <w:rPr>
          <w:rFonts w:ascii="Georgia" w:eastAsia="Times New Roman" w:hAnsi="Georgia" w:cs="Times New Roman"/>
          <w:sz w:val="24"/>
          <w:szCs w:val="24"/>
        </w:rPr>
        <w:t> (2020) </w:t>
      </w:r>
      <w:r w:rsidRPr="006F0178">
        <w:rPr>
          <w:rFonts w:ascii="Georgia" w:eastAsia="Times New Roman" w:hAnsi="Georgia" w:cs="Times New Roman"/>
          <w:i/>
          <w:iCs/>
          <w:sz w:val="24"/>
          <w:szCs w:val="24"/>
        </w:rPr>
        <w:t>Human resource management at work: The definitive guide</w:t>
      </w:r>
      <w:r w:rsidRPr="006F0178">
        <w:rPr>
          <w:rFonts w:ascii="Georgia" w:eastAsia="Times New Roman" w:hAnsi="Georgia" w:cs="Times New Roman"/>
          <w:sz w:val="24"/>
          <w:szCs w:val="24"/>
        </w:rPr>
        <w:t>. 7th ed. London, England: Kogan Page.</w:t>
      </w:r>
    </w:p>
    <w:p w14:paraId="35CFE549" w14:textId="77777777" w:rsidR="006F0178" w:rsidRPr="006F0178" w:rsidRDefault="006F0178" w:rsidP="006F0178">
      <w:pPr>
        <w:spacing w:line="240" w:lineRule="auto"/>
        <w:rPr>
          <w:rFonts w:ascii="Times New Roman" w:eastAsia="Times New Roman" w:hAnsi="Times New Roman" w:cs="Times New Roman"/>
          <w:sz w:val="24"/>
          <w:szCs w:val="24"/>
        </w:rPr>
      </w:pPr>
    </w:p>
    <w:p w14:paraId="039BEDE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Pay and reward advice</w:t>
      </w:r>
      <w:r w:rsidRPr="006F0178">
        <w:rPr>
          <w:rFonts w:ascii="Georgia" w:eastAsia="Times New Roman" w:hAnsi="Georgia" w:cs="Times New Roman"/>
          <w:sz w:val="24"/>
          <w:szCs w:val="24"/>
        </w:rPr>
        <w:t>, 2017)</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Pay and reward advice</w:t>
      </w:r>
      <w:r w:rsidRPr="006F0178">
        <w:rPr>
          <w:rFonts w:ascii="Georgia" w:eastAsia="Times New Roman" w:hAnsi="Georgia" w:cs="Times New Roman"/>
          <w:sz w:val="24"/>
          <w:szCs w:val="24"/>
        </w:rPr>
        <w:t> (2017) </w:t>
      </w:r>
      <w:proofErr w:type="spellStart"/>
      <w:r w:rsidRPr="006F0178">
        <w:rPr>
          <w:rFonts w:ascii="Georgia" w:eastAsia="Times New Roman" w:hAnsi="Georgia" w:cs="Times New Roman"/>
          <w:i/>
          <w:iCs/>
          <w:sz w:val="24"/>
          <w:szCs w:val="24"/>
        </w:rPr>
        <w:t>PeoplePointHR</w:t>
      </w:r>
      <w:proofErr w:type="spellEnd"/>
      <w:r w:rsidRPr="006F0178">
        <w:rPr>
          <w:rFonts w:ascii="Georgia" w:eastAsia="Times New Roman" w:hAnsi="Georgia" w:cs="Times New Roman"/>
          <w:sz w:val="24"/>
          <w:szCs w:val="24"/>
        </w:rPr>
        <w:t>. Available at: https://peoplepointhr.co.uk/hr-solutions/pay-reward-management/ (Accessed: November 27, 2023).</w:t>
      </w:r>
    </w:p>
    <w:p w14:paraId="10016160" w14:textId="77777777" w:rsidR="006F0178" w:rsidRPr="006F0178" w:rsidRDefault="006F0178" w:rsidP="006F0178">
      <w:pPr>
        <w:spacing w:line="240" w:lineRule="auto"/>
        <w:rPr>
          <w:rFonts w:ascii="Times New Roman" w:eastAsia="Times New Roman" w:hAnsi="Times New Roman" w:cs="Times New Roman"/>
          <w:sz w:val="24"/>
          <w:szCs w:val="24"/>
        </w:rPr>
      </w:pPr>
    </w:p>
    <w:p w14:paraId="20015FCB"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(Peiperl, 2001)</w:t>
      </w:r>
      <w:r w:rsidRPr="006F0178">
        <w:rPr>
          <w:rFonts w:ascii="Georgia" w:eastAsia="Times New Roman" w:hAnsi="Georgia" w:cs="Times New Roman"/>
          <w:sz w:val="24"/>
          <w:szCs w:val="24"/>
        </w:rPr>
        <w:br/>
        <w:t>Peiperl, M. (2001) “Getting 360-degree feedback right,” </w:t>
      </w:r>
      <w:r w:rsidRPr="006F0178">
        <w:rPr>
          <w:rFonts w:ascii="Georgia" w:eastAsia="Times New Roman" w:hAnsi="Georgia" w:cs="Times New Roman"/>
          <w:i/>
          <w:iCs/>
          <w:sz w:val="24"/>
          <w:szCs w:val="24"/>
        </w:rPr>
        <w:t>Harvard business review</w:t>
      </w:r>
      <w:r w:rsidRPr="006F0178">
        <w:rPr>
          <w:rFonts w:ascii="Georgia" w:eastAsia="Times New Roman" w:hAnsi="Georgia" w:cs="Times New Roman"/>
          <w:sz w:val="24"/>
          <w:szCs w:val="24"/>
        </w:rPr>
        <w:t>, 1 January. Available at: https://hbr.org/2001/01/getting-360-degree-feedback-right (Accessed: November 27, 2023).</w:t>
      </w:r>
    </w:p>
    <w:p w14:paraId="6FC49FE5" w14:textId="77777777" w:rsidR="006F0178" w:rsidRPr="006F0178" w:rsidRDefault="006F0178" w:rsidP="006F0178">
      <w:pPr>
        <w:spacing w:line="240" w:lineRule="auto"/>
        <w:rPr>
          <w:rFonts w:ascii="Times New Roman" w:eastAsia="Times New Roman" w:hAnsi="Times New Roman" w:cs="Times New Roman"/>
          <w:sz w:val="24"/>
          <w:szCs w:val="24"/>
        </w:rPr>
      </w:pPr>
    </w:p>
    <w:p w14:paraId="65371A63"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(Personnel Today, 2010)</w:t>
      </w:r>
      <w:r w:rsidRPr="006F0178">
        <w:rPr>
          <w:rFonts w:ascii="Georgia" w:eastAsia="Times New Roman" w:hAnsi="Georgia" w:cs="Times New Roman"/>
          <w:sz w:val="24"/>
          <w:szCs w:val="24"/>
        </w:rPr>
        <w:br/>
        <w:t>Personnel Today (2010) </w:t>
      </w:r>
      <w:r w:rsidRPr="006F0178">
        <w:rPr>
          <w:rFonts w:ascii="Georgia" w:eastAsia="Times New Roman" w:hAnsi="Georgia" w:cs="Times New Roman"/>
          <w:i/>
          <w:iCs/>
          <w:sz w:val="24"/>
          <w:szCs w:val="24"/>
        </w:rPr>
        <w:t>An introduction to private medical insurance</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Personnel Today</w:t>
      </w:r>
      <w:r w:rsidRPr="006F0178">
        <w:rPr>
          <w:rFonts w:ascii="Georgia" w:eastAsia="Times New Roman" w:hAnsi="Georgia" w:cs="Times New Roman"/>
          <w:sz w:val="24"/>
          <w:szCs w:val="24"/>
        </w:rPr>
        <w:t>. Available at: https://www.personneltoday.com/hr/an-introduction-to-private-medical-insurance-2/ (Accessed: November 27, 2023).</w:t>
      </w:r>
    </w:p>
    <w:p w14:paraId="0DFC2E18" w14:textId="77777777" w:rsidR="006F0178" w:rsidRPr="006F0178" w:rsidRDefault="006F0178" w:rsidP="006F0178">
      <w:pPr>
        <w:spacing w:line="240" w:lineRule="auto"/>
        <w:rPr>
          <w:rFonts w:ascii="Times New Roman" w:eastAsia="Times New Roman" w:hAnsi="Times New Roman" w:cs="Times New Roman"/>
          <w:sz w:val="24"/>
          <w:szCs w:val="24"/>
        </w:rPr>
      </w:pPr>
    </w:p>
    <w:p w14:paraId="1E81184D"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(Reward and Factsheet, 2023)</w:t>
      </w:r>
      <w:r w:rsidRPr="006F0178">
        <w:rPr>
          <w:rFonts w:ascii="Georgia" w:eastAsia="Times New Roman" w:hAnsi="Georgia" w:cs="Times New Roman"/>
          <w:sz w:val="24"/>
          <w:szCs w:val="24"/>
        </w:rPr>
        <w:br/>
        <w:t>Reward and Factsheet, P. (2023)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CIPD</w:t>
      </w:r>
      <w:r w:rsidRPr="006F0178">
        <w:rPr>
          <w:rFonts w:ascii="Georgia" w:eastAsia="Times New Roman" w:hAnsi="Georgia" w:cs="Times New Roman"/>
          <w:sz w:val="24"/>
          <w:szCs w:val="24"/>
        </w:rPr>
        <w:t>. Available at: https://www.cipd.org/uk/knowledge/guides/gender-pay-gap-reporting-guide/ (Accessed: November 27, 2023).</w:t>
      </w:r>
    </w:p>
    <w:p w14:paraId="598E03AF" w14:textId="77777777" w:rsidR="006F0178" w:rsidRPr="006F0178" w:rsidRDefault="006F0178" w:rsidP="006F0178">
      <w:pPr>
        <w:spacing w:line="240" w:lineRule="auto"/>
        <w:rPr>
          <w:rFonts w:ascii="Times New Roman" w:eastAsia="Times New Roman" w:hAnsi="Times New Roman" w:cs="Times New Roman"/>
          <w:sz w:val="24"/>
          <w:szCs w:val="24"/>
        </w:rPr>
      </w:pPr>
    </w:p>
    <w:p w14:paraId="383035E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Taking sick leave</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Taking sick leave</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Available at: https://www.gov.uk/taking-sick-leave (Accessed: November 27, 2023).</w:t>
      </w:r>
    </w:p>
    <w:p w14:paraId="2C8FC265" w14:textId="77777777" w:rsidR="006F0178" w:rsidRPr="006F0178" w:rsidRDefault="006F0178" w:rsidP="006F0178">
      <w:pPr>
        <w:spacing w:line="240" w:lineRule="auto"/>
        <w:rPr>
          <w:rFonts w:ascii="Times New Roman" w:eastAsia="Times New Roman" w:hAnsi="Times New Roman" w:cs="Times New Roman"/>
          <w:sz w:val="24"/>
          <w:szCs w:val="24"/>
        </w:rPr>
      </w:pPr>
    </w:p>
    <w:p w14:paraId="22216560"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(Taylor, 2021)</w:t>
      </w:r>
      <w:r w:rsidRPr="006F0178">
        <w:rPr>
          <w:rFonts w:ascii="Georgia" w:eastAsia="Times New Roman" w:hAnsi="Georgia" w:cs="Times New Roman"/>
          <w:sz w:val="24"/>
          <w:szCs w:val="24"/>
        </w:rPr>
        <w:br/>
        <w:t>Taylor, S. (2021) </w:t>
      </w:r>
      <w:r w:rsidRPr="006F0178">
        <w:rPr>
          <w:rFonts w:ascii="Georgia" w:eastAsia="Times New Roman" w:hAnsi="Georgia" w:cs="Times New Roman"/>
          <w:i/>
          <w:iCs/>
          <w:sz w:val="24"/>
          <w:szCs w:val="24"/>
        </w:rPr>
        <w:t>Resourcing and talent management: The theory and practice of recruiting and developing a workforce</w:t>
      </w:r>
      <w:r w:rsidRPr="006F0178">
        <w:rPr>
          <w:rFonts w:ascii="Georgia" w:eastAsia="Times New Roman" w:hAnsi="Georgia" w:cs="Times New Roman"/>
          <w:sz w:val="24"/>
          <w:szCs w:val="24"/>
        </w:rPr>
        <w:t>. 8th ed. London, England: Kogan Page.</w:t>
      </w:r>
    </w:p>
    <w:p w14:paraId="763ACEB1" w14:textId="77777777" w:rsidR="006F0178" w:rsidRPr="006F0178" w:rsidRDefault="006F0178" w:rsidP="006F0178">
      <w:pPr>
        <w:spacing w:line="240" w:lineRule="auto"/>
        <w:rPr>
          <w:rFonts w:ascii="Times New Roman" w:eastAsia="Times New Roman" w:hAnsi="Times New Roman" w:cs="Times New Roman"/>
          <w:sz w:val="24"/>
          <w:szCs w:val="24"/>
        </w:rPr>
      </w:pPr>
    </w:p>
    <w:p w14:paraId="49184CB1"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(Taylor and Woodhams, 2016)</w:t>
      </w:r>
      <w:r w:rsidRPr="006F0178">
        <w:rPr>
          <w:rFonts w:ascii="Georgia" w:eastAsia="Times New Roman" w:hAnsi="Georgia" w:cs="Times New Roman"/>
          <w:sz w:val="24"/>
          <w:szCs w:val="24"/>
        </w:rPr>
        <w:br/>
        <w:t>Taylor, S. and Woodhams, C. (eds.) (2016) </w:t>
      </w:r>
      <w:r w:rsidRPr="006F0178">
        <w:rPr>
          <w:rFonts w:ascii="Georgia" w:eastAsia="Times New Roman" w:hAnsi="Georgia" w:cs="Times New Roman"/>
          <w:i/>
          <w:iCs/>
          <w:sz w:val="24"/>
          <w:szCs w:val="24"/>
        </w:rPr>
        <w:t>Human Resource Management: People and Organisations</w:t>
      </w:r>
      <w:r w:rsidRPr="006F0178">
        <w:rPr>
          <w:rFonts w:ascii="Georgia" w:eastAsia="Times New Roman" w:hAnsi="Georgia" w:cs="Times New Roman"/>
          <w:sz w:val="24"/>
          <w:szCs w:val="24"/>
        </w:rPr>
        <w:t>. 2nd ed. London, England: Chartered Institute of Personnel &amp; Development.</w:t>
      </w:r>
    </w:p>
    <w:p w14:paraId="44430DD3" w14:textId="77777777" w:rsidR="006F0178" w:rsidRPr="006F0178" w:rsidRDefault="006F0178" w:rsidP="006F0178">
      <w:pPr>
        <w:spacing w:line="240" w:lineRule="auto"/>
        <w:rPr>
          <w:rFonts w:ascii="Times New Roman" w:eastAsia="Times New Roman" w:hAnsi="Times New Roman" w:cs="Times New Roman"/>
          <w:sz w:val="24"/>
          <w:szCs w:val="24"/>
        </w:rPr>
      </w:pPr>
    </w:p>
    <w:p w14:paraId="5B76243A"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(“The UK GDPR,” 2023)</w:t>
      </w:r>
      <w:r w:rsidRPr="006F0178">
        <w:rPr>
          <w:rFonts w:ascii="Georgia" w:eastAsia="Times New Roman" w:hAnsi="Georgia" w:cs="Times New Roman"/>
          <w:sz w:val="24"/>
          <w:szCs w:val="24"/>
        </w:rPr>
        <w:br/>
        <w:t>“The UK GDPR” (2023). Available at: https://ico.org.uk/for-organisations/data-protection-and-the-eu/data-protection-and-the-eu-in-detail/the-uk-gdpr/ (Accessed: November 27, 2023).</w:t>
      </w:r>
    </w:p>
    <w:p w14:paraId="5E58B756" w14:textId="77777777" w:rsidR="006F0178" w:rsidRPr="006F0178" w:rsidRDefault="006F0178" w:rsidP="006F0178">
      <w:pPr>
        <w:spacing w:line="240" w:lineRule="auto"/>
        <w:rPr>
          <w:rFonts w:ascii="Times New Roman" w:eastAsia="Times New Roman" w:hAnsi="Times New Roman" w:cs="Times New Roman"/>
          <w:sz w:val="24"/>
          <w:szCs w:val="24"/>
        </w:rPr>
      </w:pPr>
    </w:p>
    <w:p w14:paraId="0C7E3829"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(White, 2023)</w:t>
      </w:r>
      <w:r w:rsidRPr="006F0178">
        <w:rPr>
          <w:rFonts w:ascii="Georgia" w:eastAsia="Times New Roman" w:hAnsi="Georgia" w:cs="Times New Roman"/>
          <w:sz w:val="24"/>
          <w:szCs w:val="24"/>
        </w:rPr>
        <w:br/>
        <w:t>White, N. J. (2023) </w:t>
      </w:r>
      <w:r w:rsidRPr="006F0178">
        <w:rPr>
          <w:rFonts w:ascii="Georgia" w:eastAsia="Times New Roman" w:hAnsi="Georgia" w:cs="Times New Roman"/>
          <w:i/>
          <w:iCs/>
          <w:sz w:val="24"/>
          <w:szCs w:val="24"/>
        </w:rPr>
        <w:t>Gender pay gap in the UK - Office for National Statistics</w:t>
      </w:r>
      <w:r w:rsidRPr="006F0178">
        <w:rPr>
          <w:rFonts w:ascii="Georgia" w:eastAsia="Times New Roman" w:hAnsi="Georgia" w:cs="Times New Roman"/>
          <w:sz w:val="24"/>
          <w:szCs w:val="24"/>
        </w:rPr>
        <w:t>, </w:t>
      </w:r>
      <w:r w:rsidRPr="006F0178">
        <w:rPr>
          <w:rFonts w:ascii="Georgia" w:eastAsia="Times New Roman" w:hAnsi="Georgia" w:cs="Times New Roman"/>
          <w:i/>
          <w:iCs/>
          <w:sz w:val="24"/>
          <w:szCs w:val="24"/>
        </w:rPr>
        <w:t>Gov.uk</w:t>
      </w:r>
      <w:r w:rsidRPr="006F0178">
        <w:rPr>
          <w:rFonts w:ascii="Georgia" w:eastAsia="Times New Roman" w:hAnsi="Georgia" w:cs="Times New Roman"/>
          <w:sz w:val="24"/>
          <w:szCs w:val="24"/>
        </w:rPr>
        <w:t>. Office for National Statistics. Available at: https://www.ons.gov.uk/employmentandlabourmarket/peopleinwork/earningsandworkinghours/bulletins/genderpaygapintheuk/2023 (Accessed: November 27, 2023).</w:t>
      </w:r>
    </w:p>
    <w:p w14:paraId="613D2F2B" w14:textId="77777777" w:rsidR="006F0178" w:rsidRPr="006F0178" w:rsidRDefault="006F0178" w:rsidP="006F0178">
      <w:pPr>
        <w:spacing w:line="240" w:lineRule="auto"/>
        <w:rPr>
          <w:rFonts w:ascii="Times New Roman" w:eastAsia="Times New Roman" w:hAnsi="Times New Roman" w:cs="Times New Roman"/>
          <w:sz w:val="24"/>
          <w:szCs w:val="24"/>
        </w:rPr>
      </w:pPr>
    </w:p>
    <w:p w14:paraId="03478042" w14:textId="77777777" w:rsidR="006F0178" w:rsidRPr="006F0178" w:rsidRDefault="006F0178" w:rsidP="006F0178">
      <w:pPr>
        <w:spacing w:before="100" w:beforeAutospacing="1" w:after="100" w:afterAutospacing="1" w:line="240" w:lineRule="auto"/>
        <w:rPr>
          <w:rFonts w:ascii="Georgia" w:eastAsia="Times New Roman" w:hAnsi="Georgia" w:cs="Times New Roman"/>
          <w:sz w:val="24"/>
          <w:szCs w:val="24"/>
        </w:rPr>
      </w:pPr>
      <w:r w:rsidRPr="006F0178">
        <w:rPr>
          <w:rFonts w:ascii="Georgia" w:eastAsia="Times New Roman" w:hAnsi="Georgia" w:cs="Times New Roman"/>
          <w:sz w:val="24"/>
          <w:szCs w:val="24"/>
        </w:rPr>
        <w:t>(</w:t>
      </w:r>
      <w:r w:rsidRPr="006F0178">
        <w:rPr>
          <w:rFonts w:ascii="Georgia" w:eastAsia="Times New Roman" w:hAnsi="Georgia" w:cs="Times New Roman"/>
          <w:i/>
          <w:iCs/>
          <w:sz w:val="24"/>
          <w:szCs w:val="24"/>
        </w:rPr>
        <w:t>Willis Towers Watson</w:t>
      </w:r>
      <w:r w:rsidRPr="006F0178">
        <w:rPr>
          <w:rFonts w:ascii="Georgia" w:eastAsia="Times New Roman" w:hAnsi="Georgia" w:cs="Times New Roman"/>
          <w:sz w:val="24"/>
          <w:szCs w:val="24"/>
        </w:rPr>
        <w:t>, no date)</w:t>
      </w:r>
      <w:r w:rsidRPr="006F0178">
        <w:rPr>
          <w:rFonts w:ascii="Georgia" w:eastAsia="Times New Roman" w:hAnsi="Georgia" w:cs="Times New Roman"/>
          <w:sz w:val="24"/>
          <w:szCs w:val="24"/>
        </w:rPr>
        <w:br/>
      </w:r>
      <w:r w:rsidRPr="006F0178">
        <w:rPr>
          <w:rFonts w:ascii="Georgia" w:eastAsia="Times New Roman" w:hAnsi="Georgia" w:cs="Times New Roman"/>
          <w:i/>
          <w:iCs/>
          <w:sz w:val="24"/>
          <w:szCs w:val="24"/>
        </w:rPr>
        <w:t>Willis Towers Watson</w:t>
      </w:r>
      <w:r w:rsidRPr="006F0178">
        <w:rPr>
          <w:rFonts w:ascii="Georgia" w:eastAsia="Times New Roman" w:hAnsi="Georgia" w:cs="Times New Roman"/>
          <w:sz w:val="24"/>
          <w:szCs w:val="24"/>
        </w:rPr>
        <w:t> (no date) </w:t>
      </w:r>
      <w:r w:rsidRPr="006F0178">
        <w:rPr>
          <w:rFonts w:ascii="Georgia" w:eastAsia="Times New Roman" w:hAnsi="Georgia" w:cs="Times New Roman"/>
          <w:i/>
          <w:iCs/>
          <w:sz w:val="24"/>
          <w:szCs w:val="24"/>
        </w:rPr>
        <w:t>WTW</w:t>
      </w:r>
      <w:r w:rsidRPr="006F0178">
        <w:rPr>
          <w:rFonts w:ascii="Georgia" w:eastAsia="Times New Roman" w:hAnsi="Georgia" w:cs="Times New Roman"/>
          <w:sz w:val="24"/>
          <w:szCs w:val="24"/>
        </w:rPr>
        <w:t>. Available at: https://www.wtwco.com/en-gb/about-us/overview (Accessed: November 27, 2023).</w:t>
      </w:r>
    </w:p>
    <w:p w14:paraId="0159F8D7" w14:textId="7F82AEA7" w:rsidR="00603605" w:rsidRPr="00603605" w:rsidRDefault="00603605" w:rsidP="00603605">
      <w:pPr>
        <w:spacing w:line="240" w:lineRule="auto"/>
        <w:jc w:val="center"/>
        <w:rPr>
          <w:rFonts w:ascii="Times New Roman" w:eastAsia="Times New Roman" w:hAnsi="Times New Roman" w:cs="Times New Roman"/>
          <w:sz w:val="27"/>
          <w:szCs w:val="27"/>
        </w:rPr>
      </w:pPr>
    </w:p>
    <w:sectPr w:rsidR="00603605" w:rsidRPr="00603605">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3860E" w14:textId="77777777" w:rsidR="00BA76E7" w:rsidRDefault="00BA76E7">
      <w:pPr>
        <w:spacing w:line="240" w:lineRule="auto"/>
      </w:pPr>
      <w:r>
        <w:separator/>
      </w:r>
    </w:p>
  </w:endnote>
  <w:endnote w:type="continuationSeparator" w:id="0">
    <w:p w14:paraId="5B2E1043" w14:textId="77777777" w:rsidR="00BA76E7" w:rsidRDefault="00BA76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10C3F" w14:textId="77777777" w:rsidR="00143CE8" w:rsidRDefault="00143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4BE1B" w14:textId="42508AA7" w:rsidR="00143CE8" w:rsidRDefault="00143CE8">
    <w:pPr>
      <w:pStyle w:val="Footer"/>
    </w:pPr>
    <w:r>
      <w:t>Kathryn Hughes, 2319963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80844" w14:textId="77777777" w:rsidR="00143CE8" w:rsidRDefault="00143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7DC51" w14:textId="77777777" w:rsidR="00BA76E7" w:rsidRDefault="00BA76E7">
      <w:pPr>
        <w:spacing w:line="240" w:lineRule="auto"/>
      </w:pPr>
      <w:r>
        <w:separator/>
      </w:r>
    </w:p>
  </w:footnote>
  <w:footnote w:type="continuationSeparator" w:id="0">
    <w:p w14:paraId="4E531545" w14:textId="77777777" w:rsidR="00BA76E7" w:rsidRDefault="00BA76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EC636" w14:textId="77777777" w:rsidR="00143CE8" w:rsidRDefault="00143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0" w14:textId="77777777" w:rsidR="006E2CD6" w:rsidRDefault="00000000">
    <w:pPr>
      <w:pStyle w:val="Heading1"/>
      <w:keepNext w:val="0"/>
      <w:keepLines w:val="0"/>
      <w:shd w:val="clear" w:color="auto" w:fill="FFFFFF"/>
      <w:spacing w:before="0" w:line="288" w:lineRule="auto"/>
      <w:rPr>
        <w:rFonts w:ascii="Roboto" w:eastAsia="Roboto" w:hAnsi="Roboto" w:cs="Roboto"/>
        <w:i/>
        <w:color w:val="1D2125"/>
        <w:sz w:val="20"/>
        <w:szCs w:val="20"/>
      </w:rPr>
    </w:pPr>
    <w:bookmarkStart w:id="2" w:name="_n112jit9p47t" w:colFirst="0" w:colLast="0"/>
    <w:bookmarkEnd w:id="2"/>
    <w:r>
      <w:rPr>
        <w:rFonts w:ascii="Roboto" w:eastAsia="Roboto" w:hAnsi="Roboto" w:cs="Roboto"/>
        <w:i/>
        <w:color w:val="1D2125"/>
        <w:sz w:val="20"/>
        <w:szCs w:val="20"/>
      </w:rPr>
      <w:t>Reward for Performance and Contribution (BMPD5021)</w:t>
    </w:r>
  </w:p>
  <w:p w14:paraId="000000A1" w14:textId="77777777" w:rsidR="006E2CD6" w:rsidRDefault="006E2CD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FF728" w14:textId="77777777" w:rsidR="00143CE8" w:rsidRDefault="00143C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CD6"/>
    <w:rsid w:val="00090C3D"/>
    <w:rsid w:val="00143CE8"/>
    <w:rsid w:val="002E444C"/>
    <w:rsid w:val="00603605"/>
    <w:rsid w:val="006E2CD6"/>
    <w:rsid w:val="006F0178"/>
    <w:rsid w:val="00BA76E7"/>
    <w:rsid w:val="00CA38F6"/>
    <w:rsid w:val="00E8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0B18"/>
  <w15:docId w15:val="{986A4B7C-9092-498C-8FDC-723F8A9C7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43CE8"/>
    <w:pPr>
      <w:ind w:left="720"/>
      <w:contextualSpacing/>
    </w:pPr>
  </w:style>
  <w:style w:type="paragraph" w:styleId="Header">
    <w:name w:val="header"/>
    <w:basedOn w:val="Normal"/>
    <w:link w:val="HeaderChar"/>
    <w:uiPriority w:val="99"/>
    <w:unhideWhenUsed/>
    <w:rsid w:val="00143CE8"/>
    <w:pPr>
      <w:tabs>
        <w:tab w:val="center" w:pos="4513"/>
        <w:tab w:val="right" w:pos="9026"/>
      </w:tabs>
      <w:spacing w:line="240" w:lineRule="auto"/>
    </w:pPr>
  </w:style>
  <w:style w:type="character" w:customStyle="1" w:styleId="HeaderChar">
    <w:name w:val="Header Char"/>
    <w:basedOn w:val="DefaultParagraphFont"/>
    <w:link w:val="Header"/>
    <w:uiPriority w:val="99"/>
    <w:rsid w:val="00143CE8"/>
  </w:style>
  <w:style w:type="paragraph" w:styleId="Footer">
    <w:name w:val="footer"/>
    <w:basedOn w:val="Normal"/>
    <w:link w:val="FooterChar"/>
    <w:uiPriority w:val="99"/>
    <w:unhideWhenUsed/>
    <w:rsid w:val="00143CE8"/>
    <w:pPr>
      <w:tabs>
        <w:tab w:val="center" w:pos="4513"/>
        <w:tab w:val="right" w:pos="9026"/>
      </w:tabs>
      <w:spacing w:line="240" w:lineRule="auto"/>
    </w:pPr>
  </w:style>
  <w:style w:type="character" w:customStyle="1" w:styleId="FooterChar">
    <w:name w:val="Footer Char"/>
    <w:basedOn w:val="DefaultParagraphFont"/>
    <w:link w:val="Footer"/>
    <w:uiPriority w:val="99"/>
    <w:rsid w:val="00143CE8"/>
  </w:style>
  <w:style w:type="paragraph" w:styleId="NormalWeb">
    <w:name w:val="Normal (Web)"/>
    <w:basedOn w:val="Normal"/>
    <w:uiPriority w:val="99"/>
    <w:semiHidden/>
    <w:unhideWhenUsed/>
    <w:rsid w:val="0060360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2698">
      <w:bodyDiv w:val="1"/>
      <w:marLeft w:val="0"/>
      <w:marRight w:val="0"/>
      <w:marTop w:val="0"/>
      <w:marBottom w:val="0"/>
      <w:divBdr>
        <w:top w:val="none" w:sz="0" w:space="0" w:color="auto"/>
        <w:left w:val="none" w:sz="0" w:space="0" w:color="auto"/>
        <w:bottom w:val="none" w:sz="0" w:space="0" w:color="auto"/>
        <w:right w:val="none" w:sz="0" w:space="0" w:color="auto"/>
      </w:divBdr>
      <w:divsChild>
        <w:div w:id="1572037639">
          <w:marLeft w:val="0"/>
          <w:marRight w:val="0"/>
          <w:marTop w:val="0"/>
          <w:marBottom w:val="0"/>
          <w:divBdr>
            <w:top w:val="none" w:sz="0" w:space="0" w:color="auto"/>
            <w:left w:val="none" w:sz="0" w:space="0" w:color="auto"/>
            <w:bottom w:val="none" w:sz="0" w:space="0" w:color="auto"/>
            <w:right w:val="none" w:sz="0" w:space="0" w:color="auto"/>
          </w:divBdr>
          <w:divsChild>
            <w:div w:id="1718578056">
              <w:marLeft w:val="0"/>
              <w:marRight w:val="0"/>
              <w:marTop w:val="0"/>
              <w:marBottom w:val="0"/>
              <w:divBdr>
                <w:top w:val="none" w:sz="0" w:space="0" w:color="auto"/>
                <w:left w:val="none" w:sz="0" w:space="0" w:color="auto"/>
                <w:bottom w:val="none" w:sz="0" w:space="0" w:color="auto"/>
                <w:right w:val="none" w:sz="0" w:space="0" w:color="auto"/>
              </w:divBdr>
            </w:div>
            <w:div w:id="1716809410">
              <w:marLeft w:val="0"/>
              <w:marRight w:val="0"/>
              <w:marTop w:val="0"/>
              <w:marBottom w:val="0"/>
              <w:divBdr>
                <w:top w:val="none" w:sz="0" w:space="0" w:color="auto"/>
                <w:left w:val="none" w:sz="0" w:space="0" w:color="auto"/>
                <w:bottom w:val="none" w:sz="0" w:space="0" w:color="auto"/>
                <w:right w:val="none" w:sz="0" w:space="0" w:color="auto"/>
              </w:divBdr>
            </w:div>
            <w:div w:id="705639001">
              <w:marLeft w:val="0"/>
              <w:marRight w:val="0"/>
              <w:marTop w:val="0"/>
              <w:marBottom w:val="0"/>
              <w:divBdr>
                <w:top w:val="none" w:sz="0" w:space="0" w:color="auto"/>
                <w:left w:val="none" w:sz="0" w:space="0" w:color="auto"/>
                <w:bottom w:val="none" w:sz="0" w:space="0" w:color="auto"/>
                <w:right w:val="none" w:sz="0" w:space="0" w:color="auto"/>
              </w:divBdr>
            </w:div>
            <w:div w:id="711228840">
              <w:marLeft w:val="0"/>
              <w:marRight w:val="0"/>
              <w:marTop w:val="0"/>
              <w:marBottom w:val="0"/>
              <w:divBdr>
                <w:top w:val="none" w:sz="0" w:space="0" w:color="auto"/>
                <w:left w:val="none" w:sz="0" w:space="0" w:color="auto"/>
                <w:bottom w:val="none" w:sz="0" w:space="0" w:color="auto"/>
                <w:right w:val="none" w:sz="0" w:space="0" w:color="auto"/>
              </w:divBdr>
            </w:div>
            <w:div w:id="1358656200">
              <w:marLeft w:val="0"/>
              <w:marRight w:val="0"/>
              <w:marTop w:val="0"/>
              <w:marBottom w:val="0"/>
              <w:divBdr>
                <w:top w:val="none" w:sz="0" w:space="0" w:color="auto"/>
                <w:left w:val="none" w:sz="0" w:space="0" w:color="auto"/>
                <w:bottom w:val="none" w:sz="0" w:space="0" w:color="auto"/>
                <w:right w:val="none" w:sz="0" w:space="0" w:color="auto"/>
              </w:divBdr>
            </w:div>
            <w:div w:id="23218796">
              <w:marLeft w:val="0"/>
              <w:marRight w:val="0"/>
              <w:marTop w:val="0"/>
              <w:marBottom w:val="0"/>
              <w:divBdr>
                <w:top w:val="none" w:sz="0" w:space="0" w:color="auto"/>
                <w:left w:val="none" w:sz="0" w:space="0" w:color="auto"/>
                <w:bottom w:val="none" w:sz="0" w:space="0" w:color="auto"/>
                <w:right w:val="none" w:sz="0" w:space="0" w:color="auto"/>
              </w:divBdr>
            </w:div>
            <w:div w:id="1072777086">
              <w:marLeft w:val="0"/>
              <w:marRight w:val="0"/>
              <w:marTop w:val="0"/>
              <w:marBottom w:val="0"/>
              <w:divBdr>
                <w:top w:val="none" w:sz="0" w:space="0" w:color="auto"/>
                <w:left w:val="none" w:sz="0" w:space="0" w:color="auto"/>
                <w:bottom w:val="none" w:sz="0" w:space="0" w:color="auto"/>
                <w:right w:val="none" w:sz="0" w:space="0" w:color="auto"/>
              </w:divBdr>
            </w:div>
            <w:div w:id="947277277">
              <w:marLeft w:val="0"/>
              <w:marRight w:val="0"/>
              <w:marTop w:val="0"/>
              <w:marBottom w:val="0"/>
              <w:divBdr>
                <w:top w:val="none" w:sz="0" w:space="0" w:color="auto"/>
                <w:left w:val="none" w:sz="0" w:space="0" w:color="auto"/>
                <w:bottom w:val="none" w:sz="0" w:space="0" w:color="auto"/>
                <w:right w:val="none" w:sz="0" w:space="0" w:color="auto"/>
              </w:divBdr>
            </w:div>
            <w:div w:id="989478112">
              <w:marLeft w:val="0"/>
              <w:marRight w:val="0"/>
              <w:marTop w:val="0"/>
              <w:marBottom w:val="0"/>
              <w:divBdr>
                <w:top w:val="none" w:sz="0" w:space="0" w:color="auto"/>
                <w:left w:val="none" w:sz="0" w:space="0" w:color="auto"/>
                <w:bottom w:val="none" w:sz="0" w:space="0" w:color="auto"/>
                <w:right w:val="none" w:sz="0" w:space="0" w:color="auto"/>
              </w:divBdr>
            </w:div>
            <w:div w:id="1754155896">
              <w:marLeft w:val="0"/>
              <w:marRight w:val="0"/>
              <w:marTop w:val="0"/>
              <w:marBottom w:val="0"/>
              <w:divBdr>
                <w:top w:val="none" w:sz="0" w:space="0" w:color="auto"/>
                <w:left w:val="none" w:sz="0" w:space="0" w:color="auto"/>
                <w:bottom w:val="none" w:sz="0" w:space="0" w:color="auto"/>
                <w:right w:val="none" w:sz="0" w:space="0" w:color="auto"/>
              </w:divBdr>
            </w:div>
            <w:div w:id="1182470605">
              <w:marLeft w:val="0"/>
              <w:marRight w:val="0"/>
              <w:marTop w:val="0"/>
              <w:marBottom w:val="0"/>
              <w:divBdr>
                <w:top w:val="none" w:sz="0" w:space="0" w:color="auto"/>
                <w:left w:val="none" w:sz="0" w:space="0" w:color="auto"/>
                <w:bottom w:val="none" w:sz="0" w:space="0" w:color="auto"/>
                <w:right w:val="none" w:sz="0" w:space="0" w:color="auto"/>
              </w:divBdr>
            </w:div>
            <w:div w:id="1676109804">
              <w:marLeft w:val="0"/>
              <w:marRight w:val="0"/>
              <w:marTop w:val="0"/>
              <w:marBottom w:val="0"/>
              <w:divBdr>
                <w:top w:val="none" w:sz="0" w:space="0" w:color="auto"/>
                <w:left w:val="none" w:sz="0" w:space="0" w:color="auto"/>
                <w:bottom w:val="none" w:sz="0" w:space="0" w:color="auto"/>
                <w:right w:val="none" w:sz="0" w:space="0" w:color="auto"/>
              </w:divBdr>
            </w:div>
            <w:div w:id="2133010169">
              <w:marLeft w:val="0"/>
              <w:marRight w:val="0"/>
              <w:marTop w:val="0"/>
              <w:marBottom w:val="0"/>
              <w:divBdr>
                <w:top w:val="none" w:sz="0" w:space="0" w:color="auto"/>
                <w:left w:val="none" w:sz="0" w:space="0" w:color="auto"/>
                <w:bottom w:val="none" w:sz="0" w:space="0" w:color="auto"/>
                <w:right w:val="none" w:sz="0" w:space="0" w:color="auto"/>
              </w:divBdr>
            </w:div>
            <w:div w:id="1154418703">
              <w:marLeft w:val="0"/>
              <w:marRight w:val="0"/>
              <w:marTop w:val="0"/>
              <w:marBottom w:val="0"/>
              <w:divBdr>
                <w:top w:val="none" w:sz="0" w:space="0" w:color="auto"/>
                <w:left w:val="none" w:sz="0" w:space="0" w:color="auto"/>
                <w:bottom w:val="none" w:sz="0" w:space="0" w:color="auto"/>
                <w:right w:val="none" w:sz="0" w:space="0" w:color="auto"/>
              </w:divBdr>
            </w:div>
            <w:div w:id="779450073">
              <w:marLeft w:val="0"/>
              <w:marRight w:val="0"/>
              <w:marTop w:val="0"/>
              <w:marBottom w:val="0"/>
              <w:divBdr>
                <w:top w:val="none" w:sz="0" w:space="0" w:color="auto"/>
                <w:left w:val="none" w:sz="0" w:space="0" w:color="auto"/>
                <w:bottom w:val="none" w:sz="0" w:space="0" w:color="auto"/>
                <w:right w:val="none" w:sz="0" w:space="0" w:color="auto"/>
              </w:divBdr>
            </w:div>
            <w:div w:id="367881452">
              <w:marLeft w:val="0"/>
              <w:marRight w:val="0"/>
              <w:marTop w:val="0"/>
              <w:marBottom w:val="0"/>
              <w:divBdr>
                <w:top w:val="none" w:sz="0" w:space="0" w:color="auto"/>
                <w:left w:val="none" w:sz="0" w:space="0" w:color="auto"/>
                <w:bottom w:val="none" w:sz="0" w:space="0" w:color="auto"/>
                <w:right w:val="none" w:sz="0" w:space="0" w:color="auto"/>
              </w:divBdr>
            </w:div>
            <w:div w:id="948389012">
              <w:marLeft w:val="0"/>
              <w:marRight w:val="0"/>
              <w:marTop w:val="0"/>
              <w:marBottom w:val="0"/>
              <w:divBdr>
                <w:top w:val="none" w:sz="0" w:space="0" w:color="auto"/>
                <w:left w:val="none" w:sz="0" w:space="0" w:color="auto"/>
                <w:bottom w:val="none" w:sz="0" w:space="0" w:color="auto"/>
                <w:right w:val="none" w:sz="0" w:space="0" w:color="auto"/>
              </w:divBdr>
            </w:div>
            <w:div w:id="90319600">
              <w:marLeft w:val="0"/>
              <w:marRight w:val="0"/>
              <w:marTop w:val="0"/>
              <w:marBottom w:val="0"/>
              <w:divBdr>
                <w:top w:val="none" w:sz="0" w:space="0" w:color="auto"/>
                <w:left w:val="none" w:sz="0" w:space="0" w:color="auto"/>
                <w:bottom w:val="none" w:sz="0" w:space="0" w:color="auto"/>
                <w:right w:val="none" w:sz="0" w:space="0" w:color="auto"/>
              </w:divBdr>
            </w:div>
            <w:div w:id="1054498722">
              <w:marLeft w:val="0"/>
              <w:marRight w:val="0"/>
              <w:marTop w:val="0"/>
              <w:marBottom w:val="0"/>
              <w:divBdr>
                <w:top w:val="none" w:sz="0" w:space="0" w:color="auto"/>
                <w:left w:val="none" w:sz="0" w:space="0" w:color="auto"/>
                <w:bottom w:val="none" w:sz="0" w:space="0" w:color="auto"/>
                <w:right w:val="none" w:sz="0" w:space="0" w:color="auto"/>
              </w:divBdr>
            </w:div>
            <w:div w:id="1654213861">
              <w:marLeft w:val="0"/>
              <w:marRight w:val="0"/>
              <w:marTop w:val="0"/>
              <w:marBottom w:val="0"/>
              <w:divBdr>
                <w:top w:val="none" w:sz="0" w:space="0" w:color="auto"/>
                <w:left w:val="none" w:sz="0" w:space="0" w:color="auto"/>
                <w:bottom w:val="none" w:sz="0" w:space="0" w:color="auto"/>
                <w:right w:val="none" w:sz="0" w:space="0" w:color="auto"/>
              </w:divBdr>
            </w:div>
            <w:div w:id="250050070">
              <w:marLeft w:val="0"/>
              <w:marRight w:val="0"/>
              <w:marTop w:val="0"/>
              <w:marBottom w:val="0"/>
              <w:divBdr>
                <w:top w:val="none" w:sz="0" w:space="0" w:color="auto"/>
                <w:left w:val="none" w:sz="0" w:space="0" w:color="auto"/>
                <w:bottom w:val="none" w:sz="0" w:space="0" w:color="auto"/>
                <w:right w:val="none" w:sz="0" w:space="0" w:color="auto"/>
              </w:divBdr>
            </w:div>
            <w:div w:id="1741319988">
              <w:marLeft w:val="0"/>
              <w:marRight w:val="0"/>
              <w:marTop w:val="0"/>
              <w:marBottom w:val="0"/>
              <w:divBdr>
                <w:top w:val="none" w:sz="0" w:space="0" w:color="auto"/>
                <w:left w:val="none" w:sz="0" w:space="0" w:color="auto"/>
                <w:bottom w:val="none" w:sz="0" w:space="0" w:color="auto"/>
                <w:right w:val="none" w:sz="0" w:space="0" w:color="auto"/>
              </w:divBdr>
            </w:div>
            <w:div w:id="891430911">
              <w:marLeft w:val="0"/>
              <w:marRight w:val="0"/>
              <w:marTop w:val="0"/>
              <w:marBottom w:val="0"/>
              <w:divBdr>
                <w:top w:val="none" w:sz="0" w:space="0" w:color="auto"/>
                <w:left w:val="none" w:sz="0" w:space="0" w:color="auto"/>
                <w:bottom w:val="none" w:sz="0" w:space="0" w:color="auto"/>
                <w:right w:val="none" w:sz="0" w:space="0" w:color="auto"/>
              </w:divBdr>
            </w:div>
            <w:div w:id="113445397">
              <w:marLeft w:val="0"/>
              <w:marRight w:val="0"/>
              <w:marTop w:val="0"/>
              <w:marBottom w:val="0"/>
              <w:divBdr>
                <w:top w:val="none" w:sz="0" w:space="0" w:color="auto"/>
                <w:left w:val="none" w:sz="0" w:space="0" w:color="auto"/>
                <w:bottom w:val="none" w:sz="0" w:space="0" w:color="auto"/>
                <w:right w:val="none" w:sz="0" w:space="0" w:color="auto"/>
              </w:divBdr>
            </w:div>
            <w:div w:id="1351444907">
              <w:marLeft w:val="0"/>
              <w:marRight w:val="0"/>
              <w:marTop w:val="0"/>
              <w:marBottom w:val="0"/>
              <w:divBdr>
                <w:top w:val="none" w:sz="0" w:space="0" w:color="auto"/>
                <w:left w:val="none" w:sz="0" w:space="0" w:color="auto"/>
                <w:bottom w:val="none" w:sz="0" w:space="0" w:color="auto"/>
                <w:right w:val="none" w:sz="0" w:space="0" w:color="auto"/>
              </w:divBdr>
            </w:div>
            <w:div w:id="1619676886">
              <w:marLeft w:val="0"/>
              <w:marRight w:val="0"/>
              <w:marTop w:val="0"/>
              <w:marBottom w:val="0"/>
              <w:divBdr>
                <w:top w:val="none" w:sz="0" w:space="0" w:color="auto"/>
                <w:left w:val="none" w:sz="0" w:space="0" w:color="auto"/>
                <w:bottom w:val="none" w:sz="0" w:space="0" w:color="auto"/>
                <w:right w:val="none" w:sz="0" w:space="0" w:color="auto"/>
              </w:divBdr>
            </w:div>
            <w:div w:id="2065788772">
              <w:marLeft w:val="0"/>
              <w:marRight w:val="0"/>
              <w:marTop w:val="0"/>
              <w:marBottom w:val="0"/>
              <w:divBdr>
                <w:top w:val="none" w:sz="0" w:space="0" w:color="auto"/>
                <w:left w:val="none" w:sz="0" w:space="0" w:color="auto"/>
                <w:bottom w:val="none" w:sz="0" w:space="0" w:color="auto"/>
                <w:right w:val="none" w:sz="0" w:space="0" w:color="auto"/>
              </w:divBdr>
            </w:div>
            <w:div w:id="10691135">
              <w:marLeft w:val="0"/>
              <w:marRight w:val="0"/>
              <w:marTop w:val="0"/>
              <w:marBottom w:val="0"/>
              <w:divBdr>
                <w:top w:val="none" w:sz="0" w:space="0" w:color="auto"/>
                <w:left w:val="none" w:sz="0" w:space="0" w:color="auto"/>
                <w:bottom w:val="none" w:sz="0" w:space="0" w:color="auto"/>
                <w:right w:val="none" w:sz="0" w:space="0" w:color="auto"/>
              </w:divBdr>
            </w:div>
            <w:div w:id="1853646017">
              <w:marLeft w:val="0"/>
              <w:marRight w:val="0"/>
              <w:marTop w:val="0"/>
              <w:marBottom w:val="0"/>
              <w:divBdr>
                <w:top w:val="none" w:sz="0" w:space="0" w:color="auto"/>
                <w:left w:val="none" w:sz="0" w:space="0" w:color="auto"/>
                <w:bottom w:val="none" w:sz="0" w:space="0" w:color="auto"/>
                <w:right w:val="none" w:sz="0" w:space="0" w:color="auto"/>
              </w:divBdr>
            </w:div>
            <w:div w:id="1520503228">
              <w:marLeft w:val="0"/>
              <w:marRight w:val="0"/>
              <w:marTop w:val="0"/>
              <w:marBottom w:val="0"/>
              <w:divBdr>
                <w:top w:val="none" w:sz="0" w:space="0" w:color="auto"/>
                <w:left w:val="none" w:sz="0" w:space="0" w:color="auto"/>
                <w:bottom w:val="none" w:sz="0" w:space="0" w:color="auto"/>
                <w:right w:val="none" w:sz="0" w:space="0" w:color="auto"/>
              </w:divBdr>
            </w:div>
            <w:div w:id="2068647514">
              <w:marLeft w:val="0"/>
              <w:marRight w:val="0"/>
              <w:marTop w:val="0"/>
              <w:marBottom w:val="0"/>
              <w:divBdr>
                <w:top w:val="none" w:sz="0" w:space="0" w:color="auto"/>
                <w:left w:val="none" w:sz="0" w:space="0" w:color="auto"/>
                <w:bottom w:val="none" w:sz="0" w:space="0" w:color="auto"/>
                <w:right w:val="none" w:sz="0" w:space="0" w:color="auto"/>
              </w:divBdr>
            </w:div>
            <w:div w:id="59513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60044">
      <w:bodyDiv w:val="1"/>
      <w:marLeft w:val="0"/>
      <w:marRight w:val="0"/>
      <w:marTop w:val="0"/>
      <w:marBottom w:val="0"/>
      <w:divBdr>
        <w:top w:val="none" w:sz="0" w:space="0" w:color="auto"/>
        <w:left w:val="none" w:sz="0" w:space="0" w:color="auto"/>
        <w:bottom w:val="none" w:sz="0" w:space="0" w:color="auto"/>
        <w:right w:val="none" w:sz="0" w:space="0" w:color="auto"/>
      </w:divBdr>
      <w:divsChild>
        <w:div w:id="786583795">
          <w:marLeft w:val="0"/>
          <w:marRight w:val="0"/>
          <w:marTop w:val="0"/>
          <w:marBottom w:val="0"/>
          <w:divBdr>
            <w:top w:val="none" w:sz="0" w:space="0" w:color="auto"/>
            <w:left w:val="none" w:sz="0" w:space="0" w:color="auto"/>
            <w:bottom w:val="none" w:sz="0" w:space="0" w:color="auto"/>
            <w:right w:val="none" w:sz="0" w:space="0" w:color="auto"/>
          </w:divBdr>
          <w:divsChild>
            <w:div w:id="788428107">
              <w:marLeft w:val="0"/>
              <w:marRight w:val="0"/>
              <w:marTop w:val="0"/>
              <w:marBottom w:val="0"/>
              <w:divBdr>
                <w:top w:val="none" w:sz="0" w:space="0" w:color="auto"/>
                <w:left w:val="none" w:sz="0" w:space="0" w:color="auto"/>
                <w:bottom w:val="none" w:sz="0" w:space="0" w:color="auto"/>
                <w:right w:val="none" w:sz="0" w:space="0" w:color="auto"/>
              </w:divBdr>
            </w:div>
            <w:div w:id="1541934659">
              <w:marLeft w:val="0"/>
              <w:marRight w:val="0"/>
              <w:marTop w:val="0"/>
              <w:marBottom w:val="0"/>
              <w:divBdr>
                <w:top w:val="none" w:sz="0" w:space="0" w:color="auto"/>
                <w:left w:val="none" w:sz="0" w:space="0" w:color="auto"/>
                <w:bottom w:val="none" w:sz="0" w:space="0" w:color="auto"/>
                <w:right w:val="none" w:sz="0" w:space="0" w:color="auto"/>
              </w:divBdr>
            </w:div>
            <w:div w:id="971785845">
              <w:marLeft w:val="0"/>
              <w:marRight w:val="0"/>
              <w:marTop w:val="0"/>
              <w:marBottom w:val="0"/>
              <w:divBdr>
                <w:top w:val="none" w:sz="0" w:space="0" w:color="auto"/>
                <w:left w:val="none" w:sz="0" w:space="0" w:color="auto"/>
                <w:bottom w:val="none" w:sz="0" w:space="0" w:color="auto"/>
                <w:right w:val="none" w:sz="0" w:space="0" w:color="auto"/>
              </w:divBdr>
            </w:div>
            <w:div w:id="521090365">
              <w:marLeft w:val="0"/>
              <w:marRight w:val="0"/>
              <w:marTop w:val="0"/>
              <w:marBottom w:val="0"/>
              <w:divBdr>
                <w:top w:val="none" w:sz="0" w:space="0" w:color="auto"/>
                <w:left w:val="none" w:sz="0" w:space="0" w:color="auto"/>
                <w:bottom w:val="none" w:sz="0" w:space="0" w:color="auto"/>
                <w:right w:val="none" w:sz="0" w:space="0" w:color="auto"/>
              </w:divBdr>
            </w:div>
            <w:div w:id="263539761">
              <w:marLeft w:val="0"/>
              <w:marRight w:val="0"/>
              <w:marTop w:val="0"/>
              <w:marBottom w:val="0"/>
              <w:divBdr>
                <w:top w:val="none" w:sz="0" w:space="0" w:color="auto"/>
                <w:left w:val="none" w:sz="0" w:space="0" w:color="auto"/>
                <w:bottom w:val="none" w:sz="0" w:space="0" w:color="auto"/>
                <w:right w:val="none" w:sz="0" w:space="0" w:color="auto"/>
              </w:divBdr>
            </w:div>
            <w:div w:id="2137480951">
              <w:marLeft w:val="0"/>
              <w:marRight w:val="0"/>
              <w:marTop w:val="0"/>
              <w:marBottom w:val="0"/>
              <w:divBdr>
                <w:top w:val="none" w:sz="0" w:space="0" w:color="auto"/>
                <w:left w:val="none" w:sz="0" w:space="0" w:color="auto"/>
                <w:bottom w:val="none" w:sz="0" w:space="0" w:color="auto"/>
                <w:right w:val="none" w:sz="0" w:space="0" w:color="auto"/>
              </w:divBdr>
            </w:div>
            <w:div w:id="1039669168">
              <w:marLeft w:val="0"/>
              <w:marRight w:val="0"/>
              <w:marTop w:val="0"/>
              <w:marBottom w:val="0"/>
              <w:divBdr>
                <w:top w:val="none" w:sz="0" w:space="0" w:color="auto"/>
                <w:left w:val="none" w:sz="0" w:space="0" w:color="auto"/>
                <w:bottom w:val="none" w:sz="0" w:space="0" w:color="auto"/>
                <w:right w:val="none" w:sz="0" w:space="0" w:color="auto"/>
              </w:divBdr>
            </w:div>
            <w:div w:id="1204320329">
              <w:marLeft w:val="0"/>
              <w:marRight w:val="0"/>
              <w:marTop w:val="0"/>
              <w:marBottom w:val="0"/>
              <w:divBdr>
                <w:top w:val="none" w:sz="0" w:space="0" w:color="auto"/>
                <w:left w:val="none" w:sz="0" w:space="0" w:color="auto"/>
                <w:bottom w:val="none" w:sz="0" w:space="0" w:color="auto"/>
                <w:right w:val="none" w:sz="0" w:space="0" w:color="auto"/>
              </w:divBdr>
            </w:div>
            <w:div w:id="858666366">
              <w:marLeft w:val="0"/>
              <w:marRight w:val="0"/>
              <w:marTop w:val="0"/>
              <w:marBottom w:val="0"/>
              <w:divBdr>
                <w:top w:val="none" w:sz="0" w:space="0" w:color="auto"/>
                <w:left w:val="none" w:sz="0" w:space="0" w:color="auto"/>
                <w:bottom w:val="none" w:sz="0" w:space="0" w:color="auto"/>
                <w:right w:val="none" w:sz="0" w:space="0" w:color="auto"/>
              </w:divBdr>
            </w:div>
            <w:div w:id="833493759">
              <w:marLeft w:val="0"/>
              <w:marRight w:val="0"/>
              <w:marTop w:val="0"/>
              <w:marBottom w:val="0"/>
              <w:divBdr>
                <w:top w:val="none" w:sz="0" w:space="0" w:color="auto"/>
                <w:left w:val="none" w:sz="0" w:space="0" w:color="auto"/>
                <w:bottom w:val="none" w:sz="0" w:space="0" w:color="auto"/>
                <w:right w:val="none" w:sz="0" w:space="0" w:color="auto"/>
              </w:divBdr>
            </w:div>
            <w:div w:id="929387219">
              <w:marLeft w:val="0"/>
              <w:marRight w:val="0"/>
              <w:marTop w:val="0"/>
              <w:marBottom w:val="0"/>
              <w:divBdr>
                <w:top w:val="none" w:sz="0" w:space="0" w:color="auto"/>
                <w:left w:val="none" w:sz="0" w:space="0" w:color="auto"/>
                <w:bottom w:val="none" w:sz="0" w:space="0" w:color="auto"/>
                <w:right w:val="none" w:sz="0" w:space="0" w:color="auto"/>
              </w:divBdr>
            </w:div>
            <w:div w:id="236943803">
              <w:marLeft w:val="0"/>
              <w:marRight w:val="0"/>
              <w:marTop w:val="0"/>
              <w:marBottom w:val="0"/>
              <w:divBdr>
                <w:top w:val="none" w:sz="0" w:space="0" w:color="auto"/>
                <w:left w:val="none" w:sz="0" w:space="0" w:color="auto"/>
                <w:bottom w:val="none" w:sz="0" w:space="0" w:color="auto"/>
                <w:right w:val="none" w:sz="0" w:space="0" w:color="auto"/>
              </w:divBdr>
            </w:div>
            <w:div w:id="796681297">
              <w:marLeft w:val="0"/>
              <w:marRight w:val="0"/>
              <w:marTop w:val="0"/>
              <w:marBottom w:val="0"/>
              <w:divBdr>
                <w:top w:val="none" w:sz="0" w:space="0" w:color="auto"/>
                <w:left w:val="none" w:sz="0" w:space="0" w:color="auto"/>
                <w:bottom w:val="none" w:sz="0" w:space="0" w:color="auto"/>
                <w:right w:val="none" w:sz="0" w:space="0" w:color="auto"/>
              </w:divBdr>
            </w:div>
            <w:div w:id="597325911">
              <w:marLeft w:val="0"/>
              <w:marRight w:val="0"/>
              <w:marTop w:val="0"/>
              <w:marBottom w:val="0"/>
              <w:divBdr>
                <w:top w:val="none" w:sz="0" w:space="0" w:color="auto"/>
                <w:left w:val="none" w:sz="0" w:space="0" w:color="auto"/>
                <w:bottom w:val="none" w:sz="0" w:space="0" w:color="auto"/>
                <w:right w:val="none" w:sz="0" w:space="0" w:color="auto"/>
              </w:divBdr>
            </w:div>
            <w:div w:id="1113523366">
              <w:marLeft w:val="0"/>
              <w:marRight w:val="0"/>
              <w:marTop w:val="0"/>
              <w:marBottom w:val="0"/>
              <w:divBdr>
                <w:top w:val="none" w:sz="0" w:space="0" w:color="auto"/>
                <w:left w:val="none" w:sz="0" w:space="0" w:color="auto"/>
                <w:bottom w:val="none" w:sz="0" w:space="0" w:color="auto"/>
                <w:right w:val="none" w:sz="0" w:space="0" w:color="auto"/>
              </w:divBdr>
            </w:div>
            <w:div w:id="1262252440">
              <w:marLeft w:val="0"/>
              <w:marRight w:val="0"/>
              <w:marTop w:val="0"/>
              <w:marBottom w:val="0"/>
              <w:divBdr>
                <w:top w:val="none" w:sz="0" w:space="0" w:color="auto"/>
                <w:left w:val="none" w:sz="0" w:space="0" w:color="auto"/>
                <w:bottom w:val="none" w:sz="0" w:space="0" w:color="auto"/>
                <w:right w:val="none" w:sz="0" w:space="0" w:color="auto"/>
              </w:divBdr>
            </w:div>
            <w:div w:id="2097245183">
              <w:marLeft w:val="0"/>
              <w:marRight w:val="0"/>
              <w:marTop w:val="0"/>
              <w:marBottom w:val="0"/>
              <w:divBdr>
                <w:top w:val="none" w:sz="0" w:space="0" w:color="auto"/>
                <w:left w:val="none" w:sz="0" w:space="0" w:color="auto"/>
                <w:bottom w:val="none" w:sz="0" w:space="0" w:color="auto"/>
                <w:right w:val="none" w:sz="0" w:space="0" w:color="auto"/>
              </w:divBdr>
            </w:div>
            <w:div w:id="1098520640">
              <w:marLeft w:val="0"/>
              <w:marRight w:val="0"/>
              <w:marTop w:val="0"/>
              <w:marBottom w:val="0"/>
              <w:divBdr>
                <w:top w:val="none" w:sz="0" w:space="0" w:color="auto"/>
                <w:left w:val="none" w:sz="0" w:space="0" w:color="auto"/>
                <w:bottom w:val="none" w:sz="0" w:space="0" w:color="auto"/>
                <w:right w:val="none" w:sz="0" w:space="0" w:color="auto"/>
              </w:divBdr>
            </w:div>
            <w:div w:id="1275601450">
              <w:marLeft w:val="0"/>
              <w:marRight w:val="0"/>
              <w:marTop w:val="0"/>
              <w:marBottom w:val="0"/>
              <w:divBdr>
                <w:top w:val="none" w:sz="0" w:space="0" w:color="auto"/>
                <w:left w:val="none" w:sz="0" w:space="0" w:color="auto"/>
                <w:bottom w:val="none" w:sz="0" w:space="0" w:color="auto"/>
                <w:right w:val="none" w:sz="0" w:space="0" w:color="auto"/>
              </w:divBdr>
            </w:div>
            <w:div w:id="1044670741">
              <w:marLeft w:val="0"/>
              <w:marRight w:val="0"/>
              <w:marTop w:val="0"/>
              <w:marBottom w:val="0"/>
              <w:divBdr>
                <w:top w:val="none" w:sz="0" w:space="0" w:color="auto"/>
                <w:left w:val="none" w:sz="0" w:space="0" w:color="auto"/>
                <w:bottom w:val="none" w:sz="0" w:space="0" w:color="auto"/>
                <w:right w:val="none" w:sz="0" w:space="0" w:color="auto"/>
              </w:divBdr>
            </w:div>
            <w:div w:id="1791976683">
              <w:marLeft w:val="0"/>
              <w:marRight w:val="0"/>
              <w:marTop w:val="0"/>
              <w:marBottom w:val="0"/>
              <w:divBdr>
                <w:top w:val="none" w:sz="0" w:space="0" w:color="auto"/>
                <w:left w:val="none" w:sz="0" w:space="0" w:color="auto"/>
                <w:bottom w:val="none" w:sz="0" w:space="0" w:color="auto"/>
                <w:right w:val="none" w:sz="0" w:space="0" w:color="auto"/>
              </w:divBdr>
            </w:div>
            <w:div w:id="648826325">
              <w:marLeft w:val="0"/>
              <w:marRight w:val="0"/>
              <w:marTop w:val="0"/>
              <w:marBottom w:val="0"/>
              <w:divBdr>
                <w:top w:val="none" w:sz="0" w:space="0" w:color="auto"/>
                <w:left w:val="none" w:sz="0" w:space="0" w:color="auto"/>
                <w:bottom w:val="none" w:sz="0" w:space="0" w:color="auto"/>
                <w:right w:val="none" w:sz="0" w:space="0" w:color="auto"/>
              </w:divBdr>
            </w:div>
            <w:div w:id="13655515">
              <w:marLeft w:val="0"/>
              <w:marRight w:val="0"/>
              <w:marTop w:val="0"/>
              <w:marBottom w:val="0"/>
              <w:divBdr>
                <w:top w:val="none" w:sz="0" w:space="0" w:color="auto"/>
                <w:left w:val="none" w:sz="0" w:space="0" w:color="auto"/>
                <w:bottom w:val="none" w:sz="0" w:space="0" w:color="auto"/>
                <w:right w:val="none" w:sz="0" w:space="0" w:color="auto"/>
              </w:divBdr>
            </w:div>
            <w:div w:id="1262906919">
              <w:marLeft w:val="0"/>
              <w:marRight w:val="0"/>
              <w:marTop w:val="0"/>
              <w:marBottom w:val="0"/>
              <w:divBdr>
                <w:top w:val="none" w:sz="0" w:space="0" w:color="auto"/>
                <w:left w:val="none" w:sz="0" w:space="0" w:color="auto"/>
                <w:bottom w:val="none" w:sz="0" w:space="0" w:color="auto"/>
                <w:right w:val="none" w:sz="0" w:space="0" w:color="auto"/>
              </w:divBdr>
            </w:div>
            <w:div w:id="1776555831">
              <w:marLeft w:val="0"/>
              <w:marRight w:val="0"/>
              <w:marTop w:val="0"/>
              <w:marBottom w:val="0"/>
              <w:divBdr>
                <w:top w:val="none" w:sz="0" w:space="0" w:color="auto"/>
                <w:left w:val="none" w:sz="0" w:space="0" w:color="auto"/>
                <w:bottom w:val="none" w:sz="0" w:space="0" w:color="auto"/>
                <w:right w:val="none" w:sz="0" w:space="0" w:color="auto"/>
              </w:divBdr>
            </w:div>
            <w:div w:id="629634517">
              <w:marLeft w:val="0"/>
              <w:marRight w:val="0"/>
              <w:marTop w:val="0"/>
              <w:marBottom w:val="0"/>
              <w:divBdr>
                <w:top w:val="none" w:sz="0" w:space="0" w:color="auto"/>
                <w:left w:val="none" w:sz="0" w:space="0" w:color="auto"/>
                <w:bottom w:val="none" w:sz="0" w:space="0" w:color="auto"/>
                <w:right w:val="none" w:sz="0" w:space="0" w:color="auto"/>
              </w:divBdr>
            </w:div>
            <w:div w:id="610936241">
              <w:marLeft w:val="0"/>
              <w:marRight w:val="0"/>
              <w:marTop w:val="0"/>
              <w:marBottom w:val="0"/>
              <w:divBdr>
                <w:top w:val="none" w:sz="0" w:space="0" w:color="auto"/>
                <w:left w:val="none" w:sz="0" w:space="0" w:color="auto"/>
                <w:bottom w:val="none" w:sz="0" w:space="0" w:color="auto"/>
                <w:right w:val="none" w:sz="0" w:space="0" w:color="auto"/>
              </w:divBdr>
            </w:div>
            <w:div w:id="434523574">
              <w:marLeft w:val="0"/>
              <w:marRight w:val="0"/>
              <w:marTop w:val="0"/>
              <w:marBottom w:val="0"/>
              <w:divBdr>
                <w:top w:val="none" w:sz="0" w:space="0" w:color="auto"/>
                <w:left w:val="none" w:sz="0" w:space="0" w:color="auto"/>
                <w:bottom w:val="none" w:sz="0" w:space="0" w:color="auto"/>
                <w:right w:val="none" w:sz="0" w:space="0" w:color="auto"/>
              </w:divBdr>
            </w:div>
            <w:div w:id="1770464463">
              <w:marLeft w:val="0"/>
              <w:marRight w:val="0"/>
              <w:marTop w:val="0"/>
              <w:marBottom w:val="0"/>
              <w:divBdr>
                <w:top w:val="none" w:sz="0" w:space="0" w:color="auto"/>
                <w:left w:val="none" w:sz="0" w:space="0" w:color="auto"/>
                <w:bottom w:val="none" w:sz="0" w:space="0" w:color="auto"/>
                <w:right w:val="none" w:sz="0" w:space="0" w:color="auto"/>
              </w:divBdr>
            </w:div>
            <w:div w:id="875000468">
              <w:marLeft w:val="0"/>
              <w:marRight w:val="0"/>
              <w:marTop w:val="0"/>
              <w:marBottom w:val="0"/>
              <w:divBdr>
                <w:top w:val="none" w:sz="0" w:space="0" w:color="auto"/>
                <w:left w:val="none" w:sz="0" w:space="0" w:color="auto"/>
                <w:bottom w:val="none" w:sz="0" w:space="0" w:color="auto"/>
                <w:right w:val="none" w:sz="0" w:space="0" w:color="auto"/>
              </w:divBdr>
            </w:div>
            <w:div w:id="953444072">
              <w:marLeft w:val="0"/>
              <w:marRight w:val="0"/>
              <w:marTop w:val="0"/>
              <w:marBottom w:val="0"/>
              <w:divBdr>
                <w:top w:val="none" w:sz="0" w:space="0" w:color="auto"/>
                <w:left w:val="none" w:sz="0" w:space="0" w:color="auto"/>
                <w:bottom w:val="none" w:sz="0" w:space="0" w:color="auto"/>
                <w:right w:val="none" w:sz="0" w:space="0" w:color="auto"/>
              </w:divBdr>
            </w:div>
            <w:div w:id="55980197">
              <w:marLeft w:val="0"/>
              <w:marRight w:val="0"/>
              <w:marTop w:val="0"/>
              <w:marBottom w:val="0"/>
              <w:divBdr>
                <w:top w:val="none" w:sz="0" w:space="0" w:color="auto"/>
                <w:left w:val="none" w:sz="0" w:space="0" w:color="auto"/>
                <w:bottom w:val="none" w:sz="0" w:space="0" w:color="auto"/>
                <w:right w:val="none" w:sz="0" w:space="0" w:color="auto"/>
              </w:divBdr>
            </w:div>
            <w:div w:id="114177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19704">
      <w:bodyDiv w:val="1"/>
      <w:marLeft w:val="0"/>
      <w:marRight w:val="0"/>
      <w:marTop w:val="0"/>
      <w:marBottom w:val="0"/>
      <w:divBdr>
        <w:top w:val="none" w:sz="0" w:space="0" w:color="auto"/>
        <w:left w:val="none" w:sz="0" w:space="0" w:color="auto"/>
        <w:bottom w:val="none" w:sz="0" w:space="0" w:color="auto"/>
        <w:right w:val="none" w:sz="0" w:space="0" w:color="auto"/>
      </w:divBdr>
      <w:divsChild>
        <w:div w:id="516770132">
          <w:marLeft w:val="0"/>
          <w:marRight w:val="0"/>
          <w:marTop w:val="0"/>
          <w:marBottom w:val="0"/>
          <w:divBdr>
            <w:top w:val="none" w:sz="0" w:space="0" w:color="auto"/>
            <w:left w:val="none" w:sz="0" w:space="0" w:color="auto"/>
            <w:bottom w:val="none" w:sz="0" w:space="0" w:color="auto"/>
            <w:right w:val="none" w:sz="0" w:space="0" w:color="auto"/>
          </w:divBdr>
          <w:divsChild>
            <w:div w:id="574049416">
              <w:marLeft w:val="0"/>
              <w:marRight w:val="0"/>
              <w:marTop w:val="0"/>
              <w:marBottom w:val="0"/>
              <w:divBdr>
                <w:top w:val="none" w:sz="0" w:space="0" w:color="auto"/>
                <w:left w:val="none" w:sz="0" w:space="0" w:color="auto"/>
                <w:bottom w:val="none" w:sz="0" w:space="0" w:color="auto"/>
                <w:right w:val="none" w:sz="0" w:space="0" w:color="auto"/>
              </w:divBdr>
            </w:div>
            <w:div w:id="312834538">
              <w:marLeft w:val="0"/>
              <w:marRight w:val="0"/>
              <w:marTop w:val="0"/>
              <w:marBottom w:val="0"/>
              <w:divBdr>
                <w:top w:val="none" w:sz="0" w:space="0" w:color="auto"/>
                <w:left w:val="none" w:sz="0" w:space="0" w:color="auto"/>
                <w:bottom w:val="none" w:sz="0" w:space="0" w:color="auto"/>
                <w:right w:val="none" w:sz="0" w:space="0" w:color="auto"/>
              </w:divBdr>
            </w:div>
            <w:div w:id="1154762407">
              <w:marLeft w:val="0"/>
              <w:marRight w:val="0"/>
              <w:marTop w:val="0"/>
              <w:marBottom w:val="0"/>
              <w:divBdr>
                <w:top w:val="none" w:sz="0" w:space="0" w:color="auto"/>
                <w:left w:val="none" w:sz="0" w:space="0" w:color="auto"/>
                <w:bottom w:val="none" w:sz="0" w:space="0" w:color="auto"/>
                <w:right w:val="none" w:sz="0" w:space="0" w:color="auto"/>
              </w:divBdr>
            </w:div>
            <w:div w:id="519899426">
              <w:marLeft w:val="0"/>
              <w:marRight w:val="0"/>
              <w:marTop w:val="0"/>
              <w:marBottom w:val="0"/>
              <w:divBdr>
                <w:top w:val="none" w:sz="0" w:space="0" w:color="auto"/>
                <w:left w:val="none" w:sz="0" w:space="0" w:color="auto"/>
                <w:bottom w:val="none" w:sz="0" w:space="0" w:color="auto"/>
                <w:right w:val="none" w:sz="0" w:space="0" w:color="auto"/>
              </w:divBdr>
            </w:div>
            <w:div w:id="1675494576">
              <w:marLeft w:val="0"/>
              <w:marRight w:val="0"/>
              <w:marTop w:val="0"/>
              <w:marBottom w:val="0"/>
              <w:divBdr>
                <w:top w:val="none" w:sz="0" w:space="0" w:color="auto"/>
                <w:left w:val="none" w:sz="0" w:space="0" w:color="auto"/>
                <w:bottom w:val="none" w:sz="0" w:space="0" w:color="auto"/>
                <w:right w:val="none" w:sz="0" w:space="0" w:color="auto"/>
              </w:divBdr>
            </w:div>
            <w:div w:id="1846705551">
              <w:marLeft w:val="0"/>
              <w:marRight w:val="0"/>
              <w:marTop w:val="0"/>
              <w:marBottom w:val="0"/>
              <w:divBdr>
                <w:top w:val="none" w:sz="0" w:space="0" w:color="auto"/>
                <w:left w:val="none" w:sz="0" w:space="0" w:color="auto"/>
                <w:bottom w:val="none" w:sz="0" w:space="0" w:color="auto"/>
                <w:right w:val="none" w:sz="0" w:space="0" w:color="auto"/>
              </w:divBdr>
            </w:div>
            <w:div w:id="2066173828">
              <w:marLeft w:val="0"/>
              <w:marRight w:val="0"/>
              <w:marTop w:val="0"/>
              <w:marBottom w:val="0"/>
              <w:divBdr>
                <w:top w:val="none" w:sz="0" w:space="0" w:color="auto"/>
                <w:left w:val="none" w:sz="0" w:space="0" w:color="auto"/>
                <w:bottom w:val="none" w:sz="0" w:space="0" w:color="auto"/>
                <w:right w:val="none" w:sz="0" w:space="0" w:color="auto"/>
              </w:divBdr>
            </w:div>
            <w:div w:id="252133967">
              <w:marLeft w:val="0"/>
              <w:marRight w:val="0"/>
              <w:marTop w:val="0"/>
              <w:marBottom w:val="0"/>
              <w:divBdr>
                <w:top w:val="none" w:sz="0" w:space="0" w:color="auto"/>
                <w:left w:val="none" w:sz="0" w:space="0" w:color="auto"/>
                <w:bottom w:val="none" w:sz="0" w:space="0" w:color="auto"/>
                <w:right w:val="none" w:sz="0" w:space="0" w:color="auto"/>
              </w:divBdr>
            </w:div>
            <w:div w:id="1617054087">
              <w:marLeft w:val="0"/>
              <w:marRight w:val="0"/>
              <w:marTop w:val="0"/>
              <w:marBottom w:val="0"/>
              <w:divBdr>
                <w:top w:val="none" w:sz="0" w:space="0" w:color="auto"/>
                <w:left w:val="none" w:sz="0" w:space="0" w:color="auto"/>
                <w:bottom w:val="none" w:sz="0" w:space="0" w:color="auto"/>
                <w:right w:val="none" w:sz="0" w:space="0" w:color="auto"/>
              </w:divBdr>
            </w:div>
            <w:div w:id="1444690193">
              <w:marLeft w:val="0"/>
              <w:marRight w:val="0"/>
              <w:marTop w:val="0"/>
              <w:marBottom w:val="0"/>
              <w:divBdr>
                <w:top w:val="none" w:sz="0" w:space="0" w:color="auto"/>
                <w:left w:val="none" w:sz="0" w:space="0" w:color="auto"/>
                <w:bottom w:val="none" w:sz="0" w:space="0" w:color="auto"/>
                <w:right w:val="none" w:sz="0" w:space="0" w:color="auto"/>
              </w:divBdr>
            </w:div>
            <w:div w:id="1335110850">
              <w:marLeft w:val="0"/>
              <w:marRight w:val="0"/>
              <w:marTop w:val="0"/>
              <w:marBottom w:val="0"/>
              <w:divBdr>
                <w:top w:val="none" w:sz="0" w:space="0" w:color="auto"/>
                <w:left w:val="none" w:sz="0" w:space="0" w:color="auto"/>
                <w:bottom w:val="none" w:sz="0" w:space="0" w:color="auto"/>
                <w:right w:val="none" w:sz="0" w:space="0" w:color="auto"/>
              </w:divBdr>
            </w:div>
            <w:div w:id="493254697">
              <w:marLeft w:val="0"/>
              <w:marRight w:val="0"/>
              <w:marTop w:val="0"/>
              <w:marBottom w:val="0"/>
              <w:divBdr>
                <w:top w:val="none" w:sz="0" w:space="0" w:color="auto"/>
                <w:left w:val="none" w:sz="0" w:space="0" w:color="auto"/>
                <w:bottom w:val="none" w:sz="0" w:space="0" w:color="auto"/>
                <w:right w:val="none" w:sz="0" w:space="0" w:color="auto"/>
              </w:divBdr>
            </w:div>
            <w:div w:id="1849320796">
              <w:marLeft w:val="0"/>
              <w:marRight w:val="0"/>
              <w:marTop w:val="0"/>
              <w:marBottom w:val="0"/>
              <w:divBdr>
                <w:top w:val="none" w:sz="0" w:space="0" w:color="auto"/>
                <w:left w:val="none" w:sz="0" w:space="0" w:color="auto"/>
                <w:bottom w:val="none" w:sz="0" w:space="0" w:color="auto"/>
                <w:right w:val="none" w:sz="0" w:space="0" w:color="auto"/>
              </w:divBdr>
            </w:div>
            <w:div w:id="328337730">
              <w:marLeft w:val="0"/>
              <w:marRight w:val="0"/>
              <w:marTop w:val="0"/>
              <w:marBottom w:val="0"/>
              <w:divBdr>
                <w:top w:val="none" w:sz="0" w:space="0" w:color="auto"/>
                <w:left w:val="none" w:sz="0" w:space="0" w:color="auto"/>
                <w:bottom w:val="none" w:sz="0" w:space="0" w:color="auto"/>
                <w:right w:val="none" w:sz="0" w:space="0" w:color="auto"/>
              </w:divBdr>
            </w:div>
            <w:div w:id="790855445">
              <w:marLeft w:val="0"/>
              <w:marRight w:val="0"/>
              <w:marTop w:val="0"/>
              <w:marBottom w:val="0"/>
              <w:divBdr>
                <w:top w:val="none" w:sz="0" w:space="0" w:color="auto"/>
                <w:left w:val="none" w:sz="0" w:space="0" w:color="auto"/>
                <w:bottom w:val="none" w:sz="0" w:space="0" w:color="auto"/>
                <w:right w:val="none" w:sz="0" w:space="0" w:color="auto"/>
              </w:divBdr>
            </w:div>
            <w:div w:id="1776366073">
              <w:marLeft w:val="0"/>
              <w:marRight w:val="0"/>
              <w:marTop w:val="0"/>
              <w:marBottom w:val="0"/>
              <w:divBdr>
                <w:top w:val="none" w:sz="0" w:space="0" w:color="auto"/>
                <w:left w:val="none" w:sz="0" w:space="0" w:color="auto"/>
                <w:bottom w:val="none" w:sz="0" w:space="0" w:color="auto"/>
                <w:right w:val="none" w:sz="0" w:space="0" w:color="auto"/>
              </w:divBdr>
            </w:div>
            <w:div w:id="1167330464">
              <w:marLeft w:val="0"/>
              <w:marRight w:val="0"/>
              <w:marTop w:val="0"/>
              <w:marBottom w:val="0"/>
              <w:divBdr>
                <w:top w:val="none" w:sz="0" w:space="0" w:color="auto"/>
                <w:left w:val="none" w:sz="0" w:space="0" w:color="auto"/>
                <w:bottom w:val="none" w:sz="0" w:space="0" w:color="auto"/>
                <w:right w:val="none" w:sz="0" w:space="0" w:color="auto"/>
              </w:divBdr>
            </w:div>
            <w:div w:id="1751736778">
              <w:marLeft w:val="0"/>
              <w:marRight w:val="0"/>
              <w:marTop w:val="0"/>
              <w:marBottom w:val="0"/>
              <w:divBdr>
                <w:top w:val="none" w:sz="0" w:space="0" w:color="auto"/>
                <w:left w:val="none" w:sz="0" w:space="0" w:color="auto"/>
                <w:bottom w:val="none" w:sz="0" w:space="0" w:color="auto"/>
                <w:right w:val="none" w:sz="0" w:space="0" w:color="auto"/>
              </w:divBdr>
            </w:div>
            <w:div w:id="574365221">
              <w:marLeft w:val="0"/>
              <w:marRight w:val="0"/>
              <w:marTop w:val="0"/>
              <w:marBottom w:val="0"/>
              <w:divBdr>
                <w:top w:val="none" w:sz="0" w:space="0" w:color="auto"/>
                <w:left w:val="none" w:sz="0" w:space="0" w:color="auto"/>
                <w:bottom w:val="none" w:sz="0" w:space="0" w:color="auto"/>
                <w:right w:val="none" w:sz="0" w:space="0" w:color="auto"/>
              </w:divBdr>
            </w:div>
            <w:div w:id="2062054242">
              <w:marLeft w:val="0"/>
              <w:marRight w:val="0"/>
              <w:marTop w:val="0"/>
              <w:marBottom w:val="0"/>
              <w:divBdr>
                <w:top w:val="none" w:sz="0" w:space="0" w:color="auto"/>
                <w:left w:val="none" w:sz="0" w:space="0" w:color="auto"/>
                <w:bottom w:val="none" w:sz="0" w:space="0" w:color="auto"/>
                <w:right w:val="none" w:sz="0" w:space="0" w:color="auto"/>
              </w:divBdr>
            </w:div>
            <w:div w:id="262079081">
              <w:marLeft w:val="0"/>
              <w:marRight w:val="0"/>
              <w:marTop w:val="0"/>
              <w:marBottom w:val="0"/>
              <w:divBdr>
                <w:top w:val="none" w:sz="0" w:space="0" w:color="auto"/>
                <w:left w:val="none" w:sz="0" w:space="0" w:color="auto"/>
                <w:bottom w:val="none" w:sz="0" w:space="0" w:color="auto"/>
                <w:right w:val="none" w:sz="0" w:space="0" w:color="auto"/>
              </w:divBdr>
            </w:div>
            <w:div w:id="1898010715">
              <w:marLeft w:val="0"/>
              <w:marRight w:val="0"/>
              <w:marTop w:val="0"/>
              <w:marBottom w:val="0"/>
              <w:divBdr>
                <w:top w:val="none" w:sz="0" w:space="0" w:color="auto"/>
                <w:left w:val="none" w:sz="0" w:space="0" w:color="auto"/>
                <w:bottom w:val="none" w:sz="0" w:space="0" w:color="auto"/>
                <w:right w:val="none" w:sz="0" w:space="0" w:color="auto"/>
              </w:divBdr>
            </w:div>
            <w:div w:id="991258206">
              <w:marLeft w:val="0"/>
              <w:marRight w:val="0"/>
              <w:marTop w:val="0"/>
              <w:marBottom w:val="0"/>
              <w:divBdr>
                <w:top w:val="none" w:sz="0" w:space="0" w:color="auto"/>
                <w:left w:val="none" w:sz="0" w:space="0" w:color="auto"/>
                <w:bottom w:val="none" w:sz="0" w:space="0" w:color="auto"/>
                <w:right w:val="none" w:sz="0" w:space="0" w:color="auto"/>
              </w:divBdr>
            </w:div>
            <w:div w:id="1034773894">
              <w:marLeft w:val="0"/>
              <w:marRight w:val="0"/>
              <w:marTop w:val="0"/>
              <w:marBottom w:val="0"/>
              <w:divBdr>
                <w:top w:val="none" w:sz="0" w:space="0" w:color="auto"/>
                <w:left w:val="none" w:sz="0" w:space="0" w:color="auto"/>
                <w:bottom w:val="none" w:sz="0" w:space="0" w:color="auto"/>
                <w:right w:val="none" w:sz="0" w:space="0" w:color="auto"/>
              </w:divBdr>
            </w:div>
            <w:div w:id="1708676759">
              <w:marLeft w:val="0"/>
              <w:marRight w:val="0"/>
              <w:marTop w:val="0"/>
              <w:marBottom w:val="0"/>
              <w:divBdr>
                <w:top w:val="none" w:sz="0" w:space="0" w:color="auto"/>
                <w:left w:val="none" w:sz="0" w:space="0" w:color="auto"/>
                <w:bottom w:val="none" w:sz="0" w:space="0" w:color="auto"/>
                <w:right w:val="none" w:sz="0" w:space="0" w:color="auto"/>
              </w:divBdr>
            </w:div>
            <w:div w:id="1917935151">
              <w:marLeft w:val="0"/>
              <w:marRight w:val="0"/>
              <w:marTop w:val="0"/>
              <w:marBottom w:val="0"/>
              <w:divBdr>
                <w:top w:val="none" w:sz="0" w:space="0" w:color="auto"/>
                <w:left w:val="none" w:sz="0" w:space="0" w:color="auto"/>
                <w:bottom w:val="none" w:sz="0" w:space="0" w:color="auto"/>
                <w:right w:val="none" w:sz="0" w:space="0" w:color="auto"/>
              </w:divBdr>
            </w:div>
            <w:div w:id="1312825981">
              <w:marLeft w:val="0"/>
              <w:marRight w:val="0"/>
              <w:marTop w:val="0"/>
              <w:marBottom w:val="0"/>
              <w:divBdr>
                <w:top w:val="none" w:sz="0" w:space="0" w:color="auto"/>
                <w:left w:val="none" w:sz="0" w:space="0" w:color="auto"/>
                <w:bottom w:val="none" w:sz="0" w:space="0" w:color="auto"/>
                <w:right w:val="none" w:sz="0" w:space="0" w:color="auto"/>
              </w:divBdr>
            </w:div>
            <w:div w:id="486869954">
              <w:marLeft w:val="0"/>
              <w:marRight w:val="0"/>
              <w:marTop w:val="0"/>
              <w:marBottom w:val="0"/>
              <w:divBdr>
                <w:top w:val="none" w:sz="0" w:space="0" w:color="auto"/>
                <w:left w:val="none" w:sz="0" w:space="0" w:color="auto"/>
                <w:bottom w:val="none" w:sz="0" w:space="0" w:color="auto"/>
                <w:right w:val="none" w:sz="0" w:space="0" w:color="auto"/>
              </w:divBdr>
            </w:div>
            <w:div w:id="648511130">
              <w:marLeft w:val="0"/>
              <w:marRight w:val="0"/>
              <w:marTop w:val="0"/>
              <w:marBottom w:val="0"/>
              <w:divBdr>
                <w:top w:val="none" w:sz="0" w:space="0" w:color="auto"/>
                <w:left w:val="none" w:sz="0" w:space="0" w:color="auto"/>
                <w:bottom w:val="none" w:sz="0" w:space="0" w:color="auto"/>
                <w:right w:val="none" w:sz="0" w:space="0" w:color="auto"/>
              </w:divBdr>
            </w:div>
            <w:div w:id="34350483">
              <w:marLeft w:val="0"/>
              <w:marRight w:val="0"/>
              <w:marTop w:val="0"/>
              <w:marBottom w:val="0"/>
              <w:divBdr>
                <w:top w:val="none" w:sz="0" w:space="0" w:color="auto"/>
                <w:left w:val="none" w:sz="0" w:space="0" w:color="auto"/>
                <w:bottom w:val="none" w:sz="0" w:space="0" w:color="auto"/>
                <w:right w:val="none" w:sz="0" w:space="0" w:color="auto"/>
              </w:divBdr>
            </w:div>
            <w:div w:id="407112905">
              <w:marLeft w:val="0"/>
              <w:marRight w:val="0"/>
              <w:marTop w:val="0"/>
              <w:marBottom w:val="0"/>
              <w:divBdr>
                <w:top w:val="none" w:sz="0" w:space="0" w:color="auto"/>
                <w:left w:val="none" w:sz="0" w:space="0" w:color="auto"/>
                <w:bottom w:val="none" w:sz="0" w:space="0" w:color="auto"/>
                <w:right w:val="none" w:sz="0" w:space="0" w:color="auto"/>
              </w:divBdr>
            </w:div>
            <w:div w:id="2031952803">
              <w:marLeft w:val="0"/>
              <w:marRight w:val="0"/>
              <w:marTop w:val="0"/>
              <w:marBottom w:val="0"/>
              <w:divBdr>
                <w:top w:val="none" w:sz="0" w:space="0" w:color="auto"/>
                <w:left w:val="none" w:sz="0" w:space="0" w:color="auto"/>
                <w:bottom w:val="none" w:sz="0" w:space="0" w:color="auto"/>
                <w:right w:val="none" w:sz="0" w:space="0" w:color="auto"/>
              </w:divBdr>
            </w:div>
            <w:div w:id="1067454262">
              <w:marLeft w:val="0"/>
              <w:marRight w:val="0"/>
              <w:marTop w:val="0"/>
              <w:marBottom w:val="0"/>
              <w:divBdr>
                <w:top w:val="none" w:sz="0" w:space="0" w:color="auto"/>
                <w:left w:val="none" w:sz="0" w:space="0" w:color="auto"/>
                <w:bottom w:val="none" w:sz="0" w:space="0" w:color="auto"/>
                <w:right w:val="none" w:sz="0" w:space="0" w:color="auto"/>
              </w:divBdr>
            </w:div>
            <w:div w:id="493567188">
              <w:marLeft w:val="0"/>
              <w:marRight w:val="0"/>
              <w:marTop w:val="0"/>
              <w:marBottom w:val="0"/>
              <w:divBdr>
                <w:top w:val="none" w:sz="0" w:space="0" w:color="auto"/>
                <w:left w:val="none" w:sz="0" w:space="0" w:color="auto"/>
                <w:bottom w:val="none" w:sz="0" w:space="0" w:color="auto"/>
                <w:right w:val="none" w:sz="0" w:space="0" w:color="auto"/>
              </w:divBdr>
            </w:div>
            <w:div w:id="706683356">
              <w:marLeft w:val="0"/>
              <w:marRight w:val="0"/>
              <w:marTop w:val="0"/>
              <w:marBottom w:val="0"/>
              <w:divBdr>
                <w:top w:val="none" w:sz="0" w:space="0" w:color="auto"/>
                <w:left w:val="none" w:sz="0" w:space="0" w:color="auto"/>
                <w:bottom w:val="none" w:sz="0" w:space="0" w:color="auto"/>
                <w:right w:val="none" w:sz="0" w:space="0" w:color="auto"/>
              </w:divBdr>
            </w:div>
            <w:div w:id="421882118">
              <w:marLeft w:val="0"/>
              <w:marRight w:val="0"/>
              <w:marTop w:val="0"/>
              <w:marBottom w:val="0"/>
              <w:divBdr>
                <w:top w:val="none" w:sz="0" w:space="0" w:color="auto"/>
                <w:left w:val="none" w:sz="0" w:space="0" w:color="auto"/>
                <w:bottom w:val="none" w:sz="0" w:space="0" w:color="auto"/>
                <w:right w:val="none" w:sz="0" w:space="0" w:color="auto"/>
              </w:divBdr>
            </w:div>
            <w:div w:id="75551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374850">
      <w:bodyDiv w:val="1"/>
      <w:marLeft w:val="0"/>
      <w:marRight w:val="0"/>
      <w:marTop w:val="0"/>
      <w:marBottom w:val="0"/>
      <w:divBdr>
        <w:top w:val="none" w:sz="0" w:space="0" w:color="auto"/>
        <w:left w:val="none" w:sz="0" w:space="0" w:color="auto"/>
        <w:bottom w:val="none" w:sz="0" w:space="0" w:color="auto"/>
        <w:right w:val="none" w:sz="0" w:space="0" w:color="auto"/>
      </w:divBdr>
    </w:div>
    <w:div w:id="2131976162">
      <w:bodyDiv w:val="1"/>
      <w:marLeft w:val="0"/>
      <w:marRight w:val="0"/>
      <w:marTop w:val="0"/>
      <w:marBottom w:val="0"/>
      <w:divBdr>
        <w:top w:val="none" w:sz="0" w:space="0" w:color="auto"/>
        <w:left w:val="none" w:sz="0" w:space="0" w:color="auto"/>
        <w:bottom w:val="none" w:sz="0" w:space="0" w:color="auto"/>
        <w:right w:val="none" w:sz="0" w:space="0" w:color="auto"/>
      </w:divBdr>
      <w:divsChild>
        <w:div w:id="783109312">
          <w:marLeft w:val="0"/>
          <w:marRight w:val="0"/>
          <w:marTop w:val="0"/>
          <w:marBottom w:val="0"/>
          <w:divBdr>
            <w:top w:val="none" w:sz="0" w:space="0" w:color="auto"/>
            <w:left w:val="none" w:sz="0" w:space="0" w:color="auto"/>
            <w:bottom w:val="none" w:sz="0" w:space="0" w:color="auto"/>
            <w:right w:val="none" w:sz="0" w:space="0" w:color="auto"/>
          </w:divBdr>
          <w:divsChild>
            <w:div w:id="912785876">
              <w:marLeft w:val="0"/>
              <w:marRight w:val="0"/>
              <w:marTop w:val="0"/>
              <w:marBottom w:val="0"/>
              <w:divBdr>
                <w:top w:val="none" w:sz="0" w:space="0" w:color="auto"/>
                <w:left w:val="none" w:sz="0" w:space="0" w:color="auto"/>
                <w:bottom w:val="none" w:sz="0" w:space="0" w:color="auto"/>
                <w:right w:val="none" w:sz="0" w:space="0" w:color="auto"/>
              </w:divBdr>
            </w:div>
            <w:div w:id="593320649">
              <w:marLeft w:val="0"/>
              <w:marRight w:val="0"/>
              <w:marTop w:val="0"/>
              <w:marBottom w:val="0"/>
              <w:divBdr>
                <w:top w:val="none" w:sz="0" w:space="0" w:color="auto"/>
                <w:left w:val="none" w:sz="0" w:space="0" w:color="auto"/>
                <w:bottom w:val="none" w:sz="0" w:space="0" w:color="auto"/>
                <w:right w:val="none" w:sz="0" w:space="0" w:color="auto"/>
              </w:divBdr>
            </w:div>
            <w:div w:id="1758093014">
              <w:marLeft w:val="0"/>
              <w:marRight w:val="0"/>
              <w:marTop w:val="0"/>
              <w:marBottom w:val="0"/>
              <w:divBdr>
                <w:top w:val="none" w:sz="0" w:space="0" w:color="auto"/>
                <w:left w:val="none" w:sz="0" w:space="0" w:color="auto"/>
                <w:bottom w:val="none" w:sz="0" w:space="0" w:color="auto"/>
                <w:right w:val="none" w:sz="0" w:space="0" w:color="auto"/>
              </w:divBdr>
            </w:div>
            <w:div w:id="1228959766">
              <w:marLeft w:val="0"/>
              <w:marRight w:val="0"/>
              <w:marTop w:val="0"/>
              <w:marBottom w:val="0"/>
              <w:divBdr>
                <w:top w:val="none" w:sz="0" w:space="0" w:color="auto"/>
                <w:left w:val="none" w:sz="0" w:space="0" w:color="auto"/>
                <w:bottom w:val="none" w:sz="0" w:space="0" w:color="auto"/>
                <w:right w:val="none" w:sz="0" w:space="0" w:color="auto"/>
              </w:divBdr>
            </w:div>
            <w:div w:id="492527724">
              <w:marLeft w:val="0"/>
              <w:marRight w:val="0"/>
              <w:marTop w:val="0"/>
              <w:marBottom w:val="0"/>
              <w:divBdr>
                <w:top w:val="none" w:sz="0" w:space="0" w:color="auto"/>
                <w:left w:val="none" w:sz="0" w:space="0" w:color="auto"/>
                <w:bottom w:val="none" w:sz="0" w:space="0" w:color="auto"/>
                <w:right w:val="none" w:sz="0" w:space="0" w:color="auto"/>
              </w:divBdr>
            </w:div>
            <w:div w:id="1041398485">
              <w:marLeft w:val="0"/>
              <w:marRight w:val="0"/>
              <w:marTop w:val="0"/>
              <w:marBottom w:val="0"/>
              <w:divBdr>
                <w:top w:val="none" w:sz="0" w:space="0" w:color="auto"/>
                <w:left w:val="none" w:sz="0" w:space="0" w:color="auto"/>
                <w:bottom w:val="none" w:sz="0" w:space="0" w:color="auto"/>
                <w:right w:val="none" w:sz="0" w:space="0" w:color="auto"/>
              </w:divBdr>
            </w:div>
            <w:div w:id="1519588458">
              <w:marLeft w:val="0"/>
              <w:marRight w:val="0"/>
              <w:marTop w:val="0"/>
              <w:marBottom w:val="0"/>
              <w:divBdr>
                <w:top w:val="none" w:sz="0" w:space="0" w:color="auto"/>
                <w:left w:val="none" w:sz="0" w:space="0" w:color="auto"/>
                <w:bottom w:val="none" w:sz="0" w:space="0" w:color="auto"/>
                <w:right w:val="none" w:sz="0" w:space="0" w:color="auto"/>
              </w:divBdr>
            </w:div>
            <w:div w:id="642581007">
              <w:marLeft w:val="0"/>
              <w:marRight w:val="0"/>
              <w:marTop w:val="0"/>
              <w:marBottom w:val="0"/>
              <w:divBdr>
                <w:top w:val="none" w:sz="0" w:space="0" w:color="auto"/>
                <w:left w:val="none" w:sz="0" w:space="0" w:color="auto"/>
                <w:bottom w:val="none" w:sz="0" w:space="0" w:color="auto"/>
                <w:right w:val="none" w:sz="0" w:space="0" w:color="auto"/>
              </w:divBdr>
            </w:div>
            <w:div w:id="58677196">
              <w:marLeft w:val="0"/>
              <w:marRight w:val="0"/>
              <w:marTop w:val="0"/>
              <w:marBottom w:val="0"/>
              <w:divBdr>
                <w:top w:val="none" w:sz="0" w:space="0" w:color="auto"/>
                <w:left w:val="none" w:sz="0" w:space="0" w:color="auto"/>
                <w:bottom w:val="none" w:sz="0" w:space="0" w:color="auto"/>
                <w:right w:val="none" w:sz="0" w:space="0" w:color="auto"/>
              </w:divBdr>
            </w:div>
            <w:div w:id="1154837657">
              <w:marLeft w:val="0"/>
              <w:marRight w:val="0"/>
              <w:marTop w:val="0"/>
              <w:marBottom w:val="0"/>
              <w:divBdr>
                <w:top w:val="none" w:sz="0" w:space="0" w:color="auto"/>
                <w:left w:val="none" w:sz="0" w:space="0" w:color="auto"/>
                <w:bottom w:val="none" w:sz="0" w:space="0" w:color="auto"/>
                <w:right w:val="none" w:sz="0" w:space="0" w:color="auto"/>
              </w:divBdr>
            </w:div>
            <w:div w:id="1340812451">
              <w:marLeft w:val="0"/>
              <w:marRight w:val="0"/>
              <w:marTop w:val="0"/>
              <w:marBottom w:val="0"/>
              <w:divBdr>
                <w:top w:val="none" w:sz="0" w:space="0" w:color="auto"/>
                <w:left w:val="none" w:sz="0" w:space="0" w:color="auto"/>
                <w:bottom w:val="none" w:sz="0" w:space="0" w:color="auto"/>
                <w:right w:val="none" w:sz="0" w:space="0" w:color="auto"/>
              </w:divBdr>
            </w:div>
            <w:div w:id="1863981175">
              <w:marLeft w:val="0"/>
              <w:marRight w:val="0"/>
              <w:marTop w:val="0"/>
              <w:marBottom w:val="0"/>
              <w:divBdr>
                <w:top w:val="none" w:sz="0" w:space="0" w:color="auto"/>
                <w:left w:val="none" w:sz="0" w:space="0" w:color="auto"/>
                <w:bottom w:val="none" w:sz="0" w:space="0" w:color="auto"/>
                <w:right w:val="none" w:sz="0" w:space="0" w:color="auto"/>
              </w:divBdr>
            </w:div>
            <w:div w:id="725683455">
              <w:marLeft w:val="0"/>
              <w:marRight w:val="0"/>
              <w:marTop w:val="0"/>
              <w:marBottom w:val="0"/>
              <w:divBdr>
                <w:top w:val="none" w:sz="0" w:space="0" w:color="auto"/>
                <w:left w:val="none" w:sz="0" w:space="0" w:color="auto"/>
                <w:bottom w:val="none" w:sz="0" w:space="0" w:color="auto"/>
                <w:right w:val="none" w:sz="0" w:space="0" w:color="auto"/>
              </w:divBdr>
            </w:div>
            <w:div w:id="715466958">
              <w:marLeft w:val="0"/>
              <w:marRight w:val="0"/>
              <w:marTop w:val="0"/>
              <w:marBottom w:val="0"/>
              <w:divBdr>
                <w:top w:val="none" w:sz="0" w:space="0" w:color="auto"/>
                <w:left w:val="none" w:sz="0" w:space="0" w:color="auto"/>
                <w:bottom w:val="none" w:sz="0" w:space="0" w:color="auto"/>
                <w:right w:val="none" w:sz="0" w:space="0" w:color="auto"/>
              </w:divBdr>
            </w:div>
            <w:div w:id="2090152533">
              <w:marLeft w:val="0"/>
              <w:marRight w:val="0"/>
              <w:marTop w:val="0"/>
              <w:marBottom w:val="0"/>
              <w:divBdr>
                <w:top w:val="none" w:sz="0" w:space="0" w:color="auto"/>
                <w:left w:val="none" w:sz="0" w:space="0" w:color="auto"/>
                <w:bottom w:val="none" w:sz="0" w:space="0" w:color="auto"/>
                <w:right w:val="none" w:sz="0" w:space="0" w:color="auto"/>
              </w:divBdr>
            </w:div>
            <w:div w:id="214586928">
              <w:marLeft w:val="0"/>
              <w:marRight w:val="0"/>
              <w:marTop w:val="0"/>
              <w:marBottom w:val="0"/>
              <w:divBdr>
                <w:top w:val="none" w:sz="0" w:space="0" w:color="auto"/>
                <w:left w:val="none" w:sz="0" w:space="0" w:color="auto"/>
                <w:bottom w:val="none" w:sz="0" w:space="0" w:color="auto"/>
                <w:right w:val="none" w:sz="0" w:space="0" w:color="auto"/>
              </w:divBdr>
            </w:div>
            <w:div w:id="296450196">
              <w:marLeft w:val="0"/>
              <w:marRight w:val="0"/>
              <w:marTop w:val="0"/>
              <w:marBottom w:val="0"/>
              <w:divBdr>
                <w:top w:val="none" w:sz="0" w:space="0" w:color="auto"/>
                <w:left w:val="none" w:sz="0" w:space="0" w:color="auto"/>
                <w:bottom w:val="none" w:sz="0" w:space="0" w:color="auto"/>
                <w:right w:val="none" w:sz="0" w:space="0" w:color="auto"/>
              </w:divBdr>
            </w:div>
            <w:div w:id="1782144219">
              <w:marLeft w:val="0"/>
              <w:marRight w:val="0"/>
              <w:marTop w:val="0"/>
              <w:marBottom w:val="0"/>
              <w:divBdr>
                <w:top w:val="none" w:sz="0" w:space="0" w:color="auto"/>
                <w:left w:val="none" w:sz="0" w:space="0" w:color="auto"/>
                <w:bottom w:val="none" w:sz="0" w:space="0" w:color="auto"/>
                <w:right w:val="none" w:sz="0" w:space="0" w:color="auto"/>
              </w:divBdr>
            </w:div>
            <w:div w:id="1826045706">
              <w:marLeft w:val="0"/>
              <w:marRight w:val="0"/>
              <w:marTop w:val="0"/>
              <w:marBottom w:val="0"/>
              <w:divBdr>
                <w:top w:val="none" w:sz="0" w:space="0" w:color="auto"/>
                <w:left w:val="none" w:sz="0" w:space="0" w:color="auto"/>
                <w:bottom w:val="none" w:sz="0" w:space="0" w:color="auto"/>
                <w:right w:val="none" w:sz="0" w:space="0" w:color="auto"/>
              </w:divBdr>
            </w:div>
            <w:div w:id="60106413">
              <w:marLeft w:val="0"/>
              <w:marRight w:val="0"/>
              <w:marTop w:val="0"/>
              <w:marBottom w:val="0"/>
              <w:divBdr>
                <w:top w:val="none" w:sz="0" w:space="0" w:color="auto"/>
                <w:left w:val="none" w:sz="0" w:space="0" w:color="auto"/>
                <w:bottom w:val="none" w:sz="0" w:space="0" w:color="auto"/>
                <w:right w:val="none" w:sz="0" w:space="0" w:color="auto"/>
              </w:divBdr>
            </w:div>
            <w:div w:id="1536238870">
              <w:marLeft w:val="0"/>
              <w:marRight w:val="0"/>
              <w:marTop w:val="0"/>
              <w:marBottom w:val="0"/>
              <w:divBdr>
                <w:top w:val="none" w:sz="0" w:space="0" w:color="auto"/>
                <w:left w:val="none" w:sz="0" w:space="0" w:color="auto"/>
                <w:bottom w:val="none" w:sz="0" w:space="0" w:color="auto"/>
                <w:right w:val="none" w:sz="0" w:space="0" w:color="auto"/>
              </w:divBdr>
            </w:div>
            <w:div w:id="1025402728">
              <w:marLeft w:val="0"/>
              <w:marRight w:val="0"/>
              <w:marTop w:val="0"/>
              <w:marBottom w:val="0"/>
              <w:divBdr>
                <w:top w:val="none" w:sz="0" w:space="0" w:color="auto"/>
                <w:left w:val="none" w:sz="0" w:space="0" w:color="auto"/>
                <w:bottom w:val="none" w:sz="0" w:space="0" w:color="auto"/>
                <w:right w:val="none" w:sz="0" w:space="0" w:color="auto"/>
              </w:divBdr>
            </w:div>
            <w:div w:id="472328489">
              <w:marLeft w:val="0"/>
              <w:marRight w:val="0"/>
              <w:marTop w:val="0"/>
              <w:marBottom w:val="0"/>
              <w:divBdr>
                <w:top w:val="none" w:sz="0" w:space="0" w:color="auto"/>
                <w:left w:val="none" w:sz="0" w:space="0" w:color="auto"/>
                <w:bottom w:val="none" w:sz="0" w:space="0" w:color="auto"/>
                <w:right w:val="none" w:sz="0" w:space="0" w:color="auto"/>
              </w:divBdr>
            </w:div>
            <w:div w:id="706028348">
              <w:marLeft w:val="0"/>
              <w:marRight w:val="0"/>
              <w:marTop w:val="0"/>
              <w:marBottom w:val="0"/>
              <w:divBdr>
                <w:top w:val="none" w:sz="0" w:space="0" w:color="auto"/>
                <w:left w:val="none" w:sz="0" w:space="0" w:color="auto"/>
                <w:bottom w:val="none" w:sz="0" w:space="0" w:color="auto"/>
                <w:right w:val="none" w:sz="0" w:space="0" w:color="auto"/>
              </w:divBdr>
            </w:div>
            <w:div w:id="1155731055">
              <w:marLeft w:val="0"/>
              <w:marRight w:val="0"/>
              <w:marTop w:val="0"/>
              <w:marBottom w:val="0"/>
              <w:divBdr>
                <w:top w:val="none" w:sz="0" w:space="0" w:color="auto"/>
                <w:left w:val="none" w:sz="0" w:space="0" w:color="auto"/>
                <w:bottom w:val="none" w:sz="0" w:space="0" w:color="auto"/>
                <w:right w:val="none" w:sz="0" w:space="0" w:color="auto"/>
              </w:divBdr>
            </w:div>
            <w:div w:id="1466310773">
              <w:marLeft w:val="0"/>
              <w:marRight w:val="0"/>
              <w:marTop w:val="0"/>
              <w:marBottom w:val="0"/>
              <w:divBdr>
                <w:top w:val="none" w:sz="0" w:space="0" w:color="auto"/>
                <w:left w:val="none" w:sz="0" w:space="0" w:color="auto"/>
                <w:bottom w:val="none" w:sz="0" w:space="0" w:color="auto"/>
                <w:right w:val="none" w:sz="0" w:space="0" w:color="auto"/>
              </w:divBdr>
            </w:div>
            <w:div w:id="1189415862">
              <w:marLeft w:val="0"/>
              <w:marRight w:val="0"/>
              <w:marTop w:val="0"/>
              <w:marBottom w:val="0"/>
              <w:divBdr>
                <w:top w:val="none" w:sz="0" w:space="0" w:color="auto"/>
                <w:left w:val="none" w:sz="0" w:space="0" w:color="auto"/>
                <w:bottom w:val="none" w:sz="0" w:space="0" w:color="auto"/>
                <w:right w:val="none" w:sz="0" w:space="0" w:color="auto"/>
              </w:divBdr>
            </w:div>
            <w:div w:id="1073626014">
              <w:marLeft w:val="0"/>
              <w:marRight w:val="0"/>
              <w:marTop w:val="0"/>
              <w:marBottom w:val="0"/>
              <w:divBdr>
                <w:top w:val="none" w:sz="0" w:space="0" w:color="auto"/>
                <w:left w:val="none" w:sz="0" w:space="0" w:color="auto"/>
                <w:bottom w:val="none" w:sz="0" w:space="0" w:color="auto"/>
                <w:right w:val="none" w:sz="0" w:space="0" w:color="auto"/>
              </w:divBdr>
            </w:div>
            <w:div w:id="832795966">
              <w:marLeft w:val="0"/>
              <w:marRight w:val="0"/>
              <w:marTop w:val="0"/>
              <w:marBottom w:val="0"/>
              <w:divBdr>
                <w:top w:val="none" w:sz="0" w:space="0" w:color="auto"/>
                <w:left w:val="none" w:sz="0" w:space="0" w:color="auto"/>
                <w:bottom w:val="none" w:sz="0" w:space="0" w:color="auto"/>
                <w:right w:val="none" w:sz="0" w:space="0" w:color="auto"/>
              </w:divBdr>
            </w:div>
            <w:div w:id="2013797827">
              <w:marLeft w:val="0"/>
              <w:marRight w:val="0"/>
              <w:marTop w:val="0"/>
              <w:marBottom w:val="0"/>
              <w:divBdr>
                <w:top w:val="none" w:sz="0" w:space="0" w:color="auto"/>
                <w:left w:val="none" w:sz="0" w:space="0" w:color="auto"/>
                <w:bottom w:val="none" w:sz="0" w:space="0" w:color="auto"/>
                <w:right w:val="none" w:sz="0" w:space="0" w:color="auto"/>
              </w:divBdr>
            </w:div>
            <w:div w:id="1159005708">
              <w:marLeft w:val="0"/>
              <w:marRight w:val="0"/>
              <w:marTop w:val="0"/>
              <w:marBottom w:val="0"/>
              <w:divBdr>
                <w:top w:val="none" w:sz="0" w:space="0" w:color="auto"/>
                <w:left w:val="none" w:sz="0" w:space="0" w:color="auto"/>
                <w:bottom w:val="none" w:sz="0" w:space="0" w:color="auto"/>
                <w:right w:val="none" w:sz="0" w:space="0" w:color="auto"/>
              </w:divBdr>
            </w:div>
            <w:div w:id="32593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18</b:DayAccessed>
    <b:Year>2023</b:Year>
    <b:SourceType>Book</b:SourceType>
    <b:Title>Armstrong's Handbook of Reward Management Practice: Improving Performance Through Reward</b:Title>
    <b:MonthAccessed>November</b:MonthAccessed>
    <b:YearAccessed>2023</b:YearAccessed>
    <b:Publisher>Kogan Page</b:Publisher>
    <b:Gdcea>{"AccessedType":"OnlineDatabase"}</b:Gdcea>
    <b:Author>
      <b:Author>
        <b:NameList>
          <b:Person>
            <b:First>Michael</b:First>
            <b:Last>Armstrong</b:Last>
          </b:Person>
          <b:Person>
            <b:First>Duncan</b:First>
            <b:Last>Brown</b:Last>
          </b:Person>
        </b:NameList>
      </b:Author>
    </b:Author>
  </b:Source>
  <b:Source>
    <b:Tag>source2</b:Tag>
    <b:Month>November</b:Month>
    <b:DayAccessed>24</b:DayAccessed>
    <b:Day>18</b:Day>
    <b:Year>2010</b:Year>
    <b:SourceType>DocumentFromInternetSite</b:SourceType>
    <b:URL>https://www.personneltoday.com/hr/an-introduction-to-private-medical-insurance-2/</b:URL>
    <b:Title>An introduction to private medical insurance</b:Title>
    <b:InternetSiteTitle>Personnel Today</b:InternetSiteTitle>
    <b:MonthAccessed>November</b:MonthAccessed>
    <b:YearAccessed>2023</b:YearAccessed>
    <b:Gdcea>{"AccessedType":"Website"}</b:Gdcea>
    <b:Author>
      <b:Author>
        <b:Corporate>Personnel Today</b:Corporate>
      </b:Author>
    </b:Author>
  </b:Source>
  <b:Source>
    <b:Tag>source3</b:Tag>
    <b:DayAccessed>24</b:DayAccessed>
    <b:Year>2020</b:Year>
    <b:SourceType>Book</b:SourceType>
    <b:Title>Armstrong's Handbook of Human Resource Management Practice</b:Title>
    <b:MonthAccessed>November</b:MonthAccessed>
    <b:YearAccessed>2023</b:YearAccessed>
    <b:Publisher>Kogan Page</b:Publisher>
    <b:Gdcea>{"AccessedType":"Website"}</b:Gdcea>
    <b:Author>
      <b:Author>
        <b:NameList>
          <b:Person>
            <b:First>Michael</b:First>
            <b:Last>Armstrong</b:Last>
          </b:Person>
          <b:Person>
            <b:First>Stephen</b:First>
            <b:Last>Taylor</b:Last>
          </b:Person>
        </b:NameList>
      </b:Author>
    </b:Author>
  </b:Source>
  <b:Source>
    <b:Tag>source4</b:Tag>
    <b:Month>May</b:Month>
    <b:DayAccessed>24</b:DayAccessed>
    <b:Day>09</b:Day>
    <b:Year>2023</b:Year>
    <b:SourceType>DocumentFromInternetSite</b:SourceType>
    <b:URL>https://www.cipd.org/uk/knowledge/factsheets/reward-factsheet/</b:URL>
    <b:Title>Reward | Factsheets</b:Title>
    <b:InternetSiteTitle>CIPD</b:InternetSiteTitle>
    <b:MonthAccessed>November</b:MonthAccessed>
    <b:YearAccessed>2023</b:YearAccessed>
    <b:Gdcea>{"AccessedType":"Website"}</b:Gdcea>
    <b:Author>
      <b:Author>
        <b:Corporate>CIPD</b:Corporate>
      </b:Author>
    </b:Author>
  </b:Source>
  <b:Source>
    <b:Tag>source5</b:Tag>
    <b:Month>June</b:Month>
    <b:DayAccessed>24</b:DayAccessed>
    <b:Day>12</b:Day>
    <b:Year>2023</b:Year>
    <b:SourceType>DocumentFromInternetSite</b:SourceType>
    <b:URL>https://www.cipd.org/uk/knowledge/factsheets/market-pricing-factsheet/</b:URL>
    <b:Title>Job Evaluation &amp; Market Pricing</b:Title>
    <b:InternetSiteTitle>CIPD</b:InternetSiteTitle>
    <b:MonthAccessed>November</b:MonthAccessed>
    <b:YearAccessed>2023</b:YearAccessed>
    <b:Gdcea>{"AccessedType":"Website"}</b:Gdcea>
    <b:Author>
      <b:Author>
        <b:Corporate>CIPD</b:Corporate>
      </b:Author>
    </b:Author>
  </b:Source>
  <b:Source>
    <b:Tag>source6</b:Tag>
    <b:DayAccessed>24</b:DayAccessed>
    <b:SourceType>DocumentFromInternetSite</b:SourceType>
    <b:URL>https://www.cipd.org/uk/topics/people-analytics/</b:URL>
    <b:Title>People Analytics resources</b:Title>
    <b:InternetSiteTitle>CIPD</b:InternetSiteTitle>
    <b:MonthAccessed>November</b:MonthAccessed>
    <b:YearAccessed>2023</b:YearAccessed>
    <b:Gdcea>{"AccessedType":"Website"}</b:Gdcea>
    <b:Author>
      <b:Author>
        <b:Corporate>CIPD</b:Corporate>
      </b:Author>
    </b:Author>
  </b:Source>
  <b:Source>
    <b:Tag>source7</b:Tag>
    <b:Month>February</b:Month>
    <b:DayAccessed>24</b:DayAccessed>
    <b:Day>17</b:Day>
    <b:Year>2023</b:Year>
    <b:SourceType>DocumentFromInternetSite</b:SourceType>
    <b:URL>https://www.cipd.org/uk/knowledge/factsheets/workforce-reporting-factsheet/</b:URL>
    <b:Title>Workforce Reporting | Factsheets</b:Title>
    <b:InternetSiteTitle>CIPD</b:InternetSiteTitle>
    <b:MonthAccessed>November</b:MonthAccessed>
    <b:YearAccessed>2023</b:YearAccessed>
    <b:Gdcea>{"AccessedType":"Website"}</b:Gdcea>
    <b:Author>
      <b:Author>
        <b:Corporate>CIPD</b:Corporate>
      </b:Author>
    </b:Author>
  </b:Source>
  <b:Source>
    <b:Tag>source8</b:Tag>
    <b:DayAccessed>27</b:DayAccessed>
    <b:SourceType>DocumentFromInternetSite</b:SourceType>
    <b:URL>https://www.wtwco.com/en-gb/about-us/overview</b:URL>
    <b:Title>About WTW: Overview</b:Title>
    <b:InternetSiteTitle>WTW</b:InternetSiteTitle>
    <b:MonthAccessed>November</b:MonthAccessed>
    <b:YearAccessed>2023</b:YearAccessed>
    <b:Gdcea>{"AccessedType":"Website"}</b:Gdcea>
    <b:Author>
      <b:Author>
        <b:Corporate>Willis Towers Watson</b:Corporate>
      </b:Author>
    </b:Author>
  </b:Source>
  <b:Source>
    <b:Tag>source9</b:Tag>
    <b:DayAccessed>27</b:DayAccessed>
    <b:SourceType>DocumentFromInternetSite</b:SourceType>
    <b:URL>https://www.cipd.org/uk/topics/reward/</b:URL>
    <b:Title>Reward resources</b:Title>
    <b:InternetSiteTitle>CIPD</b:InternetSiteTitle>
    <b:MonthAccessed>November</b:MonthAccessed>
    <b:YearAccessed>2023</b:YearAccessed>
    <b:Gdcea>{"AccessedType":"Website"}</b:Gdcea>
    <b:Author>
      <b:Author>
        <b:NameList>
          <b:Person>
            <b:First>Margaret</b:First>
            <b:Last>McCloskey</b:Last>
          </b:Person>
        </b:NameList>
      </b:Author>
    </b:Author>
  </b:Source>
  <b:Source>
    <b:Tag>source10</b:Tag>
    <b:Month>Feb</b:Month>
    <b:DayAccessed>27</b:DayAccessed>
    <b:Day>06</b:Day>
    <b:Year>2017</b:Year>
    <b:SourceType>DocumentFromInternetSite</b:SourceType>
    <b:URL>https://www.cipd.org/uk/knowledge/webinars/gender-pay-gap-reporting-webinar/</b:URL>
    <b:Title>Gender pay gap reporting</b:Title>
    <b:InternetSiteTitle>CIPD</b:InternetSiteTitle>
    <b:MonthAccessed>November</b:MonthAccessed>
    <b:YearAccessed>2023</b:YearAccessed>
    <b:Publisher>CIPD</b:Publisher>
    <b:Gdcea>{"AccessedType":"Website"}</b:Gdcea>
  </b:Source>
  <b:Source>
    <b:Tag>source11</b:Tag>
    <b:DayAccessed>27</b:DayAccessed>
    <b:SourceType>DocumentFromInternetSite</b:SourceType>
    <b:URL>https://peoplepointhr.co.uk/hr-solutions/pay-reward-management/</b:URL>
    <b:Title>Pay and Reward Advice | Management of Pay &amp; Benefit Strategies</b:Title>
    <b:InternetSiteTitle>HR Outsourcing &amp; HR Advice</b:InternetSiteTitle>
    <b:MonthAccessed>November</b:MonthAccessed>
    <b:YearAccessed>2023</b:YearAccessed>
    <b:Gdcea>{"AccessedType":"Website"}</b:Gdcea>
    <b:Author>
      <b:Author>
        <b:Corporate>PeoplePoint HR</b:Corporate>
      </b:Author>
    </b:Author>
  </b:Source>
  <b:Source>
    <b:Tag>source12</b:Tag>
    <b:Month>July</b:Month>
    <b:DayAccessed>27</b:DayAccessed>
    <b:Day>21</b:Day>
    <b:Year>2022</b:Year>
    <b:SourceType>DocumentFromInternetSite</b:SourceType>
    <b:URL>https://www.acas.org.uk/equal-pay/equal-pay-law</b:URL>
    <b:Title>Equal pay and the law</b:Title>
    <b:InternetSiteTitle>Acas</b:InternetSiteTitle>
    <b:MonthAccessed>November</b:MonthAccessed>
    <b:YearAccessed>2023</b:YearAccessed>
    <b:Gdcea>{"AccessedType":"Website"}</b:Gdcea>
    <b:Author>
      <b:Author>
        <b:Corporate>ACAS</b:Corporate>
      </b:Author>
    </b:Author>
  </b:Source>
  <b:Source>
    <b:Tag>source13</b:Tag>
    <b:DayAccessed>27</b:DayAccessed>
    <b:SourceType>DocumentFromInternetSite</b:SourceType>
    <b:URL>https://www.equalityhumanrights.com/</b:URL>
    <b:Title>Equality and Human Rights Commission</b:Title>
    <b:InternetSiteTitle>Homepage | EHRC</b:InternetSiteTitle>
    <b:MonthAccessed>November</b:MonthAccessed>
    <b:YearAccessed>2023</b:YearAccessed>
    <b:Gdcea>{"AccessedType":"Website"}</b:Gdcea>
    <b:Author>
      <b:Author>
        <b:Corporate>Equality and Human Rights Commission</b:Corporate>
      </b:Author>
    </b:Author>
  </b:Source>
  <b:Source>
    <b:Tag>source14</b:Tag>
    <b:DayAccessed>27</b:DayAccessed>
    <b:SourceType>DocumentFromInternetSite</b:SourceType>
    <b:URL>https://www.legislation.gov.uk/ukpga/2010/15/contents</b:URL>
    <b:Title>Equality Act 2010</b:Title>
    <b:InternetSiteTitle>Equality Act 2010</b:InternetSiteTitle>
    <b:MonthAccessed>November</b:MonthAccessed>
    <b:YearAccessed>2023</b:YearAccessed>
    <b:Gdcea>{"AccessedType":"Website"}</b:Gdcea>
    <b:Author>
      <b:Author>
        <b:Corporate>Legislation-Equality Act 2010</b:Corporate>
      </b:Author>
    </b:Author>
  </b:Source>
  <b:Source>
    <b:Tag>source15</b:Tag>
    <b:DayAccessed>27</b:DayAccessed>
    <b:SourceType>DocumentFromInternetSite</b:SourceType>
    <b:URL>https://www.gov.uk/taking-sick-leave</b:URL>
    <b:Title>Taking sick leave</b:Title>
    <b:InternetSiteTitle>GOV.UK</b:InternetSiteTitle>
    <b:MonthAccessed>November</b:MonthAccessed>
    <b:YearAccessed>2023</b:YearAccessed>
    <b:Gdcea>{"AccessedType":"Website"}</b:Gdcea>
    <b:Author>
      <b:Author>
        <b:Corporate>Gov.uk- Taking sick leave</b:Corporate>
      </b:Author>
    </b:Author>
  </b:Source>
  <b:Source>
    <b:Tag>source16</b:Tag>
    <b:Month>July</b:Month>
    <b:DayAccessed>27</b:DayAccessed>
    <b:Day>14</b:Day>
    <b:Year>2023</b:Year>
    <b:SourceType>DocumentFromInternetSite</b:SourceType>
    <b:URL>https://www.hse.gov.uk/sicknessabsence/</b:URL>
    <b:Title>Managing sick leave and return to work</b:Title>
    <b:InternetSiteTitle>HSE</b:InternetSiteTitle>
    <b:MonthAccessed>November</b:MonthAccessed>
    <b:YearAccessed>2023</b:YearAccessed>
    <b:Gdcea>{"AccessedType":"Website"}</b:Gdcea>
    <b:Author>
      <b:Author>
        <b:Corporate>Health and Safety Executive</b:Corporate>
      </b:Author>
    </b:Author>
  </b:Source>
  <b:Source>
    <b:Tag>source17</b:Tag>
    <b:Month>March</b:Month>
    <b:DayAccessed>27</b:DayAccessed>
    <b:Day>01</b:Day>
    <b:Year>2023</b:Year>
    <b:SourceType>DocumentFromInternetSite</b:SourceType>
    <b:URL>https://www.cipd.org/uk/knowledge/guides/gender-pay-gap-reporting-guide/</b:URL>
    <b:Title>Gender pay gap reporting guide | CIPD</b:Title>
    <b:InternetSiteTitle>CIPD</b:InternetSiteTitle>
    <b:MonthAccessed>November</b:MonthAccessed>
    <b:YearAccessed>2023</b:YearAccessed>
    <b:Gdcea>{"AccessedType":"Website"}</b:Gdcea>
    <b:Author>
      <b:Author>
        <b:NameList>
          <b:Person>
            <b:First>Duncan</b:First>
            <b:Last>Brown</b:Last>
          </b:Person>
        </b:NameList>
      </b:Author>
    </b:Author>
  </b:Source>
  <b:Source>
    <b:Tag>source18</b:Tag>
    <b:Month>November</b:Month>
    <b:DayAccessed>27</b:DayAccessed>
    <b:Day>1</b:Day>
    <b:Year>2023</b:Year>
    <b:SourceType>DocumentFromInternetSite</b:SourceType>
    <b:URL>https://www.ons.gov.uk/employmentandlabourmarket/peopleinwork/earningsandworkinghours/bulletins/genderpaygapintheuk/2023</b:URL>
    <b:Title>Gender pay gap in the UK: 2023</b:Title>
    <b:InternetSiteTitle>Gender pay gap in the UK - Office for National Statistics</b:InternetSiteTitle>
    <b:MonthAccessed>November</b:MonthAccessed>
    <b:YearAccessed>2023</b:YearAccessed>
    <b:Gdcea>{"AccessedType":"Website"}</b:Gdcea>
    <b:Author>
      <b:Author>
        <b:Corporate>Office for National Statistics</b:Corporate>
      </b:Author>
    </b:Author>
  </b:Source>
  <b:Source>
    <b:Tag>source19</b:Tag>
    <b:Month>August</b:Month>
    <b:DayAccessed>27</b:DayAccessed>
    <b:Day>17</b:Day>
    <b:Year>2022</b:Year>
    <b:SourceType>DocumentFromInternetSite</b:SourceType>
    <b:URL>https://www.cipd.org/uk/knowledge/factsheets/performance-factsheet/</b:URL>
    <b:Title>Performance Management | Factsheets</b:Title>
    <b:InternetSiteTitle>CIPD</b:InternetSiteTitle>
    <b:MonthAccessed>November</b:MonthAccessed>
    <b:YearAccessed>2023</b:YearAccessed>
    <b:Gdcea>{"AccessedType":"Website"}</b:Gdcea>
    <b:Author>
      <b:Author>
        <b:Corporate>CIPD</b:Corporate>
      </b:Author>
    </b:Author>
  </b:Source>
  <b:Source>
    <b:Tag>source20</b:Tag>
    <b:Month>July</b:Month>
    <b:DayAccessed>27</b:DayAccessed>
    <b:Day>6</b:Day>
    <b:Year>2023</b:Year>
    <b:SourceType>DocumentFromInternetSite</b:SourceType>
    <b:URL>https://www.xperthr.co.uk/commentary-and-insights/developing-performance-five-steps-to-unlocking-your-workforces-full-potential/166864/</b:URL>
    <b:Title>Developing performance: Five steps to unlocking your workforce's full potential | Commentary and insights | Tools</b:Title>
    <b:InternetSiteTitle>XpertHR</b:InternetSiteTitle>
    <b:MonthAccessed>November</b:MonthAccessed>
    <b:YearAccessed>2023</b:YearAccessed>
    <b:Gdcea>{"AccessedType":"Website"}</b:Gdcea>
    <b:Author>
      <b:Author>
        <b:NameList>
          <b:Person>
            <b:First>Bar</b:First>
            <b:Last>Huberman</b:Last>
          </b:Person>
        </b:NameList>
      </b:Author>
    </b:Author>
  </b:Source>
  <b:Source>
    <b:Tag>source21</b:Tag>
    <b:Month>June</b:Month>
    <b:DayAccessed>27</b:DayAccessed>
    <b:Day>16</b:Day>
    <b:Year>2023</b:Year>
    <b:SourceType>DocumentFromInternetSite</b:SourceType>
    <b:URL>https://www.cipd.org/en/organisations/services-for-organisations/people-team-capability/?utm_source=google&amp;utm_medium=cpc&amp;utm_campaign=google_b2b_uk_en_search_non-brand&amp;utm_content=people-impact-tool&amp;gad_source=1&amp;gclid=CjwKCAiAmZGrBhAnEiwAo9qHicItQjEDLeiwJ</b:URL>
    <b:Title>Capability assessments for people teams</b:Title>
    <b:InternetSiteTitle>YouTube</b:InternetSiteTitle>
    <b:MonthAccessed>November</b:MonthAccessed>
    <b:YearAccessed>2023</b:YearAccessed>
    <b:Gdcea>{"AccessedType":"Website"}</b:Gdcea>
    <b:Author>
      <b:Author>
        <b:Corporate>CIPD</b:Corporate>
      </b:Author>
    </b:Author>
  </b:Source>
  <b:Source>
    <b:Tag>source22</b:Tag>
    <b:Month>September</b:Month>
    <b:DayAccessed>27</b:DayAccessed>
    <b:Day>22</b:Day>
    <b:Year>2021</b:Year>
    <b:SourceType>DocumentFromInternetSite</b:SourceType>
    <b:URL>https://www.linkedin.com/pulse/supporting-line-managers-make-reward-decisions-role-hana-al-khalidi/</b:URL>
    <b:Title>,</b:Title>
    <b:InternetSiteTitle>, - YouTube</b:InternetSiteTitle>
    <b:MonthAccessed>November</b:MonthAccessed>
    <b:YearAccessed>2023</b:YearAccessed>
    <b:Gdcea>{"AccessedType":"Website"}</b:Gdcea>
    <b:Author>
      <b:Author>
        <b:NameList>
          <b:Person>
            <b:First>Nick</b:First>
            <b:Last>Wichmann</b:Last>
          </b:Person>
        </b:NameList>
      </b:Author>
    </b:Author>
  </b:Source>
  <b:Source>
    <b:Tag>source23</b:Tag>
    <b:Month>December</b:Month>
    <b:DayAccessed>27</b:DayAccessed>
    <b:Day>3</b:Day>
    <b:Year>2019</b:Year>
    <b:SourceType>DocumentFromInternetSite</b:SourceType>
    <b:URL>https://www.cipd.org/uk/about/news/reward-management/</b:URL>
    <b:Title>Over-reliance on line managers to communicate about pay could be leaving HR teams out of touch with workforce perceptions of fair pay</b:Title>
    <b:InternetSiteTitle>CIPD</b:InternetSiteTitle>
    <b:MonthAccessed>November</b:MonthAccessed>
    <b:YearAccessed>2023</b:YearAccessed>
    <b:Gdcea>{"AccessedType":"Website"}</b:Gdcea>
    <b:Author>
      <b:Author>
        <b:Corporate>CIPD</b:Corporate>
      </b:Author>
    </b:Author>
  </b:Source>
  <b:Source>
    <b:Tag>source24</b:Tag>
    <b:Year>2013</b:Year>
    <b:SourceType>Book</b:SourceType>
    <b:Title>Performance Management: Theory and Practice</b:Title>
    <b:Publisher>Chartered Institute of Personnel and Development</b:Publisher>
    <b:Gdcea>{"AccessedType":"Website"}</b:Gdcea>
    <b:Author>
      <b:Author>
        <b:NameList>
          <b:Person>
            <b:First>Susan</b:First>
            <b:Last>Hutchinson</b:Last>
          </b:Person>
        </b:NameList>
      </b:Author>
      <b:Editor>
        <b:NameList>
          <b:Person>
            <b:First>Sue</b:First>
            <b:Last>Hutchinson</b:Last>
          </b:Person>
        </b:NameList>
      </b:Editor>
    </b:Author>
  </b:Source>
  <b:Source>
    <b:Tag>source25</b:Tag>
    <b:Year>2021</b:Year>
    <b:SourceType>Book</b:SourceType>
    <b:Title>Human Resource Management</b:Title>
    <b:Publisher>Bloomsbury Publishing</b:Publisher>
    <b:Gdcea>{"AccessedType":"Website"}</b:Gdcea>
    <b:Author>
      <b:Author>
        <b:NameList>
          <b:Person>
            <b:First>John</b:First>
            <b:Last>Bratton</b:Last>
          </b:Person>
          <b:Person>
            <b:First>Jeff</b:First>
            <b:Last>Gold</b:Last>
          </b:Person>
          <b:Person>
            <b:First>Andrew</b:First>
            <b:Last>Bratton</b:Last>
          </b:Person>
          <b:Person>
            <b:First>Laura</b:First>
            <b:Last>Steele</b:Last>
          </b:Person>
        </b:NameList>
      </b:Author>
    </b:Author>
  </b:Source>
  <b:Source>
    <b:Tag>source26</b:Tag>
    <b:Year>2018</b:Year>
    <b:SourceType>Book</b:SourceType>
    <b:Title>Introduction to Human Resource Management: A Guide to HR in Practice</b:Title>
    <b:Publisher>Kogan Page</b:Publisher>
    <b:Gdcea>{"AccessedType":"Website"}</b:Gdcea>
    <b:Author>
      <b:Author>
        <b:NameList>
          <b:Person>
            <b:First>Charles</b:First>
            <b:Last>Leatherbarrow</b:Last>
          </b:Person>
          <b:Person>
            <b:First>Janet</b:First>
            <b:Last>Fletcher</b:Last>
          </b:Person>
        </b:NameList>
      </b:Author>
    </b:Author>
  </b:Source>
  <b:Source>
    <b:Tag>source27</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source28</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source29</b:Tag>
    <b:Year>2022</b:Year>
    <b:SourceType>Book</b:SourceType>
    <b:Title>Introduction to Employment Law: Fundamentals for HR and Business Students</b:Title>
    <b:Publisher>Kogan Page</b:Publisher>
    <b:Gdcea>{"AccessedType":"Website"}</b:Gdcea>
    <b:Author>
      <b:Author>
        <b:NameList>
          <b:Person>
            <b:First>Kathy</b:First>
            <b:Last>Daniels</b:Last>
          </b:Person>
        </b:NameList>
      </b:Author>
    </b:Author>
  </b:Source>
  <b:Source>
    <b:Tag>source30</b:Tag>
    <b:Year>2020</b:Year>
    <b:SourceType>Book</b:SourceType>
    <b:Title>Human Resource Management at Work: The Definitive Guide</b:Title>
    <b:Publisher>Kogan Page</b:Publisher>
    <b:Gdcea>{"AccessedType":"Website"}</b:Gdcea>
    <b:Author>
      <b:Author>
        <b:NameList>
          <b:Person>
            <b:First>Mick</b:First>
            <b:Last>Marchington</b:Last>
          </b:Person>
          <b:Person>
            <b:First>Adrian</b:First>
            <b:Last>Wilkinson</b:Last>
          </b:Person>
          <b:Person>
            <b:First>Rory</b:First>
            <b:Last>Donnelly</b:Last>
          </b:Person>
          <b:Person>
            <b:First>Anastasia</b:First>
            <b:Last>Kynighou</b:Last>
          </b:Person>
        </b:NameList>
      </b:Author>
    </b:Author>
  </b:Source>
  <b:Source>
    <b:Tag>source31</b:Tag>
    <b:DayAccessed>27</b:DayAccessed>
    <b:SourceType>DocumentFromInternetSite</b:SourceType>
    <b:URL>https://ico.org.uk/for-organisations/data-protection-and-the-eu/data-protection-and-the-eu-in-detail/the-uk-gdpr/</b:URL>
    <b:Title>Data protection and the EU in detail - The UK GDPR</b:Title>
    <b:InternetSiteTitle>ICO</b:InternetSiteTitle>
    <b:MonthAccessed>November</b:MonthAccessed>
    <b:YearAccessed>2023</b:YearAccessed>
    <b:Gdcea>{"AccessedType":"Website"}</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5126</Words>
  <Characters>29224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3</cp:revision>
  <dcterms:created xsi:type="dcterms:W3CDTF">2023-11-27T15:00:00Z</dcterms:created>
  <dcterms:modified xsi:type="dcterms:W3CDTF">2023-11-27T15:01:00Z</dcterms:modified>
</cp:coreProperties>
</file>