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40" w:line="360" w:lineRule="auto"/>
        <w:jc w:val="center"/>
        <w:rPr>
          <w:b/>
        </w:rPr>
      </w:pPr>
      <w:r>
        <w:rPr>
          <w:b/>
        </w:rPr>
        <w:drawing>
          <wp:inline distT="0" distB="0" distL="0" distR="0">
            <wp:extent cx="1816100" cy="600075"/>
            <wp:effectExtent l="0" t="0" r="12700" b="9525"/>
            <wp:docPr id="7"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descr="Discover University of Wales Trinity Saint David"/>
                    <pic:cNvPicPr>
                      <a:picLocks noChangeAspect="1"/>
                    </pic:cNvPicPr>
                  </pic:nvPicPr>
                  <pic:blipFill>
                    <a:blip r:embed="rId4" cstate="print"/>
                    <a:stretch>
                      <a:fillRect/>
                    </a:stretch>
                  </pic:blipFill>
                  <pic:spPr>
                    <a:xfrm>
                      <a:off x="0" y="0"/>
                      <a:ext cx="1816670" cy="600075"/>
                    </a:xfrm>
                    <a:prstGeom prst="rect">
                      <a:avLst/>
                    </a:prstGeom>
                  </pic:spPr>
                </pic:pic>
              </a:graphicData>
            </a:graphic>
          </wp:inline>
        </w:drawing>
      </w:r>
    </w:p>
    <w:p>
      <w:pPr>
        <w:jc w:val="center"/>
      </w:pPr>
    </w:p>
    <w:p>
      <w:pPr>
        <w:jc w:val="center"/>
        <w:rPr>
          <w:rFonts w:hint="default" w:ascii="Times New Roman Bold" w:hAnsi="Times New Roman Bold" w:cs="Times New Roman Bold"/>
          <w:b/>
          <w:bCs/>
          <w:sz w:val="36"/>
          <w:szCs w:val="36"/>
        </w:rPr>
      </w:pPr>
      <w:r>
        <w:rPr>
          <w:rFonts w:hint="default" w:ascii="Times New Roman Bold" w:hAnsi="Times New Roman Bold" w:cs="Times New Roman Bold"/>
          <w:b/>
          <w:bCs/>
          <w:sz w:val="36"/>
          <w:szCs w:val="36"/>
        </w:rPr>
        <w:t xml:space="preserve">LCMB7001 - </w:t>
      </w:r>
      <w:bookmarkStart w:id="8" w:name="_GoBack"/>
      <w:bookmarkEnd w:id="8"/>
      <w:r>
        <w:rPr>
          <w:rFonts w:hint="default" w:ascii="Times New Roman Bold" w:hAnsi="Times New Roman Bold" w:cs="Times New Roman Bold"/>
          <w:b/>
          <w:bCs/>
          <w:sz w:val="36"/>
          <w:szCs w:val="36"/>
        </w:rPr>
        <w:t>Marketing Management</w:t>
      </w:r>
    </w:p>
    <w:p>
      <w:pPr>
        <w:jc w:val="center"/>
        <w:rPr>
          <w:rFonts w:hint="default" w:ascii="Times New Roman Bold" w:hAnsi="Times New Roman Bold" w:cs="Times New Roman Bold"/>
          <w:b/>
          <w:bCs/>
          <w:sz w:val="36"/>
          <w:szCs w:val="36"/>
        </w:rPr>
      </w:pPr>
      <w:r>
        <w:rPr>
          <w:rFonts w:hint="default" w:ascii="Times New Roman Bold" w:hAnsi="Times New Roman Bold" w:cs="Times New Roman Bold"/>
          <w:b/>
          <w:bCs/>
          <w:sz w:val="36"/>
          <w:szCs w:val="36"/>
        </w:rPr>
        <w:t>Student I’d :- 2123558</w:t>
      </w: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jc w:val="center"/>
        <w:rPr>
          <w:rFonts w:hint="default" w:ascii="Times New Roman Bold" w:hAnsi="Times New Roman Bold" w:cs="Times New Roman Bold"/>
          <w:b/>
          <w:bCs/>
          <w:sz w:val="36"/>
          <w:szCs w:val="36"/>
        </w:rPr>
      </w:pPr>
    </w:p>
    <w:p>
      <w:pPr>
        <w:numPr>
          <w:ilvl w:val="0"/>
          <w:numId w:val="1"/>
        </w:numPr>
        <w:spacing w:after="240" w:line="360" w:lineRule="auto"/>
        <w:ind w:left="420" w:leftChars="0" w:hanging="420" w:firstLineChars="0"/>
        <w:jc w:val="both"/>
        <w:rPr>
          <w:color w:val="0000FF"/>
        </w:rPr>
      </w:pPr>
      <w:r>
        <w:rPr>
          <w:b/>
          <w:color w:val="0000FF"/>
        </w:rPr>
        <w:t>Executive Summary</w:t>
      </w:r>
    </w:p>
    <w:p>
      <w:pPr>
        <w:spacing w:before="240" w:after="240" w:line="360" w:lineRule="auto"/>
        <w:ind w:left="480" w:leftChars="200" w:firstLine="0" w:firstLineChars="0"/>
        <w:jc w:val="both"/>
      </w:pPr>
      <w:r>
        <w:t>The whole assignment is particularly based on Sainsbury, It has been found that the organization is going through some serious issues. All the issues are primarily related to marketing. The marketing strategy of the organization is required to be improved. Some suggestions are provided that can be used by the company to improve its current scenario. Some theories are also added which will help the organization in formulating efficient and effective strategies. There are several theories available that can be used by any organization like Sainsbury like SWOT analysis, Porter's five forces, and many more theories are available. These theories help in formulating effective marketing strategies.</w:t>
      </w:r>
    </w:p>
    <w:p>
      <w:pPr>
        <w:spacing w:before="240" w:after="240" w:line="360" w:lineRule="auto"/>
        <w:jc w:val="both"/>
      </w:pPr>
    </w:p>
    <w:p>
      <w:pPr>
        <w:spacing w:before="240" w:after="240" w:line="360" w:lineRule="auto"/>
        <w:jc w:val="both"/>
      </w:pPr>
    </w:p>
    <w:p>
      <w:pPr>
        <w:spacing w:before="240" w:after="240" w:line="360" w:lineRule="auto"/>
        <w:jc w:val="both"/>
      </w:pPr>
    </w:p>
    <w:p>
      <w:pPr>
        <w:spacing w:before="240" w:after="240" w:line="360" w:lineRule="auto"/>
        <w:jc w:val="both"/>
      </w:pPr>
    </w:p>
    <w:p>
      <w:pPr>
        <w:spacing w:before="240" w:after="240" w:line="360" w:lineRule="auto"/>
        <w:jc w:val="both"/>
      </w:pPr>
    </w:p>
    <w:p>
      <w:pPr>
        <w:spacing w:before="240" w:after="240" w:line="360" w:lineRule="auto"/>
        <w:jc w:val="both"/>
      </w:pPr>
    </w:p>
    <w:p>
      <w:pPr>
        <w:spacing w:before="240" w:after="240" w:line="360" w:lineRule="auto"/>
        <w:jc w:val="both"/>
      </w:pPr>
    </w:p>
    <w:p>
      <w:pPr>
        <w:spacing w:before="240" w:after="240" w:line="360" w:lineRule="auto"/>
        <w:jc w:val="both"/>
      </w:pPr>
    </w:p>
    <w:p>
      <w:pPr>
        <w:spacing w:before="240" w:after="240" w:line="360" w:lineRule="auto"/>
        <w:jc w:val="both"/>
      </w:pPr>
    </w:p>
    <w:p>
      <w:pPr>
        <w:spacing w:before="240" w:after="240" w:line="360" w:lineRule="auto"/>
        <w:jc w:val="both"/>
      </w:pPr>
    </w:p>
    <w:p>
      <w:pPr>
        <w:spacing w:before="240" w:after="240" w:line="360" w:lineRule="auto"/>
        <w:jc w:val="both"/>
      </w:pPr>
    </w:p>
    <w:p>
      <w:pPr>
        <w:spacing w:before="240" w:after="240" w:line="360" w:lineRule="auto"/>
        <w:jc w:val="both"/>
      </w:pPr>
    </w:p>
    <w:sdt>
      <w:sdtPr>
        <w:rPr>
          <w:rFonts w:ascii="Times New Roman" w:hAnsi="Times New Roman" w:eastAsia="Times New Roman" w:cs="Times New Roman"/>
          <w:color w:val="auto"/>
          <w:sz w:val="24"/>
          <w:szCs w:val="24"/>
          <w:lang w:eastAsia="en-IN"/>
        </w:rPr>
        <w:id w:val="1425836956"/>
      </w:sdtPr>
      <w:sdtEndPr>
        <w:rPr>
          <w:rFonts w:ascii="Times New Roman" w:hAnsi="Times New Roman" w:eastAsia="Times New Roman" w:cs="Times New Roman"/>
          <w:b/>
          <w:bCs/>
          <w:color w:val="auto"/>
          <w:sz w:val="24"/>
          <w:szCs w:val="24"/>
          <w:lang w:eastAsia="en-IN"/>
        </w:rPr>
      </w:sdtEndPr>
      <w:sdtContent>
        <w:p>
          <w:pPr>
            <w:pStyle w:val="7"/>
            <w:spacing w:line="360" w:lineRule="auto"/>
            <w:jc w:val="center"/>
            <w:rPr>
              <w:rFonts w:ascii="Times New Roman" w:hAnsi="Times New Roman" w:cs="Times New Roman"/>
              <w:b/>
              <w:bCs/>
              <w:color w:val="auto"/>
              <w:sz w:val="28"/>
              <w:szCs w:val="28"/>
            </w:rPr>
          </w:pPr>
          <w:r>
            <w:rPr>
              <w:rFonts w:ascii="Times New Roman" w:hAnsi="Times New Roman" w:cs="Times New Roman"/>
              <w:b/>
              <w:bCs/>
              <w:color w:val="0000FF"/>
              <w:sz w:val="28"/>
              <w:szCs w:val="28"/>
            </w:rPr>
            <w:t>Table of Contents</w:t>
          </w:r>
        </w:p>
        <w:p>
          <w:pPr>
            <w:pStyle w:val="3"/>
            <w:rPr>
              <w:rFonts w:asciiTheme="minorHAnsi" w:hAnsiTheme="minorHAnsi" w:eastAsiaTheme="minorEastAsia" w:cstheme="minorBidi"/>
              <w:sz w:val="22"/>
              <w:szCs w:val="22"/>
              <w:lang w:val="en-IN"/>
            </w:rPr>
          </w:pPr>
          <w:r>
            <w:fldChar w:fldCharType="begin"/>
          </w:r>
          <w:r>
            <w:instrText xml:space="preserve"> TOC \o "1-3" \h \z \u </w:instrText>
          </w:r>
          <w:r>
            <w:fldChar w:fldCharType="separate"/>
          </w:r>
          <w:r>
            <w:fldChar w:fldCharType="begin"/>
          </w:r>
          <w:r>
            <w:instrText xml:space="preserve"> HYPERLINK \l "_Toc101431999" </w:instrText>
          </w:r>
          <w:r>
            <w:fldChar w:fldCharType="separate"/>
          </w:r>
          <w:r>
            <w:rPr>
              <w:rStyle w:val="5"/>
            </w:rPr>
            <w:t>Introduction</w:t>
          </w:r>
          <w:r>
            <w:rPr>
              <w:rStyle w:val="5"/>
            </w:rPr>
            <w:t>...................................................................................................................</w:t>
          </w:r>
          <w:r>
            <w:fldChar w:fldCharType="begin"/>
          </w:r>
          <w:r>
            <w:instrText xml:space="preserve"> PAGEREF _Toc101431999 \h </w:instrText>
          </w:r>
          <w:r>
            <w:fldChar w:fldCharType="separate"/>
          </w:r>
          <w:r>
            <w:t>4</w:t>
          </w:r>
          <w:r>
            <w:fldChar w:fldCharType="end"/>
          </w:r>
          <w:r>
            <w:fldChar w:fldCharType="end"/>
          </w:r>
        </w:p>
        <w:p>
          <w:pPr>
            <w:pStyle w:val="3"/>
            <w:rPr>
              <w:rFonts w:asciiTheme="minorHAnsi" w:hAnsiTheme="minorHAnsi" w:eastAsiaTheme="minorEastAsia" w:cstheme="minorBidi"/>
              <w:sz w:val="22"/>
              <w:szCs w:val="22"/>
              <w:lang w:val="en-IN"/>
            </w:rPr>
          </w:pPr>
          <w:r>
            <w:fldChar w:fldCharType="begin"/>
          </w:r>
          <w:r>
            <w:instrText xml:space="preserve"> HYPERLINK \l "_Toc101432000" </w:instrText>
          </w:r>
          <w:r>
            <w:fldChar w:fldCharType="separate"/>
          </w:r>
          <w:r>
            <w:rPr>
              <w:rStyle w:val="5"/>
            </w:rPr>
            <w:t>Company overview</w:t>
          </w:r>
          <w:r>
            <w:rPr>
              <w:rStyle w:val="5"/>
            </w:rPr>
            <w:t>.......................................................................................................</w:t>
          </w:r>
          <w:r>
            <w:fldChar w:fldCharType="begin"/>
          </w:r>
          <w:r>
            <w:instrText xml:space="preserve"> PAGEREF _Toc101432000 \h </w:instrText>
          </w:r>
          <w:r>
            <w:fldChar w:fldCharType="separate"/>
          </w:r>
          <w:r>
            <w:t>5</w:t>
          </w:r>
          <w:r>
            <w:fldChar w:fldCharType="end"/>
          </w:r>
          <w:r>
            <w:fldChar w:fldCharType="end"/>
          </w:r>
        </w:p>
        <w:p>
          <w:pPr>
            <w:pStyle w:val="3"/>
            <w:rPr>
              <w:rFonts w:asciiTheme="minorHAnsi" w:hAnsiTheme="minorHAnsi" w:eastAsiaTheme="minorEastAsia" w:cstheme="minorBidi"/>
              <w:sz w:val="22"/>
              <w:szCs w:val="22"/>
              <w:lang w:val="en-IN"/>
            </w:rPr>
          </w:pPr>
          <w:r>
            <w:fldChar w:fldCharType="begin"/>
          </w:r>
          <w:r>
            <w:instrText xml:space="preserve"> HYPERLINK \l "_Toc101432001" </w:instrText>
          </w:r>
          <w:r>
            <w:fldChar w:fldCharType="separate"/>
          </w:r>
          <w:r>
            <w:rPr>
              <w:rStyle w:val="5"/>
            </w:rPr>
            <w:t>Challenges faced by Sainsbury's</w:t>
          </w:r>
          <w:r>
            <w:rPr>
              <w:rStyle w:val="5"/>
            </w:rPr>
            <w:t>...................................................................................</w:t>
          </w:r>
          <w:r>
            <w:fldChar w:fldCharType="begin"/>
          </w:r>
          <w:r>
            <w:instrText xml:space="preserve"> PAGEREF _Toc101432001 \h </w:instrText>
          </w:r>
          <w:r>
            <w:fldChar w:fldCharType="separate"/>
          </w:r>
          <w:r>
            <w:t>6</w:t>
          </w:r>
          <w:r>
            <w:fldChar w:fldCharType="end"/>
          </w:r>
          <w:r>
            <w:fldChar w:fldCharType="end"/>
          </w:r>
        </w:p>
        <w:p>
          <w:pPr>
            <w:pStyle w:val="3"/>
            <w:rPr>
              <w:rFonts w:asciiTheme="minorHAnsi" w:hAnsiTheme="minorHAnsi" w:eastAsiaTheme="minorEastAsia" w:cstheme="minorBidi"/>
              <w:sz w:val="22"/>
              <w:szCs w:val="22"/>
              <w:lang w:val="en-IN"/>
            </w:rPr>
          </w:pPr>
          <w:r>
            <w:fldChar w:fldCharType="begin"/>
          </w:r>
          <w:r>
            <w:instrText xml:space="preserve"> HYPERLINK \l "_Toc101432002" </w:instrText>
          </w:r>
          <w:r>
            <w:fldChar w:fldCharType="separate"/>
          </w:r>
          <w:r>
            <w:rPr>
              <w:rStyle w:val="5"/>
            </w:rPr>
            <w:t>Suggestive marketing strategies for Sainsbury's</w:t>
          </w:r>
          <w:r>
            <w:rPr>
              <w:rStyle w:val="5"/>
            </w:rPr>
            <w:t>...........................................................9</w:t>
          </w:r>
          <w:r>
            <w:fldChar w:fldCharType="end"/>
          </w:r>
        </w:p>
        <w:p>
          <w:pPr>
            <w:pStyle w:val="3"/>
            <w:rPr>
              <w:rFonts w:asciiTheme="minorHAnsi" w:hAnsiTheme="minorHAnsi" w:eastAsiaTheme="minorEastAsia" w:cstheme="minorBidi"/>
              <w:sz w:val="22"/>
              <w:szCs w:val="22"/>
              <w:lang w:val="en-IN"/>
            </w:rPr>
          </w:pPr>
          <w:r>
            <w:fldChar w:fldCharType="begin"/>
          </w:r>
          <w:r>
            <w:instrText xml:space="preserve"> HYPERLINK \l "_Toc101432003" </w:instrText>
          </w:r>
          <w:r>
            <w:fldChar w:fldCharType="separate"/>
          </w:r>
          <w:r>
            <w:rPr>
              <w:rStyle w:val="5"/>
            </w:rPr>
            <w:t>Theories that can be used for formulating the marketing strategy</w:t>
          </w:r>
          <w:r>
            <w:rPr>
              <w:rStyle w:val="5"/>
            </w:rPr>
            <w:t>..............................</w:t>
          </w:r>
          <w:r>
            <w:fldChar w:fldCharType="end"/>
          </w:r>
          <w:r>
            <w:t>12</w:t>
          </w:r>
        </w:p>
        <w:p>
          <w:pPr>
            <w:pStyle w:val="3"/>
            <w:rPr>
              <w:rFonts w:asciiTheme="minorHAnsi" w:hAnsiTheme="minorHAnsi" w:eastAsiaTheme="minorEastAsia" w:cstheme="minorBidi"/>
              <w:sz w:val="22"/>
              <w:szCs w:val="22"/>
              <w:lang w:val="en-IN"/>
            </w:rPr>
          </w:pPr>
          <w:r>
            <w:fldChar w:fldCharType="begin"/>
          </w:r>
          <w:r>
            <w:instrText xml:space="preserve"> HYPERLINK \l "_Toc101432004" </w:instrText>
          </w:r>
          <w:r>
            <w:fldChar w:fldCharType="separate"/>
          </w:r>
          <w:r>
            <w:rPr>
              <w:rStyle w:val="5"/>
            </w:rPr>
            <w:t>Recommendations</w:t>
          </w:r>
          <w:r>
            <w:rPr>
              <w:rStyle w:val="5"/>
            </w:rPr>
            <w:t>.......................................................................................................</w:t>
          </w:r>
          <w:r>
            <w:t>1</w:t>
          </w:r>
          <w:r>
            <w:fldChar w:fldCharType="end"/>
          </w:r>
          <w:r>
            <w:t>7</w:t>
          </w:r>
        </w:p>
        <w:p>
          <w:pPr>
            <w:pStyle w:val="3"/>
            <w:rPr>
              <w:rFonts w:asciiTheme="minorHAnsi" w:hAnsiTheme="minorHAnsi" w:eastAsiaTheme="minorEastAsia" w:cstheme="minorBidi"/>
              <w:sz w:val="22"/>
              <w:szCs w:val="22"/>
              <w:lang w:val="en-IN"/>
            </w:rPr>
          </w:pPr>
          <w:r>
            <w:fldChar w:fldCharType="begin"/>
          </w:r>
          <w:r>
            <w:instrText xml:space="preserve"> HYPERLINK \l "_Toc101432005" </w:instrText>
          </w:r>
          <w:r>
            <w:fldChar w:fldCharType="separate"/>
          </w:r>
          <w:r>
            <w:rPr>
              <w:rStyle w:val="5"/>
            </w:rPr>
            <w:t>Conclusion</w:t>
          </w:r>
          <w:r>
            <w:rPr>
              <w:rStyle w:val="5"/>
            </w:rPr>
            <w:t>...................................................................................................................</w:t>
          </w:r>
          <w:r>
            <w:t>1</w:t>
          </w:r>
          <w:r>
            <w:fldChar w:fldCharType="end"/>
          </w:r>
          <w:r>
            <w:t>8</w:t>
          </w:r>
        </w:p>
        <w:p>
          <w:pPr>
            <w:pStyle w:val="3"/>
            <w:rPr>
              <w:rFonts w:asciiTheme="minorHAnsi" w:hAnsiTheme="minorHAnsi" w:eastAsiaTheme="minorEastAsia" w:cstheme="minorBidi"/>
              <w:sz w:val="22"/>
              <w:szCs w:val="22"/>
              <w:lang w:val="en-IN"/>
            </w:rPr>
          </w:pPr>
          <w:r>
            <w:fldChar w:fldCharType="begin"/>
          </w:r>
          <w:r>
            <w:instrText xml:space="preserve"> HYPERLINK \l "_Toc101432006" </w:instrText>
          </w:r>
          <w:r>
            <w:fldChar w:fldCharType="separate"/>
          </w:r>
          <w:r>
            <w:rPr>
              <w:rStyle w:val="5"/>
            </w:rPr>
            <w:t>Reference List</w:t>
          </w:r>
          <w:r>
            <w:rPr>
              <w:rStyle w:val="5"/>
            </w:rPr>
            <w:t>..............................................................................................................</w:t>
          </w:r>
          <w:r>
            <w:t>1</w:t>
          </w:r>
          <w:r>
            <w:fldChar w:fldCharType="end"/>
          </w:r>
          <w:r>
            <w:t>9</w:t>
          </w:r>
        </w:p>
        <w:p>
          <w:pPr>
            <w:spacing w:before="240" w:after="240" w:line="360" w:lineRule="auto"/>
            <w:jc w:val="both"/>
            <w:rPr>
              <w:rFonts w:ascii="Times New Roman" w:hAnsi="Times New Roman" w:eastAsia="Times New Roman" w:cs="Times New Roman"/>
              <w:b/>
              <w:bCs/>
              <w:color w:val="auto"/>
              <w:sz w:val="24"/>
              <w:szCs w:val="24"/>
              <w:lang w:eastAsia="en-IN"/>
            </w:rPr>
          </w:pPr>
          <w:r>
            <w:rPr>
              <w:b/>
              <w:bCs/>
            </w:rPr>
            <w:fldChar w:fldCharType="end"/>
          </w:r>
        </w:p>
      </w:sdtContent>
    </w:sdt>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pStyle w:val="2"/>
        <w:numPr>
          <w:ilvl w:val="0"/>
          <w:numId w:val="1"/>
        </w:numPr>
        <w:ind w:left="420" w:leftChars="0" w:hanging="420" w:firstLineChars="0"/>
        <w:rPr>
          <w:color w:val="0000FF"/>
          <w:sz w:val="28"/>
          <w:szCs w:val="52"/>
        </w:rPr>
      </w:pPr>
      <w:bookmarkStart w:id="0" w:name="_Toc101431999"/>
      <w:r>
        <w:rPr>
          <w:color w:val="0000FF"/>
          <w:sz w:val="28"/>
          <w:szCs w:val="52"/>
        </w:rPr>
        <w:t>Introduction</w:t>
      </w:r>
      <w:bookmarkEnd w:id="0"/>
      <w:r>
        <w:rPr>
          <w:color w:val="0000FF"/>
          <w:sz w:val="28"/>
          <w:szCs w:val="52"/>
        </w:rPr>
        <w:t xml:space="preserve"> :-</w:t>
      </w:r>
    </w:p>
    <w:p>
      <w:pPr>
        <w:spacing w:before="240" w:after="240" w:line="360" w:lineRule="auto"/>
        <w:ind w:left="480" w:leftChars="200" w:firstLine="0" w:firstLineChars="0"/>
        <w:jc w:val="both"/>
      </w:pPr>
      <w:r>
        <w:t>The particular project is primarily based on the concept of overcoming the major issues that are growing day by day in marketing. Every organization requires a proper marketing strategy that helps the organization overcome different challenges (Zhu, 2019). For carrying out this particular assignment, Sainsbury's is selected. It is a Supermarket company based in the UK. There are numerous competitors of the company but the company has been giving its best for a long time. It has been found that the company is facing certain challenges in marketing. Similar challenges are faced by a huge number of Supermarket companies at a certain point in time. The process of formulation of a marketing strategy is based on several things. First of all, it is important to carry out a huge amount of research to analyze the situation of the market, and then different theories are available that can be used by the organization to formulate a marketing strategy. In this assignment, some of the challenges that are currently faced by Sainsbury's are discussed. Along with some theories that could be helpful for the organization to formulate a marketing strategy. Some recommendations are also provided that can be used by the organization to improve its current scenario.</w:t>
      </w: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spacing w:before="240" w:after="240" w:line="360" w:lineRule="auto"/>
        <w:jc w:val="both"/>
        <w:rPr>
          <w:rFonts w:hint="default" w:ascii="Times New Roman" w:hAnsi="Times New Roman" w:eastAsia="Times New Roman" w:cs="Times New Roman"/>
          <w:b/>
          <w:bCs/>
          <w:color w:val="auto"/>
          <w:sz w:val="24"/>
          <w:szCs w:val="24"/>
          <w:lang w:eastAsia="en-IN"/>
        </w:rPr>
      </w:pPr>
    </w:p>
    <w:p>
      <w:pPr>
        <w:pStyle w:val="2"/>
        <w:numPr>
          <w:ilvl w:val="0"/>
          <w:numId w:val="1"/>
        </w:numPr>
        <w:ind w:left="420" w:leftChars="0" w:hanging="420" w:firstLineChars="0"/>
        <w:rPr>
          <w:color w:val="0000FF"/>
          <w:sz w:val="28"/>
          <w:szCs w:val="52"/>
        </w:rPr>
      </w:pPr>
      <w:bookmarkStart w:id="1" w:name="_Toc101432000"/>
      <w:r>
        <w:rPr>
          <w:color w:val="0000FF"/>
          <w:sz w:val="28"/>
          <w:szCs w:val="52"/>
        </w:rPr>
        <w:t>Company overview</w:t>
      </w:r>
      <w:bookmarkEnd w:id="1"/>
      <w:r>
        <w:rPr>
          <w:color w:val="0000FF"/>
          <w:sz w:val="28"/>
          <w:szCs w:val="52"/>
        </w:rPr>
        <w:t xml:space="preserve"> :-</w:t>
      </w:r>
    </w:p>
    <w:p>
      <w:pPr>
        <w:spacing w:before="240" w:after="240" w:line="360" w:lineRule="auto"/>
        <w:ind w:left="480" w:leftChars="200" w:firstLine="0" w:firstLineChars="0"/>
        <w:jc w:val="both"/>
      </w:pPr>
      <w:r>
        <w:t>Sainsbury's is one of the most famous Supermarket chains in the United Kingdom it is a public limited company established in the year 1869 by John James Sainsbury in London. The company used to be the biggest Supermarket chain before the emergence of Tesco. Since its emergence, Sainsbury's has always been in the second or third rank. The company shares 16.0 per cent of the supermarket sector which is huge. The company has more than 1400 stores all over the world. Sainsbury's is working with nearly 180,000 employees. It is unbelievable the way the company has been operating every store in the same manner. The company is divided into three major parts. One is Sainsbury's supermarket, Argos, and Sainsbury's bank. With the increase in the number of competitors, it became difficult for the company to be the largest Supermarket chain in the United Kingdom (Sainsbury’s, 2022a). To date, there are several issues because of which the company is not able to beat Tesco, the largest supermarket chain in the United Kingdom right now.</w:t>
      </w:r>
    </w:p>
    <w:p>
      <w:pPr>
        <w:spacing w:before="240" w:after="240" w:line="360" w:lineRule="auto"/>
        <w:jc w:val="center"/>
      </w:pPr>
      <w:r>
        <w:drawing>
          <wp:inline distT="0" distB="0" distL="0" distR="0">
            <wp:extent cx="4219575" cy="2505075"/>
            <wp:effectExtent l="28575" t="28575" r="44450" b="317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stretch>
                      <a:fillRect/>
                    </a:stretch>
                  </pic:blipFill>
                  <pic:spPr>
                    <a:xfrm>
                      <a:off x="0" y="0"/>
                      <a:ext cx="4220164" cy="2505425"/>
                    </a:xfrm>
                    <a:prstGeom prst="rect">
                      <a:avLst/>
                    </a:prstGeom>
                    <a:ln w="28575">
                      <a:solidFill>
                        <a:schemeClr val="tx1"/>
                      </a:solidFill>
                    </a:ln>
                  </pic:spPr>
                </pic:pic>
              </a:graphicData>
            </a:graphic>
          </wp:inline>
        </w:drawing>
      </w:r>
    </w:p>
    <w:p>
      <w:pPr>
        <w:spacing w:before="240" w:after="240" w:line="360" w:lineRule="auto"/>
        <w:jc w:val="center"/>
        <w:rPr>
          <w:b/>
          <w:bCs/>
        </w:rPr>
      </w:pPr>
      <w:r>
        <w:rPr>
          <w:b/>
          <w:bCs/>
        </w:rPr>
        <w:t>Figure 1: Sainsbury’s Store</w:t>
      </w:r>
    </w:p>
    <w:p>
      <w:pPr>
        <w:spacing w:before="240" w:after="240" w:line="360" w:lineRule="auto"/>
        <w:jc w:val="center"/>
      </w:pPr>
      <w:r>
        <w:t>(Source: Sainsbury’s, 2022a)</w:t>
      </w:r>
    </w:p>
    <w:p>
      <w:pPr>
        <w:spacing w:before="240" w:after="240" w:line="360" w:lineRule="auto"/>
        <w:jc w:val="both"/>
        <w:rPr>
          <w:b/>
          <w:i/>
          <w:iCs/>
        </w:rPr>
      </w:pPr>
    </w:p>
    <w:p>
      <w:pPr>
        <w:spacing w:before="240" w:after="240" w:line="360" w:lineRule="auto"/>
        <w:ind w:left="480" w:leftChars="200" w:firstLine="0" w:firstLineChars="0"/>
        <w:jc w:val="both"/>
        <w:rPr>
          <w:i/>
          <w:iCs/>
        </w:rPr>
      </w:pPr>
      <w:r>
        <w:rPr>
          <w:b/>
          <w:i/>
          <w:iCs/>
        </w:rPr>
        <w:t>Value of Sainsbury's</w:t>
      </w:r>
    </w:p>
    <w:p>
      <w:pPr>
        <w:spacing w:before="240" w:after="240" w:line="360" w:lineRule="auto"/>
        <w:ind w:left="480" w:leftChars="200" w:firstLine="0" w:firstLineChars="0"/>
        <w:jc w:val="both"/>
      </w:pPr>
      <w:r>
        <w:t xml:space="preserve">The value of the company states that it wants to provide a healthier life to society and sources its products with integrity. The company also wants to protect the environment and positively enhance the community. It also aims to provide a peaceful and satisfying environment to work in for the employees. </w:t>
      </w:r>
    </w:p>
    <w:p>
      <w:pPr>
        <w:spacing w:before="240" w:after="240" w:line="360" w:lineRule="auto"/>
        <w:ind w:left="480" w:leftChars="200" w:firstLine="0" w:firstLineChars="0"/>
        <w:jc w:val="both"/>
        <w:rPr>
          <w:i/>
          <w:iCs/>
        </w:rPr>
      </w:pPr>
      <w:r>
        <w:rPr>
          <w:b/>
          <w:i/>
          <w:iCs/>
        </w:rPr>
        <w:t>Competitors of Sainsbury's</w:t>
      </w:r>
    </w:p>
    <w:p>
      <w:pPr>
        <w:spacing w:before="240" w:after="240" w:line="360" w:lineRule="auto"/>
        <w:ind w:left="480" w:leftChars="200" w:firstLine="0" w:firstLineChars="0"/>
        <w:jc w:val="both"/>
      </w:pPr>
      <w:r>
        <w:t xml:space="preserve">The main competitors of the company include Tesco, Aldi UK, Morrisons, and Associated British Foods. These are all-time competitors of the company and there is neck-to-neck competition among themselves. Their position in the supermarket sector keeps on changing. </w:t>
      </w:r>
    </w:p>
    <w:p>
      <w:pPr>
        <w:pStyle w:val="2"/>
        <w:numPr>
          <w:ilvl w:val="0"/>
          <w:numId w:val="1"/>
        </w:numPr>
        <w:ind w:left="420" w:leftChars="0" w:hanging="420" w:firstLineChars="0"/>
        <w:rPr>
          <w:color w:val="0000FF"/>
          <w:sz w:val="28"/>
          <w:szCs w:val="52"/>
        </w:rPr>
      </w:pPr>
      <w:bookmarkStart w:id="2" w:name="_Toc101432001"/>
      <w:r>
        <w:rPr>
          <w:color w:val="0000FF"/>
          <w:sz w:val="28"/>
          <w:szCs w:val="52"/>
        </w:rPr>
        <w:t>Challenges faced by Sainsbury's</w:t>
      </w:r>
      <w:bookmarkEnd w:id="2"/>
    </w:p>
    <w:p>
      <w:pPr>
        <w:spacing w:before="240" w:after="240" w:line="360" w:lineRule="auto"/>
        <w:ind w:left="480" w:leftChars="200" w:firstLine="0" w:firstLineChars="0"/>
        <w:jc w:val="both"/>
        <w:rPr>
          <w:i/>
          <w:iCs/>
        </w:rPr>
      </w:pPr>
      <w:r>
        <w:rPr>
          <w:b/>
          <w:i/>
          <w:iCs/>
        </w:rPr>
        <w:t>Change in a business environment</w:t>
      </w:r>
    </w:p>
    <w:p>
      <w:pPr>
        <w:spacing w:before="240" w:after="240" w:line="360" w:lineRule="auto"/>
        <w:ind w:left="480" w:leftChars="200" w:firstLine="0" w:firstLineChars="0"/>
        <w:jc w:val="both"/>
      </w:pPr>
      <w:r>
        <w:t xml:space="preserve">One of the characteristics of a business environment states that it is dynamic. Thus, it is very natural that the business environment will keep on changing (Zahra </w:t>
      </w:r>
      <w:r>
        <w:rPr>
          <w:i/>
          <w:iCs/>
        </w:rPr>
        <w:t xml:space="preserve">et al., </w:t>
      </w:r>
      <w:r>
        <w:t xml:space="preserve">2022). There are two major business environments, one is the internal business environment and the other is the external business environment. The components of the external business environment affect a lot. The components include political, economic, social, technological, environmental, and legal factors. Not only this particular company but also every organization phase challenges the components of the external business environment. Carrying out PESTEL analysis is quite important for every business organization because the external factors matter a lot. These frequent changes are quite harmful and especially for organizations like Sainsbury's because the level of competitors is also very high in this industry. </w:t>
      </w:r>
    </w:p>
    <w:p>
      <w:pPr>
        <w:spacing w:before="240" w:after="240" w:line="360" w:lineRule="auto"/>
        <w:ind w:left="480" w:leftChars="200" w:firstLine="0" w:firstLineChars="0"/>
        <w:jc w:val="both"/>
      </w:pPr>
      <w:r>
        <w:t>Due to excessive fluctuation in the political factors of the United Kingdom, it has been found that Sainsbury's operations are interrupted. It is a multinational company so if the headquarters of the company is coming forward with some issues it is very normal that other branches of the organization will also be affected. In addition to these, there are some technological factors that also negatively affected the organization. The competitors of the company are found to be very good at adopting new technology. Mainly Tesco is always the first one who adopts new technology as soon as it enters the market because of which the other companies remain behind Tesco and never get a chance to place them (Owler, 2022). The last issue is related to environmental factors. The company is not able to provide the goods and services as per the natural resources used by them by society. However, the value of the company states that it takes care of the environment but still the company is not showing effective results in providing the best out of the resources used by them</w:t>
      </w:r>
      <w:r>
        <w:t>.</w:t>
      </w:r>
    </w:p>
    <w:p>
      <w:pPr>
        <w:spacing w:before="240" w:after="240" w:line="360" w:lineRule="auto"/>
        <w:ind w:left="480" w:leftChars="200" w:firstLine="0" w:firstLineChars="0"/>
        <w:jc w:val="both"/>
        <w:rPr>
          <w:i/>
          <w:iCs/>
        </w:rPr>
      </w:pPr>
      <w:r>
        <w:rPr>
          <w:b/>
          <w:i/>
          <w:iCs/>
        </w:rPr>
        <w:t>Rising expectations of the customers</w:t>
      </w:r>
    </w:p>
    <w:p>
      <w:pPr>
        <w:spacing w:before="240" w:after="240" w:line="360" w:lineRule="auto"/>
        <w:ind w:left="480" w:leftChars="200" w:firstLine="0" w:firstLineChars="0"/>
        <w:jc w:val="both"/>
      </w:pPr>
      <w:r>
        <w:t>Sainsbury's targeted market base is constant for a long period. The company is fully focused on the products sold by them and does not take any initiative to introduce something new or improve the existing products. According to some information it has been found that the customers are expecting more from the company because the customers are bored with the same products and services provided by the company. They expect to receive something different and something unique from the organization. Therefore, to retain loyal customers, it is important for the organization to either launch something new or visibly improve their existing products</w:t>
      </w:r>
      <w:r>
        <w:t>.</w:t>
      </w:r>
    </w:p>
    <w:p>
      <w:pPr>
        <w:spacing w:before="240" w:after="240" w:line="360" w:lineRule="auto"/>
        <w:ind w:left="480" w:leftChars="200" w:firstLine="0" w:firstLineChars="0"/>
        <w:jc w:val="both"/>
      </w:pPr>
      <w:r>
        <w:t>The company is already facing challenges because of the rise in competitiveness among the competitors in the marketplace. In addition to this when the organization is not able to meet the expectations of the consumers, dramatic challenges come forward because the utmost priority for every business organization must be its customers (Bolton and Shankar, 2018). It has been found that customers from different age groups have different types of expectations from the company. The teenagers want the company to introduce technologically upgraded toys, trending snack items, and many more. The adults expect the company to improve the quality of products offered by them as the quality of utensils, beverages, milk products, etc. The senior citizens demand some products that are mainly required by senior citizens only. In order to satisfy all types of customers, it is important to take the necessary initiatives and overcome the challenge</w:t>
      </w:r>
      <w:r>
        <w:t>.</w:t>
      </w:r>
    </w:p>
    <w:p>
      <w:pPr>
        <w:spacing w:before="240" w:after="240" w:line="360" w:lineRule="auto"/>
        <w:ind w:left="480" w:leftChars="200" w:firstLine="0" w:firstLineChars="0"/>
        <w:jc w:val="both"/>
        <w:rPr>
          <w:i/>
          <w:iCs/>
        </w:rPr>
      </w:pPr>
      <w:r>
        <w:rPr>
          <w:b/>
          <w:i/>
          <w:iCs/>
        </w:rPr>
        <w:t>Managing reputation</w:t>
      </w:r>
    </w:p>
    <w:p>
      <w:pPr>
        <w:spacing w:before="240" w:after="240" w:line="360" w:lineRule="auto"/>
        <w:ind w:left="480" w:leftChars="200" w:firstLine="0" w:firstLineChars="0"/>
        <w:jc w:val="both"/>
      </w:pPr>
      <w:r>
        <w:t>The next problem that Sainsbury's is going through is managing its reputation. Reputation plays a major role in every business organization. A good public image can overcome a huge number of challenges. The utmost priority of a business organization is always given to the customers because an organization cannot carry out its operation without engagement with the customers and the customers will only choose to engage with an organization when they will know about the product or services provided by them. The quality of the product or service is also a component of reputation. The reputation of an organization is wholly dependent on the quality of the product and services offered to the customers, the value of the product offered and the efficiency of the product or service offered to the customers</w:t>
      </w:r>
      <w:r>
        <w:t>.</w:t>
      </w:r>
    </w:p>
    <w:p>
      <w:pPr>
        <w:spacing w:before="240" w:after="240" w:line="360" w:lineRule="auto"/>
        <w:ind w:left="480" w:leftChars="200" w:firstLine="0" w:firstLineChars="0"/>
        <w:jc w:val="both"/>
      </w:pPr>
      <w:r>
        <w:t xml:space="preserve">Management of reputation means improving the aspects that can enlarge the customer base through reputation and retaining the existing customers through maintaining the reputation (Riquelme </w:t>
      </w:r>
      <w:r>
        <w:rPr>
          <w:i/>
          <w:iCs/>
        </w:rPr>
        <w:t xml:space="preserve">et al., </w:t>
      </w:r>
      <w:r>
        <w:t>2019). Sainsbury's customer base also started to degrade when the reputation of the organization started to fall. Whereas on the other side, the reputation of the competitors of Sainsbury's started to rise as they were taking several initiatives intending to improve society. It is very obvious that organizations who take good care of the environment are quite attractive to the customers, even the expectations of the customers were also rising. Combining all these issues basically, it was becoming tough for Sainsbury's to operate its business organization with the adopted marketing strategy. It is expected that the organization will improve or change its marketing strategy</w:t>
      </w:r>
      <w:r>
        <w:t>.</w:t>
      </w:r>
    </w:p>
    <w:p>
      <w:pPr>
        <w:pStyle w:val="2"/>
        <w:numPr>
          <w:ilvl w:val="0"/>
          <w:numId w:val="1"/>
        </w:numPr>
        <w:ind w:left="420" w:leftChars="0" w:hanging="420" w:firstLineChars="0"/>
        <w:rPr>
          <w:color w:val="0000FF"/>
          <w:sz w:val="28"/>
          <w:szCs w:val="52"/>
        </w:rPr>
      </w:pPr>
      <w:bookmarkStart w:id="3" w:name="_Toc101432002"/>
      <w:r>
        <w:rPr>
          <w:color w:val="0000FF"/>
          <w:sz w:val="28"/>
          <w:szCs w:val="52"/>
        </w:rPr>
        <w:t>Suggestive marketing strategies for Sainsbury's</w:t>
      </w:r>
      <w:bookmarkEnd w:id="3"/>
      <w:r>
        <w:rPr>
          <w:color w:val="0000FF"/>
          <w:sz w:val="28"/>
          <w:szCs w:val="52"/>
        </w:rPr>
        <w:t xml:space="preserve"> :-</w:t>
      </w:r>
    </w:p>
    <w:p>
      <w:pPr>
        <w:spacing w:before="240" w:after="240" w:line="360" w:lineRule="auto"/>
        <w:ind w:left="480" w:leftChars="200" w:firstLine="0" w:firstLineChars="0"/>
        <w:jc w:val="both"/>
        <w:rPr>
          <w:i/>
          <w:iCs/>
        </w:rPr>
      </w:pPr>
      <w:r>
        <w:rPr>
          <w:b/>
          <w:i/>
          <w:iCs/>
        </w:rPr>
        <w:t>Using social media</w:t>
      </w:r>
    </w:p>
    <w:p>
      <w:pPr>
        <w:spacing w:before="240" w:after="240" w:line="360" w:lineRule="auto"/>
        <w:ind w:left="480" w:leftChars="200" w:firstLine="0" w:firstLineChars="0"/>
        <w:jc w:val="both"/>
      </w:pPr>
      <w:r>
        <w:t xml:space="preserve">Social media is a very good option nowadays to be used as a channel to connect with stakeholders (Appel </w:t>
      </w:r>
      <w:r>
        <w:rPr>
          <w:i/>
          <w:iCs/>
        </w:rPr>
        <w:t xml:space="preserve">et al., </w:t>
      </w:r>
      <w:r>
        <w:t xml:space="preserve">2020). Customers play the most important role in every business organization so it is very important to formulate a strategy that can help in satisfying the customer base. Social media is one of the most appropriate strategies that can be used by Sainsbury's to sort out the problem of increasing the expectations of the customers. However, it will not lower the expectation level of the customers but it will help in providing them updates on the development going on within the organization. There are a huge number of skilled candidates available who are good at managing social media. Thus, such candidates can be hired with the purpose of managing the social media accounts of Sainsbury's. The supermarket company can also improve their condition by gaining knowledge about the expectations of the customers directly from them. The majority of the teenagers, as well as adult customers, have accounts on social media so pinging them and asking them about their experience and expectations from Sainsbury is a good idea. </w:t>
      </w:r>
    </w:p>
    <w:p>
      <w:pPr>
        <w:spacing w:before="240" w:after="240" w:line="360" w:lineRule="auto"/>
        <w:jc w:val="center"/>
      </w:pPr>
      <w:r>
        <w:drawing>
          <wp:inline distT="0" distB="0" distL="0" distR="0">
            <wp:extent cx="5180330" cy="3778885"/>
            <wp:effectExtent l="28575" t="28575" r="48895" b="533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a:stretch>
                      <a:fillRect/>
                    </a:stretch>
                  </pic:blipFill>
                  <pic:spPr>
                    <a:xfrm>
                      <a:off x="0" y="0"/>
                      <a:ext cx="5180330" cy="3778885"/>
                    </a:xfrm>
                    <a:prstGeom prst="rect">
                      <a:avLst/>
                    </a:prstGeom>
                    <a:ln w="28575">
                      <a:solidFill>
                        <a:schemeClr val="tx1"/>
                      </a:solidFill>
                    </a:ln>
                  </pic:spPr>
                </pic:pic>
              </a:graphicData>
            </a:graphic>
          </wp:inline>
        </w:drawing>
      </w:r>
    </w:p>
    <w:p>
      <w:pPr>
        <w:spacing w:before="240" w:after="240" w:line="360" w:lineRule="auto"/>
        <w:jc w:val="center"/>
        <w:rPr>
          <w:b/>
          <w:bCs/>
        </w:rPr>
      </w:pPr>
      <w:r>
        <w:rPr>
          <w:b/>
          <w:bCs/>
        </w:rPr>
        <w:t>Figure 2: Social Media Marketing</w:t>
      </w:r>
    </w:p>
    <w:p>
      <w:pPr>
        <w:spacing w:before="240" w:after="240" w:line="360" w:lineRule="auto"/>
        <w:jc w:val="center"/>
      </w:pPr>
      <w:r>
        <w:t>(Source: TU Marketing, 2022)</w:t>
      </w:r>
    </w:p>
    <w:p>
      <w:pPr>
        <w:spacing w:before="240" w:after="240" w:line="360" w:lineRule="auto"/>
        <w:ind w:left="480" w:leftChars="200" w:firstLine="0" w:firstLineChars="0"/>
        <w:jc w:val="both"/>
        <w:rPr>
          <w:i/>
          <w:iCs/>
        </w:rPr>
      </w:pPr>
      <w:r>
        <w:rPr>
          <w:b/>
          <w:i/>
          <w:iCs/>
        </w:rPr>
        <w:t>Conducting events</w:t>
      </w:r>
    </w:p>
    <w:p>
      <w:pPr>
        <w:spacing w:before="240" w:after="240" w:line="360" w:lineRule="auto"/>
        <w:ind w:left="480" w:leftChars="200" w:firstLine="0" w:firstLineChars="0"/>
        <w:jc w:val="both"/>
      </w:pPr>
      <w:r>
        <w:t>There is also a good option for Sainsbury as the company does not require to invest a huge amount of capital for that. Social awareness events can be conducted by the organization. The reputation of Sainsbury's has started to degrade because of which the organization is required to provide more attention to social welfare in order to regain its reputation. The competitors of Sainsbury have been adopting a huge number of strategies that are basically to attract a different customer base and gain reputation through that. Sainsbury can also follow such a marketing strategy. Commonly, pollution is increasing over the world so the company can share with the public the initiatives taken by the organization to reduce pollution and how they contribute to environmental development. This strategy can also be combined with social media. People are way too active on social media so clicking pictures of the campaigns and sharing them through social media is a very effective initiative. Those who are not able to attend the campaign will also know about what Sainsbury did</w:t>
      </w:r>
      <w:r>
        <w:t>.</w:t>
      </w:r>
    </w:p>
    <w:p>
      <w:pPr>
        <w:spacing w:before="240" w:after="240" w:line="360" w:lineRule="auto"/>
        <w:ind w:left="480" w:leftChars="200" w:firstLine="0" w:firstLineChars="0"/>
        <w:jc w:val="both"/>
        <w:rPr>
          <w:i/>
          <w:iCs/>
        </w:rPr>
      </w:pPr>
      <w:r>
        <w:rPr>
          <w:b/>
          <w:i/>
          <w:iCs/>
        </w:rPr>
        <w:t>Product development</w:t>
      </w:r>
    </w:p>
    <w:p>
      <w:pPr>
        <w:spacing w:before="240" w:after="240" w:line="360" w:lineRule="auto"/>
        <w:ind w:left="480" w:leftChars="200" w:firstLine="0" w:firstLineChars="0"/>
        <w:jc w:val="both"/>
      </w:pPr>
      <w:r>
        <w:t>Product development is also a good option. Sainsbury's has been selling the same types of goods and services for a long period. This particular strategy can sort out all the problems of Sainsbury's. While launching a new product, the business environment of the organization can be assessed so the company will be able to adapt itself to the changes going on in the business environment (Cooper, 2019). Next product development will match the expectations of the customers so this problem will also get sorted, and lastly, there is a good chance for Sainsbury to regain its reputation if the product turns out to be best at its quality and also it must be environment-friendly</w:t>
      </w:r>
      <w:r>
        <w:t>.</w:t>
      </w:r>
    </w:p>
    <w:p>
      <w:pPr>
        <w:spacing w:before="240" w:after="240" w:line="360" w:lineRule="auto"/>
        <w:ind w:left="480" w:leftChars="200" w:firstLine="0" w:firstLineChars="0"/>
        <w:jc w:val="both"/>
        <w:rPr>
          <w:b/>
          <w:i/>
          <w:iCs/>
        </w:rPr>
      </w:pPr>
      <w:r>
        <w:rPr>
          <w:b/>
          <w:i/>
          <w:iCs/>
        </w:rPr>
        <w:t>Enhancement of influence</w:t>
      </w:r>
    </w:p>
    <w:p>
      <w:pPr>
        <w:spacing w:before="240" w:after="240" w:line="360" w:lineRule="auto"/>
        <w:ind w:left="480" w:leftChars="200" w:firstLine="0" w:firstLineChars="0"/>
        <w:jc w:val="both"/>
      </w:pPr>
      <w:r>
        <w:t>Sainsbury's can enhance its influence in society by closely connecting with the customer base of the organization. Engagement with normal people will enable the organization to know about the expectations and demands of the customers. This marketing strategy not will help in knowing about the expectations of the customers and at the same time gaining a good public image in front of the customers</w:t>
      </w:r>
      <w:r>
        <w:t>.</w:t>
      </w:r>
    </w:p>
    <w:p>
      <w:pPr>
        <w:spacing w:before="240" w:after="240" w:line="360" w:lineRule="auto"/>
        <w:jc w:val="both"/>
        <w:rPr>
          <w:rFonts w:hint="default"/>
          <w:lang w:eastAsia="en-IN"/>
        </w:rPr>
      </w:pPr>
    </w:p>
    <w:p>
      <w:pPr>
        <w:spacing w:before="240" w:after="240" w:line="360" w:lineRule="auto"/>
        <w:jc w:val="both"/>
        <w:rPr>
          <w:rFonts w:hint="default"/>
          <w:lang w:eastAsia="en-IN"/>
        </w:rPr>
      </w:pPr>
    </w:p>
    <w:p>
      <w:pPr>
        <w:spacing w:before="240" w:after="240" w:line="360" w:lineRule="auto"/>
        <w:jc w:val="both"/>
        <w:rPr>
          <w:rFonts w:hint="default"/>
          <w:lang w:eastAsia="en-IN"/>
        </w:rPr>
      </w:pPr>
    </w:p>
    <w:p>
      <w:pPr>
        <w:spacing w:before="240" w:after="240" w:line="360" w:lineRule="auto"/>
        <w:jc w:val="both"/>
        <w:rPr>
          <w:rFonts w:hint="default"/>
          <w:lang w:eastAsia="en-IN"/>
        </w:rPr>
      </w:pPr>
    </w:p>
    <w:p>
      <w:pPr>
        <w:spacing w:before="240" w:after="240" w:line="360" w:lineRule="auto"/>
        <w:jc w:val="both"/>
        <w:rPr>
          <w:rFonts w:hint="default"/>
          <w:lang w:eastAsia="en-IN"/>
        </w:rPr>
      </w:pPr>
    </w:p>
    <w:p>
      <w:pPr>
        <w:pStyle w:val="2"/>
        <w:numPr>
          <w:ilvl w:val="0"/>
          <w:numId w:val="1"/>
        </w:numPr>
        <w:ind w:left="420" w:leftChars="0" w:hanging="420" w:firstLineChars="0"/>
        <w:rPr>
          <w:color w:val="0000FF"/>
          <w:sz w:val="28"/>
          <w:szCs w:val="52"/>
        </w:rPr>
      </w:pPr>
      <w:bookmarkStart w:id="4" w:name="_Toc101432003"/>
      <w:r>
        <w:rPr>
          <w:color w:val="0000FF"/>
          <w:sz w:val="28"/>
          <w:szCs w:val="52"/>
        </w:rPr>
        <w:t>Theories that can be used for formulating the marketing strategy</w:t>
      </w:r>
      <w:bookmarkEnd w:id="4"/>
    </w:p>
    <w:p>
      <w:pPr>
        <w:spacing w:before="240" w:after="240" w:line="360" w:lineRule="auto"/>
        <w:ind w:left="480" w:leftChars="200" w:firstLine="0" w:firstLineChars="0"/>
        <w:jc w:val="both"/>
        <w:rPr>
          <w:i/>
          <w:iCs/>
        </w:rPr>
      </w:pPr>
      <w:r>
        <w:rPr>
          <w:b/>
          <w:i/>
          <w:iCs/>
        </w:rPr>
        <w:t>4P's Marketing Strategie</w:t>
      </w:r>
      <w:r>
        <w:rPr>
          <w:b/>
          <w:i/>
          <w:iCs/>
        </w:rPr>
        <w:t>s</w:t>
      </w:r>
    </w:p>
    <w:p>
      <w:pPr>
        <w:spacing w:before="240" w:after="240" w:line="360" w:lineRule="auto"/>
        <w:ind w:left="480" w:leftChars="200" w:firstLine="0" w:firstLineChars="0"/>
        <w:jc w:val="both"/>
      </w:pPr>
      <w:r>
        <w:t>The 4P's marketing strategies include Place, Promotion, Price, and Product. These 4 are the key factors that are to be involved marketing of any company</w:t>
      </w:r>
      <w:r>
        <w:t>.</w:t>
      </w:r>
    </w:p>
    <w:p>
      <w:pPr>
        <w:numPr>
          <w:ilvl w:val="0"/>
          <w:numId w:val="2"/>
        </w:numPr>
        <w:spacing w:before="240" w:after="240" w:line="360" w:lineRule="auto"/>
        <w:ind w:left="720" w:leftChars="0" w:hanging="420" w:firstLineChars="0"/>
        <w:jc w:val="both"/>
      </w:pPr>
      <w:r>
        <w:rPr>
          <w:b/>
        </w:rPr>
        <w:t>Place</w:t>
      </w:r>
    </w:p>
    <w:p>
      <w:pPr>
        <w:spacing w:before="240" w:after="240" w:line="360" w:lineRule="auto"/>
        <w:ind w:left="720" w:leftChars="300" w:firstLine="0" w:firstLineChars="0"/>
        <w:jc w:val="both"/>
      </w:pPr>
      <w:r>
        <w:t>When a company opens a new branch, the location of the new branch plays a very vital role in expanding the business. The company should try to upfront the products that are in demand by the customers of the particular location. The distance between two outlets of the same brand is very important to be constant, otherwise, the sale of one outlet can hamper the sale of the other outlet of the same brand. Sainsbury should audit the particular place before they open a new branch at the particular location</w:t>
      </w:r>
      <w:r>
        <w:t>.</w:t>
      </w:r>
    </w:p>
    <w:p>
      <w:pPr>
        <w:numPr>
          <w:ilvl w:val="0"/>
          <w:numId w:val="2"/>
        </w:numPr>
        <w:spacing w:before="240" w:after="240" w:line="360" w:lineRule="auto"/>
        <w:ind w:left="720" w:leftChars="0" w:hanging="480" w:firstLineChars="0"/>
        <w:jc w:val="both"/>
      </w:pPr>
      <w:r>
        <w:rPr>
          <w:b/>
        </w:rPr>
        <w:t>Promotion</w:t>
      </w:r>
    </w:p>
    <w:p>
      <w:pPr>
        <w:spacing w:before="240" w:after="240" w:line="360" w:lineRule="auto"/>
        <w:ind w:left="720" w:leftChars="300" w:firstLine="0" w:firstLineChars="0"/>
        <w:jc w:val="both"/>
      </w:pPr>
      <w:r>
        <w:t>The promotion of a company includes advertisement, public relations, and other strategies to promote the product or service of the company. The main element of the advertisement of a particular company is to tell their customers why the customers should pay a certain amount of money to the company to buy the product (Erlangga, 2022). Mostly promotion is done for targeting a specific sector of the customers to unveil new products of the company. This promotion includes different other strategies to promote the whole company to another level. Sainsbury should look after its promotion sector to develop new promotion strategies.</w:t>
      </w:r>
    </w:p>
    <w:p>
      <w:pPr>
        <w:numPr>
          <w:ilvl w:val="0"/>
          <w:numId w:val="2"/>
        </w:numPr>
        <w:spacing w:before="240" w:after="240" w:line="360" w:lineRule="auto"/>
        <w:ind w:left="720" w:leftChars="0" w:hanging="420" w:firstLineChars="0"/>
        <w:jc w:val="both"/>
      </w:pPr>
      <w:r>
        <w:rPr>
          <w:b/>
        </w:rPr>
        <w:t>Price</w:t>
      </w:r>
    </w:p>
    <w:p>
      <w:pPr>
        <w:spacing w:before="240" w:after="240" w:line="360" w:lineRule="auto"/>
        <w:ind w:left="720" w:leftChars="300" w:firstLine="0" w:firstLineChars="0"/>
        <w:jc w:val="both"/>
      </w:pPr>
      <w:r>
        <w:t>Price is one of the most vital elements for companies that deal with B2-B consumers. The price of the products produced by the company should be pocket friendly as per the consumers of the products. Companies directly dealing with the customers should consider different discounts in different seasons and should know competitors' prices of the same product. The company may raise the price of the products to give the appearance of luxury products but should also lower the price of the new products launched by the company in the market. Sainsbury should set attractive pricing for the products to gain a more customer base. The available pricing strategies help a lot in setting prices for business organizations. It is expected that it will also help Sainsbury's to set their price accordingly</w:t>
      </w:r>
      <w:r>
        <w:t>.</w:t>
      </w:r>
    </w:p>
    <w:p>
      <w:pPr>
        <w:numPr>
          <w:ilvl w:val="0"/>
          <w:numId w:val="2"/>
        </w:numPr>
        <w:spacing w:before="240" w:after="240" w:line="360" w:lineRule="auto"/>
        <w:ind w:left="720" w:leftChars="0" w:hanging="420" w:firstLineChars="0"/>
        <w:jc w:val="both"/>
      </w:pPr>
      <w:r>
        <w:rPr>
          <w:b/>
        </w:rPr>
        <w:t>Product</w:t>
      </w:r>
    </w:p>
    <w:p>
      <w:pPr>
        <w:spacing w:before="240" w:after="240" w:line="360" w:lineRule="auto"/>
        <w:ind w:left="720" w:leftChars="300" w:firstLine="0" w:firstLineChars="0"/>
        <w:jc w:val="both"/>
      </w:pPr>
      <w:r>
        <w:t xml:space="preserve">For the companies selling their products directly to their customers, the product is the main instrument to gain more customers. The company should not compromise its product quality at any cost (Bai </w:t>
      </w:r>
      <w:r>
        <w:rPr>
          <w:i/>
          <w:iCs/>
        </w:rPr>
        <w:t xml:space="preserve">et al., </w:t>
      </w:r>
      <w:r>
        <w:t>2018). By providing good quality products to the customers, the company is providing good service to the customers. A company can create demand for the products they are providing to the customers. The company should know the need for the product produced by the company to the customers. Sainsbury should look after their products in order to develop better relationships with the customers.</w:t>
      </w:r>
    </w:p>
    <w:p>
      <w:pPr>
        <w:spacing w:before="240" w:after="240" w:line="360" w:lineRule="auto"/>
        <w:ind w:left="480" w:leftChars="200" w:firstLine="0" w:firstLineChars="0"/>
        <w:jc w:val="both"/>
        <w:rPr>
          <w:i/>
          <w:iCs/>
        </w:rPr>
      </w:pPr>
      <w:r>
        <w:rPr>
          <w:b/>
          <w:i/>
          <w:iCs/>
        </w:rPr>
        <w:t>SWOT analysis of Sainsbury's</w:t>
      </w:r>
    </w:p>
    <w:p>
      <w:pPr>
        <w:numPr>
          <w:ilvl w:val="0"/>
          <w:numId w:val="2"/>
        </w:numPr>
        <w:spacing w:before="240" w:after="240" w:line="360" w:lineRule="auto"/>
        <w:ind w:left="720" w:leftChars="0" w:hanging="420" w:firstLineChars="0"/>
        <w:jc w:val="both"/>
      </w:pPr>
      <w:r>
        <w:rPr>
          <w:b/>
        </w:rPr>
        <w:t>Strengths</w:t>
      </w:r>
    </w:p>
    <w:p>
      <w:pPr>
        <w:spacing w:before="240" w:after="240" w:line="360" w:lineRule="auto"/>
        <w:ind w:left="720" w:leftChars="300" w:firstLine="0" w:firstLineChars="0"/>
        <w:jc w:val="both"/>
      </w:pPr>
      <w:r>
        <w:t>A business can have different strengths. Mostly a brand expands the business by opening new branches around the globe. But it is very important to choose a perfect place to open new branches. Sainsbury can choose perfect locations to expand their business around the world. Unique methods can be used by the company to promote the business</w:t>
      </w:r>
      <w:r>
        <w:t>.</w:t>
      </w:r>
    </w:p>
    <w:p>
      <w:pPr>
        <w:spacing w:before="240" w:after="240" w:line="360" w:lineRule="auto"/>
        <w:ind w:left="720" w:leftChars="300" w:firstLine="0" w:firstLineChars="0"/>
        <w:jc w:val="both"/>
      </w:pPr>
    </w:p>
    <w:p>
      <w:pPr>
        <w:numPr>
          <w:ilvl w:val="0"/>
          <w:numId w:val="2"/>
        </w:numPr>
        <w:spacing w:before="240" w:after="240" w:line="360" w:lineRule="auto"/>
        <w:ind w:left="720" w:leftChars="0" w:hanging="420" w:firstLineChars="0"/>
        <w:jc w:val="both"/>
      </w:pPr>
      <w:r>
        <w:rPr>
          <w:b/>
        </w:rPr>
        <w:t>Weaknesses</w:t>
      </w:r>
    </w:p>
    <w:p>
      <w:pPr>
        <w:spacing w:before="240" w:after="240" w:line="360" w:lineRule="auto"/>
        <w:ind w:left="720" w:leftChars="300" w:firstLine="0" w:firstLineChars="0"/>
        <w:jc w:val="both"/>
      </w:pPr>
      <w:r>
        <w:t>There are different weak points of a company. For Sainsbury, the low margin from different items can be a risk for the company. As the prices of every daily life commodity are increasing day by day, it becomes harder for the company to stay with its committed prices. To develop the shopping experiences of the customers, it is very important to upgrade the whole experience and to upgrade the whole experience, a large amount of investment is required.</w:t>
      </w:r>
    </w:p>
    <w:p>
      <w:pPr>
        <w:numPr>
          <w:ilvl w:val="0"/>
          <w:numId w:val="2"/>
        </w:numPr>
        <w:spacing w:before="240" w:after="240" w:line="360" w:lineRule="auto"/>
        <w:ind w:left="720" w:leftChars="0" w:hanging="420" w:firstLineChars="0"/>
        <w:jc w:val="both"/>
      </w:pPr>
      <w:r>
        <w:rPr>
          <w:b/>
        </w:rPr>
        <w:t>Opportunities</w:t>
      </w:r>
    </w:p>
    <w:p>
      <w:pPr>
        <w:spacing w:before="240" w:after="240" w:line="360" w:lineRule="auto"/>
        <w:ind w:left="720" w:leftChars="300" w:firstLine="0" w:firstLineChars="0"/>
        <w:jc w:val="both"/>
      </w:pPr>
      <w:r>
        <w:t>Sainsbury provides different services to its customers. As the whole setup of shopping is upgrading to another level, to match that level, Sainsbury should implement automated technologies to match the market. The company should implement self-checkout systems to serve the customers 24/7</w:t>
      </w:r>
      <w:r>
        <w:t>.</w:t>
      </w:r>
    </w:p>
    <w:p>
      <w:pPr>
        <w:numPr>
          <w:ilvl w:val="0"/>
          <w:numId w:val="2"/>
        </w:numPr>
        <w:spacing w:before="240" w:after="240" w:line="360" w:lineRule="auto"/>
        <w:ind w:left="720" w:leftChars="0" w:hanging="420" w:firstLineChars="0"/>
        <w:jc w:val="both"/>
      </w:pPr>
      <w:r>
        <w:rPr>
          <w:b/>
        </w:rPr>
        <w:t>Threats</w:t>
      </w:r>
    </w:p>
    <w:p>
      <w:pPr>
        <w:spacing w:before="240" w:after="240" w:line="360" w:lineRule="auto"/>
        <w:ind w:left="720" w:leftChars="300" w:firstLine="0" w:firstLineChars="0"/>
        <w:jc w:val="both"/>
      </w:pPr>
      <w:r>
        <w:t xml:space="preserve">The pandemic brutally destroyed the whole market around the world. And Sainsbury is not an exception. This pandemic has destroyed the whole chain of the business and as a result, still, now the many business plants are suffering, as the international </w:t>
      </w:r>
      <w:r>
        <w:t>lock-down</w:t>
      </w:r>
      <w:r>
        <w:t xml:space="preserve"> is announced around the world, it created a huge problem to continue the service in any part of the world (Sainsbury’s, 2022b). This threatens every business firm around the world. Another threat for business firms is the growth of new companies. As different countries have their own set of laws implemented in the market, it becomes hard for the companies to enter the market of the new companies. Sainsbury should know about every law of a country before entering the country's market</w:t>
      </w:r>
      <w:r>
        <w:t>.</w:t>
      </w:r>
    </w:p>
    <w:p>
      <w:pPr>
        <w:spacing w:before="240" w:after="240" w:line="360" w:lineRule="auto"/>
        <w:jc w:val="center"/>
      </w:pPr>
      <w:r>
        <w:drawing>
          <wp:inline distT="0" distB="0" distL="0" distR="0">
            <wp:extent cx="5099050" cy="3119120"/>
            <wp:effectExtent l="28575" t="28575" r="28575" b="527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stretch>
                      <a:fillRect/>
                    </a:stretch>
                  </pic:blipFill>
                  <pic:spPr>
                    <a:xfrm>
                      <a:off x="0" y="0"/>
                      <a:ext cx="5099050" cy="3119120"/>
                    </a:xfrm>
                    <a:prstGeom prst="rect">
                      <a:avLst/>
                    </a:prstGeom>
                    <a:ln w="28575">
                      <a:solidFill>
                        <a:schemeClr val="tx1"/>
                      </a:solidFill>
                    </a:ln>
                  </pic:spPr>
                </pic:pic>
              </a:graphicData>
            </a:graphic>
          </wp:inline>
        </w:drawing>
      </w:r>
    </w:p>
    <w:p>
      <w:pPr>
        <w:spacing w:before="240" w:after="240" w:line="360" w:lineRule="auto"/>
        <w:jc w:val="center"/>
        <w:rPr>
          <w:b/>
          <w:bCs/>
        </w:rPr>
      </w:pPr>
      <w:r>
        <w:rPr>
          <w:b/>
          <w:bCs/>
        </w:rPr>
        <w:t>Figure 3: Sainsbury’s Timeline during the COVID</w:t>
      </w:r>
    </w:p>
    <w:p>
      <w:pPr>
        <w:spacing w:before="240" w:after="240" w:line="360" w:lineRule="auto"/>
        <w:jc w:val="center"/>
      </w:pPr>
      <w:r>
        <w:t>(Source: Sainsbury’s, 2022b</w:t>
      </w:r>
      <w:r>
        <w:t>)</w:t>
      </w:r>
    </w:p>
    <w:p>
      <w:pPr>
        <w:spacing w:before="240" w:after="240" w:line="360" w:lineRule="auto"/>
        <w:ind w:left="480" w:leftChars="200" w:firstLine="0" w:firstLineChars="0"/>
        <w:jc w:val="both"/>
        <w:rPr>
          <w:i/>
          <w:iCs/>
        </w:rPr>
      </w:pPr>
      <w:r>
        <w:rPr>
          <w:b/>
          <w:i/>
          <w:iCs/>
        </w:rPr>
        <w:t>Porter Five (5) Forces</w:t>
      </w:r>
    </w:p>
    <w:p>
      <w:pPr>
        <w:numPr>
          <w:ilvl w:val="0"/>
          <w:numId w:val="2"/>
        </w:numPr>
        <w:spacing w:before="240" w:after="240" w:line="360" w:lineRule="auto"/>
        <w:ind w:left="720" w:leftChars="0" w:hanging="420" w:firstLineChars="0"/>
        <w:jc w:val="both"/>
      </w:pPr>
      <w:r>
        <w:rPr>
          <w:b/>
        </w:rPr>
        <w:t>The threat of New Entrants</w:t>
      </w:r>
    </w:p>
    <w:p>
      <w:pPr>
        <w:spacing w:before="240" w:after="240" w:line="360" w:lineRule="auto"/>
        <w:ind w:left="720" w:leftChars="300" w:firstLine="0" w:firstLineChars="0"/>
        <w:jc w:val="both"/>
      </w:pPr>
      <w:r>
        <w:t>As different new companies are entering the market of Sainsbury, the company has to compete with the new competitors. There are different ways to compete, Sainsbury needs to introduce more pocket-friendly products for their customers. By also creating a good relationship with the customers, the entry of newcomers into the market will not affect the reputation and relation with the customers of Sainsbury</w:t>
      </w:r>
      <w:r>
        <w:t>.</w:t>
      </w:r>
      <w:r>
        <w:t xml:space="preserve"> </w:t>
      </w:r>
    </w:p>
    <w:p>
      <w:pPr>
        <w:numPr>
          <w:ilvl w:val="0"/>
          <w:numId w:val="2"/>
        </w:numPr>
        <w:spacing w:before="240" w:after="240" w:line="360" w:lineRule="auto"/>
        <w:ind w:left="720" w:leftChars="0" w:hanging="420" w:firstLineChars="0"/>
        <w:jc w:val="both"/>
      </w:pPr>
      <w:r>
        <w:rPr>
          <w:b/>
        </w:rPr>
        <w:t>Bargaining Power of Suppliers</w:t>
      </w:r>
    </w:p>
    <w:p>
      <w:pPr>
        <w:spacing w:before="240" w:after="240" w:line="360" w:lineRule="auto"/>
        <w:ind w:left="720" w:leftChars="300" w:firstLine="0" w:firstLineChars="0"/>
        <w:jc w:val="both"/>
      </w:pPr>
      <w:r>
        <w:t>As the suppliers play a very vital role in this kind of business. If the suppliers decrease the margin of Sainsbury, it can hamper the whole business. To avoid this kind of problem, Sainsbury can create their own reliable and powerful blockchain. Creating a dedicated supply chain that is dependent on Sainsbury can boat the whole blockchain of the company</w:t>
      </w:r>
      <w:r>
        <w:t>.</w:t>
      </w:r>
    </w:p>
    <w:p>
      <w:pPr>
        <w:numPr>
          <w:ilvl w:val="0"/>
          <w:numId w:val="2"/>
        </w:numPr>
        <w:spacing w:before="240" w:after="240" w:line="360" w:lineRule="auto"/>
        <w:ind w:left="720" w:leftChars="0" w:hanging="420" w:firstLineChars="0"/>
        <w:jc w:val="both"/>
      </w:pPr>
      <w:r>
        <w:rPr>
          <w:b/>
        </w:rPr>
        <w:t>Bargaining Power of Buyers</w:t>
      </w:r>
    </w:p>
    <w:p>
      <w:pPr>
        <w:spacing w:before="240" w:after="240" w:line="360" w:lineRule="auto"/>
        <w:ind w:left="720" w:leftChars="300" w:firstLine="0" w:firstLineChars="0"/>
        <w:jc w:val="both"/>
      </w:pPr>
      <w:r>
        <w:t xml:space="preserve">Mostly the customers want more by paying as minimum as possible (Gago-Rodríguez </w:t>
      </w:r>
      <w:r>
        <w:rPr>
          <w:i/>
          <w:iCs/>
        </w:rPr>
        <w:t xml:space="preserve">et al., </w:t>
      </w:r>
      <w:r>
        <w:t>2021). Due to this, the profitability of Sainsbury is at risk. This problem is increasing day by day. To tackle this problem, Sainsbury needs to increase their customer base as much as possible. And this will help the company to bring new products and to test them in the market.</w:t>
      </w:r>
    </w:p>
    <w:p>
      <w:pPr>
        <w:numPr>
          <w:ilvl w:val="0"/>
          <w:numId w:val="2"/>
        </w:numPr>
        <w:spacing w:before="240" w:after="240" w:line="360" w:lineRule="auto"/>
        <w:ind w:left="720" w:leftChars="0" w:hanging="420" w:firstLineChars="0"/>
        <w:jc w:val="both"/>
      </w:pPr>
      <w:r>
        <w:rPr>
          <w:b/>
        </w:rPr>
        <w:t>Threat from Substitute Products</w:t>
      </w:r>
    </w:p>
    <w:p>
      <w:pPr>
        <w:spacing w:before="240" w:after="240" w:line="360" w:lineRule="auto"/>
        <w:ind w:left="720" w:leftChars="300" w:firstLine="0" w:firstLineChars="0"/>
        <w:jc w:val="both"/>
      </w:pPr>
      <w:r>
        <w:t>As there are different other brands and products are available to the customers, the competition is more. To catch the market, Sainsbury understands the need of their customers and should design the product according to them.</w:t>
      </w:r>
    </w:p>
    <w:p>
      <w:pPr>
        <w:numPr>
          <w:ilvl w:val="0"/>
          <w:numId w:val="2"/>
        </w:numPr>
        <w:spacing w:before="240" w:after="240" w:line="360" w:lineRule="auto"/>
        <w:ind w:left="720" w:leftChars="0" w:hanging="420" w:firstLineChars="0"/>
        <w:jc w:val="both"/>
      </w:pPr>
      <w:r>
        <w:rPr>
          <w:b/>
        </w:rPr>
        <w:t>Rivalry among the existing players</w:t>
      </w:r>
    </w:p>
    <w:p>
      <w:pPr>
        <w:spacing w:before="240" w:after="240" w:line="360" w:lineRule="auto"/>
        <w:ind w:left="720" w:leftChars="300" w:firstLine="0" w:firstLineChars="0"/>
        <w:jc w:val="both"/>
      </w:pPr>
      <w:r>
        <w:t>As there are different other companies providing services as Sainsbury, it may become harder to compete. To overcome such problems, Sainsbury should create a sustainable difference from the other companies in the same category</w:t>
      </w:r>
      <w:r>
        <w:t>.</w:t>
      </w:r>
    </w:p>
    <w:p>
      <w:pPr>
        <w:spacing w:before="240" w:after="240" w:line="360" w:lineRule="auto"/>
        <w:jc w:val="center"/>
      </w:pPr>
      <w:r>
        <w:drawing>
          <wp:inline distT="0" distB="0" distL="0" distR="0">
            <wp:extent cx="5207635" cy="3141345"/>
            <wp:effectExtent l="13970" t="13970" r="36195" b="1968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pPr>
        <w:spacing w:before="240" w:after="240" w:line="360" w:lineRule="auto"/>
        <w:jc w:val="center"/>
        <w:rPr>
          <w:b/>
          <w:bCs/>
        </w:rPr>
      </w:pPr>
      <w:r>
        <w:rPr>
          <w:b/>
          <w:bCs/>
        </w:rPr>
        <w:t>Figure 4: Porter’s five forces model</w:t>
      </w:r>
    </w:p>
    <w:p>
      <w:pPr>
        <w:spacing w:before="240" w:after="240" w:line="360" w:lineRule="auto"/>
        <w:jc w:val="center"/>
      </w:pPr>
      <w:r>
        <w:t>(Source: Created by the Learner</w:t>
      </w:r>
      <w:r>
        <w:t>)</w:t>
      </w:r>
    </w:p>
    <w:p>
      <w:pPr>
        <w:pStyle w:val="2"/>
        <w:numPr>
          <w:ilvl w:val="0"/>
          <w:numId w:val="3"/>
        </w:numPr>
        <w:ind w:left="420" w:leftChars="0" w:hanging="420" w:firstLineChars="0"/>
        <w:rPr>
          <w:color w:val="0000FF"/>
          <w:sz w:val="28"/>
          <w:szCs w:val="52"/>
        </w:rPr>
      </w:pPr>
      <w:bookmarkStart w:id="5" w:name="_Toc101432004"/>
      <w:r>
        <w:rPr>
          <w:color w:val="0000FF"/>
          <w:sz w:val="28"/>
          <w:szCs w:val="52"/>
        </w:rPr>
        <w:t>Recommendations</w:t>
      </w:r>
      <w:bookmarkEnd w:id="5"/>
    </w:p>
    <w:p>
      <w:pPr>
        <w:spacing w:before="240" w:after="240" w:line="360" w:lineRule="auto"/>
        <w:ind w:left="480" w:leftChars="200" w:firstLine="0" w:firstLineChars="0"/>
        <w:jc w:val="both"/>
      </w:pPr>
      <w:r>
        <w:t xml:space="preserve">The first recommendation for Sainsbury is to hire employees. Skilled and capable employees are advised to be hired by the organization as it will help in enhancing the quality of service provided to the customers (Bilan </w:t>
      </w:r>
      <w:r>
        <w:rPr>
          <w:i/>
          <w:iCs/>
        </w:rPr>
        <w:t xml:space="preserve">et al., </w:t>
      </w:r>
      <w:r>
        <w:t xml:space="preserve">2020). It will be easier for the managers also to manage employees who have good knowledge regarding the field in which they are working. The overall output of the organization can be improved when the organization will have efficient and effective employees who know about the ultimate goals and objectives of the organization. </w:t>
      </w:r>
    </w:p>
    <w:p>
      <w:pPr>
        <w:spacing w:before="240" w:after="240" w:line="360" w:lineRule="auto"/>
        <w:ind w:left="480" w:leftChars="200" w:firstLine="0" w:firstLineChars="0"/>
        <w:jc w:val="both"/>
      </w:pPr>
      <w:r>
        <w:t xml:space="preserve">The second recommendation is to have a proper leadership style (Aziz </w:t>
      </w:r>
      <w:r>
        <w:rPr>
          <w:i/>
          <w:iCs/>
        </w:rPr>
        <w:t xml:space="preserve">et al., </w:t>
      </w:r>
      <w:r>
        <w:t>2020). Sainsbury's leadership style is also not that efficient because of which the managers or leaders of the organization are not able to manage the employees properly. They randomly assign job positions to the employees without even evaluating their capability of the employees. Thus, the organization should adopt a proper leadership style. There are a huge number of leadership styles available from which Sainsbury can choose any of them as per their suitability</w:t>
      </w:r>
      <w:r>
        <w:t>.</w:t>
      </w:r>
    </w:p>
    <w:p>
      <w:pPr>
        <w:pStyle w:val="2"/>
        <w:numPr>
          <w:ilvl w:val="0"/>
          <w:numId w:val="3"/>
        </w:numPr>
        <w:ind w:left="420" w:leftChars="0" w:hanging="420" w:firstLineChars="0"/>
        <w:rPr>
          <w:color w:val="0000FF"/>
          <w:sz w:val="28"/>
          <w:szCs w:val="52"/>
        </w:rPr>
      </w:pPr>
      <w:bookmarkStart w:id="6" w:name="_Toc101432005"/>
      <w:r>
        <w:rPr>
          <w:color w:val="0000FF"/>
          <w:sz w:val="28"/>
          <w:szCs w:val="52"/>
        </w:rPr>
        <w:t>Conclusion</w:t>
      </w:r>
      <w:bookmarkEnd w:id="6"/>
    </w:p>
    <w:p>
      <w:pPr>
        <w:spacing w:before="240" w:after="240" w:line="360" w:lineRule="auto"/>
        <w:ind w:left="480" w:leftChars="200" w:firstLine="0" w:firstLineChars="0"/>
        <w:jc w:val="both"/>
      </w:pPr>
      <w:r>
        <w:t>From the whole project, it can be concluded that Sainsbury is facing some serious challenges which are required to be overcome by them as soon as possible. The company used to be the biggest Supermarket chain before the emergence of Tesco. Since its emergence, Sainsbury's has always been in the second or third rank. The company shares 16.0 per cent of the supermarket sector which is huge. The company has more than 1400 stores all over the world. Challenges like frequent changes in the business environment, rise in the expectations of the customers, and degradation of reputation are the major problems. It is becoming tough for the organization to deal with all these issues when the competitors are operating in the marketplace so efficiently with fewer complications. Therefore, it is suggested for the organization change its marketing strategy because, for every business organization, marketing strategy is its backbone. A well-structured marketing strategy is indeed a key to success for every organization. There are several theories available that can be used by any organization like Sainsbury like SWOT analysis, Porter's five forces, and many more theories are available. These theories help in formulating effective marketing strategies</w:t>
      </w:r>
      <w:r>
        <w:t>.</w:t>
      </w:r>
    </w:p>
    <w:p>
      <w:pPr>
        <w:spacing w:before="240" w:after="240" w:line="360" w:lineRule="auto"/>
        <w:jc w:val="both"/>
        <w:rPr>
          <w:rFonts w:hint="default"/>
          <w:lang w:eastAsia="en-IN"/>
        </w:rPr>
      </w:pPr>
    </w:p>
    <w:p>
      <w:pPr>
        <w:spacing w:before="240" w:after="240" w:line="360" w:lineRule="auto"/>
        <w:jc w:val="both"/>
        <w:rPr>
          <w:rFonts w:hint="default"/>
          <w:lang w:eastAsia="en-IN"/>
        </w:rPr>
      </w:pPr>
    </w:p>
    <w:p>
      <w:pPr>
        <w:spacing w:before="240" w:after="240" w:line="360" w:lineRule="auto"/>
        <w:jc w:val="both"/>
        <w:rPr>
          <w:rFonts w:hint="default"/>
          <w:lang w:eastAsia="en-IN"/>
        </w:rPr>
      </w:pPr>
    </w:p>
    <w:p>
      <w:pPr>
        <w:spacing w:before="240" w:after="240" w:line="360" w:lineRule="auto"/>
        <w:jc w:val="both"/>
        <w:rPr>
          <w:rFonts w:hint="default"/>
          <w:lang w:eastAsia="en-IN"/>
        </w:rPr>
      </w:pPr>
    </w:p>
    <w:p>
      <w:pPr>
        <w:spacing w:before="240" w:after="240" w:line="360" w:lineRule="auto"/>
        <w:jc w:val="both"/>
        <w:rPr>
          <w:rFonts w:hint="default"/>
          <w:lang w:eastAsia="en-IN"/>
        </w:rPr>
      </w:pPr>
    </w:p>
    <w:p>
      <w:pPr>
        <w:pStyle w:val="2"/>
        <w:numPr>
          <w:ilvl w:val="0"/>
          <w:numId w:val="3"/>
        </w:numPr>
        <w:ind w:left="420" w:leftChars="0" w:hanging="420" w:firstLineChars="0"/>
        <w:rPr>
          <w:color w:val="0000FF"/>
          <w:sz w:val="28"/>
          <w:szCs w:val="52"/>
        </w:rPr>
      </w:pPr>
      <w:bookmarkStart w:id="7" w:name="_Toc101432006"/>
      <w:r>
        <w:rPr>
          <w:color w:val="0000FF"/>
          <w:sz w:val="28"/>
          <w:szCs w:val="52"/>
        </w:rPr>
        <w:t>Reference List</w:t>
      </w:r>
      <w:bookmarkEnd w:id="7"/>
    </w:p>
    <w:p>
      <w:pPr>
        <w:numPr>
          <w:ilvl w:val="0"/>
          <w:numId w:val="4"/>
        </w:numPr>
        <w:spacing w:before="240" w:after="240" w:line="360" w:lineRule="auto"/>
        <w:ind w:left="960" w:leftChars="0" w:hanging="465" w:firstLineChars="0"/>
        <w:jc w:val="left"/>
      </w:pPr>
      <w:r>
        <w:t>Appel, G., Grewal, L., Hadi, R. and Stephen, A.T., 2020. The future of social media in marketing. </w:t>
      </w:r>
      <w:r>
        <w:rPr>
          <w:i/>
          <w:iCs/>
        </w:rPr>
        <w:t>Journal of the Academy of Marketing Science</w:t>
      </w:r>
      <w:r>
        <w:t>, </w:t>
      </w:r>
      <w:r>
        <w:rPr>
          <w:i/>
          <w:iCs/>
        </w:rPr>
        <w:t>48</w:t>
      </w:r>
      <w:r>
        <w:t>(1), pp.79-95.</w:t>
      </w:r>
    </w:p>
    <w:p>
      <w:pPr>
        <w:numPr>
          <w:ilvl w:val="0"/>
          <w:numId w:val="4"/>
        </w:numPr>
        <w:spacing w:before="240" w:after="240" w:line="360" w:lineRule="auto"/>
        <w:ind w:left="960" w:leftChars="0" w:hanging="465" w:firstLineChars="0"/>
        <w:jc w:val="left"/>
      </w:pPr>
      <w:r>
        <w:t>Aziz, F., Md Rami, A., Razali, F. and Mahadi, N., 2020. The influence of leadership style towards technology acceptance in</w:t>
      </w:r>
      <w:r>
        <w:t xml:space="preserve"> o</w:t>
      </w:r>
      <w:r>
        <w:t>rganization.</w:t>
      </w:r>
      <w:r>
        <w:t xml:space="preserve"> </w:t>
      </w:r>
      <w:r>
        <w:rPr>
          <w:i/>
          <w:iCs/>
        </w:rPr>
        <w:t>International Journal of Advanced Science and Technology</w:t>
      </w:r>
      <w:r>
        <w:t>, </w:t>
      </w:r>
      <w:r>
        <w:rPr>
          <w:i/>
          <w:iCs/>
        </w:rPr>
        <w:t>29</w:t>
      </w:r>
      <w:r>
        <w:t>(7), pp.218-225.</w:t>
      </w:r>
    </w:p>
    <w:p>
      <w:pPr>
        <w:numPr>
          <w:ilvl w:val="0"/>
          <w:numId w:val="4"/>
        </w:numPr>
        <w:spacing w:before="240" w:after="240" w:line="360" w:lineRule="auto"/>
        <w:ind w:left="960" w:leftChars="0" w:hanging="465" w:firstLineChars="0"/>
        <w:jc w:val="left"/>
      </w:pPr>
      <w:r>
        <w:t>Bai, T., Zhao, W.X., He, Y., Nie, J.Y. and Wen, J.R., 2018. Characterizing and predicting early reviewers for effective product marketing on e-commerce websites. </w:t>
      </w:r>
      <w:r>
        <w:rPr>
          <w:i/>
          <w:iCs/>
        </w:rPr>
        <w:t>IEEE Transactions on Knowledge and Data Engineering</w:t>
      </w:r>
      <w:r>
        <w:t>, </w:t>
      </w:r>
      <w:r>
        <w:rPr>
          <w:i/>
          <w:iCs/>
        </w:rPr>
        <w:t>30</w:t>
      </w:r>
      <w:r>
        <w:t>(12), pp.2271-2284.</w:t>
      </w:r>
    </w:p>
    <w:p>
      <w:pPr>
        <w:numPr>
          <w:ilvl w:val="0"/>
          <w:numId w:val="4"/>
        </w:numPr>
        <w:spacing w:before="240" w:after="240" w:line="360" w:lineRule="auto"/>
        <w:ind w:left="960" w:leftChars="0" w:hanging="465" w:firstLineChars="0"/>
        <w:jc w:val="left"/>
      </w:pPr>
      <w:r>
        <w:t>Bilan, Y., Mishchuk, H., Roshchyk, I. and Joshi, O., 2020. Hiring and retaining skilled employees in SMEs: problems in human resource practices and links with organizational success. </w:t>
      </w:r>
      <w:r>
        <w:rPr>
          <w:i/>
          <w:iCs/>
        </w:rPr>
        <w:t>Business: Theory and Practice</w:t>
      </w:r>
      <w:r>
        <w:t>, </w:t>
      </w:r>
      <w:r>
        <w:rPr>
          <w:i/>
          <w:iCs/>
        </w:rPr>
        <w:t>21</w:t>
      </w:r>
      <w:r>
        <w:t>(2), pp.780-791.</w:t>
      </w:r>
    </w:p>
    <w:p>
      <w:pPr>
        <w:numPr>
          <w:ilvl w:val="0"/>
          <w:numId w:val="4"/>
        </w:numPr>
        <w:spacing w:before="240" w:after="240" w:line="360" w:lineRule="auto"/>
        <w:ind w:left="960" w:leftChars="0" w:hanging="465" w:firstLineChars="0"/>
        <w:jc w:val="left"/>
      </w:pPr>
      <w:r>
        <w:t>Bolton, R.N. and Shankar, V., 2018. Emerging retailer pricing trends and practices. </w:t>
      </w:r>
      <w:r>
        <w:rPr>
          <w:i/>
          <w:iCs/>
        </w:rPr>
        <w:t>Handbook of research on retailing</w:t>
      </w:r>
      <w:r>
        <w:t>.</w:t>
      </w:r>
    </w:p>
    <w:p>
      <w:pPr>
        <w:numPr>
          <w:ilvl w:val="0"/>
          <w:numId w:val="4"/>
        </w:numPr>
        <w:spacing w:before="240" w:after="240" w:line="360" w:lineRule="auto"/>
        <w:ind w:left="960" w:leftChars="0" w:hanging="465" w:firstLineChars="0"/>
        <w:jc w:val="left"/>
      </w:pPr>
      <w:r>
        <w:t>Cooper, R.G., 2019. The drivers of success in new-product development.</w:t>
      </w:r>
      <w:r>
        <w:t xml:space="preserve"> </w:t>
      </w:r>
      <w:r>
        <w:rPr>
          <w:i/>
          <w:iCs/>
        </w:rPr>
        <w:t>Industrial Marketing Management</w:t>
      </w:r>
      <w:r>
        <w:t>, </w:t>
      </w:r>
      <w:r>
        <w:rPr>
          <w:i/>
          <w:iCs/>
        </w:rPr>
        <w:t>76</w:t>
      </w:r>
      <w:r>
        <w:t>, pp.36-47.</w:t>
      </w:r>
    </w:p>
    <w:p>
      <w:pPr>
        <w:numPr>
          <w:ilvl w:val="0"/>
          <w:numId w:val="4"/>
        </w:numPr>
        <w:spacing w:before="240" w:after="240" w:line="360" w:lineRule="auto"/>
        <w:ind w:left="960" w:leftChars="0" w:hanging="465" w:firstLineChars="0"/>
        <w:jc w:val="left"/>
      </w:pPr>
      <w:r>
        <w:t>Erlangga, H., 2022. The Effect of Product Promotion and Innovation Activities on Marketing Performance in Middle Small Micro Enterprises in Cianjur. </w:t>
      </w:r>
      <w:r>
        <w:rPr>
          <w:i/>
          <w:iCs/>
        </w:rPr>
        <w:t>Budapest International Research and Critics Institute-Journal (BIRCI-Journal</w:t>
      </w:r>
      <w:r>
        <w:t>, </w:t>
      </w:r>
      <w:r>
        <w:rPr>
          <w:i/>
          <w:iCs/>
        </w:rPr>
        <w:t>4</w:t>
      </w:r>
      <w:r>
        <w:t>(1), pp.528-540.</w:t>
      </w:r>
    </w:p>
    <w:p>
      <w:pPr>
        <w:numPr>
          <w:ilvl w:val="0"/>
          <w:numId w:val="4"/>
        </w:numPr>
        <w:spacing w:before="240" w:after="240" w:line="360" w:lineRule="auto"/>
        <w:ind w:left="960" w:leftChars="0" w:hanging="465" w:firstLineChars="0"/>
        <w:jc w:val="left"/>
      </w:pPr>
      <w:r>
        <w:t>Gago-Rodríguez, S., Márquez-Illescas, G. and Núñez-Nickel, M., 2021. Bargaining power as moderator of the “delay costs effect” in supply chain negotiations. </w:t>
      </w:r>
      <w:r>
        <w:rPr>
          <w:i/>
          <w:iCs/>
        </w:rPr>
        <w:t>Management Accounting Research</w:t>
      </w:r>
      <w:r>
        <w:t>, </w:t>
      </w:r>
      <w:r>
        <w:rPr>
          <w:i/>
          <w:iCs/>
        </w:rPr>
        <w:t>51</w:t>
      </w:r>
      <w:r>
        <w:t>, p.100737.</w:t>
      </w:r>
    </w:p>
    <w:p>
      <w:pPr>
        <w:numPr>
          <w:ilvl w:val="0"/>
          <w:numId w:val="4"/>
        </w:numPr>
        <w:spacing w:before="240" w:after="240" w:line="360" w:lineRule="auto"/>
        <w:ind w:left="960" w:leftChars="0" w:hanging="465" w:firstLineChars="0"/>
        <w:jc w:val="left"/>
      </w:pPr>
      <w:r>
        <w:t xml:space="preserve">Owler, 2022. </w:t>
      </w:r>
      <w:r>
        <w:rPr>
          <w:i/>
          <w:iCs/>
        </w:rPr>
        <w:t>Sainsbury's Competitors or Alternatives</w:t>
      </w:r>
      <w:r>
        <w:t xml:space="preserve">.  </w:t>
      </w:r>
      <w:r>
        <w:rPr>
          <w:lang w:val="en-IN"/>
        </w:rPr>
        <w:t xml:space="preserve">Available at: </w:t>
      </w:r>
      <w:r>
        <w:t>https://www.owler.com/company/sainsburys/competitors [Accessed on 19 April 2022]</w:t>
      </w:r>
    </w:p>
    <w:p>
      <w:pPr>
        <w:numPr>
          <w:ilvl w:val="0"/>
          <w:numId w:val="4"/>
        </w:numPr>
        <w:spacing w:before="240" w:after="240" w:line="360" w:lineRule="auto"/>
        <w:ind w:left="960" w:leftChars="0" w:hanging="465" w:firstLineChars="0"/>
        <w:jc w:val="left"/>
      </w:pPr>
      <w:r>
        <w:t>Riquelme, I.P., Román, S., Cuestas, P.J. and Iacobucci, D., 2019. The dark side of good reputation and loyalty in online retailing: When trust leads to retaliation through price unfairness. </w:t>
      </w:r>
      <w:r>
        <w:rPr>
          <w:i/>
          <w:iCs/>
        </w:rPr>
        <w:t>Journal of Interactive Marketing</w:t>
      </w:r>
      <w:r>
        <w:t>, </w:t>
      </w:r>
      <w:r>
        <w:rPr>
          <w:i/>
          <w:iCs/>
        </w:rPr>
        <w:t>47</w:t>
      </w:r>
      <w:r>
        <w:t>, pp.35-52.</w:t>
      </w:r>
    </w:p>
    <w:p>
      <w:pPr>
        <w:numPr>
          <w:ilvl w:val="0"/>
          <w:numId w:val="4"/>
        </w:numPr>
        <w:spacing w:before="240" w:after="240" w:line="360" w:lineRule="auto"/>
        <w:ind w:left="960" w:leftChars="0" w:hanging="465" w:firstLineChars="0"/>
        <w:jc w:val="left"/>
      </w:pPr>
      <w:r>
        <w:t xml:space="preserve">Sainsbury’s, 2022a. </w:t>
      </w:r>
      <w:r>
        <w:rPr>
          <w:i/>
          <w:iCs/>
          <w:lang w:val="en-IN"/>
        </w:rPr>
        <w:t>About us</w:t>
      </w:r>
      <w:r>
        <w:rPr>
          <w:lang w:val="en-IN"/>
        </w:rPr>
        <w:t xml:space="preserve">. Available at: </w:t>
      </w:r>
      <w:r>
        <w:t>https://www.about.sainsburys.co.uk/about-us [Accessed on 20 April 2022]</w:t>
      </w:r>
    </w:p>
    <w:p>
      <w:pPr>
        <w:numPr>
          <w:ilvl w:val="0"/>
          <w:numId w:val="4"/>
        </w:numPr>
        <w:spacing w:before="240" w:after="240" w:line="360" w:lineRule="auto"/>
        <w:ind w:left="960" w:leftChars="0" w:hanging="465" w:firstLineChars="0"/>
        <w:jc w:val="left"/>
      </w:pPr>
      <w:r>
        <w:t xml:space="preserve">Sainsbury’s, 2022b. </w:t>
      </w:r>
      <w:r>
        <w:rPr>
          <w:i/>
          <w:iCs/>
          <w:lang w:val="en-IN"/>
        </w:rPr>
        <w:t xml:space="preserve">Update on the impact of COVID-19 and Preliminary Results for the 52 weeks to 7 March 2020. </w:t>
      </w:r>
      <w:r>
        <w:rPr>
          <w:lang w:val="en-IN"/>
        </w:rPr>
        <w:t xml:space="preserve">Available at: </w:t>
      </w:r>
      <w:r>
        <w:t>https://www.about.sainsburys.co.uk/news/latest-news/2020/30-04-2020-prelims [Accessed on 19 April 2022]</w:t>
      </w:r>
    </w:p>
    <w:p>
      <w:pPr>
        <w:numPr>
          <w:ilvl w:val="0"/>
          <w:numId w:val="4"/>
        </w:numPr>
        <w:spacing w:before="240" w:after="240" w:line="360" w:lineRule="auto"/>
        <w:ind w:left="960" w:leftChars="0" w:hanging="465" w:firstLineChars="0"/>
        <w:jc w:val="left"/>
      </w:pPr>
      <w:r>
        <w:t xml:space="preserve">TU Marketing, 2022. </w:t>
      </w:r>
      <w:r>
        <w:rPr>
          <w:i/>
          <w:iCs/>
          <w:lang w:val="en-IN"/>
        </w:rPr>
        <w:t>Social Media Creating and Maintaining Relationships</w:t>
      </w:r>
      <w:r>
        <w:rPr>
          <w:lang w:val="en-IN"/>
        </w:rPr>
        <w:t xml:space="preserve">. Available at: </w:t>
      </w:r>
      <w:r>
        <w:t>https://www.tumarketing.co.uk/social-media-marketing/ [Accessed on 19 April 2022]</w:t>
      </w:r>
    </w:p>
    <w:p>
      <w:pPr>
        <w:numPr>
          <w:ilvl w:val="0"/>
          <w:numId w:val="4"/>
        </w:numPr>
        <w:spacing w:before="240" w:after="240" w:line="360" w:lineRule="auto"/>
        <w:ind w:left="960" w:leftChars="0" w:hanging="465" w:firstLineChars="0"/>
        <w:jc w:val="left"/>
      </w:pPr>
      <w:r>
        <w:t>Zahra, S.A., Petricevic, O. and Luo, Y., 2022. Toward an action-based view of dynamic capabilities for international business. </w:t>
      </w:r>
      <w:r>
        <w:rPr>
          <w:i/>
          <w:iCs/>
        </w:rPr>
        <w:t>Journal of International Business Studies</w:t>
      </w:r>
      <w:r>
        <w:t>, pp.1-18.</w:t>
      </w:r>
    </w:p>
    <w:p>
      <w:pPr>
        <w:numPr>
          <w:ilvl w:val="0"/>
          <w:numId w:val="4"/>
        </w:numPr>
        <w:spacing w:before="240" w:after="240" w:line="360" w:lineRule="auto"/>
        <w:ind w:left="960" w:leftChars="0" w:hanging="465" w:firstLineChars="0"/>
        <w:jc w:val="left"/>
      </w:pPr>
      <w:r>
        <w:t>Zhu, G., 2019. The digital sales transformation featured by precise retail marketing strategy.</w:t>
      </w:r>
    </w:p>
    <w:p>
      <w:pPr>
        <w:spacing w:before="240" w:after="240" w:line="360" w:lineRule="auto"/>
        <w:jc w:val="both"/>
        <w:rPr>
          <w:rFonts w:hint="default"/>
          <w:lang w:eastAsia="en-IN"/>
        </w:rPr>
      </w:pPr>
    </w:p>
    <w:sectPr>
      <w:pgSz w:w="11906" w:h="16838"/>
      <w:pgMar w:top="1440" w:right="1800" w:bottom="1440" w:left="1800" w:header="851" w:footer="992" w:gutter="0"/>
      <w:pgBorders>
        <w:top w:val="double" w:color="auto" w:sz="12" w:space="1"/>
        <w:left w:val="double" w:color="auto" w:sz="12" w:space="4"/>
        <w:bottom w:val="double" w:color="auto" w:sz="12" w:space="1"/>
        <w:right w:val="double" w:color="auto" w:sz="12" w:space="4"/>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Georgia">
    <w:panose1 w:val="02040502050405090303"/>
    <w:charset w:val="00"/>
    <w:family w:val="roman"/>
    <w:pitch w:val="default"/>
    <w:sig w:usb0="00000287" w:usb1="00000000" w:usb2="00000000" w:usb3="00000000" w:csb0="2000009F" w:csb1="00000000"/>
  </w:font>
  <w:font w:name="Hiragino Sans GB">
    <w:panose1 w:val="020B0300000000000000"/>
    <w:charset w:val="86"/>
    <w:family w:val="auto"/>
    <w:pitch w:val="default"/>
    <w:sig w:usb0="A00002BF" w:usb1="1ACF7CFA" w:usb2="00000016" w:usb3="00000000" w:csb0="00060007" w:csb1="00000000"/>
  </w:font>
  <w:font w:name="Times New Roman Bold">
    <w:panose1 w:val="02020503050405090304"/>
    <w:charset w:val="00"/>
    <w:family w:val="auto"/>
    <w:pitch w:val="default"/>
    <w:sig w:usb0="E0000AFF" w:usb1="00007843" w:usb2="00000001" w:usb3="00000000" w:csb0="400001BF" w:csb1="DFF70000"/>
  </w:font>
  <w:font w:name="Calibri Light">
    <w:altName w:val="Helvetica Neue"/>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6A7AE5"/>
    <w:multiLevelType w:val="singleLevel"/>
    <w:tmpl w:val="626A7AE5"/>
    <w:lvl w:ilvl="0" w:tentative="0">
      <w:start w:val="1"/>
      <w:numFmt w:val="bullet"/>
      <w:lvlText w:val=""/>
      <w:lvlJc w:val="left"/>
      <w:pPr>
        <w:ind w:left="420" w:leftChars="0" w:hanging="420" w:firstLineChars="0"/>
      </w:pPr>
      <w:rPr>
        <w:rFonts w:hint="default" w:ascii="Wingdings" w:hAnsi="Wingdings"/>
      </w:rPr>
    </w:lvl>
  </w:abstractNum>
  <w:abstractNum w:abstractNumId="1">
    <w:nsid w:val="626A863E"/>
    <w:multiLevelType w:val="singleLevel"/>
    <w:tmpl w:val="626A863E"/>
    <w:lvl w:ilvl="0" w:tentative="0">
      <w:start w:val="1"/>
      <w:numFmt w:val="bullet"/>
      <w:lvlText w:val=""/>
      <w:lvlJc w:val="left"/>
      <w:pPr>
        <w:ind w:left="420" w:leftChars="0" w:hanging="420" w:firstLineChars="0"/>
      </w:pPr>
      <w:rPr>
        <w:rFonts w:hint="default" w:ascii="Wingdings" w:hAnsi="Wingdings"/>
      </w:rPr>
    </w:lvl>
  </w:abstractNum>
  <w:abstractNum w:abstractNumId="2">
    <w:nsid w:val="626A8BCB"/>
    <w:multiLevelType w:val="singleLevel"/>
    <w:tmpl w:val="626A8BCB"/>
    <w:lvl w:ilvl="0" w:tentative="0">
      <w:start w:val="1"/>
      <w:numFmt w:val="bullet"/>
      <w:lvlText w:val=""/>
      <w:lvlJc w:val="left"/>
      <w:pPr>
        <w:ind w:left="420" w:leftChars="0" w:hanging="420" w:firstLineChars="0"/>
      </w:pPr>
      <w:rPr>
        <w:rFonts w:hint="default" w:ascii="Wingdings" w:hAnsi="Wingdings"/>
      </w:rPr>
    </w:lvl>
  </w:abstractNum>
  <w:abstractNum w:abstractNumId="3">
    <w:nsid w:val="626A8D7B"/>
    <w:multiLevelType w:val="singleLevel"/>
    <w:tmpl w:val="626A8D7B"/>
    <w:lvl w:ilvl="0" w:tentative="0">
      <w:start w:val="1"/>
      <w:numFmt w:val="decimal"/>
      <w:lvlText w:val="%1."/>
      <w:lvlJc w:val="left"/>
      <w:pPr>
        <w:ind w:left="425" w:leftChars="0" w:hanging="425" w:firstLineChars="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5743E5"/>
    <w:rsid w:val="7F5743E5"/>
    <w:rsid w:val="DAFF8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IN" w:bidi="ar-SA"/>
    </w:rPr>
  </w:style>
  <w:style w:type="paragraph" w:styleId="2">
    <w:name w:val="heading 1"/>
    <w:basedOn w:val="1"/>
    <w:next w:val="1"/>
    <w:qFormat/>
    <w:uiPriority w:val="0"/>
    <w:pPr>
      <w:keepNext/>
      <w:keepLines/>
      <w:spacing w:before="240" w:line="480" w:lineRule="auto"/>
      <w:jc w:val="both"/>
      <w:outlineLvl w:val="0"/>
    </w:pPr>
    <w:rPr>
      <w:b/>
      <w:szCs w:val="48"/>
    </w:rPr>
  </w:style>
  <w:style w:type="character" w:default="1" w:styleId="4">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toc 1"/>
    <w:basedOn w:val="1"/>
    <w:next w:val="1"/>
    <w:uiPriority w:val="0"/>
    <w:pPr>
      <w:tabs>
        <w:tab w:val="right" w:leader="dot" w:pos="9350"/>
      </w:tabs>
      <w:spacing w:after="100" w:line="360" w:lineRule="auto"/>
    </w:pPr>
  </w:style>
  <w:style w:type="character" w:styleId="5">
    <w:name w:val="Hyperlink"/>
    <w:basedOn w:val="4"/>
    <w:uiPriority w:val="0"/>
    <w:rPr>
      <w:color w:val="0563C1" w:themeColor="hyperlink"/>
      <w:u w:val="single"/>
      <w14:textFill>
        <w14:solidFill>
          <w14:schemeClr w14:val="hlink"/>
        </w14:solidFill>
      </w14:textFill>
    </w:rPr>
  </w:style>
  <w:style w:type="paragraph" w:customStyle="1" w:styleId="7">
    <w:name w:val="TOC Heading"/>
    <w:basedOn w:val="2"/>
    <w:next w:val="1"/>
    <w:unhideWhenUsed/>
    <w:qFormat/>
    <w:uiPriority w:val="39"/>
    <w:pPr>
      <w:spacing w:line="259" w:lineRule="auto"/>
      <w:jc w:val="left"/>
      <w:outlineLvl w:val="9"/>
    </w:pPr>
    <w:rPr>
      <w:rFonts w:asciiTheme="majorHAnsi" w:hAnsiTheme="majorHAnsi" w:eastAsiaTheme="majorEastAsia" w:cstheme="majorBidi"/>
      <w:b w:val="0"/>
      <w:color w:val="2E75B6" w:themeColor="accent1" w:themeShade="BF"/>
      <w:sz w:val="32"/>
      <w:szCs w:val="32"/>
      <w:lang w:eastAsia="en-US"/>
    </w:rPr>
  </w:style>
</w:style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8" Type="http://schemas.openxmlformats.org/officeDocument/2006/relationships/diagramData" Target="diagrams/data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diagramColors" Target="diagrams/colors1.xml"/><Relationship Id="rId10" Type="http://schemas.openxmlformats.org/officeDocument/2006/relationships/diagramQuickStyle" Target="diagrams/quickStyle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4BD5F2F6-330A-459F-B9D5-24C86E84DA78}" type="doc">
      <dgm:prSet loTypeId="urn:microsoft.com/office/officeart/2005/8/layout/default#1" loCatId="list" qsTypeId="urn:microsoft.com/office/officeart/2005/8/quickstyle/simple1" qsCatId="simple" csTypeId="urn:microsoft.com/office/officeart/2005/8/colors/colorful5" csCatId="colorful" phldr="1"/>
      <dgm:spPr/>
      <dgm:t>
        <a:bodyPr/>
        <a:p>
          <a:endParaRPr lang="en-IN"/>
        </a:p>
      </dgm:t>
    </dgm:pt>
    <dgm:pt modelId="{6B3EF64B-0A87-4495-B45C-5AA94477351C}">
      <dgm:prSet phldrT="[Text]" custT="1"/>
      <dgm:spPr/>
      <dgm:t>
        <a:bodyPr/>
        <a:p>
          <a:r>
            <a:rPr lang="en-US" sz="1400" b="1">
              <a:solidFill>
                <a:sysClr val="windowText" lastClr="000000"/>
              </a:solidFill>
              <a:latin typeface="Times New Roman" panose="02020503050405090304" charset="0"/>
              <a:cs typeface="Times New Roman" panose="02020503050405090304" charset="0"/>
            </a:rPr>
            <a:t>The threat of New Entrants</a:t>
          </a:r>
          <a:endParaRPr lang="en-IN" sz="1400">
            <a:solidFill>
              <a:sysClr val="windowText" lastClr="000000"/>
            </a:solidFill>
            <a:latin typeface="Times New Roman" panose="02020503050405090304" charset="0"/>
            <a:cs typeface="Times New Roman" panose="02020503050405090304" charset="0"/>
          </a:endParaRPr>
        </a:p>
      </dgm:t>
    </dgm:pt>
    <dgm:pt modelId="{15DA1B34-2818-4A48-A577-D12BBE0639A7}" cxnId="{516E19CB-3B13-4033-B852-F26ADDA025B5}" type="parTrans">
      <dgm:prSet/>
      <dgm:spPr/>
      <dgm:t>
        <a:bodyPr/>
        <a:p>
          <a:endParaRPr lang="en-IN"/>
        </a:p>
      </dgm:t>
    </dgm:pt>
    <dgm:pt modelId="{D1C4ACC8-E71B-4E2C-AD2B-F87C8C411536}" cxnId="{516E19CB-3B13-4033-B852-F26ADDA025B5}" type="sibTrans">
      <dgm:prSet/>
      <dgm:spPr/>
      <dgm:t>
        <a:bodyPr/>
        <a:p>
          <a:endParaRPr lang="en-IN"/>
        </a:p>
      </dgm:t>
    </dgm:pt>
    <dgm:pt modelId="{8DFA6016-3335-42BA-BFAD-8887FE43B409}">
      <dgm:prSet phldrT="[Text]" custT="1"/>
      <dgm:spPr/>
      <dgm:t>
        <a:bodyPr/>
        <a:p>
          <a:r>
            <a:rPr lang="en-US" sz="1400" b="1">
              <a:solidFill>
                <a:sysClr val="windowText" lastClr="000000"/>
              </a:solidFill>
              <a:latin typeface="Times New Roman" panose="02020503050405090304" charset="0"/>
              <a:cs typeface="Times New Roman" panose="02020503050405090304" charset="0"/>
            </a:rPr>
            <a:t>Bargaining Power of Suppliers</a:t>
          </a:r>
          <a:endParaRPr lang="en-IN" sz="1400">
            <a:solidFill>
              <a:sysClr val="windowText" lastClr="000000"/>
            </a:solidFill>
            <a:latin typeface="Times New Roman" panose="02020503050405090304" charset="0"/>
            <a:cs typeface="Times New Roman" panose="02020503050405090304" charset="0"/>
          </a:endParaRPr>
        </a:p>
      </dgm:t>
    </dgm:pt>
    <dgm:pt modelId="{0FFADD29-6DFF-4701-9F62-891B62C1DF09}" cxnId="{1794ECC9-1289-425B-8A4E-DFB6E2878FF3}" type="parTrans">
      <dgm:prSet/>
      <dgm:spPr/>
      <dgm:t>
        <a:bodyPr/>
        <a:p>
          <a:endParaRPr lang="en-IN"/>
        </a:p>
      </dgm:t>
    </dgm:pt>
    <dgm:pt modelId="{7744432C-D034-4BEE-B3B7-44A69EA23C9B}" cxnId="{1794ECC9-1289-425B-8A4E-DFB6E2878FF3}" type="sibTrans">
      <dgm:prSet/>
      <dgm:spPr/>
      <dgm:t>
        <a:bodyPr/>
        <a:p>
          <a:endParaRPr lang="en-IN"/>
        </a:p>
      </dgm:t>
    </dgm:pt>
    <dgm:pt modelId="{70D35309-7268-4716-92E3-EB8BA6715876}">
      <dgm:prSet phldrT="[Text]" custT="1"/>
      <dgm:spPr/>
      <dgm:t>
        <a:bodyPr/>
        <a:p>
          <a:r>
            <a:rPr lang="en-US" sz="1400" b="1">
              <a:solidFill>
                <a:sysClr val="windowText" lastClr="000000"/>
              </a:solidFill>
              <a:latin typeface="Times New Roman" panose="02020503050405090304" charset="0"/>
              <a:cs typeface="Times New Roman" panose="02020503050405090304" charset="0"/>
            </a:rPr>
            <a:t>Bargaining Power of Buyers</a:t>
          </a:r>
          <a:endParaRPr lang="en-IN" sz="1400">
            <a:solidFill>
              <a:sysClr val="windowText" lastClr="000000"/>
            </a:solidFill>
            <a:latin typeface="Times New Roman" panose="02020503050405090304" charset="0"/>
            <a:cs typeface="Times New Roman" panose="02020503050405090304" charset="0"/>
          </a:endParaRPr>
        </a:p>
      </dgm:t>
    </dgm:pt>
    <dgm:pt modelId="{CA4BE2D9-CD73-4026-BE5A-92CB243EA1F2}" cxnId="{3CC981D3-577E-451B-A5D6-C3BD8CB631D9}" type="parTrans">
      <dgm:prSet/>
      <dgm:spPr/>
      <dgm:t>
        <a:bodyPr/>
        <a:p>
          <a:endParaRPr lang="en-IN"/>
        </a:p>
      </dgm:t>
    </dgm:pt>
    <dgm:pt modelId="{BF91EB8B-25AF-49F2-A98B-8A03EFA6049F}" cxnId="{3CC981D3-577E-451B-A5D6-C3BD8CB631D9}" type="sibTrans">
      <dgm:prSet/>
      <dgm:spPr/>
      <dgm:t>
        <a:bodyPr/>
        <a:p>
          <a:endParaRPr lang="en-IN"/>
        </a:p>
      </dgm:t>
    </dgm:pt>
    <dgm:pt modelId="{2B26B102-522E-4E46-80F3-F43883ABA36E}">
      <dgm:prSet phldrT="[Text]" custT="1"/>
      <dgm:spPr/>
      <dgm:t>
        <a:bodyPr/>
        <a:p>
          <a:r>
            <a:rPr lang="en-US" sz="1400" b="1">
              <a:solidFill>
                <a:sysClr val="windowText" lastClr="000000"/>
              </a:solidFill>
              <a:latin typeface="Times New Roman" panose="02020503050405090304" charset="0"/>
              <a:cs typeface="Times New Roman" panose="02020503050405090304" charset="0"/>
            </a:rPr>
            <a:t>Threat from Substitute Products</a:t>
          </a:r>
          <a:endParaRPr lang="en-IN" sz="1400">
            <a:solidFill>
              <a:sysClr val="windowText" lastClr="000000"/>
            </a:solidFill>
            <a:latin typeface="Times New Roman" panose="02020503050405090304" charset="0"/>
            <a:cs typeface="Times New Roman" panose="02020503050405090304" charset="0"/>
          </a:endParaRPr>
        </a:p>
      </dgm:t>
    </dgm:pt>
    <dgm:pt modelId="{B61F6F2A-DB6B-49CA-A34A-34E940D82742}" cxnId="{E4A9CBB1-E559-4BB7-A7C8-E54CFAF3B81C}" type="parTrans">
      <dgm:prSet/>
      <dgm:spPr/>
      <dgm:t>
        <a:bodyPr/>
        <a:p>
          <a:endParaRPr lang="en-IN"/>
        </a:p>
      </dgm:t>
    </dgm:pt>
    <dgm:pt modelId="{18007977-E9C7-43AC-B918-B045823A9359}" cxnId="{E4A9CBB1-E559-4BB7-A7C8-E54CFAF3B81C}" type="sibTrans">
      <dgm:prSet/>
      <dgm:spPr/>
      <dgm:t>
        <a:bodyPr/>
        <a:p>
          <a:endParaRPr lang="en-IN"/>
        </a:p>
      </dgm:t>
    </dgm:pt>
    <dgm:pt modelId="{75835BCE-5C22-4C4B-A923-6BC7A6A807D9}">
      <dgm:prSet phldrT="[Text]" custT="1"/>
      <dgm:spPr/>
      <dgm:t>
        <a:bodyPr/>
        <a:p>
          <a:r>
            <a:rPr lang="en-US" sz="1400" b="1">
              <a:solidFill>
                <a:sysClr val="windowText" lastClr="000000"/>
              </a:solidFill>
              <a:latin typeface="Times New Roman" panose="02020503050405090304" charset="0"/>
              <a:cs typeface="Times New Roman" panose="02020503050405090304" charset="0"/>
            </a:rPr>
            <a:t>Rivalry among the existing players</a:t>
          </a:r>
          <a:endParaRPr lang="en-IN" sz="1400">
            <a:solidFill>
              <a:sysClr val="windowText" lastClr="000000"/>
            </a:solidFill>
            <a:latin typeface="Times New Roman" panose="02020503050405090304" charset="0"/>
            <a:cs typeface="Times New Roman" panose="02020503050405090304" charset="0"/>
          </a:endParaRPr>
        </a:p>
      </dgm:t>
    </dgm:pt>
    <dgm:pt modelId="{EC1FAE34-24AC-468C-8670-4A12796B7491}" cxnId="{666530F1-1CFF-4BB1-8A2E-E791C27233F3}" type="parTrans">
      <dgm:prSet/>
      <dgm:spPr/>
      <dgm:t>
        <a:bodyPr/>
        <a:p>
          <a:endParaRPr lang="en-IN"/>
        </a:p>
      </dgm:t>
    </dgm:pt>
    <dgm:pt modelId="{47433868-BF4C-4318-9840-F30A46F6DEFE}" cxnId="{666530F1-1CFF-4BB1-8A2E-E791C27233F3}" type="sibTrans">
      <dgm:prSet/>
      <dgm:spPr/>
      <dgm:t>
        <a:bodyPr/>
        <a:p>
          <a:endParaRPr lang="en-IN"/>
        </a:p>
      </dgm:t>
    </dgm:pt>
    <dgm:pt modelId="{B463F141-D507-4363-939F-D26F9EF90E9C}" type="pres">
      <dgm:prSet presAssocID="{4BD5F2F6-330A-459F-B9D5-24C86E84DA78}" presName="diagram" presStyleCnt="0">
        <dgm:presLayoutVars>
          <dgm:dir/>
          <dgm:resizeHandles val="exact"/>
        </dgm:presLayoutVars>
      </dgm:prSet>
      <dgm:spPr/>
    </dgm:pt>
    <dgm:pt modelId="{BA0612B3-EA2B-4B6A-AD66-845223A9FF2F}" type="pres">
      <dgm:prSet presAssocID="{6B3EF64B-0A87-4495-B45C-5AA94477351C}" presName="node" presStyleLbl="node1" presStyleIdx="0" presStyleCnt="5">
        <dgm:presLayoutVars>
          <dgm:bulletEnabled val="1"/>
        </dgm:presLayoutVars>
      </dgm:prSet>
      <dgm:spPr/>
    </dgm:pt>
    <dgm:pt modelId="{D1615152-D25D-4872-99C3-7FD38891F108}" type="pres">
      <dgm:prSet presAssocID="{D1C4ACC8-E71B-4E2C-AD2B-F87C8C411536}" presName="sibTrans" presStyleCnt="0"/>
      <dgm:spPr/>
    </dgm:pt>
    <dgm:pt modelId="{8C483E77-485A-41FC-84B1-A88A3D4AEC63}" type="pres">
      <dgm:prSet presAssocID="{8DFA6016-3335-42BA-BFAD-8887FE43B409}" presName="node" presStyleLbl="node1" presStyleIdx="1" presStyleCnt="5">
        <dgm:presLayoutVars>
          <dgm:bulletEnabled val="1"/>
        </dgm:presLayoutVars>
      </dgm:prSet>
      <dgm:spPr/>
    </dgm:pt>
    <dgm:pt modelId="{1C26AE50-E64B-4634-A715-8D4A9632E281}" type="pres">
      <dgm:prSet presAssocID="{7744432C-D034-4BEE-B3B7-44A69EA23C9B}" presName="sibTrans" presStyleCnt="0"/>
      <dgm:spPr/>
    </dgm:pt>
    <dgm:pt modelId="{FDDF5B47-FEDB-4419-BBD5-671DC2F1DB3B}" type="pres">
      <dgm:prSet presAssocID="{70D35309-7268-4716-92E3-EB8BA6715876}" presName="node" presStyleLbl="node1" presStyleIdx="2" presStyleCnt="5">
        <dgm:presLayoutVars>
          <dgm:bulletEnabled val="1"/>
        </dgm:presLayoutVars>
      </dgm:prSet>
      <dgm:spPr/>
    </dgm:pt>
    <dgm:pt modelId="{49A45723-738F-4275-801E-E2A080EEF75A}" type="pres">
      <dgm:prSet presAssocID="{BF91EB8B-25AF-49F2-A98B-8A03EFA6049F}" presName="sibTrans" presStyleCnt="0"/>
      <dgm:spPr/>
    </dgm:pt>
    <dgm:pt modelId="{0B13DEF6-8971-4552-926B-54DE0C2577BD}" type="pres">
      <dgm:prSet presAssocID="{2B26B102-522E-4E46-80F3-F43883ABA36E}" presName="node" presStyleLbl="node1" presStyleIdx="3" presStyleCnt="5">
        <dgm:presLayoutVars>
          <dgm:bulletEnabled val="1"/>
        </dgm:presLayoutVars>
      </dgm:prSet>
      <dgm:spPr/>
    </dgm:pt>
    <dgm:pt modelId="{E2C7B226-CABA-44E6-9D94-C51B618E5460}" type="pres">
      <dgm:prSet presAssocID="{18007977-E9C7-43AC-B918-B045823A9359}" presName="sibTrans" presStyleCnt="0"/>
      <dgm:spPr/>
    </dgm:pt>
    <dgm:pt modelId="{0C9010DA-DFA3-4065-9AE4-82210D921969}" type="pres">
      <dgm:prSet presAssocID="{75835BCE-5C22-4C4B-A923-6BC7A6A807D9}" presName="node" presStyleLbl="node1" presStyleIdx="4" presStyleCnt="5">
        <dgm:presLayoutVars>
          <dgm:bulletEnabled val="1"/>
        </dgm:presLayoutVars>
      </dgm:prSet>
      <dgm:spPr/>
    </dgm:pt>
  </dgm:ptLst>
  <dgm:cxnLst>
    <dgm:cxn modelId="{9DF92B07-0CC0-4893-91AB-DA130716BAF9}" type="presOf" srcId="{2B26B102-522E-4E46-80F3-F43883ABA36E}" destId="{0B13DEF6-8971-4552-926B-54DE0C2577BD}" srcOrd="0" destOrd="0" presId="urn:microsoft.com/office/officeart/2005/8/layout/default#1"/>
    <dgm:cxn modelId="{6951CD16-8E3E-4643-848F-6C53E14FA9E4}" type="presOf" srcId="{6B3EF64B-0A87-4495-B45C-5AA94477351C}" destId="{BA0612B3-EA2B-4B6A-AD66-845223A9FF2F}" srcOrd="0" destOrd="0" presId="urn:microsoft.com/office/officeart/2005/8/layout/default#1"/>
    <dgm:cxn modelId="{FD4A384B-1606-4E72-86C8-2899FC68D2EC}" type="presOf" srcId="{8DFA6016-3335-42BA-BFAD-8887FE43B409}" destId="{8C483E77-485A-41FC-84B1-A88A3D4AEC63}" srcOrd="0" destOrd="0" presId="urn:microsoft.com/office/officeart/2005/8/layout/default#1"/>
    <dgm:cxn modelId="{F2A82B6C-2E52-4D11-B095-96B91BC4455D}" type="presOf" srcId="{4BD5F2F6-330A-459F-B9D5-24C86E84DA78}" destId="{B463F141-D507-4363-939F-D26F9EF90E9C}" srcOrd="0" destOrd="0" presId="urn:microsoft.com/office/officeart/2005/8/layout/default#1"/>
    <dgm:cxn modelId="{E4A9CBB1-E559-4BB7-A7C8-E54CFAF3B81C}" srcId="{4BD5F2F6-330A-459F-B9D5-24C86E84DA78}" destId="{2B26B102-522E-4E46-80F3-F43883ABA36E}" srcOrd="3" destOrd="0" parTransId="{B61F6F2A-DB6B-49CA-A34A-34E940D82742}" sibTransId="{18007977-E9C7-43AC-B918-B045823A9359}"/>
    <dgm:cxn modelId="{363E64B6-7ECE-4F4B-A66D-C3F39116DBDA}" type="presOf" srcId="{70D35309-7268-4716-92E3-EB8BA6715876}" destId="{FDDF5B47-FEDB-4419-BBD5-671DC2F1DB3B}" srcOrd="0" destOrd="0" presId="urn:microsoft.com/office/officeart/2005/8/layout/default#1"/>
    <dgm:cxn modelId="{F8352EC6-17E1-4268-B8BE-C95B9AAD3F7C}" type="presOf" srcId="{75835BCE-5C22-4C4B-A923-6BC7A6A807D9}" destId="{0C9010DA-DFA3-4065-9AE4-82210D921969}" srcOrd="0" destOrd="0" presId="urn:microsoft.com/office/officeart/2005/8/layout/default#1"/>
    <dgm:cxn modelId="{1794ECC9-1289-425B-8A4E-DFB6E2878FF3}" srcId="{4BD5F2F6-330A-459F-B9D5-24C86E84DA78}" destId="{8DFA6016-3335-42BA-BFAD-8887FE43B409}" srcOrd="1" destOrd="0" parTransId="{0FFADD29-6DFF-4701-9F62-891B62C1DF09}" sibTransId="{7744432C-D034-4BEE-B3B7-44A69EA23C9B}"/>
    <dgm:cxn modelId="{516E19CB-3B13-4033-B852-F26ADDA025B5}" srcId="{4BD5F2F6-330A-459F-B9D5-24C86E84DA78}" destId="{6B3EF64B-0A87-4495-B45C-5AA94477351C}" srcOrd="0" destOrd="0" parTransId="{15DA1B34-2818-4A48-A577-D12BBE0639A7}" sibTransId="{D1C4ACC8-E71B-4E2C-AD2B-F87C8C411536}"/>
    <dgm:cxn modelId="{3CC981D3-577E-451B-A5D6-C3BD8CB631D9}" srcId="{4BD5F2F6-330A-459F-B9D5-24C86E84DA78}" destId="{70D35309-7268-4716-92E3-EB8BA6715876}" srcOrd="2" destOrd="0" parTransId="{CA4BE2D9-CD73-4026-BE5A-92CB243EA1F2}" sibTransId="{BF91EB8B-25AF-49F2-A98B-8A03EFA6049F}"/>
    <dgm:cxn modelId="{666530F1-1CFF-4BB1-8A2E-E791C27233F3}" srcId="{4BD5F2F6-330A-459F-B9D5-24C86E84DA78}" destId="{75835BCE-5C22-4C4B-A923-6BC7A6A807D9}" srcOrd="4" destOrd="0" parTransId="{EC1FAE34-24AC-468C-8670-4A12796B7491}" sibTransId="{47433868-BF4C-4318-9840-F30A46F6DEFE}"/>
    <dgm:cxn modelId="{B5782640-9A23-47AF-819A-2227A80B7D9A}" type="presParOf" srcId="{B463F141-D507-4363-939F-D26F9EF90E9C}" destId="{BA0612B3-EA2B-4B6A-AD66-845223A9FF2F}" srcOrd="0" destOrd="0" presId="urn:microsoft.com/office/officeart/2005/8/layout/default#1"/>
    <dgm:cxn modelId="{6F97A791-3F45-4328-BC58-F61C1B461854}" type="presParOf" srcId="{B463F141-D507-4363-939F-D26F9EF90E9C}" destId="{D1615152-D25D-4872-99C3-7FD38891F108}" srcOrd="1" destOrd="0" presId="urn:microsoft.com/office/officeart/2005/8/layout/default#1"/>
    <dgm:cxn modelId="{ECE2DB8A-E208-4404-AC23-8BA784418427}" type="presParOf" srcId="{B463F141-D507-4363-939F-D26F9EF90E9C}" destId="{8C483E77-485A-41FC-84B1-A88A3D4AEC63}" srcOrd="2" destOrd="0" presId="urn:microsoft.com/office/officeart/2005/8/layout/default#1"/>
    <dgm:cxn modelId="{C3E25358-84DD-41B4-B339-259DCE90DB4C}" type="presParOf" srcId="{B463F141-D507-4363-939F-D26F9EF90E9C}" destId="{1C26AE50-E64B-4634-A715-8D4A9632E281}" srcOrd="3" destOrd="0" presId="urn:microsoft.com/office/officeart/2005/8/layout/default#1"/>
    <dgm:cxn modelId="{BA1A8902-6554-4289-A4AD-78082ACB8F37}" type="presParOf" srcId="{B463F141-D507-4363-939F-D26F9EF90E9C}" destId="{FDDF5B47-FEDB-4419-BBD5-671DC2F1DB3B}" srcOrd="4" destOrd="0" presId="urn:microsoft.com/office/officeart/2005/8/layout/default#1"/>
    <dgm:cxn modelId="{2A8894B1-5788-457C-A215-E0978C341E60}" type="presParOf" srcId="{B463F141-D507-4363-939F-D26F9EF90E9C}" destId="{49A45723-738F-4275-801E-E2A080EEF75A}" srcOrd="5" destOrd="0" presId="urn:microsoft.com/office/officeart/2005/8/layout/default#1"/>
    <dgm:cxn modelId="{B119F894-885A-4F8D-A400-F7F4F7FA8AC3}" type="presParOf" srcId="{B463F141-D507-4363-939F-D26F9EF90E9C}" destId="{0B13DEF6-8971-4552-926B-54DE0C2577BD}" srcOrd="6" destOrd="0" presId="urn:microsoft.com/office/officeart/2005/8/layout/default#1"/>
    <dgm:cxn modelId="{D712212F-E61B-44F4-B88C-947A6B9E934F}" type="presParOf" srcId="{B463F141-D507-4363-939F-D26F9EF90E9C}" destId="{E2C7B226-CABA-44E6-9D94-C51B618E5460}" srcOrd="7" destOrd="0" presId="urn:microsoft.com/office/officeart/2005/8/layout/default#1"/>
    <dgm:cxn modelId="{D950B488-51E0-4871-AC80-68D2B80AAAA9}" type="presParOf" srcId="{B463F141-D507-4363-939F-D26F9EF90E9C}" destId="{0C9010DA-DFA3-4065-9AE4-82210D921969}" srcOrd="8" destOrd="0" presId="urn:microsoft.com/office/officeart/2005/8/layout/default#1"/>
  </dgm:cxnLst>
  <dgm:bg/>
  <dgm:whole>
    <a:ln w="28575">
      <a:solidFill>
        <a:schemeClr val="tx1"/>
      </a:solidFill>
    </a:ln>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0612B3-EA2B-4B6A-AD66-845223A9FF2F}">
      <dsp:nvSpPr>
        <dsp:cNvPr id="0" name=""/>
        <dsp:cNvSpPr/>
      </dsp:nvSpPr>
      <dsp:spPr>
        <a:xfrm>
          <a:off x="0" y="485774"/>
          <a:ext cx="1714499" cy="1028700"/>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The threat of New Entrants</a:t>
          </a:r>
          <a:endParaRPr lang="en-IN" sz="1400" kern="1200">
            <a:solidFill>
              <a:sysClr val="windowText" lastClr="000000"/>
            </a:solidFill>
            <a:latin typeface="Times New Roman" panose="02020603050405020304" pitchFamily="18" charset="0"/>
            <a:cs typeface="Times New Roman" panose="02020603050405020304" pitchFamily="18" charset="0"/>
          </a:endParaRPr>
        </a:p>
      </dsp:txBody>
      <dsp:txXfrm>
        <a:off x="0" y="485774"/>
        <a:ext cx="1714499" cy="1028700"/>
      </dsp:txXfrm>
    </dsp:sp>
    <dsp:sp modelId="{8C483E77-485A-41FC-84B1-A88A3D4AEC63}">
      <dsp:nvSpPr>
        <dsp:cNvPr id="0" name=""/>
        <dsp:cNvSpPr/>
      </dsp:nvSpPr>
      <dsp:spPr>
        <a:xfrm>
          <a:off x="1885950" y="485774"/>
          <a:ext cx="1714499" cy="1028700"/>
        </a:xfrm>
        <a:prstGeom prst="rect">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Bargaining Power of Suppliers</a:t>
          </a:r>
          <a:endParaRPr lang="en-IN" sz="1400" kern="1200">
            <a:solidFill>
              <a:sysClr val="windowText" lastClr="000000"/>
            </a:solidFill>
            <a:latin typeface="Times New Roman" panose="02020603050405020304" pitchFamily="18" charset="0"/>
            <a:cs typeface="Times New Roman" panose="02020603050405020304" pitchFamily="18" charset="0"/>
          </a:endParaRPr>
        </a:p>
      </dsp:txBody>
      <dsp:txXfrm>
        <a:off x="1885950" y="485774"/>
        <a:ext cx="1714499" cy="1028700"/>
      </dsp:txXfrm>
    </dsp:sp>
    <dsp:sp modelId="{FDDF5B47-FEDB-4419-BBD5-671DC2F1DB3B}">
      <dsp:nvSpPr>
        <dsp:cNvPr id="0" name=""/>
        <dsp:cNvSpPr/>
      </dsp:nvSpPr>
      <dsp:spPr>
        <a:xfrm>
          <a:off x="3771900" y="485774"/>
          <a:ext cx="1714499" cy="1028700"/>
        </a:xfrm>
        <a:prstGeom prst="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Bargaining Power of Buyers</a:t>
          </a:r>
          <a:endParaRPr lang="en-IN" sz="1400" kern="1200">
            <a:solidFill>
              <a:sysClr val="windowText" lastClr="000000"/>
            </a:solidFill>
            <a:latin typeface="Times New Roman" panose="02020603050405020304" pitchFamily="18" charset="0"/>
            <a:cs typeface="Times New Roman" panose="02020603050405020304" pitchFamily="18" charset="0"/>
          </a:endParaRPr>
        </a:p>
      </dsp:txBody>
      <dsp:txXfrm>
        <a:off x="3771900" y="485774"/>
        <a:ext cx="1714499" cy="1028700"/>
      </dsp:txXfrm>
    </dsp:sp>
    <dsp:sp modelId="{0B13DEF6-8971-4552-926B-54DE0C2577BD}">
      <dsp:nvSpPr>
        <dsp:cNvPr id="0" name=""/>
        <dsp:cNvSpPr/>
      </dsp:nvSpPr>
      <dsp:spPr>
        <a:xfrm>
          <a:off x="942975" y="1685925"/>
          <a:ext cx="1714499" cy="1028700"/>
        </a:xfrm>
        <a:prstGeom prst="rect">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Threat from Substitute Products</a:t>
          </a:r>
          <a:endParaRPr lang="en-IN" sz="1400" kern="1200">
            <a:solidFill>
              <a:sysClr val="windowText" lastClr="000000"/>
            </a:solidFill>
            <a:latin typeface="Times New Roman" panose="02020603050405020304" pitchFamily="18" charset="0"/>
            <a:cs typeface="Times New Roman" panose="02020603050405020304" pitchFamily="18" charset="0"/>
          </a:endParaRPr>
        </a:p>
      </dsp:txBody>
      <dsp:txXfrm>
        <a:off x="942975" y="1685925"/>
        <a:ext cx="1714499" cy="1028700"/>
      </dsp:txXfrm>
    </dsp:sp>
    <dsp:sp modelId="{0C9010DA-DFA3-4065-9AE4-82210D921969}">
      <dsp:nvSpPr>
        <dsp:cNvPr id="0" name=""/>
        <dsp:cNvSpPr/>
      </dsp:nvSpPr>
      <dsp:spPr>
        <a:xfrm>
          <a:off x="2828925" y="1685925"/>
          <a:ext cx="1714499" cy="1028700"/>
        </a:xfrm>
        <a:prstGeom prst="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Rivalry among the existing players</a:t>
          </a:r>
          <a:endParaRPr lang="en-IN" sz="1400" kern="1200">
            <a:solidFill>
              <a:sysClr val="windowText" lastClr="000000"/>
            </a:solidFill>
            <a:latin typeface="Times New Roman" panose="02020603050405020304" pitchFamily="18" charset="0"/>
            <a:cs typeface="Times New Roman" panose="02020603050405020304" pitchFamily="18" charset="0"/>
          </a:endParaRPr>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rSet qsTypeId="urn:microsoft.com/office/officeart/2005/8/quickstyle/simple5"/>
        </dgm:pt>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off" val="ctr"/>
          <dgm:param type="contDir" val="sameDir"/>
          <dgm:param type="grDir" val="tL"/>
          <dgm:param type="flowDir" val="row"/>
        </dgm:alg>
      </dgm:if>
      <dgm:else name="Name2">
        <dgm:alg type="snake">
          <dgm:param type="off" val="ctr"/>
          <dgm:param type="contDir" val="sameDir"/>
          <dgm:param type="grDir" val="tR"/>
          <dgm:param type="flowDir" val="row"/>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2022-04-28T12:07:00Z</dcterms:created>
  <dc:creator>vaibhavshah</dc:creator>
  <cp:lastModifiedBy>vaibhavshah</cp:lastModifiedBy>
  <dcterms:modified xsi:type="dcterms:W3CDTF">2022-04-28T13:54:51Z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