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62A07A" w14:textId="77777777" w:rsidR="00F76404" w:rsidRPr="006C204B" w:rsidRDefault="00F76404" w:rsidP="00F76404">
      <w:pPr>
        <w:spacing w:line="480" w:lineRule="auto"/>
        <w:rPr>
          <w:rFonts w:ascii="Times New Roman" w:hAnsi="Times New Roman" w:cs="Times New Roman"/>
          <w:b/>
          <w:bCs/>
          <w:sz w:val="24"/>
          <w:szCs w:val="24"/>
        </w:rPr>
      </w:pPr>
      <w:r w:rsidRPr="006C204B">
        <w:rPr>
          <w:rFonts w:ascii="Times New Roman" w:hAnsi="Times New Roman" w:cs="Times New Roman"/>
          <w:b/>
          <w:bCs/>
          <w:sz w:val="24"/>
          <w:szCs w:val="24"/>
        </w:rPr>
        <w:t xml:space="preserve">Literature Review </w:t>
      </w:r>
    </w:p>
    <w:p w14:paraId="27B311FB" w14:textId="77777777" w:rsidR="00F76404" w:rsidRPr="006C204B" w:rsidRDefault="00F76404" w:rsidP="00F76404">
      <w:pPr>
        <w:spacing w:line="480" w:lineRule="auto"/>
        <w:rPr>
          <w:rFonts w:ascii="Times New Roman" w:hAnsi="Times New Roman" w:cs="Times New Roman"/>
          <w:sz w:val="24"/>
          <w:szCs w:val="24"/>
        </w:rPr>
      </w:pPr>
    </w:p>
    <w:p w14:paraId="1BC5A3BA" w14:textId="77777777" w:rsidR="00F76404" w:rsidRPr="006C204B"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Men and women experience the workplace differently, gender diversity continues to be a concern within the workplace and causes new challenges (Kiser, 2015). Even though a vast amount of past literature illuminates the increase of equality between men and women within the workplace</w:t>
      </w:r>
      <w:r>
        <w:rPr>
          <w:rFonts w:ascii="Times New Roman" w:hAnsi="Times New Roman" w:cs="Times New Roman"/>
          <w:sz w:val="24"/>
          <w:szCs w:val="24"/>
        </w:rPr>
        <w:t xml:space="preserve"> </w:t>
      </w:r>
      <w:r w:rsidRPr="00143672">
        <w:rPr>
          <w:rFonts w:ascii="Times New Roman" w:hAnsi="Times New Roman" w:cs="Times New Roman"/>
          <w:noProof/>
          <w:sz w:val="24"/>
          <w:szCs w:val="24"/>
        </w:rPr>
        <w:t>(Ceci, Ginther, Kahn, &amp; Williams, 2014)</w:t>
      </w:r>
      <w:r w:rsidRPr="006C204B">
        <w:rPr>
          <w:rFonts w:ascii="Times New Roman" w:hAnsi="Times New Roman" w:cs="Times New Roman"/>
          <w:sz w:val="24"/>
          <w:szCs w:val="24"/>
        </w:rPr>
        <w:t>, during 2016-2017 the number of individuals employed within the UK in an academic contract were 206,870, of those only 94,475 were women. Those described as professor level were 20,550, of those only 5,050 were women, furthermore, other senior academic staff within contract were 6,050, of those only 2,175 were female (Mantle, 2018).</w:t>
      </w:r>
    </w:p>
    <w:p w14:paraId="0826CC5F" w14:textId="77777777" w:rsidR="00F76404" w:rsidRPr="006C204B" w:rsidRDefault="00F76404" w:rsidP="00F76404">
      <w:pPr>
        <w:spacing w:line="480" w:lineRule="auto"/>
        <w:rPr>
          <w:rFonts w:ascii="Times New Roman" w:hAnsi="Times New Roman" w:cs="Times New Roman"/>
          <w:sz w:val="24"/>
          <w:szCs w:val="24"/>
        </w:rPr>
      </w:pPr>
    </w:p>
    <w:p w14:paraId="537B1C05" w14:textId="77777777" w:rsidR="00F76404" w:rsidRPr="006C204B"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 xml:space="preserve">Indicating, that women’s employment rates within the higher-level jobs, are still not equal to men, particularly within Psychology (Madera, Hebl, &amp; Martin, 2009). Whilst there have been decades of research on gender prejudices between the sexes (Glick &amp; Fiske, 1999; Glick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xml:space="preserve"> 2004; Coleman, 2008; Sibley, Overall, &amp; Duckitt, 2007) The reduced numbers of women at the top within academic positions is a well-known and researched phenomenon (Christopher &amp; Wojda, 2008). Various pieces of literature have indicated that within the science industry</w:t>
      </w:r>
      <w:r>
        <w:rPr>
          <w:rFonts w:ascii="Times New Roman" w:hAnsi="Times New Roman" w:cs="Times New Roman"/>
          <w:sz w:val="24"/>
          <w:szCs w:val="24"/>
        </w:rPr>
        <w:t>,</w:t>
      </w:r>
      <w:r w:rsidRPr="006C204B">
        <w:rPr>
          <w:rFonts w:ascii="Times New Roman" w:hAnsi="Times New Roman" w:cs="Times New Roman"/>
          <w:sz w:val="24"/>
          <w:szCs w:val="24"/>
        </w:rPr>
        <w:t xml:space="preserve"> psychology faculty members portray women as less competent but at the same time promote their warmth and likeability in comparison to men (Eagly, &amp; Mladinic, 1994) causing a disparity. </w:t>
      </w:r>
    </w:p>
    <w:p w14:paraId="34EEDEE8" w14:textId="77777777" w:rsidR="00F76404" w:rsidRPr="006C204B" w:rsidRDefault="00F76404" w:rsidP="00F76404">
      <w:pPr>
        <w:spacing w:line="480" w:lineRule="auto"/>
        <w:rPr>
          <w:rFonts w:ascii="Times New Roman" w:hAnsi="Times New Roman" w:cs="Times New Roman"/>
          <w:sz w:val="24"/>
          <w:szCs w:val="24"/>
        </w:rPr>
      </w:pPr>
    </w:p>
    <w:p w14:paraId="4AEA441F" w14:textId="77777777" w:rsidR="00F76404" w:rsidRPr="006C204B"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 xml:space="preserve">Whilst the American Psychology Association (APA) suggest that more women are attracted to psychology than men, the number of women studying at PhD level within America has increased at a steady rate, with a 67% being women in 2002. This continuing trend has been </w:t>
      </w:r>
      <w:r w:rsidRPr="006C204B">
        <w:rPr>
          <w:rFonts w:ascii="Times New Roman" w:hAnsi="Times New Roman" w:cs="Times New Roman"/>
          <w:sz w:val="24"/>
          <w:szCs w:val="24"/>
        </w:rPr>
        <w:lastRenderedPageBreak/>
        <w:t xml:space="preserve">seen for the last 20 years (Bailey, 2004) and is also seen across Europe, raising the question as to why more women aren’t reaching the top level of jobs. </w:t>
      </w:r>
      <w:r>
        <w:rPr>
          <w:rFonts w:ascii="Times New Roman" w:hAnsi="Times New Roman" w:cs="Times New Roman"/>
          <w:sz w:val="24"/>
          <w:szCs w:val="24"/>
        </w:rPr>
        <w:t>Are women still being effected by the</w:t>
      </w:r>
      <w:r w:rsidRPr="006C204B">
        <w:rPr>
          <w:rFonts w:ascii="Times New Roman" w:hAnsi="Times New Roman" w:cs="Times New Roman"/>
          <w:sz w:val="24"/>
          <w:szCs w:val="24"/>
        </w:rPr>
        <w:t xml:space="preserve"> “glass ceiling</w:t>
      </w:r>
      <w:r>
        <w:rPr>
          <w:rFonts w:ascii="Times New Roman" w:hAnsi="Times New Roman" w:cs="Times New Roman"/>
          <w:sz w:val="24"/>
          <w:szCs w:val="24"/>
        </w:rPr>
        <w:t xml:space="preserve"> </w:t>
      </w:r>
      <w:r w:rsidRPr="006C204B">
        <w:rPr>
          <w:rFonts w:ascii="Times New Roman" w:hAnsi="Times New Roman" w:cs="Times New Roman"/>
          <w:sz w:val="24"/>
          <w:szCs w:val="24"/>
        </w:rPr>
        <w:t>effect</w:t>
      </w:r>
      <w:r>
        <w:rPr>
          <w:rFonts w:ascii="Times New Roman" w:hAnsi="Times New Roman" w:cs="Times New Roman"/>
          <w:sz w:val="24"/>
          <w:szCs w:val="24"/>
        </w:rPr>
        <w:t>”</w:t>
      </w:r>
      <w:r w:rsidRPr="006C204B">
        <w:rPr>
          <w:rFonts w:ascii="Times New Roman" w:hAnsi="Times New Roman" w:cs="Times New Roman"/>
          <w:sz w:val="24"/>
          <w:szCs w:val="24"/>
        </w:rPr>
        <w:t xml:space="preserve"> which is described by Morris and Von Glinow (1990) as “a barrier so subtle that it is transparent, yet so strong that it prevents women and minorities from moving up in the management hierarchy.” Some theories on the glass ceiling effect suggest that personal characteristics of decision makers may consciously or unconsciously affect their choices. </w:t>
      </w:r>
    </w:p>
    <w:p w14:paraId="18442AF0" w14:textId="77777777" w:rsidR="00F76404" w:rsidRPr="006C204B" w:rsidRDefault="00F76404" w:rsidP="00F76404">
      <w:pPr>
        <w:spacing w:line="480" w:lineRule="auto"/>
        <w:rPr>
          <w:rFonts w:ascii="Times New Roman" w:hAnsi="Times New Roman" w:cs="Times New Roman"/>
          <w:sz w:val="24"/>
          <w:szCs w:val="24"/>
        </w:rPr>
      </w:pPr>
    </w:p>
    <w:p w14:paraId="0A2FEC38" w14:textId="77777777" w:rsidR="00F76404" w:rsidRPr="006C204B"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However, what is concerning, is that female undergraduates have been judged to be less competent and less worthy of being hired than an identical male applicant. The British Psychological Society (BPS, 2019) state that on average there is a £13,000 wage gap between men and women, and male psychologists are 9% more likely to hold senior positions and management roles. Women were also offered a smaller salary and less career mentoring (Moss-Racusin, et al, 2012), indicat</w:t>
      </w:r>
      <w:r>
        <w:rPr>
          <w:rFonts w:ascii="Times New Roman" w:hAnsi="Times New Roman" w:cs="Times New Roman"/>
          <w:sz w:val="24"/>
          <w:szCs w:val="24"/>
        </w:rPr>
        <w:t>ing</w:t>
      </w:r>
      <w:r w:rsidRPr="006C204B">
        <w:rPr>
          <w:rFonts w:ascii="Times New Roman" w:hAnsi="Times New Roman" w:cs="Times New Roman"/>
          <w:sz w:val="24"/>
          <w:szCs w:val="24"/>
        </w:rPr>
        <w:t xml:space="preserve"> that gender biases are affecting women’s career opportunities and choices.</w:t>
      </w:r>
      <w:r>
        <w:rPr>
          <w:rFonts w:ascii="Times New Roman" w:hAnsi="Times New Roman" w:cs="Times New Roman"/>
          <w:sz w:val="24"/>
          <w:szCs w:val="24"/>
        </w:rPr>
        <w:t xml:space="preserve"> </w:t>
      </w:r>
    </w:p>
    <w:p w14:paraId="6B85C834" w14:textId="77777777" w:rsidR="00F76404" w:rsidRPr="006C204B" w:rsidRDefault="00F76404" w:rsidP="00F76404">
      <w:pPr>
        <w:spacing w:line="480" w:lineRule="auto"/>
        <w:rPr>
          <w:rFonts w:ascii="Times New Roman" w:hAnsi="Times New Roman" w:cs="Times New Roman"/>
          <w:sz w:val="24"/>
          <w:szCs w:val="24"/>
        </w:rPr>
      </w:pPr>
    </w:p>
    <w:p w14:paraId="065E6503" w14:textId="77777777" w:rsidR="00F76404" w:rsidRPr="006C204B" w:rsidRDefault="00F76404" w:rsidP="00F76404">
      <w:pPr>
        <w:spacing w:line="480" w:lineRule="auto"/>
        <w:rPr>
          <w:rFonts w:ascii="Times New Roman" w:hAnsi="Times New Roman" w:cs="Times New Roman"/>
          <w:sz w:val="24"/>
          <w:szCs w:val="24"/>
        </w:rPr>
      </w:pPr>
      <w:r>
        <w:rPr>
          <w:rFonts w:ascii="Times New Roman" w:hAnsi="Times New Roman" w:cs="Times New Roman"/>
          <w:sz w:val="24"/>
          <w:szCs w:val="24"/>
        </w:rPr>
        <w:t>A</w:t>
      </w:r>
      <w:r w:rsidRPr="006C204B">
        <w:rPr>
          <w:rFonts w:ascii="Times New Roman" w:hAnsi="Times New Roman" w:cs="Times New Roman"/>
          <w:sz w:val="24"/>
          <w:szCs w:val="24"/>
        </w:rPr>
        <w:t>rgua</w:t>
      </w:r>
      <w:r>
        <w:rPr>
          <w:rFonts w:ascii="Times New Roman" w:hAnsi="Times New Roman" w:cs="Times New Roman"/>
          <w:sz w:val="24"/>
          <w:szCs w:val="24"/>
        </w:rPr>
        <w:t>bly, some research suggests</w:t>
      </w:r>
      <w:r w:rsidRPr="006C204B">
        <w:rPr>
          <w:rFonts w:ascii="Times New Roman" w:hAnsi="Times New Roman" w:cs="Times New Roman"/>
          <w:sz w:val="24"/>
          <w:szCs w:val="24"/>
        </w:rPr>
        <w:t xml:space="preserve"> that due to women being the child bearer, </w:t>
      </w:r>
      <w:r>
        <w:rPr>
          <w:rFonts w:ascii="Times New Roman" w:hAnsi="Times New Roman" w:cs="Times New Roman"/>
          <w:sz w:val="24"/>
          <w:szCs w:val="24"/>
        </w:rPr>
        <w:t xml:space="preserve">this </w:t>
      </w:r>
      <w:r w:rsidRPr="006C204B">
        <w:rPr>
          <w:rFonts w:ascii="Times New Roman" w:hAnsi="Times New Roman" w:cs="Times New Roman"/>
          <w:sz w:val="24"/>
          <w:szCs w:val="24"/>
        </w:rPr>
        <w:t>can affect climbing the career ladder beyond their early years of their post-doctorate</w:t>
      </w:r>
      <w:r>
        <w:rPr>
          <w:rFonts w:ascii="Times New Roman" w:hAnsi="Times New Roman" w:cs="Times New Roman"/>
          <w:sz w:val="24"/>
          <w:szCs w:val="24"/>
        </w:rPr>
        <w:t xml:space="preserve"> (</w:t>
      </w:r>
      <w:r w:rsidRPr="00C111CF">
        <w:rPr>
          <w:rFonts w:ascii="Times New Roman" w:hAnsi="Times New Roman" w:cs="Times New Roman"/>
          <w:color w:val="FF0000"/>
          <w:sz w:val="24"/>
          <w:szCs w:val="24"/>
        </w:rPr>
        <w:t>REF</w:t>
      </w:r>
      <w:r>
        <w:rPr>
          <w:rFonts w:ascii="Times New Roman" w:hAnsi="Times New Roman" w:cs="Times New Roman"/>
          <w:sz w:val="24"/>
          <w:szCs w:val="24"/>
        </w:rPr>
        <w:t>)</w:t>
      </w:r>
      <w:r w:rsidRPr="006C204B">
        <w:rPr>
          <w:rFonts w:ascii="Times New Roman" w:hAnsi="Times New Roman" w:cs="Times New Roman"/>
          <w:sz w:val="24"/>
          <w:szCs w:val="24"/>
        </w:rPr>
        <w:t xml:space="preserve">. Alternatively, women may be facing sexist discrimination, either explicitly or implicitly, and research suggests that explicit prejudice has reduced </w:t>
      </w:r>
      <w:r>
        <w:rPr>
          <w:rFonts w:ascii="Times New Roman" w:hAnsi="Times New Roman" w:cs="Times New Roman"/>
          <w:sz w:val="24"/>
          <w:szCs w:val="24"/>
        </w:rPr>
        <w:t>and is now being displayed in</w:t>
      </w:r>
      <w:r w:rsidRPr="006C204B">
        <w:rPr>
          <w:rFonts w:ascii="Times New Roman" w:hAnsi="Times New Roman" w:cs="Times New Roman"/>
          <w:sz w:val="24"/>
          <w:szCs w:val="24"/>
        </w:rPr>
        <w:t xml:space="preserve"> more implicit </w:t>
      </w:r>
      <w:r>
        <w:rPr>
          <w:rFonts w:ascii="Times New Roman" w:hAnsi="Times New Roman" w:cs="Times New Roman"/>
          <w:sz w:val="24"/>
          <w:szCs w:val="24"/>
        </w:rPr>
        <w:t xml:space="preserve">ways </w:t>
      </w:r>
      <w:r w:rsidRPr="006C204B">
        <w:rPr>
          <w:rFonts w:ascii="Times New Roman" w:hAnsi="Times New Roman" w:cs="Times New Roman"/>
          <w:sz w:val="24"/>
          <w:szCs w:val="24"/>
        </w:rPr>
        <w:t xml:space="preserve">(ZInovyeva, &amp; Bagues, 2010). Furthermore, it remains unclear to what degree ambivalent sexism, can be attributed at a group level and an individual level. </w:t>
      </w:r>
    </w:p>
    <w:p w14:paraId="6E55C9C7" w14:textId="77777777" w:rsidR="00F76404" w:rsidRPr="006C204B" w:rsidRDefault="00F76404" w:rsidP="00F76404">
      <w:pPr>
        <w:spacing w:line="480" w:lineRule="auto"/>
        <w:rPr>
          <w:rFonts w:ascii="Times New Roman" w:hAnsi="Times New Roman" w:cs="Times New Roman"/>
          <w:sz w:val="24"/>
          <w:szCs w:val="24"/>
        </w:rPr>
      </w:pPr>
    </w:p>
    <w:p w14:paraId="6C2ABF24" w14:textId="77777777" w:rsidR="00F76404" w:rsidRPr="006C204B"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lastRenderedPageBreak/>
        <w:t xml:space="preserve">Gender is known as a strong and widely shared stereotype (Williams &amp; Best, 1990). Eagly’s (1987) social role theory states that gender stereotyping and sex-differences within society portrays that men and women have different sets of skills, behaviours, and personalities. As humans we form judgements every day, particularly within our social settings and according to evolutionary psychology, it is essential for our survival (Kite, &amp; Whiteley, 2016). Humans make mental shortcuts in order to process the vast amounts of information that we receive and must evaluate. Therefore, there are many demographic traits which are assessed and </w:t>
      </w:r>
      <w:r>
        <w:rPr>
          <w:rFonts w:ascii="Times New Roman" w:hAnsi="Times New Roman" w:cs="Times New Roman"/>
          <w:sz w:val="24"/>
          <w:szCs w:val="24"/>
        </w:rPr>
        <w:t>categorised</w:t>
      </w:r>
      <w:r w:rsidRPr="006C204B">
        <w:rPr>
          <w:rFonts w:ascii="Times New Roman" w:hAnsi="Times New Roman" w:cs="Times New Roman"/>
          <w:sz w:val="24"/>
          <w:szCs w:val="24"/>
        </w:rPr>
        <w:t xml:space="preserve"> via this cognitive function, things such as race, age, and gender, this is known as stereotyping (Kite, &amp; Whiteley, 2016). </w:t>
      </w:r>
    </w:p>
    <w:p w14:paraId="3EF3BEFD" w14:textId="77777777" w:rsidR="00F76404" w:rsidRPr="006C204B" w:rsidRDefault="00F76404" w:rsidP="00F76404">
      <w:pPr>
        <w:spacing w:line="480" w:lineRule="auto"/>
        <w:rPr>
          <w:rFonts w:ascii="Times New Roman" w:hAnsi="Times New Roman" w:cs="Times New Roman"/>
          <w:sz w:val="24"/>
          <w:szCs w:val="24"/>
        </w:rPr>
      </w:pPr>
    </w:p>
    <w:p w14:paraId="27F2D3F1" w14:textId="77777777" w:rsidR="00F76404" w:rsidRPr="006C204B"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 xml:space="preserve">Even though it has been implied that these gender stereotypes have changed within the last 50 years, gender stereotypes are still very present (Kehn &amp; Ruthig, 2013). The use of stereotypes can lead to a form of control (Fiske, 1993) and is seen cross culturally (Williams &amp; Best, 1990). Current research suggests that sexism causes a unique in group out group dynamic in which members of the opposite sex, and the same sex can display prejudice attitudes towards different or same sex (Roets &amp; Van Heil, 2011). </w:t>
      </w:r>
    </w:p>
    <w:p w14:paraId="29B98AD6" w14:textId="77777777" w:rsidR="00F76404" w:rsidRPr="006C204B" w:rsidRDefault="00F76404" w:rsidP="00F76404">
      <w:pPr>
        <w:spacing w:line="480" w:lineRule="auto"/>
        <w:rPr>
          <w:rFonts w:ascii="Times New Roman" w:hAnsi="Times New Roman" w:cs="Times New Roman"/>
          <w:sz w:val="24"/>
          <w:szCs w:val="24"/>
        </w:rPr>
      </w:pPr>
    </w:p>
    <w:p w14:paraId="4E0FF5C1" w14:textId="77777777" w:rsidR="00F76404"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Glick and Fiske (1996, 1999) Ambivalent Sexism Inventory (ASI) focuses more on interpersonal relationships and derived two main factors, hostile sexism</w:t>
      </w:r>
      <w:r>
        <w:rPr>
          <w:rFonts w:ascii="Times New Roman" w:hAnsi="Times New Roman" w:cs="Times New Roman"/>
          <w:sz w:val="24"/>
          <w:szCs w:val="24"/>
        </w:rPr>
        <w:t xml:space="preserve"> (HS)</w:t>
      </w:r>
      <w:r w:rsidRPr="006C204B">
        <w:rPr>
          <w:rFonts w:ascii="Times New Roman" w:hAnsi="Times New Roman" w:cs="Times New Roman"/>
          <w:sz w:val="24"/>
          <w:szCs w:val="24"/>
        </w:rPr>
        <w:t xml:space="preserve"> and benevolent sexism</w:t>
      </w:r>
      <w:r>
        <w:rPr>
          <w:rFonts w:ascii="Times New Roman" w:hAnsi="Times New Roman" w:cs="Times New Roman"/>
          <w:sz w:val="24"/>
          <w:szCs w:val="24"/>
        </w:rPr>
        <w:t xml:space="preserve"> (BS)</w:t>
      </w:r>
      <w:r w:rsidRPr="006C204B">
        <w:rPr>
          <w:rFonts w:ascii="Times New Roman" w:hAnsi="Times New Roman" w:cs="Times New Roman"/>
          <w:sz w:val="24"/>
          <w:szCs w:val="24"/>
        </w:rPr>
        <w:t xml:space="preserve">. They argue that sexism differs from other types of prejudice due to the dyadic interdependence between men and women. </w:t>
      </w:r>
      <w:r>
        <w:rPr>
          <w:rFonts w:ascii="Times New Roman" w:hAnsi="Times New Roman" w:cs="Times New Roman"/>
          <w:sz w:val="24"/>
          <w:szCs w:val="24"/>
        </w:rPr>
        <w:t xml:space="preserve">However, </w:t>
      </w:r>
      <w:r w:rsidRPr="006C204B">
        <w:rPr>
          <w:rFonts w:ascii="Times New Roman" w:hAnsi="Times New Roman" w:cs="Times New Roman"/>
          <w:sz w:val="24"/>
          <w:szCs w:val="24"/>
        </w:rPr>
        <w:t xml:space="preserve">propose that the hostile and benevolent sexism stem from evaluative ambivalence, </w:t>
      </w:r>
      <w:r>
        <w:rPr>
          <w:rFonts w:ascii="Times New Roman" w:hAnsi="Times New Roman" w:cs="Times New Roman"/>
          <w:sz w:val="24"/>
          <w:szCs w:val="24"/>
        </w:rPr>
        <w:t xml:space="preserve">but </w:t>
      </w:r>
      <w:r w:rsidRPr="006C204B">
        <w:rPr>
          <w:rFonts w:ascii="Times New Roman" w:hAnsi="Times New Roman" w:cs="Times New Roman"/>
          <w:sz w:val="24"/>
          <w:szCs w:val="24"/>
        </w:rPr>
        <w:t xml:space="preserve">have opposing evaluative implications.   </w:t>
      </w:r>
    </w:p>
    <w:p w14:paraId="5553C7ED" w14:textId="77777777" w:rsidR="00F76404" w:rsidRDefault="00F76404" w:rsidP="00F76404">
      <w:pPr>
        <w:spacing w:line="480" w:lineRule="auto"/>
        <w:rPr>
          <w:rFonts w:ascii="Times New Roman" w:hAnsi="Times New Roman" w:cs="Times New Roman"/>
          <w:sz w:val="24"/>
          <w:szCs w:val="24"/>
        </w:rPr>
      </w:pPr>
    </w:p>
    <w:p w14:paraId="0A29AEA3" w14:textId="77777777" w:rsidR="00F76404" w:rsidRPr="006C204B"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lastRenderedPageBreak/>
        <w:t>Jackman (1994) states that dominant groups often rig the social and economic rewards structure to coerce and entice subordinates</w:t>
      </w:r>
      <w:r>
        <w:rPr>
          <w:rFonts w:ascii="Times New Roman" w:hAnsi="Times New Roman" w:cs="Times New Roman"/>
          <w:sz w:val="24"/>
          <w:szCs w:val="24"/>
        </w:rPr>
        <w:t xml:space="preserve">. </w:t>
      </w:r>
      <w:r w:rsidRPr="006C204B">
        <w:rPr>
          <w:rFonts w:ascii="Times New Roman" w:hAnsi="Times New Roman" w:cs="Times New Roman"/>
          <w:sz w:val="24"/>
          <w:szCs w:val="24"/>
        </w:rPr>
        <w:t xml:space="preserve">According to Glick and Fiske (1999), men higher in hostile sexism are more likely to select a male colleague and be higher in benevolent sexism towards their own in group (males). Women who are high in Hostile sexism are suggested to resent the consequences of the dominant group (males), and benevolence is thought to stem from admiration for a man’s higher status, justifying male dominance and actively supporting such beliefs.  </w:t>
      </w:r>
    </w:p>
    <w:p w14:paraId="7C1D4707" w14:textId="77777777" w:rsidR="00F76404" w:rsidRDefault="00F76404" w:rsidP="00F76404">
      <w:pPr>
        <w:spacing w:line="480" w:lineRule="auto"/>
        <w:rPr>
          <w:rFonts w:ascii="Times New Roman" w:hAnsi="Times New Roman" w:cs="Times New Roman"/>
          <w:sz w:val="24"/>
          <w:szCs w:val="24"/>
        </w:rPr>
      </w:pPr>
    </w:p>
    <w:p w14:paraId="0A3AD101" w14:textId="77777777" w:rsidR="00F76404"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Male Hostile sexism is displayed by sexual harassment within the workplace and derogating women (G</w:t>
      </w:r>
      <w:r>
        <w:rPr>
          <w:rFonts w:ascii="Times New Roman" w:hAnsi="Times New Roman" w:cs="Times New Roman"/>
          <w:sz w:val="24"/>
          <w:szCs w:val="24"/>
        </w:rPr>
        <w:t>lick</w:t>
      </w:r>
      <w:r w:rsidRPr="006C204B">
        <w:rPr>
          <w:rFonts w:ascii="Times New Roman" w:hAnsi="Times New Roman" w:cs="Times New Roman"/>
          <w:sz w:val="24"/>
          <w:szCs w:val="24"/>
        </w:rPr>
        <w:t xml:space="preserve"> &amp; F</w:t>
      </w:r>
      <w:r>
        <w:rPr>
          <w:rFonts w:ascii="Times New Roman" w:hAnsi="Times New Roman" w:cs="Times New Roman"/>
          <w:sz w:val="24"/>
          <w:szCs w:val="24"/>
        </w:rPr>
        <w:t>iske,</w:t>
      </w:r>
      <w:r w:rsidRPr="006C204B">
        <w:rPr>
          <w:rFonts w:ascii="Times New Roman" w:hAnsi="Times New Roman" w:cs="Times New Roman"/>
          <w:sz w:val="24"/>
          <w:szCs w:val="24"/>
        </w:rPr>
        <w:t xml:space="preserve"> 1999)</w:t>
      </w:r>
      <w:r>
        <w:rPr>
          <w:rFonts w:ascii="Times New Roman" w:hAnsi="Times New Roman" w:cs="Times New Roman"/>
          <w:sz w:val="24"/>
          <w:szCs w:val="24"/>
        </w:rPr>
        <w:t>.</w:t>
      </w:r>
      <w:r w:rsidRPr="006C204B">
        <w:rPr>
          <w:rFonts w:ascii="Times New Roman" w:hAnsi="Times New Roman" w:cs="Times New Roman"/>
          <w:sz w:val="24"/>
          <w:szCs w:val="24"/>
        </w:rPr>
        <w:t xml:space="preserve"> </w:t>
      </w:r>
      <w:r>
        <w:rPr>
          <w:rFonts w:ascii="Times New Roman" w:hAnsi="Times New Roman" w:cs="Times New Roman"/>
          <w:sz w:val="24"/>
          <w:szCs w:val="24"/>
        </w:rPr>
        <w:t>W</w:t>
      </w:r>
      <w:r w:rsidRPr="006C204B">
        <w:rPr>
          <w:rFonts w:ascii="Times New Roman" w:hAnsi="Times New Roman" w:cs="Times New Roman"/>
          <w:sz w:val="24"/>
          <w:szCs w:val="24"/>
        </w:rPr>
        <w:t>hereas benevolent sexism attitudes recognise men’s dependence on women by idealising. Just as men are suggested to be dependent on women, women are dependent upon men. In previous times, women relied on men to gain opportunity, social status, and economical security, along with sexual reproduction (</w:t>
      </w:r>
      <w:r>
        <w:rPr>
          <w:rFonts w:ascii="Times New Roman" w:hAnsi="Times New Roman" w:cs="Times New Roman"/>
          <w:sz w:val="24"/>
          <w:szCs w:val="24"/>
        </w:rPr>
        <w:t>w</w:t>
      </w:r>
      <w:r w:rsidRPr="006C204B">
        <w:rPr>
          <w:rFonts w:ascii="Times New Roman" w:hAnsi="Times New Roman" w:cs="Times New Roman"/>
          <w:sz w:val="24"/>
          <w:szCs w:val="24"/>
        </w:rPr>
        <w:t xml:space="preserve">ithin heterosexual relationships). This unique dynamic results in women encompassing maternalistic attitudes towards men, and vice versa paternalistic attitudes towards women. </w:t>
      </w:r>
    </w:p>
    <w:p w14:paraId="0D70D7C7" w14:textId="77777777" w:rsidR="00F76404" w:rsidRPr="006C204B" w:rsidRDefault="00F76404" w:rsidP="00F76404">
      <w:pPr>
        <w:spacing w:line="480" w:lineRule="auto"/>
        <w:rPr>
          <w:rFonts w:ascii="Times New Roman" w:hAnsi="Times New Roman" w:cs="Times New Roman"/>
          <w:sz w:val="24"/>
          <w:szCs w:val="24"/>
        </w:rPr>
      </w:pPr>
    </w:p>
    <w:p w14:paraId="3D129A8D" w14:textId="77777777" w:rsidR="00F76404" w:rsidRPr="006C204B" w:rsidRDefault="00F76404" w:rsidP="00F76404">
      <w:pPr>
        <w:spacing w:line="480" w:lineRule="auto"/>
        <w:rPr>
          <w:rFonts w:ascii="Times New Roman" w:hAnsi="Times New Roman" w:cs="Times New Roman"/>
          <w:sz w:val="24"/>
          <w:szCs w:val="24"/>
        </w:rPr>
      </w:pPr>
      <w:r w:rsidRPr="001717A8">
        <w:rPr>
          <w:rFonts w:ascii="Times New Roman" w:hAnsi="Times New Roman" w:cs="Times New Roman"/>
          <w:sz w:val="24"/>
          <w:szCs w:val="24"/>
        </w:rPr>
        <w:t xml:space="preserve">Women however, according to Glick and Fiske (1999), hold both benevolent and hostile attitudes towards men. And this ambivalence is more likely to occur in women who hold more traditional gender attitudes. These women may resent men’s power even as they subscribe to it, as this is a way to get along in the world and an effective way to act, in a world where men exert greater control (Jackman, 1994).  Whereas on the benevolent end of the scale, identify and compensate for the negative association thrusted onto the subordinate group by characterising dominants as inferior, attributing dominants with negative traits such </w:t>
      </w:r>
      <w:r w:rsidRPr="001717A8">
        <w:rPr>
          <w:rFonts w:ascii="Times New Roman" w:hAnsi="Times New Roman" w:cs="Times New Roman"/>
          <w:sz w:val="24"/>
          <w:szCs w:val="24"/>
        </w:rPr>
        <w:lastRenderedPageBreak/>
        <w:t xml:space="preserve">as arrogance and males sexual aggressiveness has been used to dominate, control and exacerbate inequality within cultures and subcultures. </w:t>
      </w:r>
    </w:p>
    <w:p w14:paraId="0DBFE1FA" w14:textId="77777777" w:rsidR="00F76404" w:rsidRPr="006C204B" w:rsidRDefault="00F76404" w:rsidP="00F76404">
      <w:pPr>
        <w:spacing w:line="480" w:lineRule="auto"/>
        <w:rPr>
          <w:rFonts w:ascii="Times New Roman" w:hAnsi="Times New Roman" w:cs="Times New Roman"/>
          <w:sz w:val="24"/>
          <w:szCs w:val="24"/>
        </w:rPr>
      </w:pPr>
    </w:p>
    <w:p w14:paraId="154CE3A1" w14:textId="77777777" w:rsidR="00F76404" w:rsidRPr="006C204B"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 xml:space="preserve">As with most intergroup relations, traditional gender stereotypes view men </w:t>
      </w:r>
      <w:r>
        <w:rPr>
          <w:rFonts w:ascii="Times New Roman" w:hAnsi="Times New Roman" w:cs="Times New Roman"/>
          <w:sz w:val="24"/>
          <w:szCs w:val="24"/>
        </w:rPr>
        <w:t xml:space="preserve">having agentic qualities such </w:t>
      </w:r>
      <w:r w:rsidRPr="006C204B">
        <w:rPr>
          <w:rFonts w:ascii="Times New Roman" w:hAnsi="Times New Roman" w:cs="Times New Roman"/>
          <w:sz w:val="24"/>
          <w:szCs w:val="24"/>
        </w:rPr>
        <w:t>as protectors and providers, and state that men require women to provide domestic and maternal care at home. This group dynamic involves domination and subordination (Glick &amp; Fiske, 2011) which is the case with most in</w:t>
      </w:r>
      <w:r>
        <w:rPr>
          <w:rFonts w:ascii="Times New Roman" w:hAnsi="Times New Roman" w:cs="Times New Roman"/>
          <w:sz w:val="24"/>
          <w:szCs w:val="24"/>
        </w:rPr>
        <w:t>-</w:t>
      </w:r>
      <w:r w:rsidRPr="006C204B">
        <w:rPr>
          <w:rFonts w:ascii="Times New Roman" w:hAnsi="Times New Roman" w:cs="Times New Roman"/>
          <w:sz w:val="24"/>
          <w:szCs w:val="24"/>
        </w:rPr>
        <w:t>group out</w:t>
      </w:r>
      <w:r>
        <w:rPr>
          <w:rFonts w:ascii="Times New Roman" w:hAnsi="Times New Roman" w:cs="Times New Roman"/>
          <w:sz w:val="24"/>
          <w:szCs w:val="24"/>
        </w:rPr>
        <w:t>-</w:t>
      </w:r>
      <w:r w:rsidRPr="006C204B">
        <w:rPr>
          <w:rFonts w:ascii="Times New Roman" w:hAnsi="Times New Roman" w:cs="Times New Roman"/>
          <w:sz w:val="24"/>
          <w:szCs w:val="24"/>
        </w:rPr>
        <w:t>groups. This theory has been validated in 19 countries worldwide (Maltby, 2010). However, Becker (2010), raises an interesting point, if women agree with sexist attitudes towards their own gender, is this the legitimisation of men’s rewards to power, status and resources. Implying that benevolent sexism is a relatively agreeable form of sexism as it promotes a more caring, better partner and relationships. However, benevolent sexism, even though it is deemed as a more positive form of sexism, still describes women as “wonderful yet weak” and can still pressurise women to adhere to female prescription adherents</w:t>
      </w:r>
      <w:r>
        <w:rPr>
          <w:rFonts w:ascii="Times New Roman" w:hAnsi="Times New Roman" w:cs="Times New Roman"/>
          <w:sz w:val="24"/>
          <w:szCs w:val="24"/>
        </w:rPr>
        <w:t>.</w:t>
      </w:r>
    </w:p>
    <w:p w14:paraId="41C5469E" w14:textId="77777777" w:rsidR="00F76404" w:rsidRPr="006C204B" w:rsidRDefault="00F76404" w:rsidP="00F76404">
      <w:pPr>
        <w:spacing w:line="480" w:lineRule="auto"/>
        <w:rPr>
          <w:rFonts w:ascii="Times New Roman" w:hAnsi="Times New Roman" w:cs="Times New Roman"/>
          <w:sz w:val="24"/>
          <w:szCs w:val="24"/>
        </w:rPr>
      </w:pPr>
    </w:p>
    <w:p w14:paraId="4832FEE7" w14:textId="77777777" w:rsidR="00F76404" w:rsidRPr="006C204B"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 xml:space="preserve">Within an occupational setting, the group dynamic is altered with the justification of the need to compete for resources and power (Roets,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xml:space="preserve">, 2012). </w:t>
      </w:r>
      <w:r>
        <w:rPr>
          <w:rFonts w:ascii="Times New Roman" w:hAnsi="Times New Roman" w:cs="Times New Roman"/>
          <w:sz w:val="24"/>
          <w:szCs w:val="24"/>
        </w:rPr>
        <w:t>Y</w:t>
      </w:r>
      <w:r w:rsidRPr="006C204B">
        <w:rPr>
          <w:rFonts w:ascii="Times New Roman" w:hAnsi="Times New Roman" w:cs="Times New Roman"/>
          <w:sz w:val="24"/>
          <w:szCs w:val="24"/>
        </w:rPr>
        <w:t>et in contrast to this, many men provide resources to women within their personal lives. Demonstrating the duality of this theory, that sexism isn’t focused solely at an out</w:t>
      </w:r>
      <w:r>
        <w:rPr>
          <w:rFonts w:ascii="Times New Roman" w:hAnsi="Times New Roman" w:cs="Times New Roman"/>
          <w:sz w:val="24"/>
          <w:szCs w:val="24"/>
        </w:rPr>
        <w:t>-</w:t>
      </w:r>
      <w:r w:rsidRPr="006C204B">
        <w:rPr>
          <w:rFonts w:ascii="Times New Roman" w:hAnsi="Times New Roman" w:cs="Times New Roman"/>
          <w:sz w:val="24"/>
          <w:szCs w:val="24"/>
        </w:rPr>
        <w:t>group member, but does in fact demonstrate a preference for an out</w:t>
      </w:r>
      <w:r>
        <w:rPr>
          <w:rFonts w:ascii="Times New Roman" w:hAnsi="Times New Roman" w:cs="Times New Roman"/>
          <w:sz w:val="24"/>
          <w:szCs w:val="24"/>
        </w:rPr>
        <w:t>-</w:t>
      </w:r>
      <w:r w:rsidRPr="006C204B">
        <w:rPr>
          <w:rFonts w:ascii="Times New Roman" w:hAnsi="Times New Roman" w:cs="Times New Roman"/>
          <w:sz w:val="24"/>
          <w:szCs w:val="24"/>
        </w:rPr>
        <w:t xml:space="preserve">group member under certain circumstances (Glick &amp; Fiske, 2011). And women who </w:t>
      </w:r>
      <w:r>
        <w:rPr>
          <w:rFonts w:ascii="Times New Roman" w:hAnsi="Times New Roman" w:cs="Times New Roman"/>
          <w:sz w:val="24"/>
          <w:szCs w:val="24"/>
        </w:rPr>
        <w:t>have been</w:t>
      </w:r>
      <w:r w:rsidRPr="006C204B">
        <w:rPr>
          <w:rFonts w:ascii="Times New Roman" w:hAnsi="Times New Roman" w:cs="Times New Roman"/>
          <w:sz w:val="24"/>
          <w:szCs w:val="24"/>
        </w:rPr>
        <w:t xml:space="preserve"> subject to hostile sexism within the workplace experience lower job satisfaction, depression, absenteeism and distress (Fitzgerald, 1993; Salomon, Burgess &amp; Bosson, 2015). Benevolent sexism elicits a different set of responses, impaired cognitive responses, self-objectification, and body shame (Calogero &amp; Jost, 2011). </w:t>
      </w:r>
    </w:p>
    <w:p w14:paraId="6769C626" w14:textId="77777777" w:rsidR="00F76404" w:rsidRPr="006C204B" w:rsidRDefault="00F76404" w:rsidP="00F76404">
      <w:pPr>
        <w:spacing w:line="480" w:lineRule="auto"/>
        <w:rPr>
          <w:rFonts w:ascii="Times New Roman" w:hAnsi="Times New Roman" w:cs="Times New Roman"/>
          <w:sz w:val="24"/>
          <w:szCs w:val="24"/>
        </w:rPr>
      </w:pPr>
    </w:p>
    <w:p w14:paraId="5FE37EAA" w14:textId="77777777" w:rsidR="00F76404" w:rsidRPr="006C204B" w:rsidRDefault="00F76404" w:rsidP="00F76404">
      <w:pPr>
        <w:spacing w:line="480" w:lineRule="auto"/>
        <w:rPr>
          <w:rFonts w:ascii="Times New Roman" w:hAnsi="Times New Roman" w:cs="Times New Roman"/>
          <w:sz w:val="24"/>
          <w:szCs w:val="24"/>
        </w:rPr>
      </w:pPr>
      <w:r>
        <w:rPr>
          <w:rFonts w:ascii="Times New Roman" w:hAnsi="Times New Roman" w:cs="Times New Roman"/>
          <w:sz w:val="24"/>
          <w:szCs w:val="24"/>
        </w:rPr>
        <w:t>Exhibiting or experiencing</w:t>
      </w:r>
      <w:r w:rsidRPr="006C204B">
        <w:rPr>
          <w:rFonts w:ascii="Times New Roman" w:hAnsi="Times New Roman" w:cs="Times New Roman"/>
          <w:sz w:val="24"/>
          <w:szCs w:val="24"/>
        </w:rPr>
        <w:t xml:space="preserve"> hostile </w:t>
      </w:r>
      <w:r>
        <w:rPr>
          <w:rFonts w:ascii="Times New Roman" w:hAnsi="Times New Roman" w:cs="Times New Roman"/>
          <w:sz w:val="24"/>
          <w:szCs w:val="24"/>
        </w:rPr>
        <w:t>or</w:t>
      </w:r>
      <w:r w:rsidRPr="006C204B">
        <w:rPr>
          <w:rFonts w:ascii="Times New Roman" w:hAnsi="Times New Roman" w:cs="Times New Roman"/>
          <w:sz w:val="24"/>
          <w:szCs w:val="24"/>
        </w:rPr>
        <w:t xml:space="preserve"> benevolent sexism can create a higher prejudice, </w:t>
      </w:r>
      <w:r>
        <w:rPr>
          <w:rFonts w:ascii="Times New Roman" w:hAnsi="Times New Roman" w:cs="Times New Roman"/>
          <w:sz w:val="24"/>
          <w:szCs w:val="24"/>
        </w:rPr>
        <w:t>with</w:t>
      </w:r>
      <w:r w:rsidRPr="006C204B">
        <w:rPr>
          <w:rFonts w:ascii="Times New Roman" w:hAnsi="Times New Roman" w:cs="Times New Roman"/>
          <w:sz w:val="24"/>
          <w:szCs w:val="24"/>
        </w:rPr>
        <w:t xml:space="preserve"> hostile sexism</w:t>
      </w:r>
      <w:r>
        <w:rPr>
          <w:rFonts w:ascii="Times New Roman" w:hAnsi="Times New Roman" w:cs="Times New Roman"/>
          <w:sz w:val="24"/>
          <w:szCs w:val="24"/>
        </w:rPr>
        <w:t xml:space="preserve"> usually</w:t>
      </w:r>
      <w:r w:rsidRPr="006C204B">
        <w:rPr>
          <w:rFonts w:ascii="Times New Roman" w:hAnsi="Times New Roman" w:cs="Times New Roman"/>
          <w:sz w:val="24"/>
          <w:szCs w:val="24"/>
        </w:rPr>
        <w:t xml:space="preserve"> target</w:t>
      </w:r>
      <w:r>
        <w:rPr>
          <w:rFonts w:ascii="Times New Roman" w:hAnsi="Times New Roman" w:cs="Times New Roman"/>
          <w:sz w:val="24"/>
          <w:szCs w:val="24"/>
        </w:rPr>
        <w:t>ing</w:t>
      </w:r>
      <w:r w:rsidRPr="006C204B">
        <w:rPr>
          <w:rFonts w:ascii="Times New Roman" w:hAnsi="Times New Roman" w:cs="Times New Roman"/>
          <w:sz w:val="24"/>
          <w:szCs w:val="24"/>
        </w:rPr>
        <w:t xml:space="preserve"> </w:t>
      </w:r>
      <w:r>
        <w:rPr>
          <w:rFonts w:ascii="Times New Roman" w:hAnsi="Times New Roman" w:cs="Times New Roman"/>
          <w:sz w:val="24"/>
          <w:szCs w:val="24"/>
        </w:rPr>
        <w:t>those</w:t>
      </w:r>
      <w:r w:rsidRPr="006C204B">
        <w:rPr>
          <w:rFonts w:ascii="Times New Roman" w:hAnsi="Times New Roman" w:cs="Times New Roman"/>
          <w:sz w:val="24"/>
          <w:szCs w:val="24"/>
        </w:rPr>
        <w:t xml:space="preserve"> who do not follow the prescriptive gender stereotype. This is more prevalent for women due to male societal power (Glick &amp; Fiske, 2011).</w:t>
      </w:r>
      <w:r>
        <w:rPr>
          <w:rFonts w:ascii="Times New Roman" w:hAnsi="Times New Roman" w:cs="Times New Roman"/>
          <w:sz w:val="24"/>
          <w:szCs w:val="24"/>
        </w:rPr>
        <w:t xml:space="preserve"> </w:t>
      </w:r>
      <w:r w:rsidRPr="006C204B">
        <w:rPr>
          <w:rFonts w:ascii="Times New Roman" w:hAnsi="Times New Roman" w:cs="Times New Roman"/>
          <w:sz w:val="24"/>
          <w:szCs w:val="24"/>
        </w:rPr>
        <w:t xml:space="preserve">The </w:t>
      </w:r>
      <w:r>
        <w:rPr>
          <w:rFonts w:ascii="Times New Roman" w:hAnsi="Times New Roman" w:cs="Times New Roman"/>
          <w:sz w:val="24"/>
          <w:szCs w:val="24"/>
        </w:rPr>
        <w:t xml:space="preserve">women deemed more </w:t>
      </w:r>
      <w:r w:rsidRPr="006C204B">
        <w:rPr>
          <w:rFonts w:ascii="Times New Roman" w:hAnsi="Times New Roman" w:cs="Times New Roman"/>
          <w:sz w:val="24"/>
          <w:szCs w:val="24"/>
        </w:rPr>
        <w:t xml:space="preserve">powerful are </w:t>
      </w:r>
      <w:r>
        <w:rPr>
          <w:rFonts w:ascii="Times New Roman" w:hAnsi="Times New Roman" w:cs="Times New Roman"/>
          <w:sz w:val="24"/>
          <w:szCs w:val="24"/>
        </w:rPr>
        <w:t xml:space="preserve">additionally </w:t>
      </w:r>
      <w:r w:rsidRPr="006C204B">
        <w:rPr>
          <w:rFonts w:ascii="Times New Roman" w:hAnsi="Times New Roman" w:cs="Times New Roman"/>
          <w:sz w:val="24"/>
          <w:szCs w:val="24"/>
        </w:rPr>
        <w:t>deemed as uncooperative, competent but cold and cause an implicit in-group prejudice (Fiske 2017</w:t>
      </w:r>
      <w:r>
        <w:rPr>
          <w:rFonts w:ascii="Times New Roman" w:hAnsi="Times New Roman" w:cs="Times New Roman"/>
          <w:sz w:val="24"/>
          <w:szCs w:val="24"/>
        </w:rPr>
        <w:t xml:space="preserve">; </w:t>
      </w:r>
      <w:r w:rsidRPr="006C204B">
        <w:rPr>
          <w:rFonts w:ascii="Times New Roman" w:hAnsi="Times New Roman" w:cs="Times New Roman"/>
          <w:sz w:val="24"/>
          <w:szCs w:val="24"/>
        </w:rPr>
        <w:t>Roets, Van Hiel, &amp; Dhont, 2012)</w:t>
      </w:r>
      <w:r>
        <w:rPr>
          <w:rFonts w:ascii="Times New Roman" w:hAnsi="Times New Roman" w:cs="Times New Roman"/>
          <w:sz w:val="24"/>
          <w:szCs w:val="24"/>
        </w:rPr>
        <w:t xml:space="preserve"> not just an out-group prejudice</w:t>
      </w:r>
      <w:r w:rsidRPr="006C204B">
        <w:rPr>
          <w:rFonts w:ascii="Times New Roman" w:hAnsi="Times New Roman" w:cs="Times New Roman"/>
          <w:sz w:val="24"/>
          <w:szCs w:val="24"/>
        </w:rPr>
        <w:t xml:space="preserve">. </w:t>
      </w:r>
      <w:r>
        <w:rPr>
          <w:rFonts w:ascii="Times New Roman" w:hAnsi="Times New Roman" w:cs="Times New Roman"/>
          <w:sz w:val="24"/>
          <w:szCs w:val="24"/>
        </w:rPr>
        <w:t xml:space="preserve">Men who experience the hostile sexism </w:t>
      </w:r>
      <w:r w:rsidRPr="006C204B">
        <w:rPr>
          <w:rFonts w:ascii="Times New Roman" w:hAnsi="Times New Roman" w:cs="Times New Roman"/>
          <w:sz w:val="24"/>
          <w:szCs w:val="24"/>
        </w:rPr>
        <w:t xml:space="preserve">end of the scale, </w:t>
      </w:r>
      <w:r>
        <w:rPr>
          <w:rFonts w:ascii="Times New Roman" w:hAnsi="Times New Roman" w:cs="Times New Roman"/>
          <w:sz w:val="24"/>
          <w:szCs w:val="24"/>
        </w:rPr>
        <w:t xml:space="preserve">are usually resented by </w:t>
      </w:r>
      <w:r w:rsidRPr="006C204B">
        <w:rPr>
          <w:rFonts w:ascii="Times New Roman" w:hAnsi="Times New Roman" w:cs="Times New Roman"/>
          <w:sz w:val="24"/>
          <w:szCs w:val="24"/>
        </w:rPr>
        <w:t xml:space="preserve">women </w:t>
      </w:r>
      <w:r>
        <w:rPr>
          <w:rFonts w:ascii="Times New Roman" w:hAnsi="Times New Roman" w:cs="Times New Roman"/>
          <w:sz w:val="24"/>
          <w:szCs w:val="24"/>
        </w:rPr>
        <w:t xml:space="preserve">who </w:t>
      </w:r>
      <w:r w:rsidRPr="006C204B">
        <w:rPr>
          <w:rFonts w:ascii="Times New Roman" w:hAnsi="Times New Roman" w:cs="Times New Roman"/>
          <w:sz w:val="24"/>
          <w:szCs w:val="24"/>
        </w:rPr>
        <w:t>resent the power and higher status suggested by the dominant group (men)</w:t>
      </w:r>
      <w:r>
        <w:rPr>
          <w:rFonts w:ascii="Times New Roman" w:hAnsi="Times New Roman" w:cs="Times New Roman"/>
          <w:sz w:val="24"/>
          <w:szCs w:val="24"/>
        </w:rPr>
        <w:t xml:space="preserve">. </w:t>
      </w:r>
    </w:p>
    <w:p w14:paraId="357F17F3" w14:textId="77777777" w:rsidR="00F76404" w:rsidRPr="006C204B" w:rsidRDefault="00F76404" w:rsidP="00F76404">
      <w:pPr>
        <w:spacing w:line="480" w:lineRule="auto"/>
        <w:rPr>
          <w:rFonts w:ascii="Times New Roman" w:hAnsi="Times New Roman" w:cs="Times New Roman"/>
          <w:sz w:val="24"/>
          <w:szCs w:val="24"/>
        </w:rPr>
      </w:pPr>
    </w:p>
    <w:p w14:paraId="67C69719" w14:textId="77777777" w:rsidR="00F76404" w:rsidRPr="0000219A"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BS also endorses patriarchal attitudes within society, and in one study which stated that women with high psychological entitlement, promoted narcissism (Hammond, Sibley, &amp; Overall, 2014) creating a “damned if you do, damned if you don’t situation”. Hammond, Sibley &amp; Overall (2014) study ha</w:t>
      </w:r>
      <w:r>
        <w:rPr>
          <w:rFonts w:ascii="Times New Roman" w:hAnsi="Times New Roman" w:cs="Times New Roman"/>
          <w:sz w:val="24"/>
          <w:szCs w:val="24"/>
        </w:rPr>
        <w:t>d</w:t>
      </w:r>
      <w:r w:rsidRPr="006C204B">
        <w:rPr>
          <w:rFonts w:ascii="Times New Roman" w:hAnsi="Times New Roman" w:cs="Times New Roman"/>
          <w:sz w:val="24"/>
          <w:szCs w:val="24"/>
        </w:rPr>
        <w:t xml:space="preserve"> an interesting point of view, however it would imply that personality plays a larger role in gender prejudice than perhaps social stereotypes alone. A limitation of this study is that women’s manifestations of psychological entitlement is affected by social contexts, therefore down to personal interpretation of what is deemed acceptable.  This presents a problem for women striving to gain equality (Glick &amp; Fiske, 1999).</w:t>
      </w:r>
      <w:r w:rsidRPr="00E73385">
        <w:rPr>
          <w:rFonts w:ascii="Times New Roman" w:hAnsi="Times New Roman" w:cs="Times New Roman"/>
          <w:color w:val="00B0F0"/>
          <w:sz w:val="24"/>
          <w:szCs w:val="24"/>
        </w:rPr>
        <w:t xml:space="preserve"> </w:t>
      </w:r>
    </w:p>
    <w:p w14:paraId="489F8168" w14:textId="77777777" w:rsidR="00F76404" w:rsidRPr="006C204B" w:rsidRDefault="00F76404" w:rsidP="00F76404">
      <w:pPr>
        <w:spacing w:line="480" w:lineRule="auto"/>
        <w:rPr>
          <w:rFonts w:ascii="Times New Roman" w:hAnsi="Times New Roman" w:cs="Times New Roman"/>
          <w:sz w:val="24"/>
          <w:szCs w:val="24"/>
        </w:rPr>
      </w:pPr>
    </w:p>
    <w:p w14:paraId="2A345F21" w14:textId="77777777" w:rsidR="00F76404" w:rsidRPr="006C204B"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Therefore, if an individual is made aware of the harmfulness of prototypically benevolent sexist behaviours, the reduction in endorsement is likely to be reduced, and information about its pervasiveness may cause rejection of those beliefs, potentially leading to change. Linking back to Divines (1989) work, prototypicality</w:t>
      </w:r>
      <w:r>
        <w:rPr>
          <w:rFonts w:ascii="Times New Roman" w:hAnsi="Times New Roman" w:cs="Times New Roman"/>
          <w:sz w:val="24"/>
          <w:szCs w:val="24"/>
        </w:rPr>
        <w:t>, which</w:t>
      </w:r>
      <w:r w:rsidRPr="006C204B">
        <w:rPr>
          <w:rFonts w:ascii="Times New Roman" w:hAnsi="Times New Roman" w:cs="Times New Roman"/>
          <w:sz w:val="24"/>
          <w:szCs w:val="24"/>
        </w:rPr>
        <w:t xml:space="preserve"> can facilitate the activation of a </w:t>
      </w:r>
      <w:r w:rsidRPr="006C204B">
        <w:rPr>
          <w:rFonts w:ascii="Times New Roman" w:hAnsi="Times New Roman" w:cs="Times New Roman"/>
          <w:sz w:val="24"/>
          <w:szCs w:val="24"/>
        </w:rPr>
        <w:lastRenderedPageBreak/>
        <w:t>stereotype and the choice to endorse or reject that belief</w:t>
      </w:r>
      <w:r>
        <w:rPr>
          <w:rFonts w:ascii="Times New Roman" w:hAnsi="Times New Roman" w:cs="Times New Roman"/>
          <w:sz w:val="24"/>
          <w:szCs w:val="24"/>
        </w:rPr>
        <w:t>. It must be noted that</w:t>
      </w:r>
      <w:r w:rsidRPr="006C204B">
        <w:rPr>
          <w:rFonts w:ascii="Times New Roman" w:hAnsi="Times New Roman" w:cs="Times New Roman"/>
          <w:sz w:val="24"/>
          <w:szCs w:val="24"/>
        </w:rPr>
        <w:t xml:space="preserve"> much of this research was focused on racism predominantly.  </w:t>
      </w:r>
    </w:p>
    <w:p w14:paraId="3632417E" w14:textId="77777777" w:rsidR="00F76404" w:rsidRDefault="00F76404" w:rsidP="00F76404">
      <w:pPr>
        <w:spacing w:line="480" w:lineRule="auto"/>
        <w:rPr>
          <w:rFonts w:ascii="Times New Roman" w:hAnsi="Times New Roman" w:cs="Times New Roman"/>
          <w:sz w:val="24"/>
          <w:szCs w:val="24"/>
        </w:rPr>
      </w:pPr>
    </w:p>
    <w:p w14:paraId="410743B5" w14:textId="77777777" w:rsidR="00F76404"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Allport (1954) suggested within his research, that a person’s prejudice is not just an attitude towards a specific group but is more likely to reflect the way an individual view</w:t>
      </w:r>
      <w:r>
        <w:rPr>
          <w:rFonts w:ascii="Times New Roman" w:hAnsi="Times New Roman" w:cs="Times New Roman"/>
          <w:sz w:val="24"/>
          <w:szCs w:val="24"/>
        </w:rPr>
        <w:t>s</w:t>
      </w:r>
      <w:r w:rsidRPr="006C204B">
        <w:rPr>
          <w:rFonts w:ascii="Times New Roman" w:hAnsi="Times New Roman" w:cs="Times New Roman"/>
          <w:sz w:val="24"/>
          <w:szCs w:val="24"/>
        </w:rPr>
        <w:t xml:space="preserve"> the world. The Zero-sum perspective (Ruthig, Kehn, Gamblin &amp; Vanderzanden, 2017) indicates within their research that individuals who hold</w:t>
      </w:r>
      <w:r>
        <w:rPr>
          <w:rFonts w:ascii="Times New Roman" w:hAnsi="Times New Roman" w:cs="Times New Roman"/>
          <w:sz w:val="24"/>
          <w:szCs w:val="24"/>
        </w:rPr>
        <w:t xml:space="preserve"> the view that there is a finite amount of resources, </w:t>
      </w:r>
      <w:r w:rsidRPr="006C204B">
        <w:rPr>
          <w:rFonts w:ascii="Times New Roman" w:hAnsi="Times New Roman" w:cs="Times New Roman"/>
          <w:sz w:val="24"/>
          <w:szCs w:val="24"/>
        </w:rPr>
        <w:t>are more likely to</w:t>
      </w:r>
      <w:r>
        <w:rPr>
          <w:rFonts w:ascii="Times New Roman" w:hAnsi="Times New Roman" w:cs="Times New Roman"/>
          <w:sz w:val="24"/>
          <w:szCs w:val="24"/>
        </w:rPr>
        <w:t xml:space="preserve"> believe that women’s gains equal men’s losses. So, by the reduction of discrimination towards women, this must indicate that there is an increase in discrimination towards men. Men and women had very similar correlations within this study, the greater endorsement of the ZSP, the higher the levels of both hostile and benevolent sexism were found. Interestingly, past personal experiences of discrimination were also related with a stronger endorsement of the ZSP for men but nor women. And endorsing the ZSP is a potential barrier to gender equality. </w:t>
      </w:r>
    </w:p>
    <w:p w14:paraId="4EBD54CA" w14:textId="77777777" w:rsidR="00F76404" w:rsidRPr="006603AA" w:rsidRDefault="00F76404" w:rsidP="00F76404">
      <w:pPr>
        <w:spacing w:line="480" w:lineRule="auto"/>
        <w:rPr>
          <w:rFonts w:ascii="Times New Roman" w:hAnsi="Times New Roman" w:cs="Times New Roman"/>
          <w:color w:val="FF0000"/>
          <w:sz w:val="24"/>
          <w:szCs w:val="24"/>
        </w:rPr>
      </w:pPr>
    </w:p>
    <w:p w14:paraId="506AA1A6" w14:textId="77777777" w:rsidR="00F76404" w:rsidRPr="006C204B" w:rsidRDefault="00F76404" w:rsidP="00F76404">
      <w:pPr>
        <w:spacing w:line="480" w:lineRule="auto"/>
        <w:rPr>
          <w:rFonts w:ascii="Times New Roman" w:hAnsi="Times New Roman" w:cs="Times New Roman"/>
          <w:sz w:val="24"/>
          <w:szCs w:val="24"/>
        </w:rPr>
      </w:pPr>
      <w:r>
        <w:rPr>
          <w:rFonts w:ascii="Times New Roman" w:hAnsi="Times New Roman" w:cs="Times New Roman"/>
          <w:sz w:val="24"/>
          <w:szCs w:val="24"/>
        </w:rPr>
        <w:t xml:space="preserve">Signifying, </w:t>
      </w:r>
      <w:r w:rsidRPr="006C204B">
        <w:rPr>
          <w:rFonts w:ascii="Times New Roman" w:hAnsi="Times New Roman" w:cs="Times New Roman"/>
          <w:sz w:val="24"/>
          <w:szCs w:val="24"/>
        </w:rPr>
        <w:t xml:space="preserve">if individuals have certain personality traits, this may predispose them to upholding prejudiced stereotypes, Social Dominance Orientation (SDO) and Right-wing authoritarianism (RWA) have been linked with sexism. These attitudes even though they are independent of each other, show that both hostile and benevolent sexism, work with SDO for the continuation of group based hierarchy, especially within the workplace (Fraser, Osborne, &amp; Sibley, 2015) implying that both groups have more traditional views of gender roles, and stereotypes. A limitation of this study is the survey used and restricts this to a two-item measure indicating that it is a conservative test. </w:t>
      </w:r>
    </w:p>
    <w:p w14:paraId="25C83619" w14:textId="77777777" w:rsidR="00F76404" w:rsidRPr="006C204B" w:rsidRDefault="00F76404" w:rsidP="00F76404">
      <w:pPr>
        <w:spacing w:line="480" w:lineRule="auto"/>
        <w:rPr>
          <w:rFonts w:ascii="Times New Roman" w:hAnsi="Times New Roman" w:cs="Times New Roman"/>
          <w:sz w:val="24"/>
          <w:szCs w:val="24"/>
        </w:rPr>
      </w:pPr>
    </w:p>
    <w:p w14:paraId="0CD019ED" w14:textId="77777777" w:rsidR="00F76404"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lastRenderedPageBreak/>
        <w:t xml:space="preserve">Additionally, research of social attitudes offers an insight into prejudice predictors and have more recently been linked to sexism (Wilson,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2007). Moreover, Wilson demonstrated that RWA is primarily associated to benevolent sexism, and SDO with hostile sexism. These finding</w:t>
      </w:r>
      <w:r>
        <w:rPr>
          <w:rFonts w:ascii="Times New Roman" w:hAnsi="Times New Roman" w:cs="Times New Roman"/>
          <w:sz w:val="24"/>
          <w:szCs w:val="24"/>
        </w:rPr>
        <w:t>s</w:t>
      </w:r>
      <w:r w:rsidRPr="006C204B">
        <w:rPr>
          <w:rFonts w:ascii="Times New Roman" w:hAnsi="Times New Roman" w:cs="Times New Roman"/>
          <w:sz w:val="24"/>
          <w:szCs w:val="24"/>
        </w:rPr>
        <w:t xml:space="preserve"> provide an interesting perspective on the social attitudes underlying sexism amongst society (Roets &amp; Van Heil, 2011). how much of prejudice is down to individuals or groups, personality traits have been linked to higher levels of sexism due to the cognitive style of these individuals, these individuals require a clear-cut structure and an intolerance for ambiguity (Allport, 1954).</w:t>
      </w:r>
      <w:r>
        <w:rPr>
          <w:rFonts w:ascii="Times New Roman" w:hAnsi="Times New Roman" w:cs="Times New Roman"/>
          <w:sz w:val="24"/>
          <w:szCs w:val="24"/>
        </w:rPr>
        <w:t xml:space="preserve"> </w:t>
      </w:r>
      <w:r w:rsidRPr="006C204B">
        <w:rPr>
          <w:rFonts w:ascii="Times New Roman" w:hAnsi="Times New Roman" w:cs="Times New Roman"/>
          <w:sz w:val="24"/>
          <w:szCs w:val="24"/>
        </w:rPr>
        <w:t xml:space="preserve">Furthermore, a contradictory suggestion to this is that some subordinate social groups work to diminish supporting social hierarchy (Kehn, &amp; Ruthig, 2013).  </w:t>
      </w:r>
    </w:p>
    <w:p w14:paraId="267F5F75" w14:textId="77777777" w:rsidR="00F76404" w:rsidRPr="001717A8" w:rsidRDefault="00F76404" w:rsidP="00F76404">
      <w:pPr>
        <w:spacing w:line="480" w:lineRule="auto"/>
        <w:rPr>
          <w:rFonts w:ascii="Times New Roman" w:hAnsi="Times New Roman" w:cs="Times New Roman"/>
          <w:sz w:val="24"/>
          <w:szCs w:val="24"/>
        </w:rPr>
      </w:pPr>
    </w:p>
    <w:p w14:paraId="7F7DD47B" w14:textId="77777777" w:rsidR="00F76404" w:rsidRPr="006C204B"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Within an occupational setting, male dominated occupations may be particularly prone to discrimination of women (Burgess &amp; Borgida,1999; Bobbit-Zeher, 2011) and vice versa, men being discriminated against within female dominated occupations. This can affect the way individuals feel about themselves greatly, by violating societal stereotypes, this violation is viewed more negatively of men than women</w:t>
      </w:r>
      <w:r>
        <w:rPr>
          <w:rFonts w:ascii="Times New Roman" w:hAnsi="Times New Roman" w:cs="Times New Roman"/>
          <w:sz w:val="24"/>
          <w:szCs w:val="24"/>
        </w:rPr>
        <w:t xml:space="preserve">, again feeding back into the hostile sexist attitude. </w:t>
      </w:r>
    </w:p>
    <w:p w14:paraId="194D6FBE" w14:textId="77777777" w:rsidR="00F76404" w:rsidRPr="006C204B" w:rsidRDefault="00F76404" w:rsidP="00F76404">
      <w:pPr>
        <w:spacing w:line="480" w:lineRule="auto"/>
        <w:rPr>
          <w:rFonts w:ascii="Times New Roman" w:hAnsi="Times New Roman" w:cs="Times New Roman"/>
          <w:sz w:val="24"/>
          <w:szCs w:val="24"/>
        </w:rPr>
      </w:pPr>
    </w:p>
    <w:p w14:paraId="4AC485A5" w14:textId="77777777" w:rsidR="00F76404"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 xml:space="preserve">Koenig (2018) found that gender prescriptive stereotypes placed more restriction on what men are not to do, whilst women’s prescriptive stereotypes were more focused on what they were supposed to do. Moss-Racusin,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xml:space="preserve">, (2012) and Busak, Kulich, Rudan, and Kinahan, (2018) demonstrate the backlash of men violating stereotypes and the social penalties for women. Indicating that this is still occurring at present. However, contradictory to this, within jobs that have no strong gender stereotype or extreme sex imbalances there have been found </w:t>
      </w:r>
      <w:r w:rsidRPr="006C204B">
        <w:rPr>
          <w:rFonts w:ascii="Times New Roman" w:hAnsi="Times New Roman" w:cs="Times New Roman"/>
          <w:sz w:val="24"/>
          <w:szCs w:val="24"/>
        </w:rPr>
        <w:lastRenderedPageBreak/>
        <w:t xml:space="preserve">to be small pro-male and small pro-female biases (Kock, D’Mello, &amp; Sackett, 2015). </w:t>
      </w:r>
      <w:r>
        <w:rPr>
          <w:rFonts w:ascii="Times New Roman" w:hAnsi="Times New Roman" w:cs="Times New Roman"/>
          <w:sz w:val="24"/>
          <w:szCs w:val="24"/>
        </w:rPr>
        <w:t xml:space="preserve">And according to </w:t>
      </w:r>
      <w:r w:rsidRPr="006C204B">
        <w:rPr>
          <w:rFonts w:ascii="Times New Roman" w:hAnsi="Times New Roman" w:cs="Times New Roman"/>
          <w:sz w:val="24"/>
          <w:szCs w:val="24"/>
        </w:rPr>
        <w:t>Devine (1989)</w:t>
      </w:r>
      <w:r>
        <w:rPr>
          <w:rFonts w:ascii="Times New Roman" w:hAnsi="Times New Roman" w:cs="Times New Roman"/>
          <w:sz w:val="24"/>
          <w:szCs w:val="24"/>
        </w:rPr>
        <w:t xml:space="preserve"> work, who</w:t>
      </w:r>
      <w:r w:rsidRPr="006C204B">
        <w:rPr>
          <w:rFonts w:ascii="Times New Roman" w:hAnsi="Times New Roman" w:cs="Times New Roman"/>
          <w:sz w:val="24"/>
          <w:szCs w:val="24"/>
        </w:rPr>
        <w:t xml:space="preserve"> argues that automatic activation of stereotypes might be inappropriate principle for measuring prejudice because people hold a lot of knowledge that they may not support. </w:t>
      </w:r>
    </w:p>
    <w:p w14:paraId="7047D891" w14:textId="77777777" w:rsidR="00F76404" w:rsidRDefault="00F76404" w:rsidP="00F76404">
      <w:pPr>
        <w:spacing w:line="480" w:lineRule="auto"/>
        <w:rPr>
          <w:rFonts w:ascii="Times New Roman" w:hAnsi="Times New Roman" w:cs="Times New Roman"/>
          <w:sz w:val="24"/>
          <w:szCs w:val="24"/>
        </w:rPr>
      </w:pPr>
    </w:p>
    <w:p w14:paraId="0F4C1369" w14:textId="77777777" w:rsidR="00F76404" w:rsidRPr="006C204B" w:rsidRDefault="00F76404" w:rsidP="00F76404">
      <w:pPr>
        <w:spacing w:line="480" w:lineRule="auto"/>
        <w:rPr>
          <w:rFonts w:ascii="Times New Roman" w:hAnsi="Times New Roman" w:cs="Times New Roman"/>
          <w:sz w:val="24"/>
          <w:szCs w:val="24"/>
        </w:rPr>
      </w:pPr>
      <w:r>
        <w:rPr>
          <w:rFonts w:ascii="Times New Roman" w:hAnsi="Times New Roman" w:cs="Times New Roman"/>
          <w:sz w:val="24"/>
          <w:szCs w:val="24"/>
        </w:rPr>
        <w:t>Burgess and Bordiga (1999)</w:t>
      </w:r>
      <w:r w:rsidRPr="006C204B">
        <w:rPr>
          <w:rFonts w:ascii="Times New Roman" w:hAnsi="Times New Roman" w:cs="Times New Roman"/>
          <w:sz w:val="24"/>
          <w:szCs w:val="24"/>
        </w:rPr>
        <w:t xml:space="preserve"> have differentiated between descriptive gender traits and prescriptive, </w:t>
      </w:r>
      <w:r>
        <w:rPr>
          <w:rFonts w:ascii="Times New Roman" w:hAnsi="Times New Roman" w:cs="Times New Roman"/>
          <w:sz w:val="24"/>
          <w:szCs w:val="24"/>
        </w:rPr>
        <w:t xml:space="preserve">as </w:t>
      </w:r>
      <w:r w:rsidRPr="006C204B">
        <w:rPr>
          <w:rFonts w:ascii="Times New Roman" w:hAnsi="Times New Roman" w:cs="Times New Roman"/>
          <w:sz w:val="24"/>
          <w:szCs w:val="24"/>
        </w:rPr>
        <w:t xml:space="preserve">this stems from the high interaction of men and women and their interdependence upon one another. Descriptive stereotypes are the beliefs held about that gender, prescriptive stereotypes are the beliefs held about how that gender should behave (Burgess &amp; Borgida, 1999). This affects how men and women think and behave, as it encourages people to create estimates of how genders should behave, and act. This may lead to discrimination, as violations of these estimates cause incongruency’s (Stamarski &amp; Son Hing, 2015). This has been recorded in many forms such as hiring decisions, promotions, wages, and performance evaluations as well as sexual harassment. </w:t>
      </w:r>
    </w:p>
    <w:p w14:paraId="749169CD" w14:textId="77777777" w:rsidR="00F76404" w:rsidRPr="006C204B" w:rsidRDefault="00F76404" w:rsidP="00F76404">
      <w:pPr>
        <w:spacing w:line="480" w:lineRule="auto"/>
        <w:rPr>
          <w:rFonts w:ascii="Times New Roman" w:hAnsi="Times New Roman" w:cs="Times New Roman"/>
          <w:sz w:val="24"/>
          <w:szCs w:val="24"/>
        </w:rPr>
      </w:pPr>
    </w:p>
    <w:p w14:paraId="0994C254" w14:textId="77777777" w:rsidR="00F76404" w:rsidRPr="006C204B"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 xml:space="preserve">Divine (1989) states within her model that people with both high and low prejudice unconsciously draw upon stereotypes, however, the difference between these two groups is socialisation experiences, and personal beliefs. Stereotypes activate both the conscious and unconscious processes and associations, and even though people from both groups may hold a similar stereotype, within this sequence individuals with low prejudice consciously decide the stereotype is inappropriate and not in line with their personal belief. </w:t>
      </w:r>
    </w:p>
    <w:p w14:paraId="2AEFD6E0" w14:textId="77777777" w:rsidR="00F76404" w:rsidRPr="006C204B" w:rsidRDefault="00F76404" w:rsidP="00F76404">
      <w:pPr>
        <w:spacing w:line="480" w:lineRule="auto"/>
        <w:rPr>
          <w:rFonts w:ascii="Times New Roman" w:hAnsi="Times New Roman" w:cs="Times New Roman"/>
          <w:sz w:val="24"/>
          <w:szCs w:val="24"/>
        </w:rPr>
      </w:pPr>
    </w:p>
    <w:p w14:paraId="4E13185B" w14:textId="77777777" w:rsidR="00F76404" w:rsidRPr="006C204B"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 xml:space="preserve">Even though this study was looking at racism, its work on stereotypes is extremely valuable. Divine (1989) also states, that if a stereotype is strong, or hostile, that the association of traits </w:t>
      </w:r>
      <w:r w:rsidRPr="006C204B">
        <w:rPr>
          <w:rFonts w:ascii="Times New Roman" w:hAnsi="Times New Roman" w:cs="Times New Roman"/>
          <w:sz w:val="24"/>
          <w:szCs w:val="24"/>
        </w:rPr>
        <w:lastRenderedPageBreak/>
        <w:t xml:space="preserve">will be stronger, for example, if blacks were described as being aggressive, then when someone interacted with a black person behaving in a particularly ambiguous way, the person observing the behaviour who previously held the association of black and aggressive stereotype, would interpret the actions of the black person as more aggressive than they actually were.  </w:t>
      </w:r>
      <w:r>
        <w:rPr>
          <w:rFonts w:ascii="Times New Roman" w:hAnsi="Times New Roman" w:cs="Times New Roman"/>
          <w:sz w:val="24"/>
          <w:szCs w:val="24"/>
        </w:rPr>
        <w:t xml:space="preserve">Therefore, if women exhibit differentiation from societal gender norms, are men and women interpreting the behaviour as more assertive and aggressive than it is. </w:t>
      </w:r>
    </w:p>
    <w:p w14:paraId="4D9A31C0" w14:textId="77777777" w:rsidR="00F76404" w:rsidRDefault="00F76404" w:rsidP="00F76404">
      <w:pPr>
        <w:spacing w:line="480" w:lineRule="auto"/>
        <w:rPr>
          <w:rFonts w:ascii="Times New Roman" w:hAnsi="Times New Roman" w:cs="Times New Roman"/>
          <w:sz w:val="24"/>
          <w:szCs w:val="24"/>
        </w:rPr>
      </w:pPr>
    </w:p>
    <w:p w14:paraId="2F7372A9" w14:textId="77777777" w:rsidR="00F76404"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 xml:space="preserve">Implying that just because someone holds a stereotype, does not mean they are accepting of it, just accessed from memory. </w:t>
      </w:r>
      <w:r>
        <w:rPr>
          <w:rFonts w:ascii="Times New Roman" w:hAnsi="Times New Roman" w:cs="Times New Roman"/>
          <w:sz w:val="24"/>
          <w:szCs w:val="24"/>
        </w:rPr>
        <w:t>Additionally, a</w:t>
      </w:r>
      <w:r w:rsidRPr="006C204B">
        <w:rPr>
          <w:rFonts w:ascii="Times New Roman" w:hAnsi="Times New Roman" w:cs="Times New Roman"/>
          <w:sz w:val="24"/>
          <w:szCs w:val="24"/>
        </w:rPr>
        <w:t xml:space="preserve"> non-prejudice response require</w:t>
      </w:r>
      <w:r>
        <w:rPr>
          <w:rFonts w:ascii="Times New Roman" w:hAnsi="Times New Roman" w:cs="Times New Roman"/>
          <w:sz w:val="24"/>
          <w:szCs w:val="24"/>
        </w:rPr>
        <w:t>s</w:t>
      </w:r>
      <w:r w:rsidRPr="006C204B">
        <w:rPr>
          <w:rFonts w:ascii="Times New Roman" w:hAnsi="Times New Roman" w:cs="Times New Roman"/>
          <w:sz w:val="24"/>
          <w:szCs w:val="24"/>
        </w:rPr>
        <w:t xml:space="preserve"> </w:t>
      </w:r>
      <w:r>
        <w:rPr>
          <w:rFonts w:ascii="Times New Roman" w:hAnsi="Times New Roman" w:cs="Times New Roman"/>
          <w:sz w:val="24"/>
          <w:szCs w:val="24"/>
        </w:rPr>
        <w:t xml:space="preserve">suppression </w:t>
      </w:r>
      <w:r w:rsidRPr="006C204B">
        <w:rPr>
          <w:rFonts w:ascii="Times New Roman" w:hAnsi="Times New Roman" w:cs="Times New Roman"/>
          <w:sz w:val="24"/>
          <w:szCs w:val="24"/>
        </w:rPr>
        <w:t xml:space="preserve">to inhibit and initiate the new responses to stimuli, allowing disassociation, but may be interpreted as prejudice. Suggesting that individuals may reject such prejudiced stereotypes and denounce their prejudice because it causes incongruency and threat to their personal identity. </w:t>
      </w:r>
    </w:p>
    <w:p w14:paraId="7B02840C" w14:textId="77777777" w:rsidR="00F76404" w:rsidRPr="006C204B" w:rsidRDefault="00F76404" w:rsidP="00F76404">
      <w:pPr>
        <w:spacing w:line="480" w:lineRule="auto"/>
        <w:rPr>
          <w:rFonts w:ascii="Times New Roman" w:hAnsi="Times New Roman" w:cs="Times New Roman"/>
          <w:sz w:val="24"/>
          <w:szCs w:val="24"/>
        </w:rPr>
      </w:pPr>
    </w:p>
    <w:p w14:paraId="2A90CB94" w14:textId="77777777" w:rsidR="00F76404"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 xml:space="preserve">Contradictory, </w:t>
      </w:r>
      <w:r>
        <w:rPr>
          <w:rFonts w:ascii="Times New Roman" w:hAnsi="Times New Roman" w:cs="Times New Roman"/>
          <w:sz w:val="24"/>
          <w:szCs w:val="24"/>
        </w:rPr>
        <w:t xml:space="preserve">when applying this theory to occupational settings, </w:t>
      </w:r>
      <w:r w:rsidRPr="006C204B">
        <w:rPr>
          <w:rFonts w:ascii="Times New Roman" w:hAnsi="Times New Roman" w:cs="Times New Roman"/>
          <w:sz w:val="24"/>
          <w:szCs w:val="24"/>
        </w:rPr>
        <w:t xml:space="preserve">according to various studies, (Cristofaro, 2017; Hakan, &amp; Yilmaz, 2017; Heilman, Manzi, &amp; Braun, 2015) gender prejudice is particularly prevalent within job roles and employment selection, this bias is also seen cross-culturally (Ruffle &amp; Shtudiner, 2015). </w:t>
      </w:r>
      <w:r>
        <w:rPr>
          <w:rFonts w:ascii="Times New Roman" w:hAnsi="Times New Roman" w:cs="Times New Roman"/>
          <w:sz w:val="24"/>
          <w:szCs w:val="24"/>
        </w:rPr>
        <w:t xml:space="preserve">However </w:t>
      </w:r>
      <w:r w:rsidRPr="0000219A">
        <w:rPr>
          <w:rFonts w:ascii="Times New Roman" w:hAnsi="Times New Roman" w:cs="Times New Roman"/>
          <w:noProof/>
          <w:sz w:val="24"/>
          <w:szCs w:val="24"/>
        </w:rPr>
        <w:t>(Ceci,</w:t>
      </w:r>
      <w:r>
        <w:rPr>
          <w:rFonts w:ascii="Times New Roman" w:hAnsi="Times New Roman" w:cs="Times New Roman"/>
          <w:noProof/>
          <w:sz w:val="24"/>
          <w:szCs w:val="24"/>
        </w:rPr>
        <w:t xml:space="preserve"> et al, </w:t>
      </w:r>
      <w:r w:rsidRPr="0000219A">
        <w:rPr>
          <w:rFonts w:ascii="Times New Roman" w:hAnsi="Times New Roman" w:cs="Times New Roman"/>
          <w:noProof/>
          <w:sz w:val="24"/>
          <w:szCs w:val="24"/>
        </w:rPr>
        <w:t>2014)</w:t>
      </w:r>
      <w:r>
        <w:rPr>
          <w:rFonts w:ascii="Times New Roman" w:hAnsi="Times New Roman" w:cs="Times New Roman"/>
          <w:noProof/>
          <w:sz w:val="24"/>
          <w:szCs w:val="24"/>
        </w:rPr>
        <w:t xml:space="preserve"> state that this is not the case and womwn are in fact levelling up with men. </w:t>
      </w:r>
      <w:r w:rsidRPr="006C204B">
        <w:rPr>
          <w:rFonts w:ascii="Times New Roman" w:hAnsi="Times New Roman" w:cs="Times New Roman"/>
          <w:sz w:val="24"/>
          <w:szCs w:val="24"/>
        </w:rPr>
        <w:t>Th</w:t>
      </w:r>
      <w:r>
        <w:rPr>
          <w:rFonts w:ascii="Times New Roman" w:hAnsi="Times New Roman" w:cs="Times New Roman"/>
          <w:sz w:val="24"/>
          <w:szCs w:val="24"/>
        </w:rPr>
        <w:t>is</w:t>
      </w:r>
      <w:r w:rsidRPr="006C204B">
        <w:rPr>
          <w:rFonts w:ascii="Times New Roman" w:hAnsi="Times New Roman" w:cs="Times New Roman"/>
          <w:sz w:val="24"/>
          <w:szCs w:val="24"/>
        </w:rPr>
        <w:t xml:space="preserve"> perception of inadequacy to meet gender norms can create a prejudice, for example, women displaying more agentic characteristics may been seen as highly qualified, however may still experience discrimination due to being deviant and unlikeable due to exhibiting more traditional masculine traits, placing women in a predicament, along with men as this changes the dynamic between the work and personal life. </w:t>
      </w:r>
    </w:p>
    <w:p w14:paraId="0FDEB320" w14:textId="77777777" w:rsidR="00F76404" w:rsidRPr="006C204B"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lastRenderedPageBreak/>
        <w:t xml:space="preserve">Bias within evaluations and selection processes in an occupational setting can occur when two candidates are deemed equal. Within Rudolph, wells, Weller and Baltes, (2009) study, evidence suggests that prejudice only generally tends to occur by some stigmatised characteristic or quality outside of their qualifications or job performance. Contradictory to this, Marlowe, Scheider and Nelson, (1996) argue that prejudices may decrease as an individual has repeated exposure to qualifications and performance of candidates, indicating that experienced managers may be less susceptible to prejudices. This shows that even though prejudices can be present, by repeated exposure and awareness of potential prejudices held by the individual, candidates can be judged more equally. </w:t>
      </w:r>
    </w:p>
    <w:p w14:paraId="6D8A9B9A" w14:textId="77777777" w:rsidR="00F76404" w:rsidRPr="006C204B" w:rsidRDefault="00F76404" w:rsidP="00F76404">
      <w:pPr>
        <w:spacing w:line="480" w:lineRule="auto"/>
        <w:rPr>
          <w:rFonts w:ascii="Times New Roman" w:hAnsi="Times New Roman" w:cs="Times New Roman"/>
          <w:sz w:val="24"/>
          <w:szCs w:val="24"/>
        </w:rPr>
      </w:pPr>
    </w:p>
    <w:p w14:paraId="79805FFF" w14:textId="77777777" w:rsidR="00F76404" w:rsidRPr="006C204B" w:rsidRDefault="00F76404" w:rsidP="00F76404">
      <w:pPr>
        <w:spacing w:line="480" w:lineRule="auto"/>
        <w:rPr>
          <w:rFonts w:ascii="Times New Roman" w:hAnsi="Times New Roman" w:cs="Times New Roman"/>
          <w:sz w:val="24"/>
          <w:szCs w:val="24"/>
        </w:rPr>
      </w:pPr>
      <w:r>
        <w:rPr>
          <w:rFonts w:ascii="Times New Roman" w:hAnsi="Times New Roman" w:cs="Times New Roman"/>
          <w:sz w:val="24"/>
          <w:szCs w:val="24"/>
        </w:rPr>
        <w:t>Furthermore</w:t>
      </w:r>
      <w:r w:rsidRPr="006C204B">
        <w:rPr>
          <w:rFonts w:ascii="Times New Roman" w:hAnsi="Times New Roman" w:cs="Times New Roman"/>
          <w:sz w:val="24"/>
          <w:szCs w:val="24"/>
        </w:rPr>
        <w:t xml:space="preserve">, current investigations in gender inequality within careers have focused in on choice as a persistent element of disparities amongst men and women in achieving top jobs, including academia (Rivera, 2017). Most contemporary research within hiring decisions has identified gender discrimination assessments of competence and suggested that career is a secondary priority to family life for women (Rivera, 2017). Powell and Butterfield (2002) found that many demographic traits such as gender accounted for 4% of variance on hiring recommendations, which doesn’t sound much, but if 4% of the 20,000 applicants mentioned above all apply for the same position, then 800 of the applicants were discriminated against just because of gender. </w:t>
      </w:r>
    </w:p>
    <w:p w14:paraId="4CEFBFFC" w14:textId="77777777" w:rsidR="00F76404" w:rsidRPr="006C204B" w:rsidRDefault="00F76404" w:rsidP="00F76404">
      <w:pPr>
        <w:spacing w:line="480" w:lineRule="auto"/>
        <w:rPr>
          <w:rFonts w:ascii="Times New Roman" w:hAnsi="Times New Roman" w:cs="Times New Roman"/>
          <w:sz w:val="24"/>
          <w:szCs w:val="24"/>
        </w:rPr>
      </w:pPr>
    </w:p>
    <w:p w14:paraId="24A4F440" w14:textId="77777777" w:rsidR="00F76404"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 xml:space="preserve">Recruitment decisions can affect a company greatly, especially the performance of that organisation. Therefore, hiring decisions requires individuals making those selections to be objective and rational. However, evidence provided by Aharon,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xml:space="preserve">, (2001), Ariely (2008), </w:t>
      </w:r>
      <w:r w:rsidRPr="006C204B">
        <w:rPr>
          <w:rFonts w:ascii="Times New Roman" w:hAnsi="Times New Roman" w:cs="Times New Roman"/>
          <w:sz w:val="24"/>
          <w:szCs w:val="24"/>
        </w:rPr>
        <w:lastRenderedPageBreak/>
        <w:t>and Caplan (2000) suggest that under certain circumstances humans can be biased and irrational, particularly in their decision-making process.</w:t>
      </w:r>
    </w:p>
    <w:p w14:paraId="673AFC96" w14:textId="77777777" w:rsidR="00F76404" w:rsidRDefault="00F76404" w:rsidP="00F76404">
      <w:pPr>
        <w:spacing w:line="480" w:lineRule="auto"/>
        <w:rPr>
          <w:rFonts w:ascii="Times New Roman" w:hAnsi="Times New Roman" w:cs="Times New Roman"/>
          <w:sz w:val="24"/>
          <w:szCs w:val="24"/>
        </w:rPr>
      </w:pPr>
    </w:p>
    <w:p w14:paraId="5CF8EF51" w14:textId="77777777" w:rsidR="00F76404" w:rsidRDefault="00F76404" w:rsidP="00F76404">
      <w:pPr>
        <w:spacing w:line="480" w:lineRule="auto"/>
        <w:rPr>
          <w:rFonts w:ascii="Times New Roman" w:hAnsi="Times New Roman" w:cs="Times New Roman"/>
          <w:sz w:val="24"/>
          <w:szCs w:val="24"/>
        </w:rPr>
      </w:pPr>
      <w:r>
        <w:rPr>
          <w:rFonts w:ascii="Times New Roman" w:hAnsi="Times New Roman" w:cs="Times New Roman"/>
          <w:sz w:val="24"/>
          <w:szCs w:val="24"/>
        </w:rPr>
        <w:t xml:space="preserve">Additionally, </w:t>
      </w:r>
      <w:r w:rsidRPr="006C204B">
        <w:rPr>
          <w:rFonts w:ascii="Times New Roman" w:hAnsi="Times New Roman" w:cs="Times New Roman"/>
          <w:sz w:val="24"/>
          <w:szCs w:val="24"/>
        </w:rPr>
        <w:t>Banaji and Greenwald (1995) Implicit memory phenomena suggest that past experiences influence later recall, even though previous interactions are not remembered and are unavailable to introspective examination</w:t>
      </w:r>
      <w:r>
        <w:rPr>
          <w:rFonts w:ascii="Times New Roman" w:hAnsi="Times New Roman" w:cs="Times New Roman"/>
          <w:sz w:val="24"/>
          <w:szCs w:val="24"/>
        </w:rPr>
        <w:t>. I</w:t>
      </w:r>
      <w:r w:rsidRPr="006C204B">
        <w:rPr>
          <w:rFonts w:ascii="Times New Roman" w:hAnsi="Times New Roman" w:cs="Times New Roman"/>
          <w:sz w:val="24"/>
          <w:szCs w:val="24"/>
        </w:rPr>
        <w:t xml:space="preserve">ndicating that instead of stereotyping being an intentional act to discriminate against a selected group, it is more of a routine operation of a cognitive process (Banaji, &amp; Greenwald, 1995) indicating that discrimination may be due to little more than the overapplication of an otherwise good heuristic approach (Jackson, Esses &amp; Burris, 2001). </w:t>
      </w:r>
    </w:p>
    <w:p w14:paraId="5501D4AF" w14:textId="77777777" w:rsidR="00F76404" w:rsidRDefault="00F76404" w:rsidP="00F76404">
      <w:pPr>
        <w:spacing w:line="480" w:lineRule="auto"/>
        <w:rPr>
          <w:rFonts w:ascii="Times New Roman" w:hAnsi="Times New Roman" w:cs="Times New Roman"/>
          <w:sz w:val="24"/>
          <w:szCs w:val="24"/>
        </w:rPr>
      </w:pPr>
    </w:p>
    <w:p w14:paraId="42492ABF" w14:textId="77777777" w:rsidR="00F76404" w:rsidRPr="006C204B" w:rsidRDefault="00F76404" w:rsidP="00F76404">
      <w:pPr>
        <w:spacing w:line="480" w:lineRule="auto"/>
        <w:rPr>
          <w:rFonts w:ascii="Times New Roman" w:hAnsi="Times New Roman" w:cs="Times New Roman"/>
          <w:sz w:val="24"/>
          <w:szCs w:val="24"/>
        </w:rPr>
      </w:pPr>
      <w:r w:rsidRPr="0000219A">
        <w:rPr>
          <w:rFonts w:ascii="Times New Roman" w:hAnsi="Times New Roman" w:cs="Times New Roman"/>
          <w:sz w:val="24"/>
          <w:szCs w:val="24"/>
        </w:rPr>
        <w:t xml:space="preserve">Dovido and Garetner (2002), state with their implicit and explicit attitudes on prejudice, that the motivation and opportunity behind the mode of processing affects the behavioural decisions people make which may involve conscious or unconscious reactions to an object, or issue. When people have the time and motivation to evaluate the consequences of their actions, explicit attitudes primarily influence responses. Whereas, if the motivation (e.g., the task is unimportant) or opportunity (e.g., due to a lack of time) are not there, then implicit attitudes are more influential. </w:t>
      </w:r>
    </w:p>
    <w:p w14:paraId="0BF9ADD1" w14:textId="77777777" w:rsidR="00F76404" w:rsidRPr="006C204B" w:rsidRDefault="00F76404" w:rsidP="00F76404">
      <w:pPr>
        <w:spacing w:line="480" w:lineRule="auto"/>
        <w:rPr>
          <w:rFonts w:ascii="Times New Roman" w:hAnsi="Times New Roman" w:cs="Times New Roman"/>
          <w:sz w:val="24"/>
          <w:szCs w:val="24"/>
        </w:rPr>
      </w:pPr>
    </w:p>
    <w:p w14:paraId="048DE8E5" w14:textId="77777777" w:rsidR="00F76404"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 xml:space="preserve">Within our current society, it is not socially acceptable to display an explicit gender bias. More interestingly, there is legislation in place to prohibit employment discrimination based on non-job-related factors such as age, gender, ethnicity, race and disability (Watkins &amp; Johnson, 2000). Therefore, within occupational settings, when regulators or legislation against discrimination are in place, selectors are more likely to display implicit or covert </w:t>
      </w:r>
      <w:r w:rsidRPr="006C204B">
        <w:rPr>
          <w:rFonts w:ascii="Times New Roman" w:hAnsi="Times New Roman" w:cs="Times New Roman"/>
          <w:sz w:val="24"/>
          <w:szCs w:val="24"/>
        </w:rPr>
        <w:lastRenderedPageBreak/>
        <w:t>prejudice, regardless of their age (Koch, D’mello &amp; Sackett, 2015). This indicates that prejudice has changed over time, because it is no longer acceptable to be explicitly prejudice, therefore prejudice may be displayed in a more modern subtle form.</w:t>
      </w:r>
    </w:p>
    <w:p w14:paraId="532C54FC" w14:textId="77777777" w:rsidR="00F76404" w:rsidRDefault="00F76404" w:rsidP="00F76404">
      <w:pPr>
        <w:spacing w:line="480" w:lineRule="auto"/>
        <w:rPr>
          <w:rFonts w:ascii="Times New Roman" w:hAnsi="Times New Roman" w:cs="Times New Roman"/>
          <w:sz w:val="24"/>
          <w:szCs w:val="24"/>
        </w:rPr>
      </w:pPr>
    </w:p>
    <w:p w14:paraId="66C51F70" w14:textId="77777777" w:rsidR="00F76404" w:rsidRPr="004C3802" w:rsidRDefault="00F76404" w:rsidP="00F76404">
      <w:pPr>
        <w:spacing w:line="480" w:lineRule="auto"/>
        <w:rPr>
          <w:rFonts w:ascii="Times New Roman" w:hAnsi="Times New Roman" w:cs="Times New Roman"/>
          <w:sz w:val="24"/>
          <w:szCs w:val="24"/>
        </w:rPr>
      </w:pPr>
      <w:r w:rsidRPr="004C3802">
        <w:rPr>
          <w:rFonts w:ascii="Times New Roman" w:hAnsi="Times New Roman" w:cs="Times New Roman"/>
          <w:sz w:val="24"/>
          <w:szCs w:val="24"/>
        </w:rPr>
        <w:t>The most concerning part of modern sexism is that it is believed to be a problem of the past (Becker &amp; DeCoster, 2010), and not perceiving gender discrimination can lead to maintaining the status quo or blaming women rather than sexism for the present inequality. Therefore, if people believe gender equality has been achieved then no further actions are required to evoke change (Becker &amp; DeCoster, 2010). By endorsing such beliefs may in fact still contribute to the problem of modern sexism. Becker &amp; DeCoster, (2010) study showed, that participants learning that BS is still harmful, did in fact lead to the reduction in the endorsement of it, uncovering the harmful nature of this seemingly positive view of women</w:t>
      </w:r>
    </w:p>
    <w:p w14:paraId="3353E800" w14:textId="77777777" w:rsidR="00F76404" w:rsidRPr="006C204B" w:rsidRDefault="00F76404" w:rsidP="00F76404">
      <w:pPr>
        <w:spacing w:line="480" w:lineRule="auto"/>
        <w:rPr>
          <w:rFonts w:ascii="Times New Roman" w:hAnsi="Times New Roman" w:cs="Times New Roman"/>
          <w:sz w:val="24"/>
          <w:szCs w:val="24"/>
        </w:rPr>
      </w:pPr>
    </w:p>
    <w:p w14:paraId="34F81973" w14:textId="77777777" w:rsidR="00F76404"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 xml:space="preserve">Reilly, Rackley, and Awad, (2017) states within their study that mentoring within the field of STEM more specifically in technology, is particularly important for both men and women. The issues that the intern experienced, combined with the levels of the participants hostile and benevolent sexism, provided evidence of gender discrimination of both sexes, and in fact mentoring of the same sex can have a higher negative effect, especially amongst women. Furthermore, men were encouraged to follow gender norms of being self-sufficient and females were encouraged to manage their emotions (Reilly, </w:t>
      </w:r>
      <w:r w:rsidRPr="006C204B">
        <w:rPr>
          <w:rFonts w:ascii="Times New Roman" w:hAnsi="Times New Roman" w:cs="Times New Roman"/>
          <w:i/>
          <w:iCs/>
          <w:sz w:val="24"/>
          <w:szCs w:val="24"/>
        </w:rPr>
        <w:t>et al,</w:t>
      </w:r>
      <w:r w:rsidRPr="006C204B">
        <w:rPr>
          <w:rFonts w:ascii="Times New Roman" w:hAnsi="Times New Roman" w:cs="Times New Roman"/>
          <w:sz w:val="24"/>
          <w:szCs w:val="24"/>
        </w:rPr>
        <w:t xml:space="preserve"> 2017).</w:t>
      </w:r>
    </w:p>
    <w:p w14:paraId="2CF51543" w14:textId="77777777" w:rsidR="00F76404" w:rsidRDefault="00F76404" w:rsidP="00F76404">
      <w:pPr>
        <w:spacing w:line="480" w:lineRule="auto"/>
        <w:rPr>
          <w:rFonts w:ascii="Times New Roman" w:hAnsi="Times New Roman" w:cs="Times New Roman"/>
          <w:sz w:val="24"/>
          <w:szCs w:val="24"/>
        </w:rPr>
      </w:pPr>
    </w:p>
    <w:p w14:paraId="513D85ED" w14:textId="77777777" w:rsidR="00F76404" w:rsidRDefault="00F76404" w:rsidP="00F76404">
      <w:pPr>
        <w:spacing w:line="480" w:lineRule="auto"/>
        <w:rPr>
          <w:rFonts w:ascii="Times New Roman" w:hAnsi="Times New Roman" w:cs="Times New Roman"/>
          <w:sz w:val="24"/>
          <w:szCs w:val="24"/>
        </w:rPr>
      </w:pPr>
      <w:r w:rsidRPr="006C204B">
        <w:rPr>
          <w:rFonts w:ascii="Times New Roman" w:hAnsi="Times New Roman" w:cs="Times New Roman"/>
          <w:sz w:val="24"/>
          <w:szCs w:val="24"/>
        </w:rPr>
        <w:t xml:space="preserve"> There were a few limitations of this study, firstly that a vignette was used to explore perceptions of interns, this may vary in real life settings, secondly, it was a self-reported study, allowing for the potential for dishonesty when reporting sexist beliefs, perhaps an </w:t>
      </w:r>
      <w:r w:rsidRPr="006C204B">
        <w:rPr>
          <w:rFonts w:ascii="Times New Roman" w:hAnsi="Times New Roman" w:cs="Times New Roman"/>
          <w:sz w:val="24"/>
          <w:szCs w:val="24"/>
        </w:rPr>
        <w:lastRenderedPageBreak/>
        <w:t xml:space="preserve">online study would have been more beneficial to allow better anonymity and more truthful responses, and finally to include an internal and external motivation scale without sexism scales may elicit to this further. </w:t>
      </w:r>
    </w:p>
    <w:p w14:paraId="4047C617" w14:textId="77777777" w:rsidR="00F76404" w:rsidRPr="004C3802" w:rsidRDefault="00F76404" w:rsidP="00F76404">
      <w:pPr>
        <w:spacing w:line="480" w:lineRule="auto"/>
        <w:rPr>
          <w:rFonts w:ascii="Times New Roman" w:hAnsi="Times New Roman" w:cs="Times New Roman"/>
          <w:sz w:val="24"/>
          <w:szCs w:val="24"/>
        </w:rPr>
      </w:pPr>
    </w:p>
    <w:p w14:paraId="1C8736E6" w14:textId="77777777" w:rsidR="00F76404" w:rsidRDefault="00F76404" w:rsidP="00F76404">
      <w:pPr>
        <w:spacing w:line="480" w:lineRule="auto"/>
        <w:rPr>
          <w:rFonts w:ascii="Times New Roman" w:hAnsi="Times New Roman" w:cs="Times New Roman"/>
          <w:sz w:val="24"/>
          <w:szCs w:val="24"/>
        </w:rPr>
      </w:pPr>
      <w:r>
        <w:rPr>
          <w:rFonts w:ascii="Times New Roman" w:hAnsi="Times New Roman" w:cs="Times New Roman"/>
          <w:sz w:val="24"/>
          <w:szCs w:val="24"/>
        </w:rPr>
        <w:t xml:space="preserve">Within </w:t>
      </w:r>
      <w:r w:rsidRPr="006C204B">
        <w:rPr>
          <w:rFonts w:ascii="Times New Roman" w:hAnsi="Times New Roman" w:cs="Times New Roman"/>
          <w:sz w:val="24"/>
          <w:szCs w:val="24"/>
        </w:rPr>
        <w:t>this current study,</w:t>
      </w:r>
      <w:r>
        <w:rPr>
          <w:rFonts w:ascii="Times New Roman" w:hAnsi="Times New Roman" w:cs="Times New Roman"/>
          <w:sz w:val="24"/>
          <w:szCs w:val="24"/>
        </w:rPr>
        <w:t xml:space="preserve"> which </w:t>
      </w:r>
      <w:r w:rsidRPr="006C204B">
        <w:rPr>
          <w:rFonts w:ascii="Times New Roman" w:hAnsi="Times New Roman" w:cs="Times New Roman"/>
          <w:sz w:val="24"/>
          <w:szCs w:val="24"/>
        </w:rPr>
        <w:t>sou</w:t>
      </w:r>
      <w:r>
        <w:rPr>
          <w:rFonts w:ascii="Times New Roman" w:hAnsi="Times New Roman" w:cs="Times New Roman"/>
          <w:sz w:val="24"/>
          <w:szCs w:val="24"/>
        </w:rPr>
        <w:t>ght</w:t>
      </w:r>
      <w:r w:rsidRPr="006C204B">
        <w:rPr>
          <w:rFonts w:ascii="Times New Roman" w:hAnsi="Times New Roman" w:cs="Times New Roman"/>
          <w:sz w:val="24"/>
          <w:szCs w:val="24"/>
        </w:rPr>
        <w:t xml:space="preserve"> to explore the biases, perceptions, and assignment of equally qualified men and women pursuing a career in science, </w:t>
      </w:r>
      <w:r>
        <w:rPr>
          <w:rFonts w:ascii="Times New Roman" w:hAnsi="Times New Roman" w:cs="Times New Roman"/>
          <w:sz w:val="24"/>
          <w:szCs w:val="24"/>
        </w:rPr>
        <w:t xml:space="preserve">with </w:t>
      </w:r>
      <w:r w:rsidRPr="006C204B">
        <w:rPr>
          <w:rFonts w:ascii="Times New Roman" w:hAnsi="Times New Roman" w:cs="Times New Roman"/>
          <w:sz w:val="24"/>
          <w:szCs w:val="24"/>
        </w:rPr>
        <w:t>the aim to investigate gender bias within hiring decisions</w:t>
      </w:r>
      <w:r>
        <w:rPr>
          <w:rFonts w:ascii="Times New Roman" w:hAnsi="Times New Roman" w:cs="Times New Roman"/>
          <w:sz w:val="24"/>
          <w:szCs w:val="24"/>
        </w:rPr>
        <w:t>.</w:t>
      </w:r>
      <w:r w:rsidRPr="006C204B">
        <w:rPr>
          <w:rFonts w:ascii="Times New Roman" w:hAnsi="Times New Roman" w:cs="Times New Roman"/>
          <w:sz w:val="24"/>
          <w:szCs w:val="24"/>
        </w:rPr>
        <w:t xml:space="preserve"> </w:t>
      </w:r>
      <w:r>
        <w:rPr>
          <w:rFonts w:ascii="Times New Roman" w:hAnsi="Times New Roman" w:cs="Times New Roman"/>
          <w:sz w:val="24"/>
          <w:szCs w:val="24"/>
        </w:rPr>
        <w:t>T</w:t>
      </w:r>
      <w:r w:rsidRPr="006C204B">
        <w:rPr>
          <w:rFonts w:ascii="Times New Roman" w:hAnsi="Times New Roman" w:cs="Times New Roman"/>
          <w:sz w:val="24"/>
          <w:szCs w:val="24"/>
        </w:rPr>
        <w:t xml:space="preserve">he Ambivalent Sexism Inventory (Glick &amp; Fiske, 1996), the Zero-Sum Sexism Scale (Ruthig, Kehn, Gamblin &amp; Vanderzanden, 2017) and the Ambivalent Sexism Scale towards men (Rollero, Glick, &amp; Tartaglia, 2014) was used as a lens for examining </w:t>
      </w:r>
      <w:r>
        <w:rPr>
          <w:rFonts w:ascii="Times New Roman" w:hAnsi="Times New Roman" w:cs="Times New Roman"/>
          <w:sz w:val="24"/>
          <w:szCs w:val="24"/>
        </w:rPr>
        <w:t>levels of sexism</w:t>
      </w:r>
      <w:r w:rsidRPr="006C204B">
        <w:rPr>
          <w:rFonts w:ascii="Times New Roman" w:hAnsi="Times New Roman" w:cs="Times New Roman"/>
          <w:sz w:val="24"/>
          <w:szCs w:val="24"/>
        </w:rPr>
        <w:t xml:space="preserve">. This was to investigate whether </w:t>
      </w:r>
      <w:r>
        <w:rPr>
          <w:rFonts w:ascii="Times New Roman" w:hAnsi="Times New Roman" w:cs="Times New Roman"/>
          <w:sz w:val="24"/>
          <w:szCs w:val="24"/>
        </w:rPr>
        <w:t>those with high levels of</w:t>
      </w:r>
      <w:r w:rsidRPr="006C204B">
        <w:rPr>
          <w:rFonts w:ascii="Times New Roman" w:hAnsi="Times New Roman" w:cs="Times New Roman"/>
          <w:sz w:val="24"/>
          <w:szCs w:val="24"/>
        </w:rPr>
        <w:t xml:space="preserve"> sexism moderates the link between gender prejudice </w:t>
      </w:r>
      <w:r>
        <w:rPr>
          <w:rFonts w:ascii="Times New Roman" w:hAnsi="Times New Roman" w:cs="Times New Roman"/>
          <w:sz w:val="24"/>
          <w:szCs w:val="24"/>
        </w:rPr>
        <w:t>during</w:t>
      </w:r>
      <w:r w:rsidRPr="006C204B">
        <w:rPr>
          <w:rFonts w:ascii="Times New Roman" w:hAnsi="Times New Roman" w:cs="Times New Roman"/>
          <w:sz w:val="24"/>
          <w:szCs w:val="24"/>
        </w:rPr>
        <w:t xml:space="preserve"> </w:t>
      </w:r>
      <w:r>
        <w:rPr>
          <w:rFonts w:ascii="Times New Roman" w:hAnsi="Times New Roman" w:cs="Times New Roman"/>
          <w:sz w:val="24"/>
          <w:szCs w:val="24"/>
        </w:rPr>
        <w:t xml:space="preserve">applicant </w:t>
      </w:r>
      <w:r w:rsidRPr="006C204B">
        <w:rPr>
          <w:rFonts w:ascii="Times New Roman" w:hAnsi="Times New Roman" w:cs="Times New Roman"/>
          <w:sz w:val="24"/>
          <w:szCs w:val="24"/>
        </w:rPr>
        <w:t>selections within the sciences. The aim is to add to existing research within the higher education sector</w:t>
      </w:r>
      <w:r>
        <w:rPr>
          <w:rFonts w:ascii="Times New Roman" w:hAnsi="Times New Roman" w:cs="Times New Roman"/>
          <w:sz w:val="24"/>
          <w:szCs w:val="24"/>
        </w:rPr>
        <w:t>, w</w:t>
      </w:r>
      <w:r w:rsidRPr="006C204B">
        <w:rPr>
          <w:rFonts w:ascii="Times New Roman" w:hAnsi="Times New Roman" w:cs="Times New Roman"/>
          <w:sz w:val="24"/>
          <w:szCs w:val="24"/>
        </w:rPr>
        <w:t>ith the ever-changing gender roles of current society, is the threat that the increasing independence of women pose to a dominant social order still affecting job selection.</w:t>
      </w:r>
    </w:p>
    <w:p w14:paraId="0A51E788" w14:textId="77777777" w:rsidR="00F76404" w:rsidRDefault="00F76404" w:rsidP="00F76404">
      <w:pPr>
        <w:spacing w:line="480" w:lineRule="auto"/>
        <w:rPr>
          <w:rFonts w:ascii="Times New Roman" w:hAnsi="Times New Roman" w:cs="Times New Roman"/>
          <w:sz w:val="24"/>
          <w:szCs w:val="24"/>
        </w:rPr>
      </w:pPr>
    </w:p>
    <w:p w14:paraId="032BF4F2" w14:textId="77777777" w:rsidR="00F76404" w:rsidRPr="006C204B" w:rsidRDefault="00F76404" w:rsidP="00F76404">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hypothesis is that those with levels of high sexism will select the same gender applicant more than the opposite sex, based on the research included in this review, as within a work environment, resources are competed for and individuals will favour their in-group. The second hypothesis is that those who endorse the ZSP will be higher in sexism, and the third is that those low is levels of sexism will select the opposite sex candidate for the job. </w:t>
      </w:r>
    </w:p>
    <w:p w14:paraId="4860A5A8" w14:textId="77777777" w:rsidR="00F76404" w:rsidRDefault="00F76404" w:rsidP="00F76404">
      <w:pPr>
        <w:rPr>
          <w:rFonts w:ascii="Times New Roman" w:hAnsi="Times New Roman" w:cs="Times New Roman"/>
          <w:sz w:val="24"/>
          <w:szCs w:val="24"/>
        </w:rPr>
      </w:pPr>
    </w:p>
    <w:p w14:paraId="3EBFEB49" w14:textId="77777777" w:rsidR="00F76404" w:rsidRDefault="00F76404" w:rsidP="00F76404">
      <w:pPr>
        <w:rPr>
          <w:rFonts w:ascii="Times New Roman" w:hAnsi="Times New Roman" w:cs="Times New Roman"/>
          <w:sz w:val="24"/>
          <w:szCs w:val="24"/>
        </w:rPr>
      </w:pPr>
    </w:p>
    <w:p w14:paraId="65771578" w14:textId="63B22469" w:rsidR="00F76404" w:rsidRDefault="00F76404"/>
    <w:p w14:paraId="442BC8A1" w14:textId="5EBCA553" w:rsidR="00F76404" w:rsidRDefault="00F76404"/>
    <w:p w14:paraId="061F3D05" w14:textId="77749073" w:rsidR="00F76404" w:rsidRDefault="00F76404"/>
    <w:p w14:paraId="0B647368" w14:textId="77777777" w:rsidR="00F76404" w:rsidRPr="00483097" w:rsidRDefault="00F76404" w:rsidP="00F76404">
      <w:pPr>
        <w:spacing w:line="480" w:lineRule="auto"/>
        <w:jc w:val="center"/>
        <w:rPr>
          <w:rFonts w:ascii="Times New Roman" w:hAnsi="Times New Roman" w:cs="Times New Roman"/>
          <w:i/>
          <w:iCs/>
          <w:sz w:val="24"/>
          <w:szCs w:val="24"/>
          <w:u w:val="single"/>
        </w:rPr>
      </w:pPr>
      <w:r w:rsidRPr="00483097">
        <w:rPr>
          <w:rFonts w:ascii="Times New Roman" w:hAnsi="Times New Roman" w:cs="Times New Roman"/>
          <w:i/>
          <w:iCs/>
          <w:sz w:val="24"/>
          <w:szCs w:val="24"/>
          <w:u w:val="single"/>
        </w:rPr>
        <w:lastRenderedPageBreak/>
        <w:t>Method</w:t>
      </w:r>
    </w:p>
    <w:p w14:paraId="27AC0B63" w14:textId="77777777" w:rsidR="00F76404" w:rsidRPr="00483097" w:rsidRDefault="00F76404" w:rsidP="00F76404">
      <w:pPr>
        <w:spacing w:line="480" w:lineRule="auto"/>
        <w:rPr>
          <w:rFonts w:ascii="Times New Roman" w:hAnsi="Times New Roman" w:cs="Times New Roman"/>
          <w:b/>
          <w:bCs/>
          <w:sz w:val="24"/>
          <w:szCs w:val="24"/>
        </w:rPr>
      </w:pPr>
    </w:p>
    <w:p w14:paraId="0E3DAE0F" w14:textId="77777777" w:rsidR="00F76404" w:rsidRPr="00483097" w:rsidRDefault="00F76404" w:rsidP="00F76404">
      <w:pPr>
        <w:spacing w:line="480" w:lineRule="auto"/>
        <w:rPr>
          <w:rFonts w:ascii="Times New Roman" w:hAnsi="Times New Roman" w:cs="Times New Roman"/>
          <w:b/>
          <w:bCs/>
          <w:i/>
          <w:iCs/>
          <w:sz w:val="24"/>
          <w:szCs w:val="24"/>
          <w:u w:val="single"/>
        </w:rPr>
      </w:pPr>
      <w:r w:rsidRPr="00483097">
        <w:rPr>
          <w:rFonts w:ascii="Times New Roman" w:hAnsi="Times New Roman" w:cs="Times New Roman"/>
          <w:b/>
          <w:bCs/>
          <w:i/>
          <w:iCs/>
          <w:sz w:val="24"/>
          <w:szCs w:val="24"/>
          <w:u w:val="single"/>
        </w:rPr>
        <w:t>Participants</w:t>
      </w:r>
    </w:p>
    <w:p w14:paraId="6F4B27CC" w14:textId="77777777" w:rsidR="00F76404" w:rsidRPr="00483097" w:rsidRDefault="00F76404" w:rsidP="00F76404">
      <w:pPr>
        <w:spacing w:line="480" w:lineRule="auto"/>
        <w:rPr>
          <w:rFonts w:ascii="Times New Roman" w:hAnsi="Times New Roman" w:cs="Times New Roman"/>
          <w:sz w:val="24"/>
          <w:szCs w:val="24"/>
        </w:rPr>
      </w:pPr>
      <w:r w:rsidRPr="00483097">
        <w:rPr>
          <w:rFonts w:ascii="Times New Roman" w:hAnsi="Times New Roman" w:cs="Times New Roman"/>
          <w:sz w:val="24"/>
          <w:szCs w:val="24"/>
        </w:rPr>
        <w:t xml:space="preserve">All participants were students studying at undergraduate level, in the disciplines of counselling and psychology, psychology, or engineering. Those on the counselling and psychology degrees, received credits for participating. The age range of participants was 19-57 </w:t>
      </w:r>
      <w:r w:rsidRPr="0038569E">
        <w:rPr>
          <w:rFonts w:ascii="Times New Roman" w:hAnsi="Times New Roman" w:cs="Times New Roman"/>
          <w:i/>
          <w:iCs/>
          <w:sz w:val="24"/>
          <w:szCs w:val="24"/>
        </w:rPr>
        <w:t>(M= 30.13) (S</w:t>
      </w:r>
      <w:r w:rsidRPr="00483097">
        <w:rPr>
          <w:rFonts w:ascii="Times New Roman" w:hAnsi="Times New Roman" w:cs="Times New Roman"/>
          <w:i/>
          <w:iCs/>
          <w:sz w:val="24"/>
          <w:szCs w:val="24"/>
        </w:rPr>
        <w:t>D = 11.</w:t>
      </w:r>
      <w:r>
        <w:rPr>
          <w:rFonts w:ascii="Times New Roman" w:hAnsi="Times New Roman" w:cs="Times New Roman"/>
          <w:i/>
          <w:iCs/>
          <w:sz w:val="24"/>
          <w:szCs w:val="24"/>
        </w:rPr>
        <w:t>75</w:t>
      </w:r>
      <w:r w:rsidRPr="00483097">
        <w:rPr>
          <w:rFonts w:ascii="Times New Roman" w:hAnsi="Times New Roman" w:cs="Times New Roman"/>
          <w:i/>
          <w:iCs/>
          <w:sz w:val="24"/>
          <w:szCs w:val="24"/>
        </w:rPr>
        <w:t>),</w:t>
      </w:r>
      <w:r w:rsidRPr="00483097">
        <w:rPr>
          <w:rFonts w:ascii="Times New Roman" w:hAnsi="Times New Roman" w:cs="Times New Roman"/>
          <w:sz w:val="24"/>
          <w:szCs w:val="24"/>
        </w:rPr>
        <w:t xml:space="preserve"> the number of female participants 33 and male participants 15.</w:t>
      </w:r>
      <w:r w:rsidRPr="00483097">
        <w:rPr>
          <w:rFonts w:ascii="Times New Roman" w:hAnsi="Times New Roman" w:cs="Times New Roman"/>
          <w:color w:val="FF0000"/>
          <w:sz w:val="24"/>
          <w:szCs w:val="24"/>
        </w:rPr>
        <w:t xml:space="preserve"> </w:t>
      </w:r>
      <w:r w:rsidRPr="00483097">
        <w:rPr>
          <w:rFonts w:ascii="Times New Roman" w:hAnsi="Times New Roman" w:cs="Times New Roman"/>
          <w:sz w:val="24"/>
          <w:szCs w:val="24"/>
        </w:rPr>
        <w:t xml:space="preserve">No exclusion criteria to sign up to the study, however, the inclusion criteria consisted of university students only, studying the STEM disciplines. This was due to specifically examining the potential influences behind gender bias within those fields, based upon the research. </w:t>
      </w:r>
    </w:p>
    <w:p w14:paraId="3142BFB6" w14:textId="77777777" w:rsidR="00F76404" w:rsidRPr="00483097" w:rsidRDefault="00F76404" w:rsidP="00F76404">
      <w:pPr>
        <w:spacing w:line="480" w:lineRule="auto"/>
        <w:rPr>
          <w:rFonts w:ascii="Times New Roman" w:hAnsi="Times New Roman" w:cs="Times New Roman"/>
          <w:sz w:val="24"/>
          <w:szCs w:val="24"/>
        </w:rPr>
      </w:pPr>
    </w:p>
    <w:p w14:paraId="68C173AB" w14:textId="77777777" w:rsidR="00F76404" w:rsidRPr="00483097" w:rsidRDefault="00F76404" w:rsidP="00F76404">
      <w:pPr>
        <w:spacing w:line="480" w:lineRule="auto"/>
        <w:rPr>
          <w:rFonts w:ascii="Times New Roman" w:hAnsi="Times New Roman" w:cs="Times New Roman"/>
          <w:b/>
          <w:bCs/>
          <w:i/>
          <w:iCs/>
          <w:sz w:val="24"/>
          <w:szCs w:val="24"/>
          <w:u w:val="single"/>
        </w:rPr>
      </w:pPr>
      <w:r w:rsidRPr="00483097">
        <w:rPr>
          <w:rFonts w:ascii="Times New Roman" w:hAnsi="Times New Roman" w:cs="Times New Roman"/>
          <w:b/>
          <w:bCs/>
          <w:i/>
          <w:iCs/>
          <w:sz w:val="24"/>
          <w:szCs w:val="24"/>
          <w:u w:val="single"/>
        </w:rPr>
        <w:t>Design</w:t>
      </w:r>
    </w:p>
    <w:p w14:paraId="607F5D0E" w14:textId="77777777" w:rsidR="00F76404" w:rsidRPr="00483097" w:rsidRDefault="00F76404" w:rsidP="00F76404">
      <w:pPr>
        <w:spacing w:line="480" w:lineRule="auto"/>
        <w:rPr>
          <w:rFonts w:ascii="Times New Roman" w:hAnsi="Times New Roman" w:cs="Times New Roman"/>
          <w:sz w:val="24"/>
          <w:szCs w:val="24"/>
        </w:rPr>
      </w:pPr>
      <w:r w:rsidRPr="00483097">
        <w:rPr>
          <w:rFonts w:ascii="Times New Roman" w:hAnsi="Times New Roman" w:cs="Times New Roman"/>
          <w:sz w:val="24"/>
          <w:szCs w:val="24"/>
        </w:rPr>
        <w:t xml:space="preserve">The design of this study was an </w:t>
      </w:r>
      <w:r>
        <w:rPr>
          <w:rFonts w:ascii="Times New Roman" w:hAnsi="Times New Roman" w:cs="Times New Roman"/>
          <w:sz w:val="24"/>
          <w:szCs w:val="24"/>
        </w:rPr>
        <w:t>log linear regression</w:t>
      </w:r>
      <w:r w:rsidRPr="00483097">
        <w:rPr>
          <w:rFonts w:ascii="Times New Roman" w:hAnsi="Times New Roman" w:cs="Times New Roman"/>
          <w:sz w:val="24"/>
          <w:szCs w:val="24"/>
        </w:rPr>
        <w:t>, using a 2 (job type: head of department or senior lecturer; between subjects), x 2 (</w:t>
      </w:r>
      <w:r w:rsidRPr="00483097">
        <w:rPr>
          <w:rFonts w:ascii="Times New Roman" w:hAnsi="Times New Roman" w:cs="Times New Roman"/>
          <w:bCs/>
          <w:sz w:val="24"/>
          <w:szCs w:val="24"/>
        </w:rPr>
        <w:t xml:space="preserve">Ambivalent </w:t>
      </w:r>
      <w:r w:rsidRPr="00483097">
        <w:rPr>
          <w:rFonts w:ascii="Times New Roman" w:hAnsi="Times New Roman" w:cs="Times New Roman"/>
          <w:sz w:val="24"/>
          <w:szCs w:val="24"/>
        </w:rPr>
        <w:t>sexism: high or low; within subjects) x 2 (</w:t>
      </w:r>
      <w:r w:rsidRPr="00483097">
        <w:rPr>
          <w:rFonts w:ascii="Times New Roman" w:hAnsi="Times New Roman" w:cs="Times New Roman"/>
          <w:bCs/>
          <w:sz w:val="24"/>
          <w:szCs w:val="24"/>
        </w:rPr>
        <w:t>gender: Male or Female; between subjects)</w:t>
      </w:r>
      <w:r w:rsidRPr="00483097">
        <w:rPr>
          <w:rFonts w:ascii="Times New Roman" w:hAnsi="Times New Roman" w:cs="Times New Roman"/>
          <w:sz w:val="24"/>
          <w:szCs w:val="24"/>
        </w:rPr>
        <w:t xml:space="preserve"> to investigate the effect on the dependant variable</w:t>
      </w:r>
      <w:r w:rsidRPr="00483097">
        <w:rPr>
          <w:rFonts w:ascii="Times New Roman" w:hAnsi="Times New Roman" w:cs="Times New Roman"/>
          <w:bCs/>
          <w:sz w:val="24"/>
          <w:szCs w:val="24"/>
        </w:rPr>
        <w:t>,</w:t>
      </w:r>
      <w:r w:rsidRPr="00483097">
        <w:rPr>
          <w:rFonts w:ascii="Times New Roman" w:hAnsi="Times New Roman" w:cs="Times New Roman"/>
          <w:sz w:val="24"/>
          <w:szCs w:val="24"/>
        </w:rPr>
        <w:t xml:space="preserve"> the hiring selection.</w:t>
      </w:r>
    </w:p>
    <w:p w14:paraId="1121DE8C" w14:textId="77777777" w:rsidR="00F76404" w:rsidRPr="00483097" w:rsidRDefault="00F76404" w:rsidP="00F76404">
      <w:pPr>
        <w:spacing w:line="480" w:lineRule="auto"/>
        <w:rPr>
          <w:rFonts w:ascii="Times New Roman" w:hAnsi="Times New Roman" w:cs="Times New Roman"/>
          <w:bCs/>
          <w:sz w:val="24"/>
          <w:szCs w:val="24"/>
        </w:rPr>
      </w:pPr>
    </w:p>
    <w:p w14:paraId="5B634905" w14:textId="77777777" w:rsidR="00F76404" w:rsidRPr="00483097" w:rsidRDefault="00F76404" w:rsidP="00F76404">
      <w:pPr>
        <w:spacing w:line="480" w:lineRule="auto"/>
        <w:rPr>
          <w:rFonts w:ascii="Times New Roman" w:hAnsi="Times New Roman" w:cs="Times New Roman"/>
          <w:b/>
          <w:i/>
          <w:iCs/>
          <w:sz w:val="24"/>
          <w:szCs w:val="24"/>
          <w:u w:val="single"/>
        </w:rPr>
      </w:pPr>
      <w:r w:rsidRPr="00483097">
        <w:rPr>
          <w:rFonts w:ascii="Times New Roman" w:hAnsi="Times New Roman" w:cs="Times New Roman"/>
          <w:b/>
          <w:i/>
          <w:iCs/>
          <w:sz w:val="24"/>
          <w:szCs w:val="24"/>
          <w:u w:val="single"/>
        </w:rPr>
        <w:t>Materials</w:t>
      </w:r>
    </w:p>
    <w:p w14:paraId="0AF52C72" w14:textId="77777777" w:rsidR="00F76404" w:rsidRDefault="00F76404" w:rsidP="00F76404">
      <w:pPr>
        <w:spacing w:line="480" w:lineRule="auto"/>
        <w:rPr>
          <w:rFonts w:ascii="Times New Roman" w:hAnsi="Times New Roman" w:cs="Times New Roman"/>
          <w:bCs/>
          <w:sz w:val="24"/>
          <w:szCs w:val="24"/>
        </w:rPr>
      </w:pPr>
      <w:r w:rsidRPr="00483097">
        <w:rPr>
          <w:rFonts w:ascii="Times New Roman" w:hAnsi="Times New Roman" w:cs="Times New Roman"/>
          <w:sz w:val="24"/>
          <w:szCs w:val="24"/>
        </w:rPr>
        <w:t xml:space="preserve">The experiment was conducted using a PC and was created using the program Superlab 4.5. </w:t>
      </w:r>
      <w:r w:rsidRPr="00483097">
        <w:rPr>
          <w:rFonts w:ascii="Times New Roman" w:hAnsi="Times New Roman" w:cs="Times New Roman"/>
          <w:bCs/>
          <w:sz w:val="24"/>
          <w:szCs w:val="24"/>
        </w:rPr>
        <w:t xml:space="preserve">All instructions were the same for all participants and </w:t>
      </w:r>
      <w:r w:rsidRPr="00483097">
        <w:rPr>
          <w:rFonts w:ascii="Times New Roman" w:hAnsi="Times New Roman" w:cs="Times New Roman"/>
          <w:sz w:val="24"/>
          <w:szCs w:val="24"/>
        </w:rPr>
        <w:t>conducted within a laboratory environment based within the university</w:t>
      </w:r>
      <w:r w:rsidRPr="00483097">
        <w:rPr>
          <w:rFonts w:ascii="Times New Roman" w:hAnsi="Times New Roman" w:cs="Times New Roman"/>
          <w:bCs/>
          <w:sz w:val="24"/>
          <w:szCs w:val="24"/>
        </w:rPr>
        <w:t xml:space="preserve">. </w:t>
      </w:r>
    </w:p>
    <w:p w14:paraId="7AB6CCE7" w14:textId="77777777" w:rsidR="00F76404" w:rsidRPr="00F665F7" w:rsidRDefault="00F76404" w:rsidP="00F76404">
      <w:pPr>
        <w:spacing w:line="480" w:lineRule="auto"/>
        <w:rPr>
          <w:rFonts w:ascii="Times New Roman" w:hAnsi="Times New Roman" w:cs="Times New Roman"/>
          <w:bCs/>
          <w:i/>
          <w:iCs/>
          <w:sz w:val="24"/>
          <w:szCs w:val="24"/>
        </w:rPr>
      </w:pPr>
      <w:r w:rsidRPr="00F665F7">
        <w:rPr>
          <w:rFonts w:ascii="Times New Roman" w:hAnsi="Times New Roman" w:cs="Times New Roman"/>
          <w:bCs/>
          <w:i/>
          <w:iCs/>
          <w:sz w:val="24"/>
          <w:szCs w:val="24"/>
        </w:rPr>
        <w:lastRenderedPageBreak/>
        <w:t>Job description</w:t>
      </w:r>
    </w:p>
    <w:p w14:paraId="51DFC2A9" w14:textId="77777777" w:rsidR="00F76404" w:rsidRPr="00483097" w:rsidRDefault="00F76404" w:rsidP="00F76404">
      <w:pPr>
        <w:spacing w:line="480" w:lineRule="auto"/>
        <w:rPr>
          <w:rFonts w:ascii="Times New Roman" w:hAnsi="Times New Roman" w:cs="Times New Roman"/>
          <w:sz w:val="24"/>
          <w:szCs w:val="24"/>
        </w:rPr>
      </w:pPr>
      <w:r>
        <w:rPr>
          <w:rFonts w:ascii="Times New Roman" w:hAnsi="Times New Roman" w:cs="Times New Roman"/>
          <w:bCs/>
          <w:sz w:val="24"/>
          <w:szCs w:val="24"/>
        </w:rPr>
        <w:t xml:space="preserve">Participant were given one of two </w:t>
      </w:r>
      <w:r w:rsidRPr="00483097">
        <w:rPr>
          <w:rFonts w:ascii="Times New Roman" w:hAnsi="Times New Roman" w:cs="Times New Roman"/>
          <w:bCs/>
          <w:sz w:val="24"/>
          <w:szCs w:val="24"/>
        </w:rPr>
        <w:t>job description</w:t>
      </w:r>
      <w:r>
        <w:rPr>
          <w:rFonts w:ascii="Times New Roman" w:hAnsi="Times New Roman" w:cs="Times New Roman"/>
          <w:bCs/>
          <w:sz w:val="24"/>
          <w:szCs w:val="24"/>
        </w:rPr>
        <w:t xml:space="preserve">s, in which </w:t>
      </w:r>
      <w:r w:rsidRPr="00483097">
        <w:rPr>
          <w:rFonts w:ascii="Times New Roman" w:hAnsi="Times New Roman" w:cs="Times New Roman"/>
          <w:bCs/>
          <w:sz w:val="24"/>
          <w:szCs w:val="24"/>
        </w:rPr>
        <w:t xml:space="preserve">group one was shown the Senior lecturer job, group two were shown the head of department. </w:t>
      </w:r>
      <w:r w:rsidRPr="00483097">
        <w:rPr>
          <w:rFonts w:ascii="Times New Roman" w:hAnsi="Times New Roman" w:cs="Times New Roman"/>
          <w:sz w:val="24"/>
          <w:szCs w:val="24"/>
        </w:rPr>
        <w:t xml:space="preserve">The job descriptions </w:t>
      </w:r>
      <w:r w:rsidRPr="00483097">
        <w:rPr>
          <w:rFonts w:ascii="Times New Roman" w:hAnsi="Times New Roman" w:cs="Times New Roman"/>
          <w:bCs/>
          <w:sz w:val="24"/>
          <w:szCs w:val="24"/>
        </w:rPr>
        <w:t>were created to simulate a real-life job advert. Both</w:t>
      </w:r>
      <w:r w:rsidRPr="00483097">
        <w:rPr>
          <w:rFonts w:ascii="Times New Roman" w:hAnsi="Times New Roman" w:cs="Times New Roman"/>
          <w:sz w:val="24"/>
          <w:szCs w:val="24"/>
        </w:rPr>
        <w:t xml:space="preserve"> job descriptions were not amended in anyway apart from the title used (highlighted in yellow in appendix B) to either contain one of the two positions. Only two CV’s were used in both conditions, one for a male (see Appendix C) and one for a female (see Appendix D) both CV’s contained similar qualifications and experience, which were relevant to both job specifications. </w:t>
      </w:r>
    </w:p>
    <w:p w14:paraId="103BBA45" w14:textId="77777777" w:rsidR="00F76404" w:rsidRDefault="00F76404" w:rsidP="00F76404">
      <w:pPr>
        <w:spacing w:line="480" w:lineRule="auto"/>
        <w:rPr>
          <w:rFonts w:ascii="Times New Roman" w:hAnsi="Times New Roman" w:cs="Times New Roman"/>
          <w:bCs/>
          <w:sz w:val="24"/>
          <w:szCs w:val="24"/>
        </w:rPr>
      </w:pPr>
    </w:p>
    <w:p w14:paraId="5E65999E" w14:textId="77777777" w:rsidR="00F76404" w:rsidRPr="00F665F7" w:rsidRDefault="00F76404" w:rsidP="00F76404">
      <w:pPr>
        <w:spacing w:line="480" w:lineRule="auto"/>
        <w:rPr>
          <w:rFonts w:ascii="Times New Roman" w:hAnsi="Times New Roman" w:cs="Times New Roman"/>
          <w:bCs/>
          <w:i/>
          <w:iCs/>
          <w:sz w:val="24"/>
          <w:szCs w:val="24"/>
        </w:rPr>
      </w:pPr>
      <w:r w:rsidRPr="00F665F7">
        <w:rPr>
          <w:rFonts w:ascii="Times New Roman" w:hAnsi="Times New Roman" w:cs="Times New Roman"/>
          <w:bCs/>
          <w:i/>
          <w:iCs/>
          <w:sz w:val="24"/>
          <w:szCs w:val="24"/>
        </w:rPr>
        <w:t>Sexism</w:t>
      </w:r>
    </w:p>
    <w:p w14:paraId="7AC33735" w14:textId="77777777" w:rsidR="00F76404" w:rsidRPr="00483097" w:rsidRDefault="00F76404" w:rsidP="00F76404">
      <w:pPr>
        <w:spacing w:line="480" w:lineRule="auto"/>
        <w:rPr>
          <w:rFonts w:ascii="Times New Roman" w:hAnsi="Times New Roman" w:cs="Times New Roman"/>
          <w:sz w:val="24"/>
          <w:szCs w:val="24"/>
        </w:rPr>
      </w:pPr>
      <w:r w:rsidRPr="00483097">
        <w:rPr>
          <w:rFonts w:ascii="Times New Roman" w:hAnsi="Times New Roman" w:cs="Times New Roman"/>
          <w:bCs/>
          <w:sz w:val="24"/>
          <w:szCs w:val="24"/>
        </w:rPr>
        <w:t xml:space="preserve">The second variable, gender sexism, contained three shortened versions of sexism questionnaires. </w:t>
      </w:r>
      <w:r w:rsidRPr="00483097">
        <w:rPr>
          <w:rFonts w:ascii="Times New Roman" w:hAnsi="Times New Roman" w:cs="Times New Roman"/>
          <w:sz w:val="24"/>
          <w:szCs w:val="24"/>
        </w:rPr>
        <w:t xml:space="preserve">Two of the questionnaires used contained 12-item measures, six benevolent and six hostile, the Ambivalent Sexism Inventory (ASI) </w:t>
      </w:r>
      <w:r w:rsidRPr="00483097">
        <w:rPr>
          <w:rFonts w:ascii="Times New Roman" w:hAnsi="Times New Roman" w:cs="Times New Roman"/>
          <w:bCs/>
          <w:sz w:val="24"/>
          <w:szCs w:val="24"/>
        </w:rPr>
        <w:t>towards women by Glick and Fiske (1996) (See appendix E), included benevolent sexist statements such as “</w:t>
      </w:r>
      <w:r w:rsidRPr="00483097">
        <w:rPr>
          <w:rFonts w:ascii="Times New Roman" w:hAnsi="Times New Roman" w:cs="Times New Roman"/>
          <w:sz w:val="24"/>
          <w:szCs w:val="24"/>
        </w:rPr>
        <w:t xml:space="preserve">Many women have a quality of purity that few men possess”  or hostile sexist statements such as “Women seek to gain power by getting control over men”. The Ambivalent towards Men Inventory (AMI) </w:t>
      </w:r>
      <w:r w:rsidRPr="00483097">
        <w:rPr>
          <w:rFonts w:ascii="Times New Roman" w:hAnsi="Times New Roman" w:cs="Times New Roman"/>
          <w:bCs/>
          <w:sz w:val="24"/>
          <w:szCs w:val="24"/>
        </w:rPr>
        <w:t xml:space="preserve">by </w:t>
      </w:r>
      <w:r w:rsidRPr="00483097">
        <w:rPr>
          <w:rFonts w:ascii="Times New Roman" w:hAnsi="Times New Roman" w:cs="Times New Roman"/>
          <w:sz w:val="24"/>
          <w:szCs w:val="24"/>
        </w:rPr>
        <w:t xml:space="preserve">Rollero, </w:t>
      </w:r>
      <w:r w:rsidRPr="00483097">
        <w:rPr>
          <w:rFonts w:ascii="Times New Roman" w:hAnsi="Times New Roman" w:cs="Times New Roman"/>
          <w:bCs/>
          <w:sz w:val="24"/>
          <w:szCs w:val="24"/>
        </w:rPr>
        <w:t>Glick, and Tartaglia (2014) (see appendix F) contained benevolent statements such as “</w:t>
      </w:r>
      <w:r w:rsidRPr="00483097">
        <w:rPr>
          <w:rFonts w:ascii="Times New Roman" w:hAnsi="Times New Roman" w:cs="Times New Roman"/>
          <w:sz w:val="24"/>
          <w:szCs w:val="24"/>
        </w:rPr>
        <w:t>Men are mainly useful to provide financial security for women</w:t>
      </w:r>
      <w:r w:rsidRPr="00483097">
        <w:rPr>
          <w:rFonts w:ascii="Times New Roman" w:hAnsi="Times New Roman" w:cs="Times New Roman"/>
          <w:bCs/>
          <w:sz w:val="24"/>
          <w:szCs w:val="24"/>
        </w:rPr>
        <w:t>” and hostile “</w:t>
      </w:r>
      <w:r w:rsidRPr="00483097">
        <w:rPr>
          <w:rFonts w:ascii="Times New Roman" w:hAnsi="Times New Roman" w:cs="Times New Roman"/>
          <w:sz w:val="24"/>
          <w:szCs w:val="24"/>
        </w:rPr>
        <w:t>Men act like babies when they are sick”</w:t>
      </w:r>
      <w:r w:rsidRPr="00483097">
        <w:rPr>
          <w:rFonts w:ascii="Times New Roman" w:hAnsi="Times New Roman" w:cs="Times New Roman"/>
          <w:bCs/>
          <w:sz w:val="24"/>
          <w:szCs w:val="24"/>
        </w:rPr>
        <w:t xml:space="preserve">. </w:t>
      </w:r>
      <w:r w:rsidRPr="00483097">
        <w:rPr>
          <w:rFonts w:ascii="Times New Roman" w:hAnsi="Times New Roman" w:cs="Times New Roman"/>
          <w:sz w:val="24"/>
          <w:szCs w:val="24"/>
        </w:rPr>
        <w:t xml:space="preserve"> The Zero-sum perspective sexism (ZSP) scale </w:t>
      </w:r>
      <w:r w:rsidRPr="00483097">
        <w:rPr>
          <w:rFonts w:ascii="Times New Roman" w:hAnsi="Times New Roman" w:cs="Times New Roman"/>
          <w:bCs/>
          <w:sz w:val="24"/>
          <w:szCs w:val="24"/>
        </w:rPr>
        <w:t xml:space="preserve">by Ruthig, Kehn, Gamblin and Vanderzanden (2017) (see appendix G) contains </w:t>
      </w:r>
      <w:r w:rsidRPr="00483097">
        <w:rPr>
          <w:rFonts w:ascii="Times New Roman" w:hAnsi="Times New Roman" w:cs="Times New Roman"/>
          <w:sz w:val="24"/>
          <w:szCs w:val="24"/>
        </w:rPr>
        <w:t>only seven questions, but each question measures different elements, such as, politics “</w:t>
      </w:r>
      <w:r w:rsidRPr="00483097">
        <w:rPr>
          <w:rFonts w:ascii="Times New Roman" w:hAnsi="Times New Roman" w:cs="Times New Roman"/>
          <w:sz w:val="24"/>
          <w:szCs w:val="24"/>
          <w:lang w:val="en-US"/>
        </w:rPr>
        <w:t>The more influence women have in politics, the less influence men have in politics”, social “As women gain more social status, men lose social status” and a general broad measure “Declines in discrimination against women are directly related to increased discrimination against men”</w:t>
      </w:r>
      <w:r w:rsidRPr="00483097">
        <w:rPr>
          <w:rFonts w:ascii="Times New Roman" w:hAnsi="Times New Roman" w:cs="Times New Roman"/>
          <w:sz w:val="24"/>
          <w:szCs w:val="24"/>
        </w:rPr>
        <w:t xml:space="preserve">. </w:t>
      </w:r>
    </w:p>
    <w:p w14:paraId="2E29F347" w14:textId="77777777" w:rsidR="00F76404" w:rsidRPr="00483097" w:rsidRDefault="00F76404" w:rsidP="00F76404">
      <w:pPr>
        <w:spacing w:line="480" w:lineRule="auto"/>
        <w:rPr>
          <w:rFonts w:ascii="Times New Roman" w:hAnsi="Times New Roman" w:cs="Times New Roman"/>
          <w:sz w:val="24"/>
          <w:szCs w:val="24"/>
        </w:rPr>
      </w:pPr>
    </w:p>
    <w:p w14:paraId="1A66AA8F" w14:textId="77777777" w:rsidR="00F76404" w:rsidRPr="00483097" w:rsidRDefault="00F76404" w:rsidP="00F76404">
      <w:pPr>
        <w:spacing w:line="480" w:lineRule="auto"/>
        <w:rPr>
          <w:rFonts w:ascii="Times New Roman" w:hAnsi="Times New Roman" w:cs="Times New Roman"/>
          <w:bCs/>
          <w:sz w:val="24"/>
          <w:szCs w:val="24"/>
        </w:rPr>
      </w:pPr>
      <w:r w:rsidRPr="00483097">
        <w:rPr>
          <w:rFonts w:ascii="Times New Roman" w:hAnsi="Times New Roman" w:cs="Times New Roman"/>
          <w:bCs/>
          <w:sz w:val="24"/>
          <w:szCs w:val="24"/>
        </w:rPr>
        <w:t xml:space="preserve">The shortened ASI and AMI scales used have a high reliability and have good psychometric properties which are consistent with the longer versions of these questionnaires and showed invariance across gender and age of the respondents, </w:t>
      </w:r>
      <w:r>
        <w:rPr>
          <w:rFonts w:ascii="Times New Roman" w:hAnsi="Times New Roman" w:cs="Times New Roman"/>
          <w:bCs/>
          <w:sz w:val="24"/>
          <w:szCs w:val="24"/>
        </w:rPr>
        <w:t>C</w:t>
      </w:r>
      <w:r w:rsidRPr="00483097">
        <w:rPr>
          <w:rFonts w:ascii="Times New Roman" w:hAnsi="Times New Roman" w:cs="Times New Roman"/>
          <w:bCs/>
          <w:sz w:val="24"/>
          <w:szCs w:val="24"/>
        </w:rPr>
        <w:t xml:space="preserve">ronbach scale </w:t>
      </w:r>
      <w:r w:rsidRPr="00483097">
        <w:rPr>
          <w:rFonts w:ascii="Times New Roman" w:hAnsi="Times New Roman" w:cs="Times New Roman"/>
          <w:i/>
          <w:iCs/>
          <w:sz w:val="24"/>
          <w:szCs w:val="24"/>
        </w:rPr>
        <w:t>r=</w:t>
      </w:r>
      <w:r w:rsidRPr="00483097">
        <w:rPr>
          <w:rFonts w:ascii="Times New Roman" w:hAnsi="Times New Roman" w:cs="Times New Roman"/>
          <w:sz w:val="24"/>
          <w:szCs w:val="24"/>
        </w:rPr>
        <w:t xml:space="preserve"> .83 to .87 for total AMI, HS Cronbach’s α = .72, BS Cronbach’s α = .69</w:t>
      </w:r>
      <w:r>
        <w:rPr>
          <w:rFonts w:ascii="Times New Roman" w:hAnsi="Times New Roman" w:cs="Times New Roman"/>
          <w:sz w:val="24"/>
          <w:szCs w:val="24"/>
        </w:rPr>
        <w:t xml:space="preserve"> </w:t>
      </w:r>
      <w:r w:rsidRPr="00483097">
        <w:rPr>
          <w:rFonts w:ascii="Times New Roman" w:hAnsi="Times New Roman" w:cs="Times New Roman"/>
          <w:sz w:val="24"/>
          <w:szCs w:val="24"/>
        </w:rPr>
        <w:t xml:space="preserve">for the ASI and </w:t>
      </w:r>
      <w:r w:rsidRPr="00A65A05">
        <w:rPr>
          <w:rFonts w:ascii="Times New Roman" w:hAnsi="Times New Roman" w:cs="Times New Roman"/>
          <w:i/>
          <w:iCs/>
          <w:sz w:val="24"/>
          <w:szCs w:val="24"/>
        </w:rPr>
        <w:t>r =</w:t>
      </w:r>
      <w:r w:rsidRPr="00483097">
        <w:rPr>
          <w:rFonts w:ascii="Times New Roman" w:hAnsi="Times New Roman" w:cs="Times New Roman"/>
          <w:sz w:val="24"/>
          <w:szCs w:val="24"/>
        </w:rPr>
        <w:t xml:space="preserve"> .67 for the ZSP</w:t>
      </w:r>
      <w:r w:rsidRPr="00483097">
        <w:rPr>
          <w:rFonts w:ascii="Times New Roman" w:hAnsi="Times New Roman" w:cs="Times New Roman"/>
          <w:bCs/>
          <w:sz w:val="24"/>
          <w:szCs w:val="24"/>
        </w:rPr>
        <w:t xml:space="preserve">. </w:t>
      </w:r>
      <w:r w:rsidRPr="00483097">
        <w:rPr>
          <w:rFonts w:ascii="Times New Roman" w:hAnsi="Times New Roman" w:cs="Times New Roman"/>
          <w:sz w:val="24"/>
          <w:szCs w:val="24"/>
        </w:rPr>
        <w:t xml:space="preserve">The participants indicate their agreement or disagreement with each statement on a Likert scale from 1 (strongly disagree) to 5 (strongly agree).  </w:t>
      </w:r>
    </w:p>
    <w:p w14:paraId="6FA9F987" w14:textId="77777777" w:rsidR="00F76404" w:rsidRPr="00483097" w:rsidRDefault="00F76404" w:rsidP="00F76404">
      <w:pPr>
        <w:spacing w:line="480" w:lineRule="auto"/>
        <w:rPr>
          <w:rFonts w:ascii="Times New Roman" w:hAnsi="Times New Roman" w:cs="Times New Roman"/>
          <w:sz w:val="24"/>
          <w:szCs w:val="24"/>
        </w:rPr>
      </w:pPr>
    </w:p>
    <w:p w14:paraId="66D6981E" w14:textId="77777777" w:rsidR="00F76404" w:rsidRPr="00483097" w:rsidRDefault="00F76404" w:rsidP="00F76404">
      <w:pPr>
        <w:spacing w:line="480" w:lineRule="auto"/>
        <w:rPr>
          <w:rFonts w:ascii="Times New Roman" w:hAnsi="Times New Roman" w:cs="Times New Roman"/>
          <w:sz w:val="24"/>
          <w:szCs w:val="24"/>
        </w:rPr>
      </w:pPr>
      <w:r w:rsidRPr="00483097">
        <w:rPr>
          <w:rFonts w:ascii="Times New Roman" w:hAnsi="Times New Roman" w:cs="Times New Roman"/>
          <w:sz w:val="24"/>
          <w:szCs w:val="24"/>
        </w:rPr>
        <w:t>The sexism scores were calculated for each subscale by each statement answer being added to the next, to derive a total sum for that scale. All three total scores were combined to derive a final total of sexism. The scoring scales on each questionnaire indicate that those with a low score (less than the mean), are low in sexist attitudes. The mean of the total score of all the questionnaires was calculated, in order to divide the participants into two groups of high and low sexism, min score 51, maximum total score 106, mean 76.81 SD = 12.99. The ASI sexism scale had 4 reverse scored questions. The AMI nor the ZSP scale did not have any reverse scoring questions.</w:t>
      </w:r>
    </w:p>
    <w:p w14:paraId="51969C47" w14:textId="77777777" w:rsidR="00F76404" w:rsidRPr="00483097" w:rsidRDefault="00F76404" w:rsidP="00F76404">
      <w:pPr>
        <w:spacing w:line="480" w:lineRule="auto"/>
        <w:rPr>
          <w:rFonts w:ascii="Times New Roman" w:hAnsi="Times New Roman" w:cs="Times New Roman"/>
          <w:sz w:val="24"/>
          <w:szCs w:val="24"/>
        </w:rPr>
      </w:pPr>
    </w:p>
    <w:p w14:paraId="19F6206B" w14:textId="77777777" w:rsidR="00F76404" w:rsidRPr="00483097" w:rsidRDefault="00F76404" w:rsidP="00F76404">
      <w:pPr>
        <w:spacing w:line="480" w:lineRule="auto"/>
        <w:rPr>
          <w:rFonts w:ascii="Times New Roman" w:hAnsi="Times New Roman" w:cs="Times New Roman"/>
          <w:sz w:val="24"/>
          <w:szCs w:val="24"/>
        </w:rPr>
      </w:pPr>
      <w:r w:rsidRPr="00483097">
        <w:rPr>
          <w:rFonts w:ascii="Times New Roman" w:hAnsi="Times New Roman" w:cs="Times New Roman"/>
          <w:sz w:val="24"/>
          <w:szCs w:val="24"/>
        </w:rPr>
        <w:t>*footnote</w:t>
      </w:r>
      <w:r w:rsidRPr="00483097">
        <w:rPr>
          <w:rStyle w:val="FootnoteReference"/>
          <w:rFonts w:ascii="Times New Roman" w:hAnsi="Times New Roman" w:cs="Times New Roman"/>
          <w:sz w:val="24"/>
          <w:szCs w:val="24"/>
        </w:rPr>
        <w:footnoteReference w:id="1"/>
      </w:r>
    </w:p>
    <w:p w14:paraId="12466D6F" w14:textId="77777777" w:rsidR="00F76404" w:rsidRPr="00483097" w:rsidRDefault="00F76404" w:rsidP="00F76404">
      <w:pPr>
        <w:spacing w:line="480" w:lineRule="auto"/>
        <w:rPr>
          <w:rFonts w:ascii="Times New Roman" w:hAnsi="Times New Roman" w:cs="Times New Roman"/>
          <w:b/>
          <w:bCs/>
          <w:i/>
          <w:iCs/>
          <w:sz w:val="24"/>
          <w:szCs w:val="24"/>
          <w:u w:val="single"/>
        </w:rPr>
      </w:pPr>
      <w:r w:rsidRPr="00483097">
        <w:rPr>
          <w:rFonts w:ascii="Times New Roman" w:hAnsi="Times New Roman" w:cs="Times New Roman"/>
          <w:b/>
          <w:bCs/>
          <w:i/>
          <w:iCs/>
          <w:sz w:val="24"/>
          <w:szCs w:val="24"/>
          <w:u w:val="single"/>
        </w:rPr>
        <w:lastRenderedPageBreak/>
        <w:t>Procedure</w:t>
      </w:r>
    </w:p>
    <w:p w14:paraId="32E0F685" w14:textId="77777777" w:rsidR="00F76404" w:rsidRPr="00483097" w:rsidRDefault="00F76404" w:rsidP="00F76404">
      <w:pPr>
        <w:spacing w:line="480" w:lineRule="auto"/>
        <w:rPr>
          <w:rFonts w:ascii="Times New Roman" w:hAnsi="Times New Roman" w:cs="Times New Roman"/>
          <w:sz w:val="24"/>
          <w:szCs w:val="24"/>
        </w:rPr>
      </w:pPr>
      <w:r w:rsidRPr="00483097">
        <w:rPr>
          <w:rFonts w:ascii="Times New Roman" w:hAnsi="Times New Roman" w:cs="Times New Roman"/>
          <w:bCs/>
          <w:sz w:val="24"/>
          <w:szCs w:val="24"/>
        </w:rPr>
        <w:t>Firstly,</w:t>
      </w:r>
      <w:r w:rsidRPr="00483097">
        <w:rPr>
          <w:rFonts w:ascii="Times New Roman" w:hAnsi="Times New Roman" w:cs="Times New Roman"/>
          <w:sz w:val="24"/>
          <w:szCs w:val="24"/>
        </w:rPr>
        <w:t xml:space="preserve"> participants were </w:t>
      </w:r>
      <w:r>
        <w:rPr>
          <w:rFonts w:ascii="Times New Roman" w:hAnsi="Times New Roman" w:cs="Times New Roman"/>
          <w:sz w:val="24"/>
          <w:szCs w:val="24"/>
        </w:rPr>
        <w:t xml:space="preserve">recruited to participate in a study concerned with hiring decisions, in which they were informed that they would read a job description and evaluate two CV’s, followed by a list of statements which indicated how much they agreed or disagreed with those statements. When each participant arrived at the lab area, they were shown into the lab room and </w:t>
      </w:r>
      <w:r w:rsidRPr="00483097">
        <w:rPr>
          <w:rFonts w:ascii="Times New Roman" w:hAnsi="Times New Roman" w:cs="Times New Roman"/>
          <w:bCs/>
          <w:sz w:val="24"/>
          <w:szCs w:val="24"/>
        </w:rPr>
        <w:t>presented</w:t>
      </w:r>
      <w:r w:rsidRPr="00483097">
        <w:rPr>
          <w:rFonts w:ascii="Times New Roman" w:hAnsi="Times New Roman" w:cs="Times New Roman"/>
          <w:sz w:val="24"/>
          <w:szCs w:val="24"/>
        </w:rPr>
        <w:t xml:space="preserve"> with the </w:t>
      </w:r>
      <w:r w:rsidRPr="00483097">
        <w:rPr>
          <w:rFonts w:ascii="Times New Roman" w:hAnsi="Times New Roman" w:cs="Times New Roman"/>
          <w:bCs/>
          <w:sz w:val="24"/>
          <w:szCs w:val="24"/>
        </w:rPr>
        <w:t xml:space="preserve">consent form (see appendix A), </w:t>
      </w:r>
      <w:r w:rsidRPr="00483097">
        <w:rPr>
          <w:rFonts w:ascii="Times New Roman" w:hAnsi="Times New Roman" w:cs="Times New Roman"/>
          <w:sz w:val="24"/>
          <w:szCs w:val="24"/>
        </w:rPr>
        <w:t xml:space="preserve">participants were asked for some basic demographic data of their age, gender and degree of study. </w:t>
      </w:r>
      <w:r w:rsidRPr="00483097">
        <w:rPr>
          <w:rFonts w:ascii="Times New Roman" w:hAnsi="Times New Roman" w:cs="Times New Roman"/>
          <w:bCs/>
          <w:sz w:val="24"/>
          <w:szCs w:val="24"/>
        </w:rPr>
        <w:t>The consent form was given as a hard copy to sign and give written consent allowing students to understand</w:t>
      </w:r>
      <w:r w:rsidRPr="00483097">
        <w:rPr>
          <w:rFonts w:ascii="Times New Roman" w:hAnsi="Times New Roman" w:cs="Times New Roman"/>
          <w:sz w:val="24"/>
          <w:szCs w:val="24"/>
        </w:rPr>
        <w:t xml:space="preserve"> what </w:t>
      </w:r>
      <w:r w:rsidRPr="00483097">
        <w:rPr>
          <w:rFonts w:ascii="Times New Roman" w:hAnsi="Times New Roman" w:cs="Times New Roman"/>
          <w:bCs/>
          <w:sz w:val="24"/>
          <w:szCs w:val="24"/>
        </w:rPr>
        <w:t xml:space="preserve">they were taking part in. </w:t>
      </w:r>
    </w:p>
    <w:p w14:paraId="7B5E12D2" w14:textId="77777777" w:rsidR="00F76404" w:rsidRPr="00483097" w:rsidRDefault="00F76404" w:rsidP="00F76404">
      <w:pPr>
        <w:spacing w:line="480" w:lineRule="auto"/>
        <w:rPr>
          <w:rFonts w:ascii="Times New Roman" w:hAnsi="Times New Roman" w:cs="Times New Roman"/>
          <w:bCs/>
          <w:sz w:val="24"/>
          <w:szCs w:val="24"/>
        </w:rPr>
      </w:pPr>
    </w:p>
    <w:p w14:paraId="6304FF91" w14:textId="77777777" w:rsidR="00F76404" w:rsidRPr="00483097" w:rsidRDefault="00F76404" w:rsidP="00F76404">
      <w:pPr>
        <w:spacing w:line="480" w:lineRule="auto"/>
        <w:rPr>
          <w:rFonts w:ascii="Times New Roman" w:hAnsi="Times New Roman" w:cs="Times New Roman"/>
          <w:sz w:val="24"/>
          <w:szCs w:val="24"/>
        </w:rPr>
      </w:pPr>
      <w:r w:rsidRPr="00483097">
        <w:rPr>
          <w:rFonts w:ascii="Times New Roman" w:hAnsi="Times New Roman" w:cs="Times New Roman"/>
          <w:sz w:val="24"/>
          <w:szCs w:val="24"/>
        </w:rPr>
        <w:t xml:space="preserve">Next, </w:t>
      </w:r>
      <w:r w:rsidRPr="00483097">
        <w:rPr>
          <w:rFonts w:ascii="Times New Roman" w:hAnsi="Times New Roman" w:cs="Times New Roman"/>
          <w:bCs/>
          <w:sz w:val="24"/>
          <w:szCs w:val="24"/>
        </w:rPr>
        <w:t>a set of instructions (see appendix H) were displayed upon the computer screen, and verbally read aloud by the researcher,</w:t>
      </w:r>
      <w:r w:rsidRPr="00483097">
        <w:rPr>
          <w:rFonts w:ascii="Times New Roman" w:hAnsi="Times New Roman" w:cs="Times New Roman"/>
          <w:sz w:val="24"/>
          <w:szCs w:val="24"/>
        </w:rPr>
        <w:t xml:space="preserve"> before starting the study. A hard copy of the same instructions was presented to all participants along-side the keyboard. Once ready, participants were asked to press the space bar upon the computer keyboard to begin the experiment. </w:t>
      </w:r>
    </w:p>
    <w:p w14:paraId="51CD527D" w14:textId="77777777" w:rsidR="00F76404" w:rsidRPr="00483097" w:rsidRDefault="00F76404" w:rsidP="00F76404">
      <w:pPr>
        <w:spacing w:line="480" w:lineRule="auto"/>
        <w:rPr>
          <w:rFonts w:ascii="Times New Roman" w:hAnsi="Times New Roman" w:cs="Times New Roman"/>
          <w:sz w:val="24"/>
          <w:szCs w:val="24"/>
        </w:rPr>
      </w:pPr>
    </w:p>
    <w:p w14:paraId="4CE26611" w14:textId="77777777" w:rsidR="00F76404" w:rsidRPr="00483097" w:rsidRDefault="00F76404" w:rsidP="00F76404">
      <w:pPr>
        <w:spacing w:line="480" w:lineRule="auto"/>
        <w:rPr>
          <w:rFonts w:ascii="Times New Roman" w:hAnsi="Times New Roman" w:cs="Times New Roman"/>
          <w:sz w:val="24"/>
          <w:szCs w:val="24"/>
        </w:rPr>
      </w:pPr>
      <w:r>
        <w:rPr>
          <w:rFonts w:ascii="Times New Roman" w:hAnsi="Times New Roman" w:cs="Times New Roman"/>
          <w:bCs/>
          <w:sz w:val="24"/>
          <w:szCs w:val="24"/>
        </w:rPr>
        <w:t xml:space="preserve">A </w:t>
      </w:r>
      <w:r w:rsidRPr="00483097">
        <w:rPr>
          <w:rFonts w:ascii="Times New Roman" w:hAnsi="Times New Roman" w:cs="Times New Roman"/>
          <w:sz w:val="24"/>
          <w:szCs w:val="24"/>
        </w:rPr>
        <w:t xml:space="preserve">job description was shown on the screen (See appendix B), </w:t>
      </w:r>
      <w:r w:rsidRPr="00483097">
        <w:rPr>
          <w:rFonts w:ascii="Times New Roman" w:hAnsi="Times New Roman" w:cs="Times New Roman"/>
          <w:bCs/>
          <w:sz w:val="24"/>
          <w:szCs w:val="24"/>
        </w:rPr>
        <w:t>followed by the two CV’s (see appendix C and D), participants were then asked to select the candidate that they felt was most suitable for that position, using the highlighted keys.</w:t>
      </w:r>
      <w:r w:rsidRPr="00483097">
        <w:rPr>
          <w:rFonts w:ascii="Times New Roman" w:hAnsi="Times New Roman" w:cs="Times New Roman"/>
          <w:sz w:val="24"/>
          <w:szCs w:val="24"/>
        </w:rPr>
        <w:t xml:space="preserve"> </w:t>
      </w:r>
      <w:r w:rsidRPr="00483097">
        <w:rPr>
          <w:rFonts w:ascii="Times New Roman" w:hAnsi="Times New Roman" w:cs="Times New Roman"/>
          <w:bCs/>
          <w:sz w:val="24"/>
          <w:szCs w:val="24"/>
        </w:rPr>
        <w:t xml:space="preserve">Next, participants were given a </w:t>
      </w:r>
      <w:r w:rsidRPr="00483097">
        <w:rPr>
          <w:rFonts w:ascii="Times New Roman" w:hAnsi="Times New Roman" w:cs="Times New Roman"/>
          <w:bCs/>
          <w:sz w:val="24"/>
          <w:szCs w:val="24"/>
        </w:rPr>
        <w:lastRenderedPageBreak/>
        <w:t>second set of instructions (see appendix K) and were instructed to press the space bar to continue onto the next part of the study</w:t>
      </w:r>
      <w:r>
        <w:rPr>
          <w:rFonts w:ascii="Times New Roman" w:hAnsi="Times New Roman" w:cs="Times New Roman"/>
          <w:bCs/>
          <w:sz w:val="24"/>
          <w:szCs w:val="24"/>
        </w:rPr>
        <w:t xml:space="preserve"> when ready</w:t>
      </w:r>
      <w:r w:rsidRPr="00483097">
        <w:rPr>
          <w:rFonts w:ascii="Times New Roman" w:hAnsi="Times New Roman" w:cs="Times New Roman"/>
          <w:bCs/>
          <w:sz w:val="24"/>
          <w:szCs w:val="24"/>
        </w:rPr>
        <w:t xml:space="preserve">. </w:t>
      </w:r>
      <w:r w:rsidRPr="00483097">
        <w:rPr>
          <w:rFonts w:ascii="Times New Roman" w:hAnsi="Times New Roman" w:cs="Times New Roman"/>
          <w:sz w:val="24"/>
          <w:szCs w:val="24"/>
        </w:rPr>
        <w:t xml:space="preserve">The </w:t>
      </w:r>
      <w:r>
        <w:rPr>
          <w:rFonts w:ascii="Times New Roman" w:hAnsi="Times New Roman" w:cs="Times New Roman"/>
          <w:sz w:val="24"/>
          <w:szCs w:val="24"/>
        </w:rPr>
        <w:t xml:space="preserve">sexism </w:t>
      </w:r>
      <w:r w:rsidRPr="00483097">
        <w:rPr>
          <w:rFonts w:ascii="Times New Roman" w:hAnsi="Times New Roman" w:cs="Times New Roman"/>
          <w:sz w:val="24"/>
          <w:szCs w:val="24"/>
        </w:rPr>
        <w:t>questionnaires used were presented one statement at a time upon the computer screen</w:t>
      </w:r>
      <w:r>
        <w:rPr>
          <w:rFonts w:ascii="Times New Roman" w:hAnsi="Times New Roman" w:cs="Times New Roman"/>
          <w:sz w:val="24"/>
          <w:szCs w:val="24"/>
        </w:rPr>
        <w:t>,</w:t>
      </w:r>
      <w:r w:rsidRPr="00483097">
        <w:rPr>
          <w:rFonts w:ascii="Times New Roman" w:hAnsi="Times New Roman" w:cs="Times New Roman"/>
          <w:sz w:val="24"/>
          <w:szCs w:val="24"/>
        </w:rPr>
        <w:t xml:space="preserve"> with a one to five point </w:t>
      </w:r>
      <w:r>
        <w:rPr>
          <w:rFonts w:ascii="Times New Roman" w:hAnsi="Times New Roman" w:cs="Times New Roman"/>
          <w:sz w:val="24"/>
          <w:szCs w:val="24"/>
        </w:rPr>
        <w:t xml:space="preserve">lickert </w:t>
      </w:r>
      <w:r w:rsidRPr="00483097">
        <w:rPr>
          <w:rFonts w:ascii="Times New Roman" w:hAnsi="Times New Roman" w:cs="Times New Roman"/>
          <w:sz w:val="24"/>
          <w:szCs w:val="24"/>
        </w:rPr>
        <w:t xml:space="preserve">scale underneath, this allowed the participant to indicate how much in agreement or disagreement with each statement they were. </w:t>
      </w:r>
    </w:p>
    <w:p w14:paraId="24728028" w14:textId="77777777" w:rsidR="00F76404" w:rsidRPr="00483097" w:rsidRDefault="00F76404" w:rsidP="00F76404">
      <w:pPr>
        <w:spacing w:line="480" w:lineRule="auto"/>
        <w:rPr>
          <w:rFonts w:ascii="Times New Roman" w:hAnsi="Times New Roman" w:cs="Times New Roman"/>
          <w:sz w:val="24"/>
          <w:szCs w:val="24"/>
        </w:rPr>
      </w:pPr>
    </w:p>
    <w:p w14:paraId="57AB3A2C" w14:textId="77777777" w:rsidR="00F76404" w:rsidRPr="00483097" w:rsidRDefault="00F76404" w:rsidP="00F76404">
      <w:pPr>
        <w:spacing w:line="480" w:lineRule="auto"/>
        <w:rPr>
          <w:rFonts w:ascii="Times New Roman" w:hAnsi="Times New Roman" w:cs="Times New Roman"/>
          <w:sz w:val="24"/>
          <w:szCs w:val="24"/>
        </w:rPr>
      </w:pPr>
      <w:r w:rsidRPr="00483097">
        <w:rPr>
          <w:rFonts w:ascii="Times New Roman" w:hAnsi="Times New Roman" w:cs="Times New Roman"/>
          <w:sz w:val="24"/>
          <w:szCs w:val="24"/>
        </w:rPr>
        <w:t>Once the experiment was complete, the screen instructed the participant to notify the researcher, all participants were given the debrief form (see Appendix I) and thanked for giving their time and taking part in the study.</w:t>
      </w:r>
    </w:p>
    <w:p w14:paraId="5EE39A4D" w14:textId="77777777" w:rsidR="00F76404" w:rsidRPr="00483097" w:rsidRDefault="00F76404" w:rsidP="00F76404">
      <w:pPr>
        <w:spacing w:line="480" w:lineRule="auto"/>
        <w:rPr>
          <w:rFonts w:ascii="Times New Roman" w:hAnsi="Times New Roman" w:cs="Times New Roman"/>
          <w:sz w:val="24"/>
          <w:szCs w:val="24"/>
        </w:rPr>
      </w:pPr>
    </w:p>
    <w:p w14:paraId="5CA36086" w14:textId="77777777" w:rsidR="00F76404" w:rsidRPr="00483097" w:rsidRDefault="00F76404" w:rsidP="00F76404">
      <w:pPr>
        <w:spacing w:line="480" w:lineRule="auto"/>
        <w:rPr>
          <w:rFonts w:ascii="Times New Roman" w:hAnsi="Times New Roman" w:cs="Times New Roman"/>
          <w:i/>
          <w:iCs/>
          <w:sz w:val="24"/>
          <w:szCs w:val="24"/>
          <w:u w:val="single"/>
        </w:rPr>
      </w:pPr>
      <w:r w:rsidRPr="00483097">
        <w:rPr>
          <w:rFonts w:ascii="Times New Roman" w:hAnsi="Times New Roman" w:cs="Times New Roman"/>
          <w:i/>
          <w:iCs/>
          <w:sz w:val="24"/>
          <w:szCs w:val="24"/>
          <w:u w:val="single"/>
        </w:rPr>
        <w:t>Ethical consideration</w:t>
      </w:r>
    </w:p>
    <w:p w14:paraId="02BAEBBF" w14:textId="77777777" w:rsidR="00F76404" w:rsidRPr="00483097" w:rsidRDefault="00F76404" w:rsidP="00F76404">
      <w:pPr>
        <w:spacing w:line="480" w:lineRule="auto"/>
        <w:rPr>
          <w:rFonts w:ascii="Times New Roman" w:hAnsi="Times New Roman" w:cs="Times New Roman"/>
          <w:sz w:val="24"/>
          <w:szCs w:val="24"/>
        </w:rPr>
      </w:pPr>
      <w:r w:rsidRPr="00483097">
        <w:rPr>
          <w:rFonts w:ascii="Times New Roman" w:hAnsi="Times New Roman" w:cs="Times New Roman"/>
          <w:sz w:val="24"/>
          <w:szCs w:val="24"/>
        </w:rPr>
        <w:t>Deception by omission in initial consent form was essential so as not to alert the participants of the true nature of the study. Ambivalent sexism, or sexist attitudes are not considered socially acceptable and due to current legislation may influence the answers given affecting the data collection. Full disclosure of the true content of the study was delivered during the debrief, and details were given via a hard copy. Participants were offered the opportunity to discuss any concerns or withdraw the data should they wish to do so without consequence, as thereafter the data would be anonymised and allocated to a random number.</w:t>
      </w:r>
    </w:p>
    <w:p w14:paraId="57F2A38D" w14:textId="77777777" w:rsidR="00F76404" w:rsidRPr="00483097" w:rsidRDefault="00F76404" w:rsidP="00F76404">
      <w:pPr>
        <w:spacing w:line="480" w:lineRule="auto"/>
        <w:rPr>
          <w:rFonts w:ascii="Times New Roman" w:hAnsi="Times New Roman" w:cs="Times New Roman"/>
          <w:sz w:val="24"/>
          <w:szCs w:val="24"/>
        </w:rPr>
      </w:pPr>
    </w:p>
    <w:p w14:paraId="4DD68F5A" w14:textId="77777777" w:rsidR="00F76404" w:rsidRDefault="00F76404">
      <w:bookmarkStart w:id="0" w:name="_GoBack"/>
      <w:bookmarkEnd w:id="0"/>
    </w:p>
    <w:p w14:paraId="4B2B5843" w14:textId="77777777" w:rsidR="00F76404" w:rsidRDefault="00F76404"/>
    <w:sectPr w:rsidR="00F764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A6AB76" w14:textId="77777777" w:rsidR="00F76404" w:rsidRDefault="00F76404" w:rsidP="00F76404">
      <w:pPr>
        <w:spacing w:after="0" w:line="240" w:lineRule="auto"/>
      </w:pPr>
      <w:r>
        <w:separator/>
      </w:r>
    </w:p>
  </w:endnote>
  <w:endnote w:type="continuationSeparator" w:id="0">
    <w:p w14:paraId="562CAFE3" w14:textId="77777777" w:rsidR="00F76404" w:rsidRDefault="00F76404" w:rsidP="00F76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14FD1E" w14:textId="77777777" w:rsidR="00F76404" w:rsidRDefault="00F76404" w:rsidP="00F76404">
      <w:pPr>
        <w:spacing w:after="0" w:line="240" w:lineRule="auto"/>
      </w:pPr>
      <w:r>
        <w:separator/>
      </w:r>
    </w:p>
  </w:footnote>
  <w:footnote w:type="continuationSeparator" w:id="0">
    <w:p w14:paraId="3CF261B6" w14:textId="77777777" w:rsidR="00F76404" w:rsidRDefault="00F76404" w:rsidP="00F76404">
      <w:pPr>
        <w:spacing w:after="0" w:line="240" w:lineRule="auto"/>
      </w:pPr>
      <w:r>
        <w:continuationSeparator/>
      </w:r>
    </w:p>
  </w:footnote>
  <w:footnote w:id="1">
    <w:p w14:paraId="127935AA" w14:textId="77777777" w:rsidR="00F76404" w:rsidRPr="00F665F7" w:rsidRDefault="00F76404" w:rsidP="00F76404">
      <w:pPr>
        <w:spacing w:line="480" w:lineRule="auto"/>
        <w:rPr>
          <w:rFonts w:ascii="Times New Roman" w:hAnsi="Times New Roman" w:cs="Times New Roman"/>
          <w:i/>
          <w:iCs/>
        </w:rPr>
      </w:pPr>
      <w:r>
        <w:rPr>
          <w:rStyle w:val="FootnoteReference"/>
        </w:rPr>
        <w:footnoteRef/>
      </w:r>
      <w:r>
        <w:t xml:space="preserve"> </w:t>
      </w:r>
      <w:r w:rsidRPr="00F665F7">
        <w:rPr>
          <w:rFonts w:ascii="Times New Roman" w:hAnsi="Times New Roman" w:cs="Times New Roman"/>
          <w:i/>
          <w:iCs/>
          <w:sz w:val="24"/>
          <w:szCs w:val="24"/>
        </w:rPr>
        <w:t>Prior to the data collection part of the study, a pilot study was carried out using eight fellow students, whereby all eight took part in the study with the job descriptions and hiring selection first, then the sexism scales questionnaires second. This was to examine whether there were any discrepancies in data produced, or to indicate</w:t>
      </w:r>
      <w:r w:rsidRPr="00F665F7">
        <w:rPr>
          <w:rFonts w:ascii="Times New Roman" w:hAnsi="Times New Roman" w:cs="Times New Roman"/>
          <w:sz w:val="24"/>
          <w:szCs w:val="24"/>
        </w:rPr>
        <w:t xml:space="preserve"> </w:t>
      </w:r>
      <w:r w:rsidRPr="00F665F7">
        <w:rPr>
          <w:rFonts w:ascii="Times New Roman" w:hAnsi="Times New Roman" w:cs="Times New Roman"/>
          <w:i/>
          <w:iCs/>
          <w:sz w:val="24"/>
          <w:szCs w:val="24"/>
        </w:rPr>
        <w:t xml:space="preserve">whether the study had any flaws. The data gathered from the pilot study participants indicated there were no problems, such as misinterpreted data, instructions, or went over the allocated time or running of the study, and the data produced would allow preliminary analysis. </w:t>
      </w:r>
    </w:p>
    <w:p w14:paraId="4F0C7247" w14:textId="77777777" w:rsidR="00F76404" w:rsidRDefault="00F76404" w:rsidP="00F76404">
      <w:pPr>
        <w:spacing w:line="480" w:lineRule="auto"/>
      </w:pPr>
    </w:p>
    <w:p w14:paraId="2B88FE7D" w14:textId="77777777" w:rsidR="00F76404" w:rsidRDefault="00F76404" w:rsidP="00F76404">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404"/>
    <w:rsid w:val="00F76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22B15"/>
  <w15:chartTrackingRefBased/>
  <w15:docId w15:val="{9DA230F1-EC62-4D63-A60A-5E5146B49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7640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6404"/>
    <w:rPr>
      <w:sz w:val="20"/>
      <w:szCs w:val="20"/>
    </w:rPr>
  </w:style>
  <w:style w:type="character" w:styleId="FootnoteReference">
    <w:name w:val="footnote reference"/>
    <w:basedOn w:val="DefaultParagraphFont"/>
    <w:uiPriority w:val="99"/>
    <w:semiHidden/>
    <w:unhideWhenUsed/>
    <w:rsid w:val="00F7640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4708</Words>
  <Characters>26840</Characters>
  <Application>Microsoft Office Word</Application>
  <DocSecurity>0</DocSecurity>
  <Lines>223</Lines>
  <Paragraphs>62</Paragraphs>
  <ScaleCrop>false</ScaleCrop>
  <Company/>
  <LinksUpToDate>false</LinksUpToDate>
  <CharactersWithSpaces>31486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dc:creator>
  <cp:keywords/>
  <dc:description/>
  <cp:lastModifiedBy>AMY MELLIN</cp:lastModifiedBy>
  <cp:revision>1</cp:revision>
  <dcterms:created xsi:type="dcterms:W3CDTF">2020-03-08T22:01:00Z</dcterms:created>
  <dcterms:modified xsi:type="dcterms:W3CDTF">2020-03-08T22:04:00Z</dcterms:modified>
</cp:coreProperties>
</file>