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CellMar>
          <w:left w:w="0" w:type="dxa"/>
          <w:right w:w="0" w:type="dxa"/>
        </w:tblCellMar>
        <w:tblLook w:val="0600" w:firstRow="0" w:lastRow="0" w:firstColumn="0" w:lastColumn="0" w:noHBand="1" w:noVBand="1"/>
      </w:tblPr>
      <w:tblGrid>
        <w:gridCol w:w="1572"/>
        <w:gridCol w:w="837"/>
        <w:gridCol w:w="1968"/>
        <w:gridCol w:w="3244"/>
        <w:gridCol w:w="3000"/>
        <w:gridCol w:w="2599"/>
      </w:tblGrid>
      <w:tr w:rsidR="00492C4C" w:rsidRPr="00086C4C" w14:paraId="6C88C815" w14:textId="77777777" w:rsidTr="00326BF7">
        <w:trPr>
          <w:trHeight w:val="1584"/>
        </w:trPr>
        <w:tc>
          <w:tcPr>
            <w:tcW w:w="0" w:type="auto"/>
            <w:vMerge w:val="restart"/>
            <w:tcBorders>
              <w:top w:val="single" w:sz="18" w:space="0" w:color="000000"/>
              <w:left w:val="single" w:sz="18" w:space="0" w:color="000000"/>
              <w:bottom w:val="single" w:sz="18" w:space="0" w:color="000000"/>
              <w:right w:val="single" w:sz="18" w:space="0" w:color="000000"/>
            </w:tcBorders>
            <w:shd w:val="clear" w:color="auto" w:fill="C6D9F1" w:themeFill="text2" w:themeFillTint="33"/>
            <w:tcMar>
              <w:top w:w="72" w:type="dxa"/>
              <w:left w:w="130" w:type="dxa"/>
              <w:bottom w:w="72" w:type="dxa"/>
              <w:right w:w="130" w:type="dxa"/>
            </w:tcMar>
            <w:hideMark/>
          </w:tcPr>
          <w:p w14:paraId="72F3D4D7" w14:textId="6C495B3D" w:rsidR="001B75B9" w:rsidRPr="00326BF7" w:rsidRDefault="005C6CA6" w:rsidP="00CB7DED">
            <w:pPr>
              <w:jc w:val="both"/>
              <w:rPr>
                <w:rFonts w:ascii="Times New Roman" w:hAnsi="Times New Roman" w:cs="Times New Roman"/>
                <w:color w:val="FFFFFF" w:themeColor="background1"/>
                <w:sz w:val="16"/>
                <w:szCs w:val="16"/>
                <w:lang w:val="en-AU"/>
              </w:rPr>
            </w:pPr>
            <w:r w:rsidRPr="00326BF7">
              <w:rPr>
                <w:rFonts w:ascii="Times New Roman" w:hAnsi="Times New Roman" w:cs="Times New Roman"/>
                <w:b/>
                <w:color w:val="000000" w:themeColor="text1"/>
                <w:sz w:val="16"/>
                <w:szCs w:val="16"/>
                <w:lang w:val="en-AU"/>
              </w:rPr>
              <w:t>Introduction</w:t>
            </w:r>
          </w:p>
          <w:p w14:paraId="4952C239" w14:textId="77777777" w:rsidR="005C6CA6" w:rsidRPr="00326BF7" w:rsidRDefault="005C6CA6" w:rsidP="005C6CA6">
            <w:pPr>
              <w:pStyle w:val="NormalWeb"/>
              <w:spacing w:before="0" w:beforeAutospacing="0" w:after="0" w:afterAutospacing="0"/>
              <w:jc w:val="both"/>
              <w:rPr>
                <w:sz w:val="16"/>
                <w:szCs w:val="16"/>
              </w:rPr>
            </w:pPr>
            <w:r w:rsidRPr="00326BF7">
              <w:rPr>
                <w:color w:val="000000"/>
                <w:sz w:val="16"/>
                <w:szCs w:val="16"/>
              </w:rPr>
              <w:t xml:space="preserve">It has been observed from the last few decades that sustainability </w:t>
            </w:r>
            <w:proofErr w:type="gramStart"/>
            <w:r w:rsidRPr="00326BF7">
              <w:rPr>
                <w:color w:val="000000"/>
                <w:sz w:val="16"/>
                <w:szCs w:val="16"/>
              </w:rPr>
              <w:t>remain</w:t>
            </w:r>
            <w:proofErr w:type="gramEnd"/>
            <w:r w:rsidRPr="00326BF7">
              <w:rPr>
                <w:color w:val="000000"/>
                <w:sz w:val="16"/>
                <w:szCs w:val="16"/>
              </w:rPr>
              <w:t xml:space="preserve"> a topic of mind for most executive in order to maintain a balance between business and the environment. This concern leads to generating the term circular economy, which aims to provide financial benefit to the company without degrading the environment. This study consists detail information about the innovative strategy adopted by IKEA, due to which the company can become circular and less liner in terms of using resources. Similarly, the study evaluates alternate methods which can cause a reduction in waste produced by the company. In addition to this, the study consists of key activities and channels which is required to achieve the goal of the circular economy. </w:t>
            </w:r>
          </w:p>
          <w:p w14:paraId="27656785" w14:textId="77777777" w:rsidR="000D00AB" w:rsidRPr="00326BF7" w:rsidRDefault="000D00AB" w:rsidP="005C6CA6">
            <w:pPr>
              <w:spacing w:line="360" w:lineRule="auto"/>
              <w:jc w:val="both"/>
              <w:rPr>
                <w:rFonts w:ascii="Arial" w:hAnsi="Arial" w:cs="Arial"/>
                <w:color w:val="000000" w:themeColor="text1"/>
                <w:sz w:val="16"/>
                <w:szCs w:val="16"/>
              </w:rPr>
            </w:pPr>
          </w:p>
        </w:tc>
        <w:tc>
          <w:tcPr>
            <w:tcW w:w="0" w:type="auto"/>
            <w:gridSpan w:val="2"/>
            <w:tcBorders>
              <w:top w:val="single" w:sz="18" w:space="0" w:color="000000"/>
              <w:left w:val="single" w:sz="18" w:space="0" w:color="000000"/>
              <w:bottom w:val="single" w:sz="18" w:space="0" w:color="000000"/>
              <w:right w:val="single" w:sz="18" w:space="0" w:color="000000"/>
            </w:tcBorders>
            <w:shd w:val="clear" w:color="auto" w:fill="auto"/>
            <w:tcMar>
              <w:top w:w="72" w:type="dxa"/>
              <w:left w:w="130" w:type="dxa"/>
              <w:bottom w:w="72" w:type="dxa"/>
              <w:right w:w="130" w:type="dxa"/>
            </w:tcMar>
            <w:hideMark/>
          </w:tcPr>
          <w:p w14:paraId="3C48B598" w14:textId="77777777" w:rsidR="00435A85" w:rsidRPr="00326BF7" w:rsidRDefault="00435A85" w:rsidP="00435A85">
            <w:pPr>
              <w:pStyle w:val="NormalWeb"/>
              <w:spacing w:before="0" w:beforeAutospacing="0" w:after="0" w:afterAutospacing="0"/>
              <w:jc w:val="both"/>
              <w:rPr>
                <w:sz w:val="16"/>
                <w:szCs w:val="16"/>
              </w:rPr>
            </w:pPr>
            <w:r w:rsidRPr="00326BF7">
              <w:rPr>
                <w:b/>
                <w:bCs/>
                <w:color w:val="000000"/>
                <w:sz w:val="16"/>
                <w:szCs w:val="16"/>
              </w:rPr>
              <w:t>Key activities</w:t>
            </w:r>
          </w:p>
          <w:p w14:paraId="4C6B4C8E" w14:textId="77777777" w:rsidR="00435A85" w:rsidRPr="00326BF7" w:rsidRDefault="00435A85" w:rsidP="00435A85">
            <w:pPr>
              <w:pStyle w:val="NormalWeb"/>
              <w:spacing w:before="240" w:beforeAutospacing="0" w:after="240" w:afterAutospacing="0"/>
              <w:jc w:val="both"/>
              <w:rPr>
                <w:color w:val="000000"/>
                <w:sz w:val="16"/>
                <w:szCs w:val="16"/>
              </w:rPr>
            </w:pPr>
            <w:r w:rsidRPr="00326BF7">
              <w:rPr>
                <w:color w:val="000000"/>
                <w:sz w:val="16"/>
                <w:szCs w:val="16"/>
              </w:rPr>
              <w:t>Swedish multinational company IKEA is going to become a circular business by 2030. The company is also trying to develop its product so that it generates as little waste as possible from the beginning of product manufacturing. IKEA also tries to use only recyclable and renewable materials to become a circular and sustainable business (</w:t>
            </w:r>
            <w:proofErr w:type="spellStart"/>
            <w:r w:rsidRPr="00326BF7">
              <w:rPr>
                <w:color w:val="222222"/>
                <w:sz w:val="16"/>
                <w:szCs w:val="16"/>
                <w:shd w:val="clear" w:color="auto" w:fill="FFFFFF"/>
              </w:rPr>
              <w:t>Smol</w:t>
            </w:r>
            <w:proofErr w:type="spellEnd"/>
            <w:r w:rsidRPr="00326BF7">
              <w:rPr>
                <w:color w:val="222222"/>
                <w:sz w:val="16"/>
                <w:szCs w:val="16"/>
                <w:shd w:val="clear" w:color="auto" w:fill="FFFFFF"/>
              </w:rPr>
              <w:t xml:space="preserve"> </w:t>
            </w:r>
            <w:r w:rsidRPr="00326BF7">
              <w:rPr>
                <w:i/>
                <w:iCs/>
                <w:color w:val="222222"/>
                <w:sz w:val="16"/>
                <w:szCs w:val="16"/>
                <w:shd w:val="clear" w:color="auto" w:fill="FFFFFF"/>
              </w:rPr>
              <w:t xml:space="preserve">et al., </w:t>
            </w:r>
            <w:r w:rsidRPr="00326BF7">
              <w:rPr>
                <w:color w:val="222222"/>
                <w:sz w:val="16"/>
                <w:szCs w:val="16"/>
                <w:shd w:val="clear" w:color="auto" w:fill="FFFFFF"/>
              </w:rPr>
              <w:t>2020</w:t>
            </w:r>
            <w:r w:rsidRPr="00326BF7">
              <w:rPr>
                <w:color w:val="000000"/>
                <w:sz w:val="16"/>
                <w:szCs w:val="16"/>
              </w:rPr>
              <w:t>). It is also identified that IKEA promotes a circular economy by opening second-hand furniture store, which is used to reduce wastage. The company has also decided to provide new solutions to customers to improve the life span of its products and materials. </w:t>
            </w:r>
          </w:p>
          <w:p w14:paraId="2DBD2516" w14:textId="77777777" w:rsidR="00326BF7" w:rsidRPr="00326BF7" w:rsidRDefault="00326BF7" w:rsidP="00326BF7">
            <w:pPr>
              <w:pStyle w:val="NormalWeb"/>
              <w:spacing w:before="0" w:beforeAutospacing="0" w:after="0" w:afterAutospacing="0"/>
              <w:jc w:val="both"/>
              <w:rPr>
                <w:sz w:val="16"/>
                <w:szCs w:val="16"/>
              </w:rPr>
            </w:pPr>
            <w:r w:rsidRPr="00326BF7">
              <w:rPr>
                <w:b/>
                <w:bCs/>
                <w:color w:val="000000"/>
                <w:sz w:val="16"/>
                <w:szCs w:val="16"/>
              </w:rPr>
              <w:t>Revenue stream</w:t>
            </w:r>
          </w:p>
          <w:p w14:paraId="4C4492A3" w14:textId="77777777" w:rsidR="00326BF7" w:rsidRPr="00326BF7" w:rsidRDefault="00326BF7" w:rsidP="00326BF7">
            <w:pPr>
              <w:pStyle w:val="NormalWeb"/>
              <w:spacing w:before="240" w:beforeAutospacing="0" w:after="240" w:afterAutospacing="0"/>
              <w:jc w:val="both"/>
              <w:rPr>
                <w:sz w:val="16"/>
                <w:szCs w:val="16"/>
              </w:rPr>
            </w:pPr>
            <w:r w:rsidRPr="00326BF7">
              <w:rPr>
                <w:color w:val="000000"/>
                <w:sz w:val="16"/>
                <w:szCs w:val="16"/>
              </w:rPr>
              <w:t>Revenue is generated by offering sustainable products which are manufactured by using renewable and recyclable resources. Customers are willing to pay adequate costs for sustainable and eco-friendly products which are able to lower negative impacts on the environment (</w:t>
            </w:r>
            <w:proofErr w:type="spellStart"/>
            <w:r w:rsidRPr="00326BF7">
              <w:rPr>
                <w:color w:val="222222"/>
                <w:sz w:val="16"/>
                <w:szCs w:val="16"/>
                <w:shd w:val="clear" w:color="auto" w:fill="FFFFFF"/>
              </w:rPr>
              <w:t>Geissdoerfer</w:t>
            </w:r>
            <w:proofErr w:type="spellEnd"/>
            <w:r w:rsidRPr="00326BF7">
              <w:rPr>
                <w:color w:val="222222"/>
                <w:sz w:val="16"/>
                <w:szCs w:val="16"/>
                <w:shd w:val="clear" w:color="auto" w:fill="FFFFFF"/>
              </w:rPr>
              <w:t xml:space="preserve"> </w:t>
            </w:r>
            <w:r w:rsidRPr="00326BF7">
              <w:rPr>
                <w:i/>
                <w:iCs/>
                <w:color w:val="222222"/>
                <w:sz w:val="16"/>
                <w:szCs w:val="16"/>
                <w:shd w:val="clear" w:color="auto" w:fill="FFFFFF"/>
              </w:rPr>
              <w:t xml:space="preserve">et al., </w:t>
            </w:r>
            <w:r w:rsidRPr="00326BF7">
              <w:rPr>
                <w:color w:val="222222"/>
                <w:sz w:val="16"/>
                <w:szCs w:val="16"/>
                <w:shd w:val="clear" w:color="auto" w:fill="FFFFFF"/>
              </w:rPr>
              <w:t>2017</w:t>
            </w:r>
            <w:r w:rsidRPr="00326BF7">
              <w:rPr>
                <w:color w:val="000000"/>
                <w:sz w:val="16"/>
                <w:szCs w:val="16"/>
              </w:rPr>
              <w:t>). It is possible to improve the sales of products after becoming circular and sustainable which leads to improve the generation of revenue and profit. </w:t>
            </w:r>
          </w:p>
          <w:p w14:paraId="6CDEB7D1" w14:textId="77777777" w:rsidR="00326BF7" w:rsidRPr="00326BF7" w:rsidRDefault="00326BF7" w:rsidP="00435A85">
            <w:pPr>
              <w:pStyle w:val="NormalWeb"/>
              <w:spacing w:before="240" w:beforeAutospacing="0" w:after="240" w:afterAutospacing="0"/>
              <w:jc w:val="both"/>
              <w:rPr>
                <w:sz w:val="16"/>
                <w:szCs w:val="16"/>
              </w:rPr>
            </w:pPr>
          </w:p>
          <w:p w14:paraId="3F117A7D" w14:textId="23D57AEE" w:rsidR="006A2F0D" w:rsidRPr="00326BF7" w:rsidRDefault="006A2F0D" w:rsidP="00120979">
            <w:pPr>
              <w:spacing w:line="240" w:lineRule="auto"/>
              <w:jc w:val="both"/>
              <w:rPr>
                <w:rFonts w:ascii="Arial" w:hAnsi="Arial" w:cs="Arial"/>
                <w:b/>
                <w:color w:val="000000" w:themeColor="text1"/>
                <w:sz w:val="16"/>
                <w:szCs w:val="16"/>
              </w:rPr>
            </w:pPr>
          </w:p>
        </w:tc>
        <w:tc>
          <w:tcPr>
            <w:tcW w:w="0" w:type="auto"/>
            <w:vMerge w:val="restart"/>
            <w:tcBorders>
              <w:top w:val="single" w:sz="18" w:space="0" w:color="000000"/>
              <w:left w:val="single" w:sz="18" w:space="0" w:color="000000"/>
              <w:bottom w:val="single" w:sz="18" w:space="0" w:color="000000"/>
              <w:right w:val="single" w:sz="18" w:space="0" w:color="000000"/>
            </w:tcBorders>
            <w:shd w:val="clear" w:color="auto" w:fill="00B0F0"/>
            <w:tcMar>
              <w:top w:w="72" w:type="dxa"/>
              <w:left w:w="130" w:type="dxa"/>
              <w:bottom w:w="72" w:type="dxa"/>
              <w:right w:w="130" w:type="dxa"/>
            </w:tcMar>
            <w:hideMark/>
          </w:tcPr>
          <w:p w14:paraId="48E29B6B" w14:textId="77777777" w:rsidR="00492C4C" w:rsidRPr="009C5F6E" w:rsidRDefault="00492C4C" w:rsidP="00492C4C">
            <w:pPr>
              <w:pStyle w:val="NormalWeb"/>
              <w:spacing w:before="0" w:beforeAutospacing="0" w:after="0" w:afterAutospacing="0"/>
              <w:jc w:val="both"/>
              <w:rPr>
                <w:sz w:val="16"/>
                <w:szCs w:val="16"/>
              </w:rPr>
            </w:pPr>
            <w:r w:rsidRPr="009C5F6E">
              <w:rPr>
                <w:b/>
                <w:bCs/>
                <w:color w:val="000000"/>
                <w:sz w:val="16"/>
                <w:szCs w:val="16"/>
              </w:rPr>
              <w:t>Background of organisation </w:t>
            </w:r>
          </w:p>
          <w:p w14:paraId="3871409F" w14:textId="77777777" w:rsidR="00492C4C" w:rsidRDefault="00492C4C" w:rsidP="00492C4C">
            <w:pPr>
              <w:pStyle w:val="NormalWeb"/>
              <w:spacing w:before="0" w:beforeAutospacing="0" w:after="0" w:afterAutospacing="0"/>
              <w:jc w:val="both"/>
              <w:rPr>
                <w:color w:val="000000"/>
                <w:sz w:val="16"/>
                <w:szCs w:val="16"/>
              </w:rPr>
            </w:pPr>
            <w:r w:rsidRPr="009C5F6E">
              <w:rPr>
                <w:color w:val="000000"/>
                <w:sz w:val="16"/>
                <w:szCs w:val="16"/>
              </w:rPr>
              <w:t>IKEA is a Dutch-based, Swedish multinational business that creates and markets ready-to-assemble furniture, kitchen appliances, decor, home accessories, and a variety of other products and services. The company is one of the greatest users of wood in the retail industry, accounting for about 1% of the world's usage of wood for commercial products. IKEA states that 99.5% of its timber is recycled or FSC-certified (</w:t>
            </w:r>
            <w:proofErr w:type="spellStart"/>
            <w:proofErr w:type="gramStart"/>
            <w:r w:rsidRPr="009C5F6E">
              <w:rPr>
                <w:color w:val="000000"/>
                <w:sz w:val="16"/>
                <w:szCs w:val="16"/>
              </w:rPr>
              <w:t>about.ikea</w:t>
            </w:r>
            <w:proofErr w:type="spellEnd"/>
            <w:proofErr w:type="gramEnd"/>
            <w:r w:rsidRPr="009C5F6E">
              <w:rPr>
                <w:color w:val="000000"/>
                <w:sz w:val="16"/>
                <w:szCs w:val="16"/>
              </w:rPr>
              <w:t xml:space="preserve">, 2023). A convoluted network of for-profit and </w:t>
            </w:r>
            <w:proofErr w:type="spellStart"/>
            <w:r w:rsidRPr="009C5F6E">
              <w:rPr>
                <w:color w:val="000000"/>
                <w:sz w:val="16"/>
                <w:szCs w:val="16"/>
              </w:rPr>
              <w:t>nonprofit</w:t>
            </w:r>
            <w:proofErr w:type="spellEnd"/>
            <w:r w:rsidRPr="009C5F6E">
              <w:rPr>
                <w:color w:val="000000"/>
                <w:sz w:val="16"/>
                <w:szCs w:val="16"/>
              </w:rPr>
              <w:t xml:space="preserve"> corporations jointly own and run IKEA. Operations and franchising are the two main divisions of the corporation structure. After paying franchise fees to Inter IKEA systems, IKEA Group's net profit for the fiscal year 2022, which excludes Inter IKEA systems, was €7.1 billion on €41.6 billion in sales (</w:t>
            </w:r>
            <w:proofErr w:type="spellStart"/>
            <w:proofErr w:type="gramStart"/>
            <w:r w:rsidRPr="009C5F6E">
              <w:rPr>
                <w:color w:val="000000"/>
                <w:sz w:val="16"/>
                <w:szCs w:val="16"/>
              </w:rPr>
              <w:t>about.ikea</w:t>
            </w:r>
            <w:proofErr w:type="spellEnd"/>
            <w:proofErr w:type="gramEnd"/>
            <w:r w:rsidRPr="009C5F6E">
              <w:rPr>
                <w:color w:val="000000"/>
                <w:sz w:val="16"/>
                <w:szCs w:val="16"/>
              </w:rPr>
              <w:t xml:space="preserve">, 2023). </w:t>
            </w:r>
          </w:p>
          <w:p w14:paraId="6BC8EB0D" w14:textId="77777777" w:rsidR="00492C4C" w:rsidRPr="009C5F6E" w:rsidRDefault="00492C4C" w:rsidP="00492C4C">
            <w:pPr>
              <w:pStyle w:val="NormalWeb"/>
              <w:spacing w:before="0" w:beforeAutospacing="0" w:after="0" w:afterAutospacing="0"/>
              <w:jc w:val="both"/>
              <w:rPr>
                <w:sz w:val="16"/>
                <w:szCs w:val="16"/>
              </w:rPr>
            </w:pPr>
          </w:p>
          <w:p w14:paraId="4059E6BC" w14:textId="2A977E0E" w:rsidR="00793656" w:rsidRPr="00435A85" w:rsidRDefault="00793656" w:rsidP="00B87A0E">
            <w:pPr>
              <w:pStyle w:val="NormalWeb"/>
              <w:spacing w:before="240" w:beforeAutospacing="0" w:after="240" w:afterAutospacing="0"/>
              <w:jc w:val="both"/>
              <w:rPr>
                <w:rFonts w:ascii="Arial" w:hAnsi="Arial" w:cs="Arial"/>
                <w:b/>
                <w:color w:val="000000" w:themeColor="text1"/>
                <w:sz w:val="16"/>
                <w:szCs w:val="16"/>
              </w:rPr>
            </w:pPr>
          </w:p>
        </w:tc>
        <w:tc>
          <w:tcPr>
            <w:tcW w:w="0" w:type="auto"/>
            <w:tcBorders>
              <w:top w:val="single" w:sz="18" w:space="0" w:color="000000"/>
              <w:left w:val="single" w:sz="18" w:space="0" w:color="000000"/>
              <w:bottom w:val="single" w:sz="18" w:space="0" w:color="000000"/>
              <w:right w:val="single" w:sz="18" w:space="0" w:color="000000"/>
            </w:tcBorders>
            <w:shd w:val="clear" w:color="auto" w:fill="F79646" w:themeFill="accent6"/>
            <w:tcMar>
              <w:top w:w="72" w:type="dxa"/>
              <w:left w:w="130" w:type="dxa"/>
              <w:bottom w:w="72" w:type="dxa"/>
              <w:right w:w="130" w:type="dxa"/>
            </w:tcMar>
            <w:hideMark/>
          </w:tcPr>
          <w:p w14:paraId="6DC4F925" w14:textId="77777777" w:rsidR="00D85F24" w:rsidRPr="004D4E65" w:rsidRDefault="00D85F24" w:rsidP="000F00FD">
            <w:pPr>
              <w:pStyle w:val="NormalWeb"/>
              <w:spacing w:before="0" w:beforeAutospacing="0" w:after="0" w:afterAutospacing="0"/>
              <w:jc w:val="both"/>
              <w:rPr>
                <w:sz w:val="16"/>
                <w:szCs w:val="16"/>
              </w:rPr>
            </w:pPr>
            <w:r w:rsidRPr="004D4E65">
              <w:rPr>
                <w:b/>
                <w:bCs/>
                <w:color w:val="000000"/>
                <w:sz w:val="16"/>
                <w:szCs w:val="16"/>
              </w:rPr>
              <w:t>Method adopted by the company to become circular and less liner.</w:t>
            </w:r>
          </w:p>
          <w:p w14:paraId="3896DF60" w14:textId="77777777" w:rsidR="00D85F24" w:rsidRPr="004D4E65" w:rsidRDefault="00D85F24" w:rsidP="000F00FD">
            <w:pPr>
              <w:pStyle w:val="NormalWeb"/>
              <w:spacing w:before="0" w:beforeAutospacing="0" w:after="0" w:afterAutospacing="0"/>
              <w:jc w:val="both"/>
              <w:rPr>
                <w:sz w:val="16"/>
                <w:szCs w:val="16"/>
              </w:rPr>
            </w:pPr>
            <w:r w:rsidRPr="004D4E65">
              <w:rPr>
                <w:color w:val="000000"/>
                <w:sz w:val="16"/>
                <w:szCs w:val="16"/>
              </w:rPr>
              <w:t xml:space="preserve">For maintaining a circular economy within the company, bring various strategies from time to time depending on different factors. Currently, the most innovative method through which a company can become more circular is opening a second-hand store. As commented by Warrington (2020) it is one of the best methods through which a company can become more circular because it provides more time for resource recovery and reduces the production of waste generated by a company. This innovative strategy consists of minimum investment and good profit at the end of the business with the positive implementation of sustainable environmental practices. </w:t>
            </w:r>
            <w:proofErr w:type="gramStart"/>
            <w:r w:rsidRPr="004D4E65">
              <w:rPr>
                <w:color w:val="000000"/>
                <w:sz w:val="16"/>
                <w:szCs w:val="16"/>
              </w:rPr>
              <w:t>Thus</w:t>
            </w:r>
            <w:proofErr w:type="gramEnd"/>
            <w:r w:rsidRPr="004D4E65">
              <w:rPr>
                <w:color w:val="000000"/>
                <w:sz w:val="16"/>
                <w:szCs w:val="16"/>
              </w:rPr>
              <w:t xml:space="preserve"> it can be confirmed that this process can lead to improving the circular economy of the company. In the context of keeping resources and avoiding waste, opening a second-hand store is a suitable approach it allows the company to use their waste for the benefit of the company (</w:t>
            </w:r>
            <w:proofErr w:type="spellStart"/>
            <w:r w:rsidRPr="004D4E65">
              <w:rPr>
                <w:color w:val="000000"/>
                <w:sz w:val="16"/>
                <w:szCs w:val="16"/>
              </w:rPr>
              <w:t>ikea</w:t>
            </w:r>
            <w:proofErr w:type="spellEnd"/>
            <w:r w:rsidRPr="004D4E65">
              <w:rPr>
                <w:color w:val="000000"/>
                <w:sz w:val="16"/>
                <w:szCs w:val="16"/>
              </w:rPr>
              <w:t xml:space="preserve"> sustainability, 2023). It is also considered a good sustainable, innovative strategy because it complies with the characteristics of the circular economy. </w:t>
            </w:r>
          </w:p>
          <w:p w14:paraId="0F04451D" w14:textId="77777777" w:rsidR="00D85F24" w:rsidRPr="004D4E65" w:rsidRDefault="00D85F24" w:rsidP="000F00FD">
            <w:pPr>
              <w:pStyle w:val="NormalWeb"/>
              <w:spacing w:before="0" w:beforeAutospacing="0" w:after="0" w:afterAutospacing="0"/>
              <w:jc w:val="both"/>
              <w:rPr>
                <w:sz w:val="16"/>
                <w:szCs w:val="16"/>
              </w:rPr>
            </w:pPr>
            <w:r w:rsidRPr="004D4E65">
              <w:rPr>
                <w:color w:val="000000"/>
                <w:sz w:val="16"/>
                <w:szCs w:val="16"/>
              </w:rPr>
              <w:t xml:space="preserve">Another innovative strategy through which IKEA has become more circular and less liner is </w:t>
            </w:r>
            <w:proofErr w:type="spellStart"/>
            <w:r w:rsidRPr="004D4E65">
              <w:rPr>
                <w:color w:val="000000"/>
                <w:sz w:val="16"/>
                <w:szCs w:val="16"/>
              </w:rPr>
              <w:t>resuing</w:t>
            </w:r>
            <w:proofErr w:type="spellEnd"/>
            <w:r w:rsidRPr="004D4E65">
              <w:rPr>
                <w:color w:val="000000"/>
                <w:sz w:val="16"/>
                <w:szCs w:val="16"/>
              </w:rPr>
              <w:t xml:space="preserve"> their own product. This innovative strategy promotes circular strategy by giving better opportunities to reduce waste and providing better sustainability of resources. As commented in the report that optimising end of life for a product is critical, especially in the product which is degradable in nature (</w:t>
            </w:r>
            <w:proofErr w:type="spellStart"/>
            <w:r w:rsidRPr="004D4E65">
              <w:rPr>
                <w:color w:val="000000"/>
                <w:sz w:val="16"/>
                <w:szCs w:val="16"/>
              </w:rPr>
              <w:t>ikea</w:t>
            </w:r>
            <w:proofErr w:type="spellEnd"/>
            <w:r w:rsidRPr="004D4E65">
              <w:rPr>
                <w:color w:val="000000"/>
                <w:sz w:val="16"/>
                <w:szCs w:val="16"/>
              </w:rPr>
              <w:t xml:space="preserve">, 2022). In other words, there is no scope for the company in this innovative strategy, but still, it is a considerable innovative strategy for becoming more circular and less liner because it helps the company to get rid of waste and reduce the consumption of resources. Furthermore, the company support this </w:t>
            </w:r>
            <w:r w:rsidRPr="004D4E65">
              <w:rPr>
                <w:color w:val="000000"/>
                <w:sz w:val="16"/>
                <w:szCs w:val="16"/>
              </w:rPr>
              <w:lastRenderedPageBreak/>
              <w:t>innovative strategy because it is the simplest method for improving environmental sustainability. It has been observed that it is beneficial from a financial perspective as well because the company can create products with less manufacturing cost. In addition to this, innovative strategy can lead to more circular and less liner as it is an independent process of saving the environment (</w:t>
            </w:r>
            <w:proofErr w:type="spellStart"/>
            <w:r w:rsidRPr="004D4E65">
              <w:rPr>
                <w:color w:val="000000"/>
                <w:sz w:val="16"/>
                <w:szCs w:val="16"/>
              </w:rPr>
              <w:t>Zimmerer</w:t>
            </w:r>
            <w:proofErr w:type="spellEnd"/>
            <w:r w:rsidRPr="004D4E65">
              <w:rPr>
                <w:color w:val="000000"/>
                <w:sz w:val="16"/>
                <w:szCs w:val="16"/>
              </w:rPr>
              <w:t xml:space="preserve"> and Scarborough, 2017).  </w:t>
            </w:r>
          </w:p>
          <w:p w14:paraId="2F036E05" w14:textId="276AA894" w:rsidR="00F765CF" w:rsidRPr="004D4E65" w:rsidRDefault="00F765CF" w:rsidP="00C0185A">
            <w:pPr>
              <w:spacing w:line="360" w:lineRule="auto"/>
              <w:jc w:val="both"/>
              <w:rPr>
                <w:rFonts w:ascii="Arial" w:hAnsi="Arial" w:cs="Arial"/>
                <w:color w:val="000000" w:themeColor="text1"/>
                <w:sz w:val="16"/>
                <w:szCs w:val="16"/>
              </w:rPr>
            </w:pPr>
          </w:p>
        </w:tc>
        <w:tc>
          <w:tcPr>
            <w:tcW w:w="0" w:type="auto"/>
            <w:vMerge w:val="restart"/>
            <w:tcBorders>
              <w:top w:val="single" w:sz="18" w:space="0" w:color="000000"/>
              <w:left w:val="single" w:sz="18" w:space="0" w:color="000000"/>
              <w:bottom w:val="single" w:sz="18" w:space="0" w:color="000000"/>
              <w:right w:val="single" w:sz="18" w:space="0" w:color="000000"/>
            </w:tcBorders>
            <w:shd w:val="clear" w:color="auto" w:fill="8DB3E2" w:themeFill="text2" w:themeFillTint="66"/>
            <w:tcMar>
              <w:top w:w="72" w:type="dxa"/>
              <w:left w:w="130" w:type="dxa"/>
              <w:bottom w:w="72" w:type="dxa"/>
              <w:right w:w="130" w:type="dxa"/>
            </w:tcMar>
            <w:hideMark/>
          </w:tcPr>
          <w:p w14:paraId="38E8220B" w14:textId="77777777" w:rsidR="00BE36C8" w:rsidRPr="004D4E65" w:rsidRDefault="00BE36C8" w:rsidP="00BE36C8">
            <w:pPr>
              <w:pStyle w:val="NormalWeb"/>
              <w:spacing w:before="0" w:beforeAutospacing="0" w:after="0" w:afterAutospacing="0"/>
              <w:jc w:val="both"/>
              <w:rPr>
                <w:sz w:val="16"/>
                <w:szCs w:val="16"/>
              </w:rPr>
            </w:pPr>
            <w:r w:rsidRPr="004D4E65">
              <w:rPr>
                <w:b/>
                <w:bCs/>
                <w:color w:val="000000"/>
                <w:sz w:val="16"/>
                <w:szCs w:val="16"/>
              </w:rPr>
              <w:lastRenderedPageBreak/>
              <w:t>Method of reducing waste </w:t>
            </w:r>
          </w:p>
          <w:p w14:paraId="3C6ED9C3" w14:textId="77777777" w:rsidR="00BE36C8" w:rsidRPr="004D4E65" w:rsidRDefault="00BE36C8" w:rsidP="00BE36C8">
            <w:pPr>
              <w:pStyle w:val="NormalWeb"/>
              <w:spacing w:before="0" w:beforeAutospacing="0" w:after="0" w:afterAutospacing="0"/>
              <w:jc w:val="both"/>
              <w:rPr>
                <w:sz w:val="16"/>
                <w:szCs w:val="16"/>
              </w:rPr>
            </w:pPr>
            <w:r w:rsidRPr="004D4E65">
              <w:rPr>
                <w:color w:val="000000"/>
                <w:sz w:val="16"/>
                <w:szCs w:val="16"/>
              </w:rPr>
              <w:t xml:space="preserve">As per IKEA, recycling, reusing, and reducing are the principles of sustainable living, and it need to be promoted in every possible aspect. Company report that to reduce waste, they recycle 100% of their organic trash, glass, plastic, and packaging. Similarly, they reuse leftover food, fabric shopping bags, and containers whenever practical. As commented by </w:t>
            </w:r>
            <w:r w:rsidRPr="004D4E65">
              <w:rPr>
                <w:color w:val="222222"/>
                <w:sz w:val="16"/>
                <w:szCs w:val="16"/>
              </w:rPr>
              <w:t xml:space="preserve">Osterwalder and Pigneur </w:t>
            </w:r>
            <w:r w:rsidRPr="004D4E65">
              <w:rPr>
                <w:color w:val="000000"/>
                <w:sz w:val="16"/>
                <w:szCs w:val="16"/>
              </w:rPr>
              <w:t>(2010), reducing waste production by making a conscious effort to consume food that has been efficiently and sustainably packaged. However, incorporating the three Rs into daily life will also result in significant financial savings in addition to protecting the environment.</w:t>
            </w:r>
          </w:p>
          <w:p w14:paraId="03A4D88C" w14:textId="77777777" w:rsidR="00BE36C8" w:rsidRPr="004D4E65" w:rsidRDefault="00BE36C8" w:rsidP="00BE36C8">
            <w:pPr>
              <w:pStyle w:val="NormalWeb"/>
              <w:spacing w:before="0" w:beforeAutospacing="0" w:after="0" w:afterAutospacing="0"/>
              <w:jc w:val="both"/>
              <w:rPr>
                <w:sz w:val="16"/>
                <w:szCs w:val="16"/>
              </w:rPr>
            </w:pPr>
            <w:r w:rsidRPr="004D4E65">
              <w:rPr>
                <w:color w:val="000000"/>
                <w:sz w:val="16"/>
                <w:szCs w:val="16"/>
              </w:rPr>
              <w:t>Furthermore, the company mention that as there are different sorts of sector and department, there are also different ways to recycle. For this reason, the company decided to develop a modular system that can be adjusted, requires little space, and assist individual to sorting waste in a useful manner</w:t>
            </w:r>
          </w:p>
          <w:p w14:paraId="291D851F" w14:textId="35AC304C" w:rsidR="009D1E70" w:rsidRPr="004D4E65" w:rsidRDefault="009D1E70" w:rsidP="00C0185A">
            <w:pPr>
              <w:spacing w:line="360" w:lineRule="auto"/>
              <w:rPr>
                <w:rFonts w:ascii="Arial" w:hAnsi="Arial" w:cs="Arial"/>
                <w:b/>
                <w:color w:val="000000" w:themeColor="text1"/>
                <w:sz w:val="16"/>
                <w:szCs w:val="16"/>
              </w:rPr>
            </w:pPr>
          </w:p>
        </w:tc>
      </w:tr>
      <w:tr w:rsidR="00492C4C" w:rsidRPr="00086C4C" w14:paraId="6B46C605" w14:textId="77777777" w:rsidTr="00326BF7">
        <w:trPr>
          <w:trHeight w:val="3510"/>
        </w:trPr>
        <w:tc>
          <w:tcPr>
            <w:tcW w:w="0" w:type="auto"/>
            <w:vMerge/>
            <w:tcBorders>
              <w:top w:val="single" w:sz="18" w:space="0" w:color="000000"/>
              <w:left w:val="single" w:sz="18" w:space="0" w:color="000000"/>
              <w:bottom w:val="single" w:sz="18" w:space="0" w:color="000000"/>
              <w:right w:val="single" w:sz="18" w:space="0" w:color="000000"/>
            </w:tcBorders>
            <w:shd w:val="clear" w:color="auto" w:fill="C6D9F1" w:themeFill="text2" w:themeFillTint="33"/>
            <w:vAlign w:val="center"/>
            <w:hideMark/>
          </w:tcPr>
          <w:p w14:paraId="5670CBF5" w14:textId="77777777" w:rsidR="00E3152A" w:rsidRPr="00086C4C" w:rsidRDefault="00E3152A" w:rsidP="00E3152A">
            <w:pPr>
              <w:rPr>
                <w:rFonts w:ascii="Arial" w:hAnsi="Arial" w:cs="Arial"/>
                <w:sz w:val="24"/>
              </w:rPr>
            </w:pPr>
          </w:p>
        </w:tc>
        <w:tc>
          <w:tcPr>
            <w:tcW w:w="0" w:type="auto"/>
            <w:gridSpan w:val="2"/>
            <w:tcBorders>
              <w:top w:val="single" w:sz="18" w:space="0" w:color="000000"/>
              <w:left w:val="single" w:sz="18" w:space="0" w:color="000000"/>
              <w:bottom w:val="single" w:sz="18" w:space="0" w:color="000000"/>
              <w:right w:val="single" w:sz="18" w:space="0" w:color="000000"/>
            </w:tcBorders>
            <w:shd w:val="clear" w:color="auto" w:fill="92D050"/>
            <w:tcMar>
              <w:top w:w="72" w:type="dxa"/>
              <w:left w:w="130" w:type="dxa"/>
              <w:bottom w:w="72" w:type="dxa"/>
              <w:right w:w="130" w:type="dxa"/>
            </w:tcMar>
            <w:hideMark/>
          </w:tcPr>
          <w:p w14:paraId="688E0862" w14:textId="77777777" w:rsidR="005A6AAC" w:rsidRPr="005A6AAC" w:rsidRDefault="005A6AAC" w:rsidP="005A6AAC">
            <w:pPr>
              <w:spacing w:after="0" w:line="240" w:lineRule="auto"/>
              <w:jc w:val="both"/>
              <w:rPr>
                <w:rFonts w:ascii="Times New Roman" w:eastAsia="Times New Roman" w:hAnsi="Times New Roman" w:cs="Times New Roman"/>
                <w:sz w:val="16"/>
                <w:szCs w:val="16"/>
                <w:lang w:val="en-IN" w:eastAsia="en-IN"/>
              </w:rPr>
            </w:pPr>
            <w:r w:rsidRPr="005A6AAC">
              <w:rPr>
                <w:rFonts w:ascii="Times New Roman" w:eastAsia="Times New Roman" w:hAnsi="Times New Roman" w:cs="Times New Roman"/>
                <w:b/>
                <w:bCs/>
                <w:color w:val="000000"/>
                <w:sz w:val="16"/>
                <w:szCs w:val="16"/>
                <w:lang w:val="en-IN" w:eastAsia="en-IN"/>
              </w:rPr>
              <w:t>Customer relation </w:t>
            </w:r>
          </w:p>
          <w:p w14:paraId="6D23B84F" w14:textId="41CB8B1E" w:rsidR="00F765CF" w:rsidRPr="005A6AAC" w:rsidRDefault="005A6AAC" w:rsidP="005A6AAC">
            <w:pPr>
              <w:spacing w:line="360" w:lineRule="auto"/>
              <w:jc w:val="both"/>
              <w:rPr>
                <w:rFonts w:ascii="Arial" w:hAnsi="Arial" w:cs="Arial"/>
                <w:b/>
                <w:color w:val="000000" w:themeColor="text1"/>
                <w:sz w:val="16"/>
                <w:szCs w:val="16"/>
              </w:rPr>
            </w:pPr>
            <w:r w:rsidRPr="005A6AAC">
              <w:rPr>
                <w:rFonts w:ascii="Times New Roman" w:eastAsia="Times New Roman" w:hAnsi="Times New Roman" w:cs="Times New Roman"/>
                <w:color w:val="000000"/>
                <w:sz w:val="16"/>
                <w:szCs w:val="16"/>
                <w:lang w:val="en-IN" w:eastAsia="en-IN"/>
              </w:rPr>
              <w:t>The company tries to improve customers’ relationships by enhancing their satisfaction. It is possible to improve satisfaction by maintaining sustainability and lowering the negative impact on the environment. It is expected that IKEA may be able to improve customer retention by becoming a circular business. IKEA not only maintains sustainability and reduces wastage, but it also provides the best quality furniture services to its customers to improve their satisfaction</w:t>
            </w:r>
            <w:r w:rsidR="00794739">
              <w:rPr>
                <w:rFonts w:ascii="Times New Roman" w:eastAsia="Times New Roman" w:hAnsi="Times New Roman" w:cs="Times New Roman"/>
                <w:color w:val="000000"/>
                <w:sz w:val="16"/>
                <w:szCs w:val="16"/>
                <w:lang w:val="en-IN" w:eastAsia="en-IN"/>
              </w:rPr>
              <w:t xml:space="preserve"> </w:t>
            </w:r>
            <w:r>
              <w:rPr>
                <w:rFonts w:ascii="Times New Roman" w:eastAsia="Times New Roman" w:hAnsi="Times New Roman" w:cs="Times New Roman"/>
                <w:color w:val="000000"/>
                <w:sz w:val="16"/>
                <w:szCs w:val="16"/>
                <w:lang w:val="en-IN" w:eastAsia="en-IN"/>
              </w:rPr>
              <w:t>(</w:t>
            </w:r>
            <w:proofErr w:type="spellStart"/>
            <w:r>
              <w:rPr>
                <w:rFonts w:ascii="Times New Roman" w:eastAsia="Times New Roman" w:hAnsi="Times New Roman" w:cs="Times New Roman"/>
                <w:color w:val="000000"/>
                <w:sz w:val="16"/>
                <w:szCs w:val="16"/>
                <w:lang w:val="en-IN" w:eastAsia="en-IN"/>
              </w:rPr>
              <w:t>Rockicki</w:t>
            </w:r>
            <w:proofErr w:type="spellEnd"/>
            <w:r>
              <w:rPr>
                <w:rFonts w:ascii="Times New Roman" w:eastAsia="Times New Roman" w:hAnsi="Times New Roman" w:cs="Times New Roman"/>
                <w:color w:val="000000"/>
                <w:sz w:val="16"/>
                <w:szCs w:val="16"/>
                <w:lang w:val="en-IN" w:eastAsia="en-IN"/>
              </w:rPr>
              <w:t xml:space="preserve"> </w:t>
            </w:r>
            <w:r w:rsidRPr="00B508DC">
              <w:rPr>
                <w:rFonts w:ascii="Times New Roman" w:eastAsia="Times New Roman" w:hAnsi="Times New Roman" w:cs="Times New Roman"/>
                <w:i/>
                <w:iCs/>
                <w:color w:val="000000"/>
                <w:sz w:val="16"/>
                <w:szCs w:val="16"/>
                <w:lang w:val="en-IN" w:eastAsia="en-IN"/>
              </w:rPr>
              <w:t>et al.</w:t>
            </w:r>
            <w:r>
              <w:rPr>
                <w:rFonts w:ascii="Times New Roman" w:eastAsia="Times New Roman" w:hAnsi="Times New Roman" w:cs="Times New Roman"/>
                <w:color w:val="000000"/>
                <w:sz w:val="16"/>
                <w:szCs w:val="16"/>
                <w:lang w:val="en-IN" w:eastAsia="en-IN"/>
              </w:rPr>
              <w:t xml:space="preserve"> 2020)</w:t>
            </w:r>
            <w:r w:rsidR="00794739">
              <w:rPr>
                <w:rFonts w:ascii="Times New Roman" w:eastAsia="Times New Roman" w:hAnsi="Times New Roman" w:cs="Times New Roman"/>
                <w:color w:val="000000"/>
                <w:sz w:val="16"/>
                <w:szCs w:val="16"/>
                <w:lang w:val="en-IN" w:eastAsia="en-IN"/>
              </w:rPr>
              <w:t xml:space="preserve">. </w:t>
            </w:r>
            <w:r w:rsidRPr="005A6AAC">
              <w:rPr>
                <w:rFonts w:ascii="Times New Roman" w:eastAsia="Times New Roman" w:hAnsi="Times New Roman" w:cs="Times New Roman"/>
                <w:color w:val="000000"/>
                <w:sz w:val="16"/>
                <w:szCs w:val="16"/>
                <w:lang w:val="en-IN" w:eastAsia="en-IN"/>
              </w:rPr>
              <w:t>The company needs to identify the expectation, choices, and preferences of customers to improve customer relations and customer satisfaction. IKEA tries to become circular to improve customer satisfaction because customers become more conscious of the impact of wasteful products on the planet.</w:t>
            </w:r>
          </w:p>
        </w:tc>
        <w:tc>
          <w:tcPr>
            <w:tcW w:w="0" w:type="auto"/>
            <w:vMerge/>
            <w:tcBorders>
              <w:top w:val="single" w:sz="18" w:space="0" w:color="000000"/>
              <w:left w:val="single" w:sz="18" w:space="0" w:color="000000"/>
              <w:bottom w:val="single" w:sz="18" w:space="0" w:color="000000"/>
              <w:right w:val="single" w:sz="18" w:space="0" w:color="000000"/>
            </w:tcBorders>
            <w:shd w:val="clear" w:color="auto" w:fill="00B0F0"/>
            <w:vAlign w:val="center"/>
            <w:hideMark/>
          </w:tcPr>
          <w:p w14:paraId="0E62AFA7" w14:textId="77777777" w:rsidR="00E3152A" w:rsidRPr="00086C4C" w:rsidRDefault="00E3152A" w:rsidP="00E3152A">
            <w:pPr>
              <w:rPr>
                <w:rFonts w:ascii="Arial" w:hAnsi="Arial" w:cs="Arial"/>
                <w:sz w:val="24"/>
              </w:rPr>
            </w:pPr>
          </w:p>
        </w:tc>
        <w:tc>
          <w:tcPr>
            <w:tcW w:w="0" w:type="auto"/>
            <w:tcBorders>
              <w:top w:val="single" w:sz="18" w:space="0" w:color="000000"/>
              <w:left w:val="single" w:sz="18" w:space="0" w:color="000000"/>
              <w:bottom w:val="single" w:sz="18" w:space="0" w:color="000000"/>
              <w:right w:val="single" w:sz="18" w:space="0" w:color="000000"/>
            </w:tcBorders>
            <w:shd w:val="clear" w:color="auto" w:fill="E5B8B7" w:themeFill="accent2" w:themeFillTint="66"/>
            <w:tcMar>
              <w:top w:w="72" w:type="dxa"/>
              <w:left w:w="130" w:type="dxa"/>
              <w:bottom w:w="72" w:type="dxa"/>
              <w:right w:w="130" w:type="dxa"/>
            </w:tcMar>
            <w:hideMark/>
          </w:tcPr>
          <w:p w14:paraId="6873C178" w14:textId="77777777" w:rsidR="004576F7" w:rsidRPr="004576F7" w:rsidRDefault="004576F7" w:rsidP="004576F7">
            <w:pPr>
              <w:spacing w:after="0" w:line="240" w:lineRule="auto"/>
              <w:jc w:val="both"/>
              <w:rPr>
                <w:rFonts w:ascii="Times New Roman" w:eastAsia="Times New Roman" w:hAnsi="Times New Roman" w:cs="Times New Roman"/>
                <w:sz w:val="16"/>
                <w:szCs w:val="16"/>
                <w:lang w:val="en-IN" w:eastAsia="en-IN"/>
              </w:rPr>
            </w:pPr>
            <w:r w:rsidRPr="004576F7">
              <w:rPr>
                <w:rFonts w:ascii="Times New Roman" w:eastAsia="Times New Roman" w:hAnsi="Times New Roman" w:cs="Times New Roman"/>
                <w:b/>
                <w:bCs/>
                <w:color w:val="000000"/>
                <w:sz w:val="16"/>
                <w:szCs w:val="16"/>
                <w:lang w:val="en-IN" w:eastAsia="en-IN"/>
              </w:rPr>
              <w:t>Channel</w:t>
            </w:r>
          </w:p>
          <w:p w14:paraId="5004D66F" w14:textId="77777777" w:rsidR="00F765CF" w:rsidRDefault="004576F7" w:rsidP="004576F7">
            <w:pPr>
              <w:spacing w:line="360" w:lineRule="auto"/>
              <w:jc w:val="both"/>
              <w:rPr>
                <w:rFonts w:ascii="Times New Roman" w:eastAsia="Times New Roman" w:hAnsi="Times New Roman" w:cs="Times New Roman"/>
                <w:color w:val="000000"/>
                <w:sz w:val="16"/>
                <w:szCs w:val="16"/>
                <w:lang w:val="en-IN" w:eastAsia="en-IN"/>
              </w:rPr>
            </w:pPr>
            <w:r w:rsidRPr="004576F7">
              <w:rPr>
                <w:rFonts w:ascii="Times New Roman" w:eastAsia="Times New Roman" w:hAnsi="Times New Roman" w:cs="Times New Roman"/>
                <w:color w:val="000000"/>
                <w:sz w:val="16"/>
                <w:szCs w:val="16"/>
                <w:lang w:val="en-IN" w:eastAsia="en-IN"/>
              </w:rPr>
              <w:t>As IKEA is going to become circular and sustainable so it is important to promote the strategy. The company needs to spread the information of becoming circular among mass audiences so the company can use different channels. Primarily, IKEA can use social media channels to spread the news of becoming circular and sustainable that can cooperate with the company to promote its products to customers</w:t>
            </w:r>
            <w:r w:rsidR="0084602C">
              <w:rPr>
                <w:rFonts w:ascii="Times New Roman" w:eastAsia="Times New Roman" w:hAnsi="Times New Roman" w:cs="Times New Roman"/>
                <w:color w:val="000000"/>
                <w:sz w:val="16"/>
                <w:szCs w:val="16"/>
                <w:lang w:val="en-IN" w:eastAsia="en-IN"/>
              </w:rPr>
              <w:t xml:space="preserve"> </w:t>
            </w:r>
            <w:r w:rsidR="007D2089">
              <w:rPr>
                <w:rFonts w:ascii="Times New Roman" w:eastAsia="Times New Roman" w:hAnsi="Times New Roman" w:cs="Times New Roman"/>
                <w:color w:val="000000"/>
                <w:sz w:val="16"/>
                <w:szCs w:val="16"/>
                <w:lang w:val="en-IN" w:eastAsia="en-IN"/>
              </w:rPr>
              <w:t xml:space="preserve">(Khan </w:t>
            </w:r>
            <w:r w:rsidR="007D2089" w:rsidRPr="0084602C">
              <w:rPr>
                <w:rFonts w:ascii="Times New Roman" w:eastAsia="Times New Roman" w:hAnsi="Times New Roman" w:cs="Times New Roman"/>
                <w:i/>
                <w:iCs/>
                <w:color w:val="000000"/>
                <w:sz w:val="16"/>
                <w:szCs w:val="16"/>
                <w:lang w:val="en-IN" w:eastAsia="en-IN"/>
              </w:rPr>
              <w:t>et al.</w:t>
            </w:r>
            <w:r w:rsidR="007D2089">
              <w:rPr>
                <w:rFonts w:ascii="Times New Roman" w:eastAsia="Times New Roman" w:hAnsi="Times New Roman" w:cs="Times New Roman"/>
                <w:color w:val="000000"/>
                <w:sz w:val="16"/>
                <w:szCs w:val="16"/>
                <w:lang w:val="en-IN" w:eastAsia="en-IN"/>
              </w:rPr>
              <w:t xml:space="preserve"> 2022)</w:t>
            </w:r>
            <w:r w:rsidRPr="004576F7">
              <w:rPr>
                <w:rFonts w:ascii="Times New Roman" w:eastAsia="Times New Roman" w:hAnsi="Times New Roman" w:cs="Times New Roman"/>
                <w:color w:val="000000"/>
                <w:sz w:val="16"/>
                <w:szCs w:val="16"/>
                <w:lang w:val="en-IN" w:eastAsia="en-IN"/>
              </w:rPr>
              <w:t xml:space="preserve">. In a similar manner, the company also conducts physical marketing campaigns to promote its products and to spread the news to mass audiences about </w:t>
            </w:r>
            <w:proofErr w:type="gramStart"/>
            <w:r w:rsidRPr="004576F7">
              <w:rPr>
                <w:rFonts w:ascii="Times New Roman" w:eastAsia="Times New Roman" w:hAnsi="Times New Roman" w:cs="Times New Roman"/>
                <w:color w:val="000000"/>
                <w:sz w:val="16"/>
                <w:szCs w:val="16"/>
                <w:lang w:val="en-IN" w:eastAsia="en-IN"/>
              </w:rPr>
              <w:t>its</w:t>
            </w:r>
            <w:proofErr w:type="gramEnd"/>
            <w:r w:rsidRPr="004576F7">
              <w:rPr>
                <w:rFonts w:ascii="Times New Roman" w:eastAsia="Times New Roman" w:hAnsi="Times New Roman" w:cs="Times New Roman"/>
                <w:color w:val="000000"/>
                <w:sz w:val="16"/>
                <w:szCs w:val="16"/>
                <w:lang w:val="en-IN" w:eastAsia="en-IN"/>
              </w:rPr>
              <w:t xml:space="preserve"> becoming circular business.</w:t>
            </w:r>
          </w:p>
          <w:p w14:paraId="64A34F4B" w14:textId="77777777" w:rsidR="00B87A0E" w:rsidRPr="00435A85" w:rsidRDefault="00B87A0E" w:rsidP="00B87A0E">
            <w:pPr>
              <w:pStyle w:val="NormalWeb"/>
              <w:spacing w:before="0" w:beforeAutospacing="0" w:after="0" w:afterAutospacing="0"/>
              <w:jc w:val="both"/>
              <w:rPr>
                <w:sz w:val="16"/>
                <w:szCs w:val="16"/>
              </w:rPr>
            </w:pPr>
            <w:r w:rsidRPr="00435A85">
              <w:rPr>
                <w:b/>
                <w:bCs/>
                <w:color w:val="000000"/>
                <w:sz w:val="16"/>
                <w:szCs w:val="16"/>
              </w:rPr>
              <w:t>Value proposition</w:t>
            </w:r>
          </w:p>
          <w:p w14:paraId="6825CA75" w14:textId="77777777" w:rsidR="00B87A0E" w:rsidRPr="00435A85" w:rsidRDefault="00B87A0E" w:rsidP="00B87A0E">
            <w:pPr>
              <w:pStyle w:val="NormalWeb"/>
              <w:spacing w:before="240" w:beforeAutospacing="0" w:after="240" w:afterAutospacing="0"/>
              <w:jc w:val="both"/>
              <w:rPr>
                <w:sz w:val="16"/>
                <w:szCs w:val="16"/>
              </w:rPr>
            </w:pPr>
            <w:r w:rsidRPr="00435A85">
              <w:rPr>
                <w:color w:val="000000"/>
                <w:sz w:val="16"/>
                <w:szCs w:val="16"/>
              </w:rPr>
              <w:t xml:space="preserve">The company is going to deliver valuable products as the products are manufactured using recyclable and renewable materials. IKEA wants to become climate positive to meet the satisfaction of customers as the company tries to inspire people to live a better life every day on the planet. It tries to become circular by minimization of </w:t>
            </w:r>
            <w:r w:rsidRPr="00435A85">
              <w:rPr>
                <w:color w:val="000000"/>
                <w:sz w:val="16"/>
                <w:szCs w:val="16"/>
              </w:rPr>
              <w:lastRenderedPageBreak/>
              <w:t>waste and gaining adequate customer support</w:t>
            </w:r>
            <w:r>
              <w:rPr>
                <w:color w:val="000000"/>
                <w:sz w:val="16"/>
                <w:szCs w:val="16"/>
              </w:rPr>
              <w:t xml:space="preserve"> (Prieto-Sandoval </w:t>
            </w:r>
            <w:r w:rsidRPr="00435A85">
              <w:rPr>
                <w:i/>
                <w:iCs/>
                <w:color w:val="000000"/>
                <w:sz w:val="16"/>
                <w:szCs w:val="16"/>
              </w:rPr>
              <w:t>et al.</w:t>
            </w:r>
            <w:r>
              <w:rPr>
                <w:color w:val="000000"/>
                <w:sz w:val="16"/>
                <w:szCs w:val="16"/>
              </w:rPr>
              <w:t xml:space="preserve"> 2018)</w:t>
            </w:r>
            <w:r w:rsidRPr="00435A85">
              <w:rPr>
                <w:color w:val="000000"/>
                <w:sz w:val="16"/>
                <w:szCs w:val="16"/>
              </w:rPr>
              <w:t>. IKEA also tries to find smarter ways to use limited resources during the development of products. It also tries to offer better quality and valuable products to customers so that they can use, repair, reuse, resell and recycle products in an effective way. </w:t>
            </w:r>
          </w:p>
          <w:p w14:paraId="583350BD" w14:textId="165B7E11" w:rsidR="00B87A0E" w:rsidRPr="004576F7" w:rsidRDefault="00B87A0E" w:rsidP="004576F7">
            <w:pPr>
              <w:spacing w:line="360" w:lineRule="auto"/>
              <w:jc w:val="both"/>
              <w:rPr>
                <w:rFonts w:ascii="Arial" w:hAnsi="Arial" w:cs="Arial"/>
                <w:b/>
                <w:color w:val="000000" w:themeColor="text1"/>
                <w:sz w:val="16"/>
                <w:szCs w:val="16"/>
              </w:rPr>
            </w:pPr>
          </w:p>
        </w:tc>
        <w:tc>
          <w:tcPr>
            <w:tcW w:w="0" w:type="auto"/>
            <w:vMerge/>
            <w:tcBorders>
              <w:top w:val="single" w:sz="18" w:space="0" w:color="000000"/>
              <w:left w:val="single" w:sz="18" w:space="0" w:color="000000"/>
              <w:bottom w:val="single" w:sz="18" w:space="0" w:color="000000"/>
              <w:right w:val="single" w:sz="18" w:space="0" w:color="000000"/>
            </w:tcBorders>
            <w:shd w:val="clear" w:color="auto" w:fill="8DB3E2" w:themeFill="text2" w:themeFillTint="66"/>
            <w:vAlign w:val="center"/>
            <w:hideMark/>
          </w:tcPr>
          <w:p w14:paraId="43AD529A" w14:textId="77777777" w:rsidR="00E3152A" w:rsidRPr="00086C4C" w:rsidRDefault="00E3152A" w:rsidP="00E3152A">
            <w:pPr>
              <w:rPr>
                <w:rFonts w:ascii="Arial" w:hAnsi="Arial" w:cs="Arial"/>
                <w:sz w:val="24"/>
              </w:rPr>
            </w:pPr>
          </w:p>
        </w:tc>
      </w:tr>
      <w:tr w:rsidR="00E3152A" w:rsidRPr="009C5F6E" w14:paraId="61697F6C" w14:textId="77777777" w:rsidTr="00326BF7">
        <w:tc>
          <w:tcPr>
            <w:tcW w:w="0" w:type="auto"/>
            <w:gridSpan w:val="2"/>
            <w:tcBorders>
              <w:top w:val="single" w:sz="18" w:space="0" w:color="000000"/>
              <w:left w:val="single" w:sz="18" w:space="0" w:color="000000"/>
              <w:bottom w:val="single" w:sz="18" w:space="0" w:color="000000"/>
              <w:right w:val="single" w:sz="18" w:space="0" w:color="000000"/>
            </w:tcBorders>
            <w:shd w:val="clear" w:color="auto" w:fill="B2A1C7" w:themeFill="accent4" w:themeFillTint="99"/>
            <w:tcMar>
              <w:top w:w="72" w:type="dxa"/>
              <w:left w:w="130" w:type="dxa"/>
              <w:bottom w:w="72" w:type="dxa"/>
              <w:right w:w="130" w:type="dxa"/>
            </w:tcMar>
            <w:hideMark/>
          </w:tcPr>
          <w:p w14:paraId="7AD377AC" w14:textId="77777777" w:rsidR="008F4F37" w:rsidRPr="008F4F37" w:rsidRDefault="008F4F37" w:rsidP="008F4F37">
            <w:pPr>
              <w:pStyle w:val="NormalWeb"/>
              <w:spacing w:before="0" w:beforeAutospacing="0" w:after="0" w:afterAutospacing="0"/>
              <w:jc w:val="both"/>
              <w:rPr>
                <w:sz w:val="16"/>
                <w:szCs w:val="16"/>
              </w:rPr>
            </w:pPr>
            <w:r w:rsidRPr="008F4F37">
              <w:rPr>
                <w:b/>
                <w:bCs/>
                <w:color w:val="000000"/>
                <w:sz w:val="16"/>
                <w:szCs w:val="16"/>
              </w:rPr>
              <w:t>Conclusion</w:t>
            </w:r>
          </w:p>
          <w:p w14:paraId="1DA309C8" w14:textId="77777777" w:rsidR="008F4F37" w:rsidRPr="008F4F37" w:rsidRDefault="008F4F37" w:rsidP="008F4F37">
            <w:pPr>
              <w:pStyle w:val="NormalWeb"/>
              <w:spacing w:before="0" w:beforeAutospacing="0" w:after="0" w:afterAutospacing="0"/>
              <w:jc w:val="both"/>
              <w:rPr>
                <w:sz w:val="16"/>
                <w:szCs w:val="16"/>
              </w:rPr>
            </w:pPr>
            <w:r w:rsidRPr="008F4F37">
              <w:rPr>
                <w:color w:val="000000"/>
                <w:sz w:val="16"/>
                <w:szCs w:val="16"/>
              </w:rPr>
              <w:t xml:space="preserve">From the above evaluation, it can be concluded that it is necessary to promote a circular economy because it maintains relations between business and the environment. It mentions that IKEA also tries to use only recyclable and renewable materials to become a circular and sustainable business. It further concludes company try to find different channels through which they can promote its environment-sustainable business.  the most innovative method through which a company can become more circular is opening a second-hand store and using the concept of 3R. </w:t>
            </w:r>
          </w:p>
          <w:p w14:paraId="4A0210E8" w14:textId="5C083A49" w:rsidR="00E12AC6" w:rsidRPr="008F4F37" w:rsidRDefault="00E12AC6" w:rsidP="00492C4C">
            <w:pPr>
              <w:pStyle w:val="NormalWeb"/>
              <w:spacing w:before="0" w:beforeAutospacing="0" w:after="0" w:afterAutospacing="0"/>
              <w:jc w:val="both"/>
              <w:rPr>
                <w:b/>
                <w:color w:val="000000" w:themeColor="text1"/>
                <w:sz w:val="16"/>
                <w:szCs w:val="16"/>
              </w:rPr>
            </w:pPr>
          </w:p>
        </w:tc>
        <w:tc>
          <w:tcPr>
            <w:tcW w:w="0" w:type="auto"/>
            <w:gridSpan w:val="4"/>
            <w:tcBorders>
              <w:top w:val="single" w:sz="18" w:space="0" w:color="000000"/>
              <w:left w:val="single" w:sz="18" w:space="0" w:color="000000"/>
              <w:bottom w:val="single" w:sz="18" w:space="0" w:color="000000"/>
              <w:right w:val="single" w:sz="18" w:space="0" w:color="000000"/>
            </w:tcBorders>
            <w:shd w:val="clear" w:color="auto" w:fill="FBD4B4" w:themeFill="accent6" w:themeFillTint="66"/>
            <w:tcMar>
              <w:top w:w="72" w:type="dxa"/>
              <w:left w:w="130" w:type="dxa"/>
              <w:bottom w:w="72" w:type="dxa"/>
              <w:right w:w="130" w:type="dxa"/>
            </w:tcMar>
            <w:hideMark/>
          </w:tcPr>
          <w:p w14:paraId="7445DC42" w14:textId="5186F3EF" w:rsidR="009C5F6E" w:rsidRPr="009C5F6E" w:rsidRDefault="00E3152A" w:rsidP="009C5F6E">
            <w:pPr>
              <w:spacing w:line="240" w:lineRule="auto"/>
              <w:rPr>
                <w:rFonts w:ascii="Times New Roman" w:hAnsi="Times New Roman" w:cs="Times New Roman"/>
                <w:b/>
                <w:color w:val="000000" w:themeColor="text1"/>
                <w:sz w:val="16"/>
                <w:szCs w:val="16"/>
              </w:rPr>
            </w:pPr>
            <w:r w:rsidRPr="009C5F6E">
              <w:rPr>
                <w:rFonts w:ascii="Times New Roman" w:hAnsi="Times New Roman" w:cs="Times New Roman"/>
                <w:b/>
                <w:bCs/>
                <w:sz w:val="16"/>
                <w:szCs w:val="16"/>
                <w:lang w:val="en-AU"/>
              </w:rPr>
              <w:t xml:space="preserve">  </w:t>
            </w:r>
            <w:r w:rsidR="009C5F6E" w:rsidRPr="009C5F6E">
              <w:rPr>
                <w:rFonts w:ascii="Times New Roman" w:hAnsi="Times New Roman" w:cs="Times New Roman"/>
                <w:b/>
                <w:bCs/>
                <w:sz w:val="16"/>
                <w:szCs w:val="16"/>
                <w:lang w:val="en-AU"/>
              </w:rPr>
              <w:t>Reference lis</w:t>
            </w:r>
            <w:r w:rsidR="009C5F6E">
              <w:rPr>
                <w:rFonts w:ascii="Times New Roman" w:hAnsi="Times New Roman" w:cs="Times New Roman"/>
                <w:b/>
                <w:bCs/>
                <w:sz w:val="16"/>
                <w:szCs w:val="16"/>
                <w:lang w:val="en-AU"/>
              </w:rPr>
              <w:t>t</w:t>
            </w:r>
          </w:p>
          <w:p w14:paraId="371FCD2F" w14:textId="77777777" w:rsidR="009C5F6E" w:rsidRPr="009C5F6E" w:rsidRDefault="009C5F6E" w:rsidP="009C5F6E">
            <w:pPr>
              <w:pStyle w:val="NormalWeb"/>
              <w:jc w:val="both"/>
              <w:rPr>
                <w:sz w:val="16"/>
                <w:szCs w:val="16"/>
              </w:rPr>
            </w:pPr>
            <w:proofErr w:type="spellStart"/>
            <w:proofErr w:type="gramStart"/>
            <w:r w:rsidRPr="009C5F6E">
              <w:rPr>
                <w:sz w:val="16"/>
                <w:szCs w:val="16"/>
              </w:rPr>
              <w:t>about.ikea</w:t>
            </w:r>
            <w:proofErr w:type="spellEnd"/>
            <w:proofErr w:type="gramEnd"/>
            <w:r w:rsidRPr="009C5F6E">
              <w:rPr>
                <w:sz w:val="16"/>
                <w:szCs w:val="16"/>
              </w:rPr>
              <w:t xml:space="preserve"> (2023), </w:t>
            </w:r>
            <w:r w:rsidRPr="009C5F6E">
              <w:rPr>
                <w:i/>
                <w:iCs/>
                <w:sz w:val="16"/>
                <w:szCs w:val="16"/>
              </w:rPr>
              <w:t>About IKEA</w:t>
            </w:r>
            <w:r w:rsidRPr="009C5F6E">
              <w:rPr>
                <w:sz w:val="16"/>
                <w:szCs w:val="16"/>
              </w:rPr>
              <w:t xml:space="preserve">. Available at: https://about.ikea.com/en/about-us (Accessed: 09 May 2023). </w:t>
            </w:r>
          </w:p>
          <w:p w14:paraId="5A0F4BA1" w14:textId="77777777" w:rsidR="009C5F6E" w:rsidRPr="009C5F6E" w:rsidRDefault="009C5F6E" w:rsidP="009C5F6E">
            <w:pPr>
              <w:pStyle w:val="NormalWeb"/>
              <w:jc w:val="both"/>
              <w:rPr>
                <w:sz w:val="16"/>
                <w:szCs w:val="16"/>
              </w:rPr>
            </w:pPr>
            <w:proofErr w:type="spellStart"/>
            <w:r w:rsidRPr="009C5F6E">
              <w:rPr>
                <w:sz w:val="16"/>
                <w:szCs w:val="16"/>
              </w:rPr>
              <w:t>forumforthefuture</w:t>
            </w:r>
            <w:proofErr w:type="spellEnd"/>
            <w:r w:rsidRPr="009C5F6E">
              <w:rPr>
                <w:sz w:val="16"/>
                <w:szCs w:val="16"/>
              </w:rPr>
              <w:t xml:space="preserve"> (2022) </w:t>
            </w:r>
            <w:r w:rsidRPr="009C5F6E">
              <w:rPr>
                <w:i/>
                <w:iCs/>
                <w:sz w:val="16"/>
                <w:szCs w:val="16"/>
              </w:rPr>
              <w:t>Our 2023-2025 strategy</w:t>
            </w:r>
            <w:r w:rsidRPr="009C5F6E">
              <w:rPr>
                <w:sz w:val="16"/>
                <w:szCs w:val="16"/>
              </w:rPr>
              <w:t xml:space="preserve">, </w:t>
            </w:r>
            <w:r w:rsidRPr="009C5F6E">
              <w:rPr>
                <w:i/>
                <w:iCs/>
                <w:sz w:val="16"/>
                <w:szCs w:val="16"/>
              </w:rPr>
              <w:t>Forum for the Future</w:t>
            </w:r>
            <w:r w:rsidRPr="009C5F6E">
              <w:rPr>
                <w:sz w:val="16"/>
                <w:szCs w:val="16"/>
              </w:rPr>
              <w:t xml:space="preserve">. Available at: https://www.forumforthefuture.org/our-strategy?gclid=CjwKCAjw3ueiBhBmEiwA4BhspAZe9VkAwTQhg7sfyz5cuxL3cTcTqHdlUQx4HzutObC8MjNTtKzcoBoCg2IQAvD_BwE (Accessed: 09 May 2023). </w:t>
            </w:r>
          </w:p>
          <w:p w14:paraId="17D54B3D" w14:textId="77777777" w:rsidR="009C5F6E" w:rsidRPr="009C5F6E" w:rsidRDefault="009C5F6E" w:rsidP="009C5F6E">
            <w:pPr>
              <w:spacing w:line="240" w:lineRule="auto"/>
              <w:jc w:val="both"/>
              <w:rPr>
                <w:rFonts w:ascii="Times New Roman" w:eastAsia="Times New Roman" w:hAnsi="Times New Roman" w:cs="Times New Roman"/>
                <w:color w:val="000000"/>
                <w:sz w:val="16"/>
                <w:szCs w:val="16"/>
                <w:lang w:val="en-IN" w:eastAsia="en-IN"/>
              </w:rPr>
            </w:pPr>
            <w:proofErr w:type="spellStart"/>
            <w:r w:rsidRPr="009C5F6E">
              <w:rPr>
                <w:rFonts w:ascii="Times New Roman" w:eastAsia="Times New Roman" w:hAnsi="Times New Roman" w:cs="Times New Roman"/>
                <w:color w:val="222222"/>
                <w:sz w:val="16"/>
                <w:szCs w:val="16"/>
                <w:shd w:val="clear" w:color="auto" w:fill="FFFFFF"/>
                <w:lang w:val="en-IN" w:eastAsia="en-IN"/>
              </w:rPr>
              <w:t>Geissdoerfer</w:t>
            </w:r>
            <w:proofErr w:type="spellEnd"/>
            <w:r w:rsidRPr="009C5F6E">
              <w:rPr>
                <w:rFonts w:ascii="Times New Roman" w:eastAsia="Times New Roman" w:hAnsi="Times New Roman" w:cs="Times New Roman"/>
                <w:color w:val="222222"/>
                <w:sz w:val="16"/>
                <w:szCs w:val="16"/>
                <w:shd w:val="clear" w:color="auto" w:fill="FFFFFF"/>
                <w:lang w:val="en-IN" w:eastAsia="en-IN"/>
              </w:rPr>
              <w:t xml:space="preserve">, M., </w:t>
            </w:r>
            <w:proofErr w:type="spellStart"/>
            <w:r w:rsidRPr="009C5F6E">
              <w:rPr>
                <w:rFonts w:ascii="Times New Roman" w:eastAsia="Times New Roman" w:hAnsi="Times New Roman" w:cs="Times New Roman"/>
                <w:color w:val="222222"/>
                <w:sz w:val="16"/>
                <w:szCs w:val="16"/>
                <w:shd w:val="clear" w:color="auto" w:fill="FFFFFF"/>
                <w:lang w:val="en-IN" w:eastAsia="en-IN"/>
              </w:rPr>
              <w:t>Savaget</w:t>
            </w:r>
            <w:proofErr w:type="spellEnd"/>
            <w:r w:rsidRPr="009C5F6E">
              <w:rPr>
                <w:rFonts w:ascii="Times New Roman" w:eastAsia="Times New Roman" w:hAnsi="Times New Roman" w:cs="Times New Roman"/>
                <w:color w:val="222222"/>
                <w:sz w:val="16"/>
                <w:szCs w:val="16"/>
                <w:shd w:val="clear" w:color="auto" w:fill="FFFFFF"/>
                <w:lang w:val="en-IN" w:eastAsia="en-IN"/>
              </w:rPr>
              <w:t xml:space="preserve">, P., </w:t>
            </w:r>
            <w:proofErr w:type="spellStart"/>
            <w:r w:rsidRPr="009C5F6E">
              <w:rPr>
                <w:rFonts w:ascii="Times New Roman" w:eastAsia="Times New Roman" w:hAnsi="Times New Roman" w:cs="Times New Roman"/>
                <w:color w:val="222222"/>
                <w:sz w:val="16"/>
                <w:szCs w:val="16"/>
                <w:shd w:val="clear" w:color="auto" w:fill="FFFFFF"/>
                <w:lang w:val="en-IN" w:eastAsia="en-IN"/>
              </w:rPr>
              <w:t>Bocken</w:t>
            </w:r>
            <w:proofErr w:type="spellEnd"/>
            <w:r w:rsidRPr="009C5F6E">
              <w:rPr>
                <w:rFonts w:ascii="Times New Roman" w:eastAsia="Times New Roman" w:hAnsi="Times New Roman" w:cs="Times New Roman"/>
                <w:color w:val="222222"/>
                <w:sz w:val="16"/>
                <w:szCs w:val="16"/>
                <w:shd w:val="clear" w:color="auto" w:fill="FFFFFF"/>
                <w:lang w:val="en-IN" w:eastAsia="en-IN"/>
              </w:rPr>
              <w:t xml:space="preserve">, N.M. and </w:t>
            </w:r>
            <w:proofErr w:type="spellStart"/>
            <w:r w:rsidRPr="009C5F6E">
              <w:rPr>
                <w:rFonts w:ascii="Times New Roman" w:eastAsia="Times New Roman" w:hAnsi="Times New Roman" w:cs="Times New Roman"/>
                <w:color w:val="222222"/>
                <w:sz w:val="16"/>
                <w:szCs w:val="16"/>
                <w:shd w:val="clear" w:color="auto" w:fill="FFFFFF"/>
                <w:lang w:val="en-IN" w:eastAsia="en-IN"/>
              </w:rPr>
              <w:t>Hultink</w:t>
            </w:r>
            <w:proofErr w:type="spellEnd"/>
            <w:r w:rsidRPr="009C5F6E">
              <w:rPr>
                <w:rFonts w:ascii="Times New Roman" w:eastAsia="Times New Roman" w:hAnsi="Times New Roman" w:cs="Times New Roman"/>
                <w:color w:val="222222"/>
                <w:sz w:val="16"/>
                <w:szCs w:val="16"/>
                <w:shd w:val="clear" w:color="auto" w:fill="FFFFFF"/>
                <w:lang w:val="en-IN" w:eastAsia="en-IN"/>
              </w:rPr>
              <w:t xml:space="preserve">, E.J., 2017. The Circular Economy–A new sustainability </w:t>
            </w:r>
            <w:proofErr w:type="gramStart"/>
            <w:r w:rsidRPr="009C5F6E">
              <w:rPr>
                <w:rFonts w:ascii="Times New Roman" w:eastAsia="Times New Roman" w:hAnsi="Times New Roman" w:cs="Times New Roman"/>
                <w:color w:val="222222"/>
                <w:sz w:val="16"/>
                <w:szCs w:val="16"/>
                <w:shd w:val="clear" w:color="auto" w:fill="FFFFFF"/>
                <w:lang w:val="en-IN" w:eastAsia="en-IN"/>
              </w:rPr>
              <w:t>paradigm?.</w:t>
            </w:r>
            <w:proofErr w:type="gramEnd"/>
            <w:r w:rsidRPr="009C5F6E">
              <w:rPr>
                <w:rFonts w:ascii="Times New Roman" w:eastAsia="Times New Roman" w:hAnsi="Times New Roman" w:cs="Times New Roman"/>
                <w:color w:val="222222"/>
                <w:sz w:val="16"/>
                <w:szCs w:val="16"/>
                <w:shd w:val="clear" w:color="auto" w:fill="FFFFFF"/>
                <w:lang w:val="en-IN" w:eastAsia="en-IN"/>
              </w:rPr>
              <w:t xml:space="preserve"> </w:t>
            </w:r>
            <w:r w:rsidRPr="009C5F6E">
              <w:rPr>
                <w:rFonts w:ascii="Times New Roman" w:eastAsia="Times New Roman" w:hAnsi="Times New Roman" w:cs="Times New Roman"/>
                <w:i/>
                <w:iCs/>
                <w:color w:val="000000"/>
                <w:sz w:val="16"/>
                <w:szCs w:val="16"/>
                <w:lang w:val="en-IN" w:eastAsia="en-IN"/>
              </w:rPr>
              <w:t>Journal of cleaner production</w:t>
            </w:r>
            <w:r w:rsidRPr="009C5F6E">
              <w:rPr>
                <w:rFonts w:ascii="Times New Roman" w:eastAsia="Times New Roman" w:hAnsi="Times New Roman" w:cs="Times New Roman"/>
                <w:color w:val="000000"/>
                <w:sz w:val="16"/>
                <w:szCs w:val="16"/>
                <w:lang w:val="en-IN" w:eastAsia="en-IN"/>
              </w:rPr>
              <w:t xml:space="preserve">, </w:t>
            </w:r>
            <w:r w:rsidRPr="009C5F6E">
              <w:rPr>
                <w:rFonts w:ascii="Times New Roman" w:eastAsia="Times New Roman" w:hAnsi="Times New Roman" w:cs="Times New Roman"/>
                <w:i/>
                <w:iCs/>
                <w:color w:val="000000"/>
                <w:sz w:val="16"/>
                <w:szCs w:val="16"/>
                <w:lang w:val="en-IN" w:eastAsia="en-IN"/>
              </w:rPr>
              <w:t>143</w:t>
            </w:r>
            <w:r w:rsidRPr="009C5F6E">
              <w:rPr>
                <w:rFonts w:ascii="Times New Roman" w:eastAsia="Times New Roman" w:hAnsi="Times New Roman" w:cs="Times New Roman"/>
                <w:color w:val="000000"/>
                <w:sz w:val="16"/>
                <w:szCs w:val="16"/>
                <w:lang w:val="en-IN" w:eastAsia="en-IN"/>
              </w:rPr>
              <w:t>, pp.757-768.</w:t>
            </w:r>
          </w:p>
          <w:p w14:paraId="6CB41E47" w14:textId="77777777" w:rsidR="009C5F6E" w:rsidRPr="009C5F6E" w:rsidRDefault="009C5F6E" w:rsidP="009C5F6E">
            <w:pPr>
              <w:pStyle w:val="NormalWeb"/>
              <w:jc w:val="both"/>
              <w:rPr>
                <w:sz w:val="16"/>
                <w:szCs w:val="16"/>
              </w:rPr>
            </w:pPr>
            <w:proofErr w:type="spellStart"/>
            <w:r w:rsidRPr="009C5F6E">
              <w:rPr>
                <w:sz w:val="16"/>
                <w:szCs w:val="16"/>
              </w:rPr>
              <w:t>ikea</w:t>
            </w:r>
            <w:proofErr w:type="spellEnd"/>
            <w:r w:rsidRPr="009C5F6E">
              <w:rPr>
                <w:sz w:val="16"/>
                <w:szCs w:val="16"/>
              </w:rPr>
              <w:t xml:space="preserve"> (2022) </w:t>
            </w:r>
            <w:r w:rsidRPr="009C5F6E">
              <w:rPr>
                <w:i/>
                <w:iCs/>
                <w:sz w:val="16"/>
                <w:szCs w:val="16"/>
              </w:rPr>
              <w:t>Waste and recycling</w:t>
            </w:r>
            <w:r w:rsidRPr="009C5F6E">
              <w:rPr>
                <w:sz w:val="16"/>
                <w:szCs w:val="16"/>
              </w:rPr>
              <w:t xml:space="preserve">, </w:t>
            </w:r>
            <w:r w:rsidRPr="009C5F6E">
              <w:rPr>
                <w:i/>
                <w:iCs/>
                <w:sz w:val="16"/>
                <w:szCs w:val="16"/>
              </w:rPr>
              <w:t>IKEA</w:t>
            </w:r>
            <w:r w:rsidRPr="009C5F6E">
              <w:rPr>
                <w:sz w:val="16"/>
                <w:szCs w:val="16"/>
              </w:rPr>
              <w:t xml:space="preserve">. Available at: https://www.ikea.com/es/en/this-is-ikea/sustainable-everyday/how-to-recycle-and-reduce-food-waste-to-save-money-and-be-more-sustainable-pubcd8d6951#:~:text=Recycling%20all%20our%20packaging%2C%20glass,food%20as%20much%20as%20possible. (Accessed: 09 May 2023). </w:t>
            </w:r>
          </w:p>
          <w:p w14:paraId="54FA6FB2" w14:textId="77777777" w:rsidR="009C5F6E" w:rsidRPr="009C5F6E" w:rsidRDefault="009C5F6E" w:rsidP="009C5F6E">
            <w:pPr>
              <w:pStyle w:val="NormalWeb"/>
              <w:jc w:val="both"/>
              <w:rPr>
                <w:sz w:val="16"/>
                <w:szCs w:val="16"/>
              </w:rPr>
            </w:pPr>
            <w:proofErr w:type="spellStart"/>
            <w:r w:rsidRPr="009C5F6E">
              <w:rPr>
                <w:sz w:val="16"/>
                <w:szCs w:val="16"/>
              </w:rPr>
              <w:t>ikea</w:t>
            </w:r>
            <w:proofErr w:type="spellEnd"/>
            <w:r w:rsidRPr="009C5F6E">
              <w:rPr>
                <w:sz w:val="16"/>
                <w:szCs w:val="16"/>
              </w:rPr>
              <w:t xml:space="preserve"> sustainability (2023) </w:t>
            </w:r>
            <w:r w:rsidRPr="009C5F6E">
              <w:rPr>
                <w:i/>
                <w:iCs/>
                <w:sz w:val="16"/>
                <w:szCs w:val="16"/>
              </w:rPr>
              <w:t>Sustainability</w:t>
            </w:r>
            <w:r w:rsidRPr="009C5F6E">
              <w:rPr>
                <w:sz w:val="16"/>
                <w:szCs w:val="16"/>
              </w:rPr>
              <w:t xml:space="preserve">, </w:t>
            </w:r>
            <w:r w:rsidRPr="009C5F6E">
              <w:rPr>
                <w:i/>
                <w:iCs/>
                <w:sz w:val="16"/>
                <w:szCs w:val="16"/>
              </w:rPr>
              <w:t>IKEA</w:t>
            </w:r>
            <w:r w:rsidRPr="009C5F6E">
              <w:rPr>
                <w:sz w:val="16"/>
                <w:szCs w:val="16"/>
              </w:rPr>
              <w:t xml:space="preserve">. Available at: https://www.ikea.com/in/en/this-is-ikea/sustainable-everyday/ (Accessed: 09 May 2023). </w:t>
            </w:r>
          </w:p>
          <w:p w14:paraId="269BDAB4" w14:textId="77777777" w:rsidR="009C5F6E" w:rsidRPr="00E00A01" w:rsidRDefault="009C5F6E" w:rsidP="009C5F6E">
            <w:pPr>
              <w:spacing w:before="240" w:after="240" w:line="240" w:lineRule="auto"/>
              <w:jc w:val="both"/>
              <w:rPr>
                <w:rFonts w:ascii="Times New Roman" w:eastAsia="Times New Roman" w:hAnsi="Times New Roman" w:cs="Times New Roman"/>
                <w:sz w:val="16"/>
                <w:szCs w:val="16"/>
                <w:lang w:val="en-IN" w:eastAsia="en-IN"/>
              </w:rPr>
            </w:pPr>
            <w:r w:rsidRPr="00E00A01">
              <w:rPr>
                <w:rFonts w:ascii="Times New Roman" w:eastAsia="Times New Roman" w:hAnsi="Times New Roman" w:cs="Times New Roman"/>
                <w:color w:val="222222"/>
                <w:sz w:val="16"/>
                <w:szCs w:val="16"/>
                <w:shd w:val="clear" w:color="auto" w:fill="FFFFFF"/>
                <w:lang w:val="en-IN" w:eastAsia="en-IN"/>
              </w:rPr>
              <w:t xml:space="preserve">Khan, S.A.R., Umar, M., </w:t>
            </w:r>
            <w:proofErr w:type="spellStart"/>
            <w:r w:rsidRPr="00E00A01">
              <w:rPr>
                <w:rFonts w:ascii="Times New Roman" w:eastAsia="Times New Roman" w:hAnsi="Times New Roman" w:cs="Times New Roman"/>
                <w:color w:val="222222"/>
                <w:sz w:val="16"/>
                <w:szCs w:val="16"/>
                <w:shd w:val="clear" w:color="auto" w:fill="FFFFFF"/>
                <w:lang w:val="en-IN" w:eastAsia="en-IN"/>
              </w:rPr>
              <w:t>Asadov</w:t>
            </w:r>
            <w:proofErr w:type="spellEnd"/>
            <w:r w:rsidRPr="00E00A01">
              <w:rPr>
                <w:rFonts w:ascii="Times New Roman" w:eastAsia="Times New Roman" w:hAnsi="Times New Roman" w:cs="Times New Roman"/>
                <w:color w:val="222222"/>
                <w:sz w:val="16"/>
                <w:szCs w:val="16"/>
                <w:shd w:val="clear" w:color="auto" w:fill="FFFFFF"/>
                <w:lang w:val="en-IN" w:eastAsia="en-IN"/>
              </w:rPr>
              <w:t xml:space="preserve">, A., Tanveer, M. and Yu, Z., 2022. Technological revolution and circular economy practices: a mechanism of green economy. </w:t>
            </w:r>
            <w:r w:rsidRPr="00E00A01">
              <w:rPr>
                <w:rFonts w:ascii="Times New Roman" w:eastAsia="Times New Roman" w:hAnsi="Times New Roman" w:cs="Times New Roman"/>
                <w:i/>
                <w:iCs/>
                <w:color w:val="000000"/>
                <w:sz w:val="16"/>
                <w:szCs w:val="16"/>
                <w:lang w:val="en-IN" w:eastAsia="en-IN"/>
              </w:rPr>
              <w:t>Sustainability</w:t>
            </w:r>
            <w:r w:rsidRPr="00E00A01">
              <w:rPr>
                <w:rFonts w:ascii="Times New Roman" w:eastAsia="Times New Roman" w:hAnsi="Times New Roman" w:cs="Times New Roman"/>
                <w:color w:val="000000"/>
                <w:sz w:val="16"/>
                <w:szCs w:val="16"/>
                <w:lang w:val="en-IN" w:eastAsia="en-IN"/>
              </w:rPr>
              <w:t xml:space="preserve">, </w:t>
            </w:r>
            <w:r w:rsidRPr="00E00A01">
              <w:rPr>
                <w:rFonts w:ascii="Times New Roman" w:eastAsia="Times New Roman" w:hAnsi="Times New Roman" w:cs="Times New Roman"/>
                <w:i/>
                <w:iCs/>
                <w:color w:val="000000"/>
                <w:sz w:val="16"/>
                <w:szCs w:val="16"/>
                <w:lang w:val="en-IN" w:eastAsia="en-IN"/>
              </w:rPr>
              <w:t>14</w:t>
            </w:r>
            <w:r w:rsidRPr="00E00A01">
              <w:rPr>
                <w:rFonts w:ascii="Times New Roman" w:eastAsia="Times New Roman" w:hAnsi="Times New Roman" w:cs="Times New Roman"/>
                <w:color w:val="000000"/>
                <w:sz w:val="16"/>
                <w:szCs w:val="16"/>
                <w:lang w:val="en-IN" w:eastAsia="en-IN"/>
              </w:rPr>
              <w:t>(8), p.4524.</w:t>
            </w:r>
          </w:p>
          <w:p w14:paraId="4421F977" w14:textId="77777777" w:rsidR="009C5F6E" w:rsidRDefault="009C5F6E" w:rsidP="009C5F6E">
            <w:pPr>
              <w:pStyle w:val="NormalWeb"/>
              <w:jc w:val="both"/>
              <w:rPr>
                <w:color w:val="222222"/>
                <w:sz w:val="16"/>
                <w:szCs w:val="16"/>
              </w:rPr>
            </w:pPr>
            <w:r w:rsidRPr="009C5F6E">
              <w:rPr>
                <w:color w:val="222222"/>
                <w:sz w:val="16"/>
                <w:szCs w:val="16"/>
              </w:rPr>
              <w:t>Osterwalder, A. and Pigneur, Y., 2010.</w:t>
            </w:r>
            <w:r w:rsidRPr="009C5F6E">
              <w:rPr>
                <w:i/>
                <w:iCs/>
                <w:color w:val="222222"/>
                <w:sz w:val="16"/>
                <w:szCs w:val="16"/>
              </w:rPr>
              <w:t>Business model generation: a handbook for visionaries, game changers, and challengers</w:t>
            </w:r>
            <w:r w:rsidRPr="009C5F6E">
              <w:rPr>
                <w:color w:val="222222"/>
                <w:sz w:val="16"/>
                <w:szCs w:val="16"/>
              </w:rPr>
              <w:t>. John Wiley &amp; Sons.</w:t>
            </w:r>
          </w:p>
          <w:p w14:paraId="63471C9E" w14:textId="77777777" w:rsidR="00833D9C" w:rsidRPr="00833D9C" w:rsidRDefault="00833D9C" w:rsidP="00833D9C">
            <w:pPr>
              <w:pStyle w:val="NormalWeb"/>
              <w:jc w:val="both"/>
              <w:rPr>
                <w:color w:val="222222"/>
                <w:sz w:val="16"/>
                <w:szCs w:val="16"/>
              </w:rPr>
            </w:pPr>
            <w:r w:rsidRPr="00833D9C">
              <w:rPr>
                <w:color w:val="222222"/>
                <w:sz w:val="16"/>
                <w:szCs w:val="16"/>
              </w:rPr>
              <w:t xml:space="preserve">Prieto-Sandoval, V., Jaca, C. and </w:t>
            </w:r>
            <w:proofErr w:type="spellStart"/>
            <w:r w:rsidRPr="00833D9C">
              <w:rPr>
                <w:color w:val="222222"/>
                <w:sz w:val="16"/>
                <w:szCs w:val="16"/>
              </w:rPr>
              <w:t>Ormazabal</w:t>
            </w:r>
            <w:proofErr w:type="spellEnd"/>
            <w:r w:rsidRPr="00833D9C">
              <w:rPr>
                <w:color w:val="222222"/>
                <w:sz w:val="16"/>
                <w:szCs w:val="16"/>
              </w:rPr>
              <w:t>, M., 2018. Towards a consensus on the circular economy. Journal of cleaner production, 179, pp.605-615.</w:t>
            </w:r>
          </w:p>
          <w:p w14:paraId="5AFF94B2" w14:textId="3A21C260" w:rsidR="00833D9C" w:rsidRPr="009C5F6E" w:rsidRDefault="00833D9C" w:rsidP="00833D9C">
            <w:pPr>
              <w:pStyle w:val="NormalWeb"/>
              <w:jc w:val="both"/>
              <w:rPr>
                <w:color w:val="222222"/>
                <w:sz w:val="16"/>
                <w:szCs w:val="16"/>
              </w:rPr>
            </w:pPr>
            <w:proofErr w:type="spellStart"/>
            <w:r w:rsidRPr="00833D9C">
              <w:rPr>
                <w:color w:val="222222"/>
                <w:sz w:val="16"/>
                <w:szCs w:val="16"/>
              </w:rPr>
              <w:lastRenderedPageBreak/>
              <w:t>Rokicki</w:t>
            </w:r>
            <w:proofErr w:type="spellEnd"/>
            <w:r w:rsidRPr="00833D9C">
              <w:rPr>
                <w:color w:val="222222"/>
                <w:sz w:val="16"/>
                <w:szCs w:val="16"/>
              </w:rPr>
              <w:t xml:space="preserve">, T., </w:t>
            </w:r>
            <w:proofErr w:type="spellStart"/>
            <w:r w:rsidRPr="00833D9C">
              <w:rPr>
                <w:color w:val="222222"/>
                <w:sz w:val="16"/>
                <w:szCs w:val="16"/>
              </w:rPr>
              <w:t>Perkowska</w:t>
            </w:r>
            <w:proofErr w:type="spellEnd"/>
            <w:r w:rsidRPr="00833D9C">
              <w:rPr>
                <w:color w:val="222222"/>
                <w:sz w:val="16"/>
                <w:szCs w:val="16"/>
              </w:rPr>
              <w:t xml:space="preserve">, A., </w:t>
            </w:r>
            <w:proofErr w:type="spellStart"/>
            <w:r w:rsidRPr="00833D9C">
              <w:rPr>
                <w:color w:val="222222"/>
                <w:sz w:val="16"/>
                <w:szCs w:val="16"/>
              </w:rPr>
              <w:t>Klepacki</w:t>
            </w:r>
            <w:proofErr w:type="spellEnd"/>
            <w:r w:rsidRPr="00833D9C">
              <w:rPr>
                <w:color w:val="222222"/>
                <w:sz w:val="16"/>
                <w:szCs w:val="16"/>
              </w:rPr>
              <w:t xml:space="preserve">, B., </w:t>
            </w:r>
            <w:proofErr w:type="spellStart"/>
            <w:r w:rsidRPr="00833D9C">
              <w:rPr>
                <w:color w:val="222222"/>
                <w:sz w:val="16"/>
                <w:szCs w:val="16"/>
              </w:rPr>
              <w:t>Szczepaniuk</w:t>
            </w:r>
            <w:proofErr w:type="spellEnd"/>
            <w:r w:rsidRPr="00833D9C">
              <w:rPr>
                <w:color w:val="222222"/>
                <w:sz w:val="16"/>
                <w:szCs w:val="16"/>
              </w:rPr>
              <w:t xml:space="preserve">, H., </w:t>
            </w:r>
            <w:proofErr w:type="spellStart"/>
            <w:r w:rsidRPr="00833D9C">
              <w:rPr>
                <w:color w:val="222222"/>
                <w:sz w:val="16"/>
                <w:szCs w:val="16"/>
              </w:rPr>
              <w:t>Szczepaniuk</w:t>
            </w:r>
            <w:proofErr w:type="spellEnd"/>
            <w:r w:rsidRPr="00833D9C">
              <w:rPr>
                <w:color w:val="222222"/>
                <w:sz w:val="16"/>
                <w:szCs w:val="16"/>
              </w:rPr>
              <w:t xml:space="preserve">, E.K., </w:t>
            </w:r>
            <w:proofErr w:type="spellStart"/>
            <w:r w:rsidRPr="00833D9C">
              <w:rPr>
                <w:color w:val="222222"/>
                <w:sz w:val="16"/>
                <w:szCs w:val="16"/>
              </w:rPr>
              <w:t>Bereziński</w:t>
            </w:r>
            <w:proofErr w:type="spellEnd"/>
            <w:r w:rsidRPr="00833D9C">
              <w:rPr>
                <w:color w:val="222222"/>
                <w:sz w:val="16"/>
                <w:szCs w:val="16"/>
              </w:rPr>
              <w:t xml:space="preserve">, S. and </w:t>
            </w:r>
            <w:proofErr w:type="spellStart"/>
            <w:r w:rsidRPr="00833D9C">
              <w:rPr>
                <w:color w:val="222222"/>
                <w:sz w:val="16"/>
                <w:szCs w:val="16"/>
              </w:rPr>
              <w:t>Ziółkowska</w:t>
            </w:r>
            <w:proofErr w:type="spellEnd"/>
            <w:r w:rsidRPr="00833D9C">
              <w:rPr>
                <w:color w:val="222222"/>
                <w:sz w:val="16"/>
                <w:szCs w:val="16"/>
              </w:rPr>
              <w:t>, P., 2020. The importance of higher education in the EU countries in achieving the objectives of the circular economy in the energy sector. Energies, 13(17), p.4407.</w:t>
            </w:r>
          </w:p>
          <w:p w14:paraId="3BF649ED" w14:textId="7853BC52" w:rsidR="009E6030" w:rsidRDefault="009E6030" w:rsidP="009C5F6E">
            <w:pPr>
              <w:pStyle w:val="NormalWeb"/>
              <w:jc w:val="both"/>
              <w:rPr>
                <w:sz w:val="16"/>
                <w:szCs w:val="16"/>
              </w:rPr>
            </w:pPr>
            <w:proofErr w:type="spellStart"/>
            <w:r w:rsidRPr="009E6030">
              <w:rPr>
                <w:sz w:val="16"/>
                <w:szCs w:val="16"/>
              </w:rPr>
              <w:t>Smol</w:t>
            </w:r>
            <w:proofErr w:type="spellEnd"/>
            <w:r w:rsidRPr="009E6030">
              <w:rPr>
                <w:sz w:val="16"/>
                <w:szCs w:val="16"/>
              </w:rPr>
              <w:t xml:space="preserve">, M., </w:t>
            </w:r>
            <w:proofErr w:type="spellStart"/>
            <w:r w:rsidRPr="009E6030">
              <w:rPr>
                <w:sz w:val="16"/>
                <w:szCs w:val="16"/>
              </w:rPr>
              <w:t>Marcinek</w:t>
            </w:r>
            <w:proofErr w:type="spellEnd"/>
            <w:r w:rsidRPr="009E6030">
              <w:rPr>
                <w:sz w:val="16"/>
                <w:szCs w:val="16"/>
              </w:rPr>
              <w:t xml:space="preserve">, P., </w:t>
            </w:r>
            <w:proofErr w:type="spellStart"/>
            <w:r w:rsidRPr="009E6030">
              <w:rPr>
                <w:sz w:val="16"/>
                <w:szCs w:val="16"/>
              </w:rPr>
              <w:t>Duda</w:t>
            </w:r>
            <w:proofErr w:type="spellEnd"/>
            <w:r w:rsidRPr="009E6030">
              <w:rPr>
                <w:sz w:val="16"/>
                <w:szCs w:val="16"/>
              </w:rPr>
              <w:t xml:space="preserve">, J. and </w:t>
            </w:r>
            <w:proofErr w:type="spellStart"/>
            <w:r w:rsidRPr="009E6030">
              <w:rPr>
                <w:sz w:val="16"/>
                <w:szCs w:val="16"/>
              </w:rPr>
              <w:t>Szołdrowska</w:t>
            </w:r>
            <w:proofErr w:type="spellEnd"/>
            <w:r w:rsidRPr="009E6030">
              <w:rPr>
                <w:sz w:val="16"/>
                <w:szCs w:val="16"/>
              </w:rPr>
              <w:t xml:space="preserve">, D., 2020. Importance of sustainable mineral resource management in implementing the circular economy (CE) model and the </w:t>
            </w:r>
            <w:proofErr w:type="spellStart"/>
            <w:r w:rsidRPr="009E6030">
              <w:rPr>
                <w:sz w:val="16"/>
                <w:szCs w:val="16"/>
              </w:rPr>
              <w:t>european</w:t>
            </w:r>
            <w:proofErr w:type="spellEnd"/>
            <w:r w:rsidRPr="009E6030">
              <w:rPr>
                <w:sz w:val="16"/>
                <w:szCs w:val="16"/>
              </w:rPr>
              <w:t xml:space="preserve"> green deal strategy. Resources, 9(5), p.55.</w:t>
            </w:r>
          </w:p>
          <w:p w14:paraId="2C713BEF" w14:textId="4ED77D7F" w:rsidR="009C5F6E" w:rsidRPr="009C5F6E" w:rsidRDefault="009C5F6E" w:rsidP="009C5F6E">
            <w:pPr>
              <w:pStyle w:val="NormalWeb"/>
              <w:jc w:val="both"/>
              <w:rPr>
                <w:sz w:val="16"/>
                <w:szCs w:val="16"/>
              </w:rPr>
            </w:pPr>
            <w:r w:rsidRPr="009C5F6E">
              <w:rPr>
                <w:sz w:val="16"/>
                <w:szCs w:val="16"/>
              </w:rPr>
              <w:t xml:space="preserve">Warrington, A. (2020) </w:t>
            </w:r>
            <w:r w:rsidRPr="009C5F6E">
              <w:rPr>
                <w:i/>
                <w:iCs/>
                <w:sz w:val="16"/>
                <w:szCs w:val="16"/>
              </w:rPr>
              <w:t>IKEA enters the circular economy market</w:t>
            </w:r>
            <w:r w:rsidRPr="009C5F6E">
              <w:rPr>
                <w:sz w:val="16"/>
                <w:szCs w:val="16"/>
              </w:rPr>
              <w:t xml:space="preserve">, </w:t>
            </w:r>
            <w:r w:rsidRPr="009C5F6E">
              <w:rPr>
                <w:i/>
                <w:iCs/>
                <w:sz w:val="16"/>
                <w:szCs w:val="16"/>
              </w:rPr>
              <w:t>The Futures Centre</w:t>
            </w:r>
            <w:r w:rsidRPr="009C5F6E">
              <w:rPr>
                <w:sz w:val="16"/>
                <w:szCs w:val="16"/>
              </w:rPr>
              <w:t xml:space="preserve">. Available at: https://www.thefuturescentre.org/signal/ikea-opens-up-its-first-second-hand-store/?gclid=CjwKCAjw3ueiBhBmEiwA4BhspNIUKAlUSL9Sz6IedjyT4MTRtVcUaq-FSVr8y-q5cVbnfCxASBXSzxoC9UkQAvD_BwE (Accessed: 09 May 2023). </w:t>
            </w:r>
          </w:p>
          <w:p w14:paraId="0F151851" w14:textId="77777777" w:rsidR="009C5F6E" w:rsidRPr="009C5F6E" w:rsidRDefault="009C5F6E" w:rsidP="009C5F6E">
            <w:pPr>
              <w:pStyle w:val="NormalWeb"/>
              <w:jc w:val="both"/>
              <w:rPr>
                <w:sz w:val="16"/>
                <w:szCs w:val="16"/>
              </w:rPr>
            </w:pPr>
            <w:proofErr w:type="spellStart"/>
            <w:r w:rsidRPr="009C5F6E">
              <w:rPr>
                <w:color w:val="000000"/>
                <w:sz w:val="16"/>
                <w:szCs w:val="16"/>
              </w:rPr>
              <w:t>Zimmerer</w:t>
            </w:r>
            <w:proofErr w:type="spellEnd"/>
            <w:r w:rsidRPr="009C5F6E">
              <w:rPr>
                <w:color w:val="000000"/>
                <w:sz w:val="16"/>
                <w:szCs w:val="16"/>
              </w:rPr>
              <w:t>, T.W and Scarborough, N.M. (2017) Essentials of Entrepreneurship, 6</w:t>
            </w:r>
            <w:r w:rsidRPr="009C5F6E">
              <w:rPr>
                <w:color w:val="000000"/>
                <w:sz w:val="16"/>
                <w:szCs w:val="16"/>
                <w:vertAlign w:val="superscript"/>
              </w:rPr>
              <w:t>th</w:t>
            </w:r>
            <w:r w:rsidRPr="009C5F6E">
              <w:rPr>
                <w:color w:val="000000"/>
                <w:sz w:val="16"/>
                <w:szCs w:val="16"/>
              </w:rPr>
              <w:t xml:space="preserve"> Ed., Prentice Hall: New Jersey</w:t>
            </w:r>
          </w:p>
          <w:p w14:paraId="1BE1E839" w14:textId="21BD3AFC" w:rsidR="009C5F6E" w:rsidRPr="009C5F6E" w:rsidRDefault="009C5F6E" w:rsidP="009C5F6E">
            <w:pPr>
              <w:spacing w:line="240" w:lineRule="auto"/>
              <w:rPr>
                <w:rFonts w:ascii="Times New Roman" w:hAnsi="Times New Roman" w:cs="Times New Roman"/>
                <w:b/>
                <w:color w:val="000000" w:themeColor="text1"/>
                <w:sz w:val="16"/>
                <w:szCs w:val="16"/>
              </w:rPr>
            </w:pPr>
            <w:r w:rsidRPr="009C5F6E">
              <w:rPr>
                <w:rFonts w:ascii="Times New Roman" w:hAnsi="Times New Roman" w:cs="Times New Roman"/>
                <w:b/>
                <w:color w:val="000000" w:themeColor="text1"/>
                <w:sz w:val="16"/>
                <w:szCs w:val="16"/>
              </w:rPr>
              <w:t xml:space="preserve"> </w:t>
            </w:r>
          </w:p>
          <w:p w14:paraId="44969F49" w14:textId="38E6B9DB" w:rsidR="00120979" w:rsidRPr="009C5F6E" w:rsidRDefault="00120979" w:rsidP="009C5F6E">
            <w:pPr>
              <w:spacing w:line="240" w:lineRule="auto"/>
              <w:jc w:val="both"/>
              <w:rPr>
                <w:rFonts w:ascii="Times New Roman" w:hAnsi="Times New Roman" w:cs="Times New Roman"/>
                <w:b/>
                <w:color w:val="000000" w:themeColor="text1"/>
                <w:sz w:val="16"/>
                <w:szCs w:val="16"/>
              </w:rPr>
            </w:pPr>
          </w:p>
        </w:tc>
      </w:tr>
      <w:tr w:rsidR="00E3152A" w:rsidRPr="00086C4C" w14:paraId="638C8671" w14:textId="77777777" w:rsidTr="00326BF7">
        <w:trPr>
          <w:trHeight w:val="389"/>
        </w:trPr>
        <w:tc>
          <w:tcPr>
            <w:tcW w:w="0" w:type="auto"/>
            <w:gridSpan w:val="6"/>
            <w:tcBorders>
              <w:top w:val="single" w:sz="18" w:space="0" w:color="000000"/>
              <w:left w:val="nil"/>
              <w:bottom w:val="single" w:sz="18" w:space="0" w:color="000000"/>
              <w:right w:val="nil"/>
            </w:tcBorders>
            <w:shd w:val="clear" w:color="auto" w:fill="auto"/>
            <w:tcMar>
              <w:top w:w="72" w:type="dxa"/>
              <w:left w:w="130" w:type="dxa"/>
              <w:bottom w:w="72" w:type="dxa"/>
              <w:right w:w="130" w:type="dxa"/>
            </w:tcMar>
            <w:hideMark/>
          </w:tcPr>
          <w:p w14:paraId="274A2C26" w14:textId="77777777" w:rsidR="00E3152A" w:rsidRPr="00086C4C" w:rsidRDefault="00E3152A" w:rsidP="00E3152A">
            <w:pPr>
              <w:rPr>
                <w:rFonts w:ascii="Arial" w:hAnsi="Arial" w:cs="Arial"/>
                <w:sz w:val="24"/>
              </w:rPr>
            </w:pPr>
          </w:p>
        </w:tc>
      </w:tr>
      <w:tr w:rsidR="00326240" w:rsidRPr="00086C4C" w14:paraId="4804402D" w14:textId="77777777" w:rsidTr="00326BF7">
        <w:trPr>
          <w:trHeight w:val="389"/>
        </w:trPr>
        <w:tc>
          <w:tcPr>
            <w:tcW w:w="0" w:type="auto"/>
            <w:gridSpan w:val="6"/>
            <w:tcBorders>
              <w:top w:val="single" w:sz="18" w:space="0" w:color="000000"/>
              <w:left w:val="nil"/>
              <w:bottom w:val="nil"/>
              <w:right w:val="nil"/>
            </w:tcBorders>
            <w:shd w:val="clear" w:color="auto" w:fill="auto"/>
            <w:tcMar>
              <w:top w:w="72" w:type="dxa"/>
              <w:left w:w="130" w:type="dxa"/>
              <w:bottom w:w="72" w:type="dxa"/>
              <w:right w:w="130" w:type="dxa"/>
            </w:tcMar>
            <w:hideMark/>
          </w:tcPr>
          <w:p w14:paraId="210E98AF" w14:textId="77777777" w:rsidR="00326240" w:rsidRPr="00086C4C" w:rsidRDefault="00326240" w:rsidP="00E3152A">
            <w:pPr>
              <w:rPr>
                <w:rFonts w:ascii="Arial" w:hAnsi="Arial" w:cs="Arial"/>
                <w:sz w:val="24"/>
              </w:rPr>
            </w:pPr>
          </w:p>
        </w:tc>
      </w:tr>
    </w:tbl>
    <w:p w14:paraId="661EC694" w14:textId="77777777" w:rsidR="00936162" w:rsidRPr="00086C4C" w:rsidRDefault="00936162">
      <w:pPr>
        <w:rPr>
          <w:rFonts w:ascii="Arial" w:hAnsi="Arial" w:cs="Arial"/>
          <w:sz w:val="24"/>
        </w:rPr>
      </w:pPr>
    </w:p>
    <w:p w14:paraId="45B4F980" w14:textId="1E762C4A" w:rsidR="00936162" w:rsidRPr="00086C4C" w:rsidRDefault="00936162">
      <w:pPr>
        <w:rPr>
          <w:rFonts w:ascii="Arial" w:hAnsi="Arial" w:cs="Arial"/>
          <w:sz w:val="24"/>
        </w:rPr>
      </w:pPr>
    </w:p>
    <w:sectPr w:rsidR="00936162" w:rsidRPr="00086C4C" w:rsidSect="00326BF7">
      <w:pgSz w:w="15840" w:h="12240"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B05A9"/>
    <w:multiLevelType w:val="hybridMultilevel"/>
    <w:tmpl w:val="B276E2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F47EE1"/>
    <w:multiLevelType w:val="hybridMultilevel"/>
    <w:tmpl w:val="98A20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520DBE"/>
    <w:multiLevelType w:val="hybridMultilevel"/>
    <w:tmpl w:val="BF025160"/>
    <w:lvl w:ilvl="0" w:tplc="CE6817D6">
      <w:start w:val="1"/>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49D5E67"/>
    <w:multiLevelType w:val="hybridMultilevel"/>
    <w:tmpl w:val="CF404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09A0521"/>
    <w:multiLevelType w:val="hybridMultilevel"/>
    <w:tmpl w:val="00A4C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306775">
    <w:abstractNumId w:val="0"/>
  </w:num>
  <w:num w:numId="2" w16cid:durableId="774255494">
    <w:abstractNumId w:val="3"/>
  </w:num>
  <w:num w:numId="3" w16cid:durableId="83112012">
    <w:abstractNumId w:val="1"/>
  </w:num>
  <w:num w:numId="4" w16cid:durableId="2069912804">
    <w:abstractNumId w:val="4"/>
  </w:num>
  <w:num w:numId="5" w16cid:durableId="6201858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3152A"/>
    <w:rsid w:val="00043F46"/>
    <w:rsid w:val="00086C4C"/>
    <w:rsid w:val="000D00AB"/>
    <w:rsid w:val="000D6721"/>
    <w:rsid w:val="000E254B"/>
    <w:rsid w:val="000F00FD"/>
    <w:rsid w:val="00120979"/>
    <w:rsid w:val="001626DE"/>
    <w:rsid w:val="001B75B9"/>
    <w:rsid w:val="001E1F9E"/>
    <w:rsid w:val="00243291"/>
    <w:rsid w:val="002D1099"/>
    <w:rsid w:val="00306DE3"/>
    <w:rsid w:val="00326240"/>
    <w:rsid w:val="00326BF7"/>
    <w:rsid w:val="003A4964"/>
    <w:rsid w:val="00435A85"/>
    <w:rsid w:val="004576F7"/>
    <w:rsid w:val="00492C4C"/>
    <w:rsid w:val="004D4E65"/>
    <w:rsid w:val="0054259A"/>
    <w:rsid w:val="0057500C"/>
    <w:rsid w:val="005A6AAC"/>
    <w:rsid w:val="005C6CA6"/>
    <w:rsid w:val="00605492"/>
    <w:rsid w:val="00605AA2"/>
    <w:rsid w:val="00612E51"/>
    <w:rsid w:val="00624194"/>
    <w:rsid w:val="006A2F0D"/>
    <w:rsid w:val="00700EDD"/>
    <w:rsid w:val="0070292C"/>
    <w:rsid w:val="00763890"/>
    <w:rsid w:val="0078027C"/>
    <w:rsid w:val="0078180E"/>
    <w:rsid w:val="00793656"/>
    <w:rsid w:val="00794739"/>
    <w:rsid w:val="007D2089"/>
    <w:rsid w:val="007D3960"/>
    <w:rsid w:val="007E4FC3"/>
    <w:rsid w:val="00833D9C"/>
    <w:rsid w:val="00843A5A"/>
    <w:rsid w:val="0084602C"/>
    <w:rsid w:val="008F4F37"/>
    <w:rsid w:val="00901027"/>
    <w:rsid w:val="00901075"/>
    <w:rsid w:val="00936162"/>
    <w:rsid w:val="00970E9C"/>
    <w:rsid w:val="00992447"/>
    <w:rsid w:val="009C5F6E"/>
    <w:rsid w:val="009D1E70"/>
    <w:rsid w:val="009E6030"/>
    <w:rsid w:val="00A15142"/>
    <w:rsid w:val="00AE3750"/>
    <w:rsid w:val="00B508DC"/>
    <w:rsid w:val="00B87A0E"/>
    <w:rsid w:val="00BC0E0E"/>
    <w:rsid w:val="00BE1CA4"/>
    <w:rsid w:val="00BE36C8"/>
    <w:rsid w:val="00BF05B4"/>
    <w:rsid w:val="00C0185A"/>
    <w:rsid w:val="00C10660"/>
    <w:rsid w:val="00C43E26"/>
    <w:rsid w:val="00C6200D"/>
    <w:rsid w:val="00CB7DED"/>
    <w:rsid w:val="00CD50D5"/>
    <w:rsid w:val="00D02D23"/>
    <w:rsid w:val="00D4542C"/>
    <w:rsid w:val="00D85F24"/>
    <w:rsid w:val="00D944C1"/>
    <w:rsid w:val="00DE391D"/>
    <w:rsid w:val="00E12AC6"/>
    <w:rsid w:val="00E3152A"/>
    <w:rsid w:val="00E56209"/>
    <w:rsid w:val="00EA4ACE"/>
    <w:rsid w:val="00EB5D5D"/>
    <w:rsid w:val="00F765CF"/>
    <w:rsid w:val="00FB6F65"/>
    <w:rsid w:val="00FF04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425C2"/>
  <w15:docId w15:val="{AE2F8A2F-8286-40B3-AAFF-E9B398598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066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3616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162"/>
    <w:rPr>
      <w:rFonts w:ascii="Tahoma" w:hAnsi="Tahoma" w:cs="Tahoma"/>
      <w:sz w:val="16"/>
      <w:szCs w:val="16"/>
    </w:rPr>
  </w:style>
  <w:style w:type="paragraph" w:styleId="ListParagraph">
    <w:name w:val="List Paragraph"/>
    <w:basedOn w:val="Normal"/>
    <w:uiPriority w:val="34"/>
    <w:qFormat/>
    <w:rsid w:val="00624194"/>
    <w:pPr>
      <w:ind w:left="720"/>
      <w:contextualSpacing/>
    </w:pPr>
  </w:style>
  <w:style w:type="paragraph" w:styleId="NormalWeb">
    <w:name w:val="Normal (Web)"/>
    <w:basedOn w:val="Normal"/>
    <w:uiPriority w:val="99"/>
    <w:semiHidden/>
    <w:unhideWhenUsed/>
    <w:rsid w:val="005C6CA6"/>
    <w:pPr>
      <w:spacing w:before="100" w:beforeAutospacing="1" w:after="100" w:afterAutospacing="1" w:line="240" w:lineRule="auto"/>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80841">
      <w:bodyDiv w:val="1"/>
      <w:marLeft w:val="0"/>
      <w:marRight w:val="0"/>
      <w:marTop w:val="0"/>
      <w:marBottom w:val="0"/>
      <w:divBdr>
        <w:top w:val="none" w:sz="0" w:space="0" w:color="auto"/>
        <w:left w:val="none" w:sz="0" w:space="0" w:color="auto"/>
        <w:bottom w:val="none" w:sz="0" w:space="0" w:color="auto"/>
        <w:right w:val="none" w:sz="0" w:space="0" w:color="auto"/>
      </w:divBdr>
    </w:div>
    <w:div w:id="249774955">
      <w:bodyDiv w:val="1"/>
      <w:marLeft w:val="0"/>
      <w:marRight w:val="0"/>
      <w:marTop w:val="0"/>
      <w:marBottom w:val="0"/>
      <w:divBdr>
        <w:top w:val="none" w:sz="0" w:space="0" w:color="auto"/>
        <w:left w:val="none" w:sz="0" w:space="0" w:color="auto"/>
        <w:bottom w:val="none" w:sz="0" w:space="0" w:color="auto"/>
        <w:right w:val="none" w:sz="0" w:space="0" w:color="auto"/>
      </w:divBdr>
    </w:div>
    <w:div w:id="276520924">
      <w:bodyDiv w:val="1"/>
      <w:marLeft w:val="0"/>
      <w:marRight w:val="0"/>
      <w:marTop w:val="0"/>
      <w:marBottom w:val="0"/>
      <w:divBdr>
        <w:top w:val="none" w:sz="0" w:space="0" w:color="auto"/>
        <w:left w:val="none" w:sz="0" w:space="0" w:color="auto"/>
        <w:bottom w:val="none" w:sz="0" w:space="0" w:color="auto"/>
        <w:right w:val="none" w:sz="0" w:space="0" w:color="auto"/>
      </w:divBdr>
    </w:div>
    <w:div w:id="299650013">
      <w:bodyDiv w:val="1"/>
      <w:marLeft w:val="0"/>
      <w:marRight w:val="0"/>
      <w:marTop w:val="0"/>
      <w:marBottom w:val="0"/>
      <w:divBdr>
        <w:top w:val="none" w:sz="0" w:space="0" w:color="auto"/>
        <w:left w:val="none" w:sz="0" w:space="0" w:color="auto"/>
        <w:bottom w:val="none" w:sz="0" w:space="0" w:color="auto"/>
        <w:right w:val="none" w:sz="0" w:space="0" w:color="auto"/>
      </w:divBdr>
    </w:div>
    <w:div w:id="338771252">
      <w:bodyDiv w:val="1"/>
      <w:marLeft w:val="0"/>
      <w:marRight w:val="0"/>
      <w:marTop w:val="0"/>
      <w:marBottom w:val="0"/>
      <w:divBdr>
        <w:top w:val="none" w:sz="0" w:space="0" w:color="auto"/>
        <w:left w:val="none" w:sz="0" w:space="0" w:color="auto"/>
        <w:bottom w:val="none" w:sz="0" w:space="0" w:color="auto"/>
        <w:right w:val="none" w:sz="0" w:space="0" w:color="auto"/>
      </w:divBdr>
    </w:div>
    <w:div w:id="844058438">
      <w:bodyDiv w:val="1"/>
      <w:marLeft w:val="0"/>
      <w:marRight w:val="0"/>
      <w:marTop w:val="0"/>
      <w:marBottom w:val="0"/>
      <w:divBdr>
        <w:top w:val="none" w:sz="0" w:space="0" w:color="auto"/>
        <w:left w:val="none" w:sz="0" w:space="0" w:color="auto"/>
        <w:bottom w:val="none" w:sz="0" w:space="0" w:color="auto"/>
        <w:right w:val="none" w:sz="0" w:space="0" w:color="auto"/>
      </w:divBdr>
    </w:div>
    <w:div w:id="1054543745">
      <w:bodyDiv w:val="1"/>
      <w:marLeft w:val="0"/>
      <w:marRight w:val="0"/>
      <w:marTop w:val="0"/>
      <w:marBottom w:val="0"/>
      <w:divBdr>
        <w:top w:val="none" w:sz="0" w:space="0" w:color="auto"/>
        <w:left w:val="none" w:sz="0" w:space="0" w:color="auto"/>
        <w:bottom w:val="none" w:sz="0" w:space="0" w:color="auto"/>
        <w:right w:val="none" w:sz="0" w:space="0" w:color="auto"/>
      </w:divBdr>
    </w:div>
    <w:div w:id="1169171145">
      <w:bodyDiv w:val="1"/>
      <w:marLeft w:val="0"/>
      <w:marRight w:val="0"/>
      <w:marTop w:val="0"/>
      <w:marBottom w:val="0"/>
      <w:divBdr>
        <w:top w:val="none" w:sz="0" w:space="0" w:color="auto"/>
        <w:left w:val="none" w:sz="0" w:space="0" w:color="auto"/>
        <w:bottom w:val="none" w:sz="0" w:space="0" w:color="auto"/>
        <w:right w:val="none" w:sz="0" w:space="0" w:color="auto"/>
      </w:divBdr>
    </w:div>
    <w:div w:id="1181747330">
      <w:bodyDiv w:val="1"/>
      <w:marLeft w:val="0"/>
      <w:marRight w:val="0"/>
      <w:marTop w:val="0"/>
      <w:marBottom w:val="0"/>
      <w:divBdr>
        <w:top w:val="none" w:sz="0" w:space="0" w:color="auto"/>
        <w:left w:val="none" w:sz="0" w:space="0" w:color="auto"/>
        <w:bottom w:val="none" w:sz="0" w:space="0" w:color="auto"/>
        <w:right w:val="none" w:sz="0" w:space="0" w:color="auto"/>
      </w:divBdr>
    </w:div>
    <w:div w:id="1210453119">
      <w:bodyDiv w:val="1"/>
      <w:marLeft w:val="0"/>
      <w:marRight w:val="0"/>
      <w:marTop w:val="0"/>
      <w:marBottom w:val="0"/>
      <w:divBdr>
        <w:top w:val="none" w:sz="0" w:space="0" w:color="auto"/>
        <w:left w:val="none" w:sz="0" w:space="0" w:color="auto"/>
        <w:bottom w:val="none" w:sz="0" w:space="0" w:color="auto"/>
        <w:right w:val="none" w:sz="0" w:space="0" w:color="auto"/>
      </w:divBdr>
    </w:div>
    <w:div w:id="19758639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2A7BC13-CA5F-4BC8-934B-98617869DF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4</Pages>
  <Words>1653</Words>
  <Characters>9423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revision>25</cp:revision>
  <dcterms:created xsi:type="dcterms:W3CDTF">2021-11-25T04:09:00Z</dcterms:created>
  <dcterms:modified xsi:type="dcterms:W3CDTF">2023-05-09T18:03:00Z</dcterms:modified>
</cp:coreProperties>
</file>