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AC06C9" w14:textId="77777777" w:rsidR="00E76571" w:rsidRDefault="00E76571" w:rsidP="00E76571">
      <w:pPr>
        <w:jc w:val="center"/>
        <w:rPr>
          <w:b/>
          <w:bCs/>
          <w:sz w:val="32"/>
          <w:szCs w:val="30"/>
        </w:rPr>
      </w:pPr>
    </w:p>
    <w:p w14:paraId="7605E878" w14:textId="77777777" w:rsidR="00E76571" w:rsidRDefault="00E76571" w:rsidP="00E76571">
      <w:pPr>
        <w:jc w:val="center"/>
        <w:rPr>
          <w:b/>
          <w:bCs/>
          <w:sz w:val="32"/>
          <w:szCs w:val="30"/>
        </w:rPr>
      </w:pPr>
    </w:p>
    <w:p w14:paraId="2C52099A" w14:textId="77777777" w:rsidR="00E76571" w:rsidRDefault="00E76571" w:rsidP="00E76571">
      <w:pPr>
        <w:jc w:val="center"/>
        <w:rPr>
          <w:b/>
          <w:bCs/>
          <w:sz w:val="32"/>
          <w:szCs w:val="30"/>
        </w:rPr>
      </w:pPr>
    </w:p>
    <w:p w14:paraId="5D18A15C" w14:textId="77777777" w:rsidR="00E76571" w:rsidRDefault="00E76571" w:rsidP="00E76571">
      <w:pPr>
        <w:jc w:val="center"/>
        <w:rPr>
          <w:b/>
          <w:bCs/>
          <w:sz w:val="32"/>
          <w:szCs w:val="30"/>
        </w:rPr>
      </w:pPr>
    </w:p>
    <w:p w14:paraId="6ACDB7AA" w14:textId="62471C61" w:rsidR="00E76571" w:rsidRDefault="00E76571" w:rsidP="00E76571">
      <w:pPr>
        <w:jc w:val="center"/>
        <w:rPr>
          <w:b/>
          <w:bCs/>
          <w:sz w:val="32"/>
          <w:szCs w:val="30"/>
        </w:rPr>
      </w:pPr>
      <w:r w:rsidRPr="00E76571">
        <w:rPr>
          <w:b/>
          <w:bCs/>
          <w:sz w:val="32"/>
          <w:szCs w:val="30"/>
        </w:rPr>
        <w:t>PLANNING AND DELIVERING AN INTERNATIONAL MEETING/EVENT</w:t>
      </w:r>
    </w:p>
    <w:p w14:paraId="16182D23" w14:textId="77777777" w:rsidR="00E76571" w:rsidRPr="00E76571" w:rsidRDefault="00E76571" w:rsidP="00E76571">
      <w:pPr>
        <w:jc w:val="center"/>
      </w:pPr>
      <w:r w:rsidRPr="00E76571">
        <w:t>Module Title: International Meetings Management BMIH6007</w:t>
      </w:r>
    </w:p>
    <w:p w14:paraId="105CED99" w14:textId="21C18ADD" w:rsidR="00E76571" w:rsidRDefault="00E76571" w:rsidP="00D228BB">
      <w:pPr>
        <w:jc w:val="center"/>
      </w:pPr>
      <w:r>
        <w:t>Name of the student:</w:t>
      </w:r>
      <w:r w:rsidR="00D228BB">
        <w:t xml:space="preserve"> Andreea Marin</w:t>
      </w:r>
    </w:p>
    <w:p w14:paraId="1EAD4E03" w14:textId="4D4F278F" w:rsidR="00E76571" w:rsidRDefault="00E76571" w:rsidP="00E76571">
      <w:pPr>
        <w:jc w:val="center"/>
      </w:pPr>
      <w:r>
        <w:t>Student’s ID:</w:t>
      </w:r>
      <w:r w:rsidR="00D228BB">
        <w:t xml:space="preserve"> 2206723</w:t>
      </w:r>
    </w:p>
    <w:p w14:paraId="4B29E88A" w14:textId="16FC86D4" w:rsidR="00E76571" w:rsidRPr="00E76571" w:rsidRDefault="00E76571" w:rsidP="00E76571">
      <w:pPr>
        <w:jc w:val="center"/>
        <w:rPr>
          <w:b/>
          <w:bCs/>
          <w:sz w:val="32"/>
          <w:szCs w:val="30"/>
        </w:rPr>
      </w:pPr>
      <w:r>
        <w:t>Lecturer’s name:</w:t>
      </w:r>
      <w:r w:rsidR="00D228BB">
        <w:t xml:space="preserve"> Kathryn Flynn</w:t>
      </w:r>
      <w:r w:rsidRPr="00E76571">
        <w:rPr>
          <w:b/>
          <w:bCs/>
          <w:sz w:val="32"/>
          <w:szCs w:val="30"/>
        </w:rPr>
        <w:br w:type="page"/>
      </w:r>
    </w:p>
    <w:p w14:paraId="40E25412" w14:textId="5EDC7964" w:rsidR="008D01DC" w:rsidRPr="00AA18F6" w:rsidRDefault="00000000" w:rsidP="008D01DC">
      <w:pPr>
        <w:rPr>
          <w:b/>
          <w:bCs/>
        </w:rPr>
      </w:pPr>
      <w:r w:rsidRPr="00AA18F6">
        <w:rPr>
          <w:b/>
          <w:bCs/>
        </w:rPr>
        <w:lastRenderedPageBreak/>
        <w:t>Executive summary</w:t>
      </w:r>
    </w:p>
    <w:p w14:paraId="7C8AF5C6" w14:textId="377E7C41" w:rsidR="00E76571" w:rsidRDefault="00000000" w:rsidP="008D01DC">
      <w:r>
        <w:t>The focus of this study has been</w:t>
      </w:r>
      <w:r w:rsidR="006A423A">
        <w:t xml:space="preserve"> on critically analysing the </w:t>
      </w:r>
      <w:r w:rsidR="00BB2051">
        <w:t>Snowflakes Ball</w:t>
      </w:r>
      <w:r w:rsidR="006A423A">
        <w:t xml:space="preserve"> event that will be conducted in the destination of Lap</w:t>
      </w:r>
      <w:r w:rsidR="00D228BB">
        <w:t xml:space="preserve">land </w:t>
      </w:r>
      <w:r w:rsidR="006A423A">
        <w:t xml:space="preserve">as a winter occasion event. The different aims and objectives along with the overall concept with which the event will be developed to provide an efficient guest experience on the event day have been analysed in the study. </w:t>
      </w:r>
      <w:r w:rsidR="00BB2051">
        <w:t>Furthermore,</w:t>
      </w:r>
      <w:r w:rsidR="006A423A">
        <w:t xml:space="preserve"> the different areas of management and operations that will be used to achieve the objectives have been discussed and the proper breakdown of the income as well as the expenditure has been demonstrated in the study.</w:t>
      </w:r>
      <w:r w:rsidR="002E1E5C">
        <w:t xml:space="preserve"> The industry trends and the issues related to the event that is being conducted with the theme of winter have been identified and evaluated to understand the potential areas that can be improved further. In addition to this, the PESTLE analysis has been used to understand the situational and cultural considerations that can influence the event.</w:t>
      </w:r>
    </w:p>
    <w:p w14:paraId="775B4272" w14:textId="77777777" w:rsidR="00E76571" w:rsidRDefault="00E76571">
      <w:pPr>
        <w:spacing w:line="259" w:lineRule="auto"/>
        <w:jc w:val="left"/>
      </w:pPr>
      <w:r>
        <w:br w:type="page"/>
      </w:r>
    </w:p>
    <w:sdt>
      <w:sdtPr>
        <w:rPr>
          <w:rFonts w:ascii="Times New Roman" w:eastAsiaTheme="minorHAnsi" w:hAnsi="Times New Roman" w:cstheme="minorBidi"/>
          <w:color w:val="auto"/>
          <w:kern w:val="2"/>
          <w:sz w:val="24"/>
          <w:szCs w:val="22"/>
          <w:lang w:eastAsia="en-US"/>
          <w14:ligatures w14:val="standardContextual"/>
        </w:rPr>
        <w:id w:val="383606783"/>
        <w:docPartObj>
          <w:docPartGallery w:val="Table of Contents"/>
          <w:docPartUnique/>
        </w:docPartObj>
      </w:sdtPr>
      <w:sdtEndPr>
        <w:rPr>
          <w:b/>
          <w:bCs/>
        </w:rPr>
      </w:sdtEndPr>
      <w:sdtContent>
        <w:p w14:paraId="2C4F0B51" w14:textId="4FA1C0CF" w:rsidR="00E76571" w:rsidRDefault="00E76571" w:rsidP="00E76571">
          <w:pPr>
            <w:pStyle w:val="TOCHeading"/>
            <w:spacing w:line="480" w:lineRule="auto"/>
            <w:jc w:val="center"/>
          </w:pPr>
          <w:r w:rsidRPr="00E76571">
            <w:rPr>
              <w:rFonts w:ascii="Times New Roman" w:hAnsi="Times New Roman" w:cs="Times New Roman"/>
              <w:b/>
              <w:bCs/>
              <w:color w:val="auto"/>
              <w:sz w:val="24"/>
              <w:szCs w:val="24"/>
            </w:rPr>
            <w:t>Contents</w:t>
          </w:r>
        </w:p>
        <w:p w14:paraId="3104C5C3" w14:textId="49AB70F2" w:rsidR="00E76571" w:rsidRDefault="00E76571">
          <w:pPr>
            <w:pStyle w:val="TOC1"/>
            <w:tabs>
              <w:tab w:val="right" w:leader="dot" w:pos="9016"/>
            </w:tabs>
            <w:rPr>
              <w:noProof/>
            </w:rPr>
          </w:pPr>
          <w:r>
            <w:fldChar w:fldCharType="begin"/>
          </w:r>
          <w:r>
            <w:instrText xml:space="preserve"> TOC \o "1-3" \h \z \u </w:instrText>
          </w:r>
          <w:r>
            <w:fldChar w:fldCharType="separate"/>
          </w:r>
          <w:hyperlink w:anchor="_Toc181967788" w:history="1">
            <w:r w:rsidRPr="006A3A49">
              <w:rPr>
                <w:rStyle w:val="Hyperlink"/>
                <w:noProof/>
              </w:rPr>
              <w:t>Introduction</w:t>
            </w:r>
            <w:r>
              <w:rPr>
                <w:noProof/>
                <w:webHidden/>
              </w:rPr>
              <w:tab/>
            </w:r>
            <w:r>
              <w:rPr>
                <w:noProof/>
                <w:webHidden/>
              </w:rPr>
              <w:fldChar w:fldCharType="begin"/>
            </w:r>
            <w:r>
              <w:rPr>
                <w:noProof/>
                <w:webHidden/>
              </w:rPr>
              <w:instrText xml:space="preserve"> PAGEREF _Toc181967788 \h </w:instrText>
            </w:r>
            <w:r>
              <w:rPr>
                <w:noProof/>
                <w:webHidden/>
              </w:rPr>
            </w:r>
            <w:r>
              <w:rPr>
                <w:noProof/>
                <w:webHidden/>
              </w:rPr>
              <w:fldChar w:fldCharType="separate"/>
            </w:r>
            <w:r>
              <w:rPr>
                <w:noProof/>
                <w:webHidden/>
              </w:rPr>
              <w:t>4</w:t>
            </w:r>
            <w:r>
              <w:rPr>
                <w:noProof/>
                <w:webHidden/>
              </w:rPr>
              <w:fldChar w:fldCharType="end"/>
            </w:r>
          </w:hyperlink>
        </w:p>
        <w:p w14:paraId="1F23A9AD" w14:textId="6CC28171" w:rsidR="00E76571" w:rsidRDefault="00E76571">
          <w:pPr>
            <w:pStyle w:val="TOC1"/>
            <w:tabs>
              <w:tab w:val="right" w:leader="dot" w:pos="9016"/>
            </w:tabs>
            <w:rPr>
              <w:noProof/>
            </w:rPr>
          </w:pPr>
          <w:hyperlink w:anchor="_Toc181967789" w:history="1">
            <w:r w:rsidRPr="006A3A49">
              <w:rPr>
                <w:rStyle w:val="Hyperlink"/>
                <w:noProof/>
              </w:rPr>
              <w:t>The event cycle</w:t>
            </w:r>
            <w:r>
              <w:rPr>
                <w:noProof/>
                <w:webHidden/>
              </w:rPr>
              <w:tab/>
            </w:r>
            <w:r>
              <w:rPr>
                <w:noProof/>
                <w:webHidden/>
              </w:rPr>
              <w:fldChar w:fldCharType="begin"/>
            </w:r>
            <w:r>
              <w:rPr>
                <w:noProof/>
                <w:webHidden/>
              </w:rPr>
              <w:instrText xml:space="preserve"> PAGEREF _Toc181967789 \h </w:instrText>
            </w:r>
            <w:r>
              <w:rPr>
                <w:noProof/>
                <w:webHidden/>
              </w:rPr>
            </w:r>
            <w:r>
              <w:rPr>
                <w:noProof/>
                <w:webHidden/>
              </w:rPr>
              <w:fldChar w:fldCharType="separate"/>
            </w:r>
            <w:r>
              <w:rPr>
                <w:noProof/>
                <w:webHidden/>
              </w:rPr>
              <w:t>4</w:t>
            </w:r>
            <w:r>
              <w:rPr>
                <w:noProof/>
                <w:webHidden/>
              </w:rPr>
              <w:fldChar w:fldCharType="end"/>
            </w:r>
          </w:hyperlink>
        </w:p>
        <w:p w14:paraId="3631118A" w14:textId="33615AD3" w:rsidR="00E76571" w:rsidRDefault="00E76571">
          <w:pPr>
            <w:pStyle w:val="TOC1"/>
            <w:tabs>
              <w:tab w:val="right" w:leader="dot" w:pos="9016"/>
            </w:tabs>
            <w:rPr>
              <w:noProof/>
            </w:rPr>
          </w:pPr>
          <w:hyperlink w:anchor="_Toc181967790" w:history="1">
            <w:r w:rsidRPr="006A3A49">
              <w:rPr>
                <w:rStyle w:val="Hyperlink"/>
                <w:noProof/>
              </w:rPr>
              <w:t>Event concept</w:t>
            </w:r>
            <w:r>
              <w:rPr>
                <w:noProof/>
                <w:webHidden/>
              </w:rPr>
              <w:tab/>
            </w:r>
            <w:r>
              <w:rPr>
                <w:noProof/>
                <w:webHidden/>
              </w:rPr>
              <w:fldChar w:fldCharType="begin"/>
            </w:r>
            <w:r>
              <w:rPr>
                <w:noProof/>
                <w:webHidden/>
              </w:rPr>
              <w:instrText xml:space="preserve"> PAGEREF _Toc181967790 \h </w:instrText>
            </w:r>
            <w:r>
              <w:rPr>
                <w:noProof/>
                <w:webHidden/>
              </w:rPr>
            </w:r>
            <w:r>
              <w:rPr>
                <w:noProof/>
                <w:webHidden/>
              </w:rPr>
              <w:fldChar w:fldCharType="separate"/>
            </w:r>
            <w:r>
              <w:rPr>
                <w:noProof/>
                <w:webHidden/>
              </w:rPr>
              <w:t>6</w:t>
            </w:r>
            <w:r>
              <w:rPr>
                <w:noProof/>
                <w:webHidden/>
              </w:rPr>
              <w:fldChar w:fldCharType="end"/>
            </w:r>
          </w:hyperlink>
        </w:p>
        <w:p w14:paraId="137A9DBF" w14:textId="21A79D2B" w:rsidR="00E76571" w:rsidRDefault="00E76571">
          <w:pPr>
            <w:pStyle w:val="TOC1"/>
            <w:tabs>
              <w:tab w:val="right" w:leader="dot" w:pos="9016"/>
            </w:tabs>
            <w:rPr>
              <w:noProof/>
            </w:rPr>
          </w:pPr>
          <w:hyperlink w:anchor="_Toc181967791" w:history="1">
            <w:r w:rsidRPr="006A3A49">
              <w:rPr>
                <w:rStyle w:val="Hyperlink"/>
                <w:noProof/>
              </w:rPr>
              <w:t>Aim and objectives of the event</w:t>
            </w:r>
            <w:r>
              <w:rPr>
                <w:noProof/>
                <w:webHidden/>
              </w:rPr>
              <w:tab/>
            </w:r>
            <w:r>
              <w:rPr>
                <w:noProof/>
                <w:webHidden/>
              </w:rPr>
              <w:fldChar w:fldCharType="begin"/>
            </w:r>
            <w:r>
              <w:rPr>
                <w:noProof/>
                <w:webHidden/>
              </w:rPr>
              <w:instrText xml:space="preserve"> PAGEREF _Toc181967791 \h </w:instrText>
            </w:r>
            <w:r>
              <w:rPr>
                <w:noProof/>
                <w:webHidden/>
              </w:rPr>
            </w:r>
            <w:r>
              <w:rPr>
                <w:noProof/>
                <w:webHidden/>
              </w:rPr>
              <w:fldChar w:fldCharType="separate"/>
            </w:r>
            <w:r>
              <w:rPr>
                <w:noProof/>
                <w:webHidden/>
              </w:rPr>
              <w:t>7</w:t>
            </w:r>
            <w:r>
              <w:rPr>
                <w:noProof/>
                <w:webHidden/>
              </w:rPr>
              <w:fldChar w:fldCharType="end"/>
            </w:r>
          </w:hyperlink>
        </w:p>
        <w:p w14:paraId="62026E38" w14:textId="48D87943" w:rsidR="00E76571" w:rsidRDefault="00E76571">
          <w:pPr>
            <w:pStyle w:val="TOC1"/>
            <w:tabs>
              <w:tab w:val="right" w:leader="dot" w:pos="9016"/>
            </w:tabs>
            <w:rPr>
              <w:noProof/>
            </w:rPr>
          </w:pPr>
          <w:hyperlink w:anchor="_Toc181967792" w:history="1">
            <w:r w:rsidRPr="006A3A49">
              <w:rPr>
                <w:rStyle w:val="Hyperlink"/>
                <w:noProof/>
              </w:rPr>
              <w:t>Event management</w:t>
            </w:r>
            <w:r>
              <w:rPr>
                <w:noProof/>
                <w:webHidden/>
              </w:rPr>
              <w:tab/>
            </w:r>
            <w:r>
              <w:rPr>
                <w:noProof/>
                <w:webHidden/>
              </w:rPr>
              <w:fldChar w:fldCharType="begin"/>
            </w:r>
            <w:r>
              <w:rPr>
                <w:noProof/>
                <w:webHidden/>
              </w:rPr>
              <w:instrText xml:space="preserve"> PAGEREF _Toc181967792 \h </w:instrText>
            </w:r>
            <w:r>
              <w:rPr>
                <w:noProof/>
                <w:webHidden/>
              </w:rPr>
            </w:r>
            <w:r>
              <w:rPr>
                <w:noProof/>
                <w:webHidden/>
              </w:rPr>
              <w:fldChar w:fldCharType="separate"/>
            </w:r>
            <w:r>
              <w:rPr>
                <w:noProof/>
                <w:webHidden/>
              </w:rPr>
              <w:t>7</w:t>
            </w:r>
            <w:r>
              <w:rPr>
                <w:noProof/>
                <w:webHidden/>
              </w:rPr>
              <w:fldChar w:fldCharType="end"/>
            </w:r>
          </w:hyperlink>
        </w:p>
        <w:p w14:paraId="124B3F46" w14:textId="771EB7B1" w:rsidR="00E76571" w:rsidRDefault="00E76571">
          <w:pPr>
            <w:pStyle w:val="TOC1"/>
            <w:tabs>
              <w:tab w:val="right" w:leader="dot" w:pos="9016"/>
            </w:tabs>
            <w:rPr>
              <w:noProof/>
            </w:rPr>
          </w:pPr>
          <w:hyperlink w:anchor="_Toc181967793" w:history="1">
            <w:r w:rsidRPr="006A3A49">
              <w:rPr>
                <w:rStyle w:val="Hyperlink"/>
                <w:noProof/>
              </w:rPr>
              <w:t>Event budget</w:t>
            </w:r>
            <w:r>
              <w:rPr>
                <w:noProof/>
                <w:webHidden/>
              </w:rPr>
              <w:tab/>
            </w:r>
            <w:r>
              <w:rPr>
                <w:noProof/>
                <w:webHidden/>
              </w:rPr>
              <w:fldChar w:fldCharType="begin"/>
            </w:r>
            <w:r>
              <w:rPr>
                <w:noProof/>
                <w:webHidden/>
              </w:rPr>
              <w:instrText xml:space="preserve"> PAGEREF _Toc181967793 \h </w:instrText>
            </w:r>
            <w:r>
              <w:rPr>
                <w:noProof/>
                <w:webHidden/>
              </w:rPr>
            </w:r>
            <w:r>
              <w:rPr>
                <w:noProof/>
                <w:webHidden/>
              </w:rPr>
              <w:fldChar w:fldCharType="separate"/>
            </w:r>
            <w:r>
              <w:rPr>
                <w:noProof/>
                <w:webHidden/>
              </w:rPr>
              <w:t>8</w:t>
            </w:r>
            <w:r>
              <w:rPr>
                <w:noProof/>
                <w:webHidden/>
              </w:rPr>
              <w:fldChar w:fldCharType="end"/>
            </w:r>
          </w:hyperlink>
        </w:p>
        <w:p w14:paraId="6BC72D9A" w14:textId="533D2992" w:rsidR="00E76571" w:rsidRDefault="00E76571">
          <w:pPr>
            <w:pStyle w:val="TOC1"/>
            <w:tabs>
              <w:tab w:val="right" w:leader="dot" w:pos="9016"/>
            </w:tabs>
            <w:rPr>
              <w:noProof/>
            </w:rPr>
          </w:pPr>
          <w:hyperlink w:anchor="_Toc181967794" w:history="1">
            <w:r w:rsidRPr="006A3A49">
              <w:rPr>
                <w:rStyle w:val="Hyperlink"/>
                <w:noProof/>
              </w:rPr>
              <w:t>Industry trends, issues and impacts</w:t>
            </w:r>
            <w:r>
              <w:rPr>
                <w:noProof/>
                <w:webHidden/>
              </w:rPr>
              <w:tab/>
            </w:r>
            <w:r>
              <w:rPr>
                <w:noProof/>
                <w:webHidden/>
              </w:rPr>
              <w:fldChar w:fldCharType="begin"/>
            </w:r>
            <w:r>
              <w:rPr>
                <w:noProof/>
                <w:webHidden/>
              </w:rPr>
              <w:instrText xml:space="preserve"> PAGEREF _Toc181967794 \h </w:instrText>
            </w:r>
            <w:r>
              <w:rPr>
                <w:noProof/>
                <w:webHidden/>
              </w:rPr>
            </w:r>
            <w:r>
              <w:rPr>
                <w:noProof/>
                <w:webHidden/>
              </w:rPr>
              <w:fldChar w:fldCharType="separate"/>
            </w:r>
            <w:r>
              <w:rPr>
                <w:noProof/>
                <w:webHidden/>
              </w:rPr>
              <w:t>10</w:t>
            </w:r>
            <w:r>
              <w:rPr>
                <w:noProof/>
                <w:webHidden/>
              </w:rPr>
              <w:fldChar w:fldCharType="end"/>
            </w:r>
          </w:hyperlink>
        </w:p>
        <w:p w14:paraId="532D7098" w14:textId="440C2BC1" w:rsidR="00E76571" w:rsidRDefault="00E76571">
          <w:pPr>
            <w:pStyle w:val="TOC1"/>
            <w:tabs>
              <w:tab w:val="right" w:leader="dot" w:pos="9016"/>
            </w:tabs>
            <w:rPr>
              <w:noProof/>
            </w:rPr>
          </w:pPr>
          <w:hyperlink w:anchor="_Toc181967795" w:history="1">
            <w:r w:rsidRPr="006A3A49">
              <w:rPr>
                <w:rStyle w:val="Hyperlink"/>
                <w:noProof/>
              </w:rPr>
              <w:t>Situational and cultural considerations</w:t>
            </w:r>
            <w:r>
              <w:rPr>
                <w:noProof/>
                <w:webHidden/>
              </w:rPr>
              <w:tab/>
            </w:r>
            <w:r>
              <w:rPr>
                <w:noProof/>
                <w:webHidden/>
              </w:rPr>
              <w:fldChar w:fldCharType="begin"/>
            </w:r>
            <w:r>
              <w:rPr>
                <w:noProof/>
                <w:webHidden/>
              </w:rPr>
              <w:instrText xml:space="preserve"> PAGEREF _Toc181967795 \h </w:instrText>
            </w:r>
            <w:r>
              <w:rPr>
                <w:noProof/>
                <w:webHidden/>
              </w:rPr>
            </w:r>
            <w:r>
              <w:rPr>
                <w:noProof/>
                <w:webHidden/>
              </w:rPr>
              <w:fldChar w:fldCharType="separate"/>
            </w:r>
            <w:r>
              <w:rPr>
                <w:noProof/>
                <w:webHidden/>
              </w:rPr>
              <w:t>12</w:t>
            </w:r>
            <w:r>
              <w:rPr>
                <w:noProof/>
                <w:webHidden/>
              </w:rPr>
              <w:fldChar w:fldCharType="end"/>
            </w:r>
          </w:hyperlink>
        </w:p>
        <w:p w14:paraId="1145569B" w14:textId="482F69F1" w:rsidR="00E76571" w:rsidRDefault="00E76571">
          <w:pPr>
            <w:pStyle w:val="TOC1"/>
            <w:tabs>
              <w:tab w:val="right" w:leader="dot" w:pos="9016"/>
            </w:tabs>
            <w:rPr>
              <w:noProof/>
            </w:rPr>
          </w:pPr>
          <w:hyperlink w:anchor="_Toc181967796" w:history="1">
            <w:r w:rsidRPr="006A3A49">
              <w:rPr>
                <w:rStyle w:val="Hyperlink"/>
                <w:noProof/>
              </w:rPr>
              <w:t>Conclusion</w:t>
            </w:r>
            <w:r>
              <w:rPr>
                <w:noProof/>
                <w:webHidden/>
              </w:rPr>
              <w:tab/>
            </w:r>
            <w:r>
              <w:rPr>
                <w:noProof/>
                <w:webHidden/>
              </w:rPr>
              <w:fldChar w:fldCharType="begin"/>
            </w:r>
            <w:r>
              <w:rPr>
                <w:noProof/>
                <w:webHidden/>
              </w:rPr>
              <w:instrText xml:space="preserve"> PAGEREF _Toc181967796 \h </w:instrText>
            </w:r>
            <w:r>
              <w:rPr>
                <w:noProof/>
                <w:webHidden/>
              </w:rPr>
            </w:r>
            <w:r>
              <w:rPr>
                <w:noProof/>
                <w:webHidden/>
              </w:rPr>
              <w:fldChar w:fldCharType="separate"/>
            </w:r>
            <w:r>
              <w:rPr>
                <w:noProof/>
                <w:webHidden/>
              </w:rPr>
              <w:t>14</w:t>
            </w:r>
            <w:r>
              <w:rPr>
                <w:noProof/>
                <w:webHidden/>
              </w:rPr>
              <w:fldChar w:fldCharType="end"/>
            </w:r>
          </w:hyperlink>
        </w:p>
        <w:p w14:paraId="2C18348D" w14:textId="43B111C5" w:rsidR="00E76571" w:rsidRDefault="00E76571">
          <w:pPr>
            <w:pStyle w:val="TOC1"/>
            <w:tabs>
              <w:tab w:val="right" w:leader="dot" w:pos="9016"/>
            </w:tabs>
            <w:rPr>
              <w:noProof/>
            </w:rPr>
          </w:pPr>
          <w:hyperlink w:anchor="_Toc181967797" w:history="1">
            <w:r w:rsidRPr="006A3A49">
              <w:rPr>
                <w:rStyle w:val="Hyperlink"/>
                <w:noProof/>
              </w:rPr>
              <w:t>References</w:t>
            </w:r>
            <w:r>
              <w:rPr>
                <w:noProof/>
                <w:webHidden/>
              </w:rPr>
              <w:tab/>
            </w:r>
            <w:r>
              <w:rPr>
                <w:noProof/>
                <w:webHidden/>
              </w:rPr>
              <w:fldChar w:fldCharType="begin"/>
            </w:r>
            <w:r>
              <w:rPr>
                <w:noProof/>
                <w:webHidden/>
              </w:rPr>
              <w:instrText xml:space="preserve"> PAGEREF _Toc181967797 \h </w:instrText>
            </w:r>
            <w:r>
              <w:rPr>
                <w:noProof/>
                <w:webHidden/>
              </w:rPr>
            </w:r>
            <w:r>
              <w:rPr>
                <w:noProof/>
                <w:webHidden/>
              </w:rPr>
              <w:fldChar w:fldCharType="separate"/>
            </w:r>
            <w:r>
              <w:rPr>
                <w:noProof/>
                <w:webHidden/>
              </w:rPr>
              <w:t>16</w:t>
            </w:r>
            <w:r>
              <w:rPr>
                <w:noProof/>
                <w:webHidden/>
              </w:rPr>
              <w:fldChar w:fldCharType="end"/>
            </w:r>
          </w:hyperlink>
        </w:p>
        <w:p w14:paraId="6F71EB07" w14:textId="7B037B65" w:rsidR="00E76571" w:rsidRDefault="00E76571">
          <w:r>
            <w:rPr>
              <w:b/>
              <w:bCs/>
            </w:rPr>
            <w:fldChar w:fldCharType="end"/>
          </w:r>
        </w:p>
      </w:sdtContent>
    </w:sdt>
    <w:p w14:paraId="2BEBB75F" w14:textId="7A039AEC" w:rsidR="008D01DC" w:rsidRDefault="00000000" w:rsidP="008D01DC">
      <w:r>
        <w:br w:type="page"/>
      </w:r>
    </w:p>
    <w:p w14:paraId="5BD8FE18" w14:textId="77B312F8" w:rsidR="00F81A2E" w:rsidRDefault="00000000" w:rsidP="00AA18F6">
      <w:pPr>
        <w:pStyle w:val="Heading1"/>
      </w:pPr>
      <w:bookmarkStart w:id="0" w:name="_Toc181967788"/>
      <w:r>
        <w:lastRenderedPageBreak/>
        <w:t>Introduction</w:t>
      </w:r>
      <w:bookmarkEnd w:id="0"/>
    </w:p>
    <w:p w14:paraId="62B66F9A" w14:textId="3BD6E8DE" w:rsidR="00710B3B" w:rsidRDefault="00000000">
      <w:r>
        <w:t xml:space="preserve">The focus of this </w:t>
      </w:r>
      <w:proofErr w:type="gramStart"/>
      <w:r>
        <w:t>particular report</w:t>
      </w:r>
      <w:proofErr w:type="gramEnd"/>
      <w:r>
        <w:t xml:space="preserve"> will be to conduct a feasibility study for the </w:t>
      </w:r>
      <w:r w:rsidR="00BB2051">
        <w:t>Snowflakes Ball</w:t>
      </w:r>
      <w:r>
        <w:t xml:space="preserve"> which is a winter wonderland event in Lap</w:t>
      </w:r>
      <w:r w:rsidR="00D228BB">
        <w:t>land</w:t>
      </w:r>
      <w:r>
        <w:t xml:space="preserve">. The </w:t>
      </w:r>
      <w:r w:rsidR="00BB2051">
        <w:t>Snowflakes Ball</w:t>
      </w:r>
      <w:r>
        <w:t xml:space="preserve"> is a winter occasion that will take place in Lavonia and will feature a white dress code along with quality services and entertainment. </w:t>
      </w:r>
      <w:r w:rsidR="0069111E">
        <w:t xml:space="preserve">In the event, the individual guests will be entertained with different forms of decorations and ice cultures along with a diversified winter menu that will meet the specific requirements of the guests. The primary focus of the ball is to help local artists gain exposure through collaboration and the nature of the event will be a formal gala highlighting the local traditions and cultures along with the beauty of the winters. </w:t>
      </w:r>
    </w:p>
    <w:p w14:paraId="514AF186" w14:textId="02E94F5E" w:rsidR="00710B3B" w:rsidRDefault="00000000" w:rsidP="00AA18F6">
      <w:pPr>
        <w:pStyle w:val="Heading1"/>
      </w:pPr>
      <w:bookmarkStart w:id="1" w:name="_Toc181967789"/>
      <w:r>
        <w:t>The event cycle</w:t>
      </w:r>
      <w:bookmarkEnd w:id="1"/>
    </w:p>
    <w:p w14:paraId="655AAD44" w14:textId="3F3D6AB4" w:rsidR="00710B3B" w:rsidRDefault="00000000">
      <w:r>
        <w:t>An event cycle can be described as a model or a framework that includes five phases between the time when the event is announced and the day when it is executed. The five different phases that are incorporated in the event cycle include announce. Presale, on sale, maintenance period and Closing</w:t>
      </w:r>
      <w:r w:rsidR="00531A7C">
        <w:t xml:space="preserve"> (</w:t>
      </w:r>
      <w:r w:rsidR="00E53D0B" w:rsidRPr="004F2738">
        <w:t>Allen</w:t>
      </w:r>
      <w:r w:rsidR="00E53D0B">
        <w:t xml:space="preserve"> et al., 2022</w:t>
      </w:r>
      <w:r w:rsidR="00531A7C">
        <w:t>)</w:t>
      </w:r>
      <w:r>
        <w:t xml:space="preserve">. The following is a critical evaluation of the </w:t>
      </w:r>
      <w:r w:rsidR="00BB2051">
        <w:t>Snowflakes Ball</w:t>
      </w:r>
      <w:r>
        <w:t xml:space="preserve"> event in Lap</w:t>
      </w:r>
      <w:r w:rsidR="00D228BB">
        <w:t>land</w:t>
      </w:r>
      <w:r>
        <w:t xml:space="preserve"> in relation to the event cycle phases:</w:t>
      </w:r>
    </w:p>
    <w:p w14:paraId="28D630F4" w14:textId="282A6A6D" w:rsidR="0069111E" w:rsidRPr="00AA18F6" w:rsidRDefault="00000000">
      <w:pPr>
        <w:rPr>
          <w:b/>
          <w:bCs/>
          <w:i/>
          <w:iCs/>
        </w:rPr>
      </w:pPr>
      <w:r w:rsidRPr="00AA18F6">
        <w:rPr>
          <w:b/>
          <w:bCs/>
          <w:i/>
          <w:iCs/>
        </w:rPr>
        <w:t xml:space="preserve">Announce: </w:t>
      </w:r>
    </w:p>
    <w:p w14:paraId="3510B799" w14:textId="2779AA13" w:rsidR="0069111E" w:rsidRDefault="00000000">
      <w:r>
        <w:t xml:space="preserve">The focus of the event management team of </w:t>
      </w:r>
      <w:r w:rsidR="00BB2051">
        <w:t>Snowflakes Ball</w:t>
      </w:r>
      <w:r>
        <w:t xml:space="preserve"> will be to inform the target market in Lap</w:t>
      </w:r>
      <w:r w:rsidR="00D228BB">
        <w:t>land</w:t>
      </w:r>
      <w:r>
        <w:t xml:space="preserve"> regarding the event that will be conducted. It will include conducting different marketing operations and content that can help in engaging the audience specifically the artists in the local community to collaborate and be a part of the event when the actual day arrives.</w:t>
      </w:r>
      <w:r w:rsidRPr="0069111E">
        <w:t xml:space="preserve"> This </w:t>
      </w:r>
      <w:proofErr w:type="gramStart"/>
      <w:r w:rsidRPr="0069111E">
        <w:t>particular phase</w:t>
      </w:r>
      <w:proofErr w:type="gramEnd"/>
      <w:r w:rsidRPr="0069111E">
        <w:t xml:space="preserve"> can contribute to the development of organic traffic which will be a potential cause of growth for the event during the actual execution phase</w:t>
      </w:r>
      <w:r w:rsidR="00531A7C">
        <w:t xml:space="preserve"> (</w:t>
      </w:r>
      <w:r w:rsidR="00E53D0B" w:rsidRPr="004F2738">
        <w:t>Bladen</w:t>
      </w:r>
      <w:r w:rsidR="00E53D0B">
        <w:t xml:space="preserve"> et al., 2022</w:t>
      </w:r>
      <w:r w:rsidR="00531A7C">
        <w:t>)</w:t>
      </w:r>
      <w:r w:rsidRPr="0069111E">
        <w:t>.</w:t>
      </w:r>
      <w:r>
        <w:t xml:space="preserve"> It will also focus on providing information to the audience regarding the tickets and the way in which they can participate directly in the event during the winter to increase anticipation. </w:t>
      </w:r>
    </w:p>
    <w:p w14:paraId="61233793" w14:textId="4FC15A86" w:rsidR="00CE66F9" w:rsidRDefault="00CE66F9" w:rsidP="00CE66F9">
      <w:pPr>
        <w:jc w:val="center"/>
      </w:pPr>
      <w:r>
        <w:rPr>
          <w:noProof/>
        </w:rPr>
        <w:lastRenderedPageBreak/>
        <w:drawing>
          <wp:inline distT="0" distB="0" distL="0" distR="0" wp14:anchorId="03EE51FD" wp14:editId="4A08600A">
            <wp:extent cx="5044440" cy="1889984"/>
            <wp:effectExtent l="0" t="0" r="3810" b="0"/>
            <wp:docPr id="763209004" name="Picture 1" descr="Event Life Cycle Head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ent Life Cycle Header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8324" cy="1891439"/>
                    </a:xfrm>
                    <a:prstGeom prst="rect">
                      <a:avLst/>
                    </a:prstGeom>
                    <a:noFill/>
                    <a:ln>
                      <a:noFill/>
                    </a:ln>
                  </pic:spPr>
                </pic:pic>
              </a:graphicData>
            </a:graphic>
          </wp:inline>
        </w:drawing>
      </w:r>
    </w:p>
    <w:p w14:paraId="007D22F1" w14:textId="09868040" w:rsidR="00CE66F9" w:rsidRDefault="00CE66F9" w:rsidP="00CE66F9">
      <w:pPr>
        <w:jc w:val="center"/>
        <w:rPr>
          <w:b/>
          <w:bCs/>
        </w:rPr>
      </w:pPr>
      <w:r>
        <w:rPr>
          <w:b/>
          <w:bCs/>
        </w:rPr>
        <w:t>Figure 1: The event cycle</w:t>
      </w:r>
    </w:p>
    <w:p w14:paraId="08C26E76" w14:textId="0BF001D4" w:rsidR="00CE66F9" w:rsidRPr="00CE66F9" w:rsidRDefault="00CE66F9" w:rsidP="00CE66F9">
      <w:pPr>
        <w:jc w:val="center"/>
      </w:pPr>
      <w:r>
        <w:t xml:space="preserve">(Source: </w:t>
      </w:r>
      <w:r w:rsidRPr="00CE66F9">
        <w:t>Bladen et al., 2022</w:t>
      </w:r>
      <w:r>
        <w:t>)</w:t>
      </w:r>
    </w:p>
    <w:p w14:paraId="36D911BF" w14:textId="67EEB09D" w:rsidR="0069111E" w:rsidRPr="00AA18F6" w:rsidRDefault="00000000">
      <w:pPr>
        <w:rPr>
          <w:b/>
          <w:bCs/>
          <w:i/>
          <w:iCs/>
        </w:rPr>
      </w:pPr>
      <w:r w:rsidRPr="00AA18F6">
        <w:rPr>
          <w:b/>
          <w:bCs/>
          <w:i/>
          <w:iCs/>
        </w:rPr>
        <w:t>Presale:</w:t>
      </w:r>
    </w:p>
    <w:p w14:paraId="05A35200" w14:textId="4F0621EC" w:rsidR="0069111E" w:rsidRDefault="00000000">
      <w:r>
        <w:t>The presale phase will be to provide the audience with an opportunity to purchase the tickets early or at a special discount. It was primarily focused on providing better opportunities for local artists to collaborate at a discounted offer and for the people to purchase the tickets before the Winters and book their presence at the event.</w:t>
      </w:r>
    </w:p>
    <w:p w14:paraId="58B53244" w14:textId="1241A9D1" w:rsidR="0069111E" w:rsidRPr="00AA18F6" w:rsidRDefault="00000000">
      <w:pPr>
        <w:rPr>
          <w:b/>
          <w:bCs/>
          <w:i/>
          <w:iCs/>
        </w:rPr>
      </w:pPr>
      <w:proofErr w:type="spellStart"/>
      <w:r w:rsidRPr="00AA18F6">
        <w:rPr>
          <w:b/>
          <w:bCs/>
          <w:i/>
          <w:iCs/>
        </w:rPr>
        <w:t>Onsale</w:t>
      </w:r>
      <w:proofErr w:type="spellEnd"/>
      <w:r w:rsidRPr="00AA18F6">
        <w:rPr>
          <w:b/>
          <w:bCs/>
          <w:i/>
          <w:iCs/>
        </w:rPr>
        <w:t>:</w:t>
      </w:r>
    </w:p>
    <w:p w14:paraId="6B61099C" w14:textId="6C8499A5" w:rsidR="0069111E" w:rsidRDefault="00000000">
      <w:r>
        <w:t xml:space="preserve">This </w:t>
      </w:r>
      <w:proofErr w:type="gramStart"/>
      <w:r>
        <w:t>particular phase</w:t>
      </w:r>
      <w:proofErr w:type="gramEnd"/>
      <w:r>
        <w:t xml:space="preserve"> will be during the winter just before the event when the tickets will be offered to the general public by creating an urgency that the tickets will go out of stock</w:t>
      </w:r>
      <w:r w:rsidR="00531A7C">
        <w:t xml:space="preserve"> (</w:t>
      </w:r>
      <w:r w:rsidR="00E53D0B" w:rsidRPr="004F2738">
        <w:t xml:space="preserve">Walker, </w:t>
      </w:r>
      <w:r w:rsidR="00E53D0B">
        <w:t>2021</w:t>
      </w:r>
      <w:r w:rsidR="00531A7C">
        <w:t>)</w:t>
      </w:r>
      <w:r>
        <w:t>. In this phase, the focus of the event management team will be to make the consumers believe that they will be missing out on a memorable experience if they do not purchase the tickets at the moment.</w:t>
      </w:r>
    </w:p>
    <w:p w14:paraId="3034E731" w14:textId="4CC1B4CA" w:rsidR="009C4C65" w:rsidRPr="00AA18F6" w:rsidRDefault="00000000">
      <w:pPr>
        <w:rPr>
          <w:b/>
          <w:bCs/>
          <w:i/>
          <w:iCs/>
        </w:rPr>
      </w:pPr>
      <w:r w:rsidRPr="00AA18F6">
        <w:rPr>
          <w:b/>
          <w:bCs/>
          <w:i/>
          <w:iCs/>
        </w:rPr>
        <w:t>Maintenance:</w:t>
      </w:r>
    </w:p>
    <w:p w14:paraId="72681279" w14:textId="2C7AFB98" w:rsidR="009C4C65" w:rsidRDefault="00000000">
      <w:r>
        <w:t xml:space="preserve">The focus will be to develop momentum before the event where different types of content can be developed for engaging the audience and maintaining the hype of the event. They can be </w:t>
      </w:r>
      <w:r>
        <w:lastRenderedPageBreak/>
        <w:t>different tactics such as the experimental base which can make them feel the need to purchase the remaining few tickets</w:t>
      </w:r>
      <w:r w:rsidR="00E53D0B">
        <w:t xml:space="preserve"> (</w:t>
      </w:r>
      <w:r w:rsidR="00E53D0B" w:rsidRPr="004F2738">
        <w:t xml:space="preserve">Berridge, </w:t>
      </w:r>
      <w:r w:rsidR="00E53D0B">
        <w:t>2020)</w:t>
      </w:r>
      <w:r>
        <w:t>.</w:t>
      </w:r>
      <w:r w:rsidR="00E53D0B">
        <w:t xml:space="preserve"> </w:t>
      </w:r>
      <w:r>
        <w:t xml:space="preserve"> </w:t>
      </w:r>
    </w:p>
    <w:p w14:paraId="45FEAD1B" w14:textId="74CED581" w:rsidR="009C4C65" w:rsidRPr="00AA18F6" w:rsidRDefault="00000000">
      <w:pPr>
        <w:rPr>
          <w:b/>
          <w:bCs/>
          <w:i/>
          <w:iCs/>
        </w:rPr>
      </w:pPr>
      <w:r w:rsidRPr="00AA18F6">
        <w:rPr>
          <w:b/>
          <w:bCs/>
          <w:i/>
          <w:iCs/>
        </w:rPr>
        <w:t>Closing:</w:t>
      </w:r>
    </w:p>
    <w:p w14:paraId="183D6E7A" w14:textId="053A55FD" w:rsidR="009C4C65" w:rsidRDefault="00000000">
      <w:r>
        <w:t>The primary focus of this phase will be to capitalise on last-minute purchases by creating a sense of urgency among the consumers. This particular closing phase will be two weeks before the event thereby providing a small window of time to the management team before the event. It can help in making sure that the maximum profits can be obtained while having appropriate time to conduct the other remaining operations</w:t>
      </w:r>
      <w:r w:rsidR="00531A7C">
        <w:t xml:space="preserve"> (</w:t>
      </w:r>
      <w:r w:rsidR="00E53D0B" w:rsidRPr="004F2738">
        <w:t xml:space="preserve">Rogers and Wynn-Moylan, </w:t>
      </w:r>
      <w:r w:rsidR="00E53D0B">
        <w:t>2022</w:t>
      </w:r>
      <w:r w:rsidR="00531A7C">
        <w:t>)</w:t>
      </w:r>
      <w:r>
        <w:t>.</w:t>
      </w:r>
    </w:p>
    <w:p w14:paraId="7951215C" w14:textId="1435E193" w:rsidR="00710B3B" w:rsidRDefault="00000000" w:rsidP="00AA18F6">
      <w:pPr>
        <w:pStyle w:val="Heading1"/>
      </w:pPr>
      <w:bookmarkStart w:id="2" w:name="_Toc181967790"/>
      <w:r>
        <w:t>Event concept</w:t>
      </w:r>
      <w:bookmarkEnd w:id="2"/>
    </w:p>
    <w:p w14:paraId="5FF1A75A" w14:textId="6F191EF9" w:rsidR="00BE2395" w:rsidRPr="00AA18F6" w:rsidRDefault="00000000">
      <w:pPr>
        <w:rPr>
          <w:b/>
          <w:bCs/>
          <w:i/>
          <w:iCs/>
        </w:rPr>
      </w:pPr>
      <w:r w:rsidRPr="00AA18F6">
        <w:rPr>
          <w:b/>
          <w:bCs/>
          <w:i/>
          <w:iCs/>
        </w:rPr>
        <w:t>Venue and operational factors:</w:t>
      </w:r>
    </w:p>
    <w:p w14:paraId="3EB1C11F" w14:textId="3A033270" w:rsidR="007C16BA" w:rsidRDefault="00000000">
      <w:r>
        <w:t xml:space="preserve">The </w:t>
      </w:r>
      <w:r w:rsidR="00BB2051">
        <w:t>Snowflakes Ball</w:t>
      </w:r>
      <w:r>
        <w:t xml:space="preserve"> event will be held at an ice Palace in Lap</w:t>
      </w:r>
      <w:r w:rsidR="00D228BB">
        <w:t>land</w:t>
      </w:r>
      <w:r>
        <w:t xml:space="preserve"> which will be rented from November to March. It will</w:t>
      </w:r>
      <w:r w:rsidR="000563E6">
        <w:t xml:space="preserve"> have a serving capacity of 500 guests with a snowy environment and Northern Lights Scenery. It will be a closed event</w:t>
      </w:r>
      <w:r w:rsidR="00896A86">
        <w:t xml:space="preserve"> but has indoor and outdoor spaces along with parking areas. The feasibility of the guests will be focused on as the venue is near the International Airport of Mayer and Glasgow.</w:t>
      </w:r>
    </w:p>
    <w:p w14:paraId="26BDF747" w14:textId="387A162E" w:rsidR="00710B3B" w:rsidRPr="00AA18F6" w:rsidRDefault="00000000">
      <w:pPr>
        <w:rPr>
          <w:b/>
          <w:bCs/>
          <w:i/>
          <w:iCs/>
        </w:rPr>
      </w:pPr>
      <w:r w:rsidRPr="00AA18F6">
        <w:rPr>
          <w:b/>
          <w:bCs/>
          <w:i/>
          <w:iCs/>
        </w:rPr>
        <w:t>Dress code and catering services:</w:t>
      </w:r>
    </w:p>
    <w:p w14:paraId="28367C3B" w14:textId="3707D6BB" w:rsidR="00BF36D9" w:rsidRDefault="00000000">
      <w:r>
        <w:t xml:space="preserve">The </w:t>
      </w:r>
      <w:r w:rsidR="00BB2051">
        <w:t>Snowflakes Ball</w:t>
      </w:r>
      <w:r>
        <w:t xml:space="preserve"> event will be an elite winter occasion that will have a dress code of white and will provide the guests with quality catering services and entertainment. It will include</w:t>
      </w:r>
      <w:r w:rsidR="007C16BA">
        <w:t xml:space="preserve"> a presentation of the works of local artists </w:t>
      </w:r>
      <w:proofErr w:type="gramStart"/>
      <w:r w:rsidR="007C16BA">
        <w:t>in order to</w:t>
      </w:r>
      <w:proofErr w:type="gramEnd"/>
      <w:r w:rsidR="007C16BA">
        <w:t xml:space="preserve"> highlight the local traditions and cultures to celebrate the beauty of the winter season.</w:t>
      </w:r>
    </w:p>
    <w:p w14:paraId="1CA50FB7" w14:textId="77777777" w:rsidR="00D228BB" w:rsidRDefault="00D228BB"/>
    <w:p w14:paraId="7A82F639" w14:textId="77777777" w:rsidR="00D228BB" w:rsidRDefault="00D228BB"/>
    <w:p w14:paraId="0B3B6F13" w14:textId="77777777" w:rsidR="00D228BB" w:rsidRDefault="00D228BB"/>
    <w:p w14:paraId="3B1654BA" w14:textId="77040ABF" w:rsidR="007C16BA" w:rsidRPr="00AA18F6" w:rsidRDefault="00000000">
      <w:pPr>
        <w:rPr>
          <w:b/>
          <w:bCs/>
          <w:i/>
          <w:iCs/>
        </w:rPr>
      </w:pPr>
      <w:r w:rsidRPr="00AA18F6">
        <w:rPr>
          <w:b/>
          <w:bCs/>
          <w:i/>
          <w:iCs/>
        </w:rPr>
        <w:lastRenderedPageBreak/>
        <w:t>D</w:t>
      </w:r>
      <w:r w:rsidR="00927915" w:rsidRPr="00AA18F6">
        <w:rPr>
          <w:b/>
          <w:bCs/>
          <w:i/>
          <w:iCs/>
        </w:rPr>
        <w:t>inner:</w:t>
      </w:r>
    </w:p>
    <w:p w14:paraId="0B13A80D" w14:textId="25EB836B" w:rsidR="00927915" w:rsidRDefault="00000000">
      <w:r>
        <w:t>The event will also offer</w:t>
      </w:r>
      <w:r w:rsidR="009F2C81">
        <w:t xml:space="preserve"> a winter menu that will uphold the traditions and cultures of the locality during the winter season. It will include a diversified venue that can cater to the needs of different individuals who will be present at the event nationally and internationally.</w:t>
      </w:r>
      <w:r w:rsidR="00C01779">
        <w:t xml:space="preserve"> </w:t>
      </w:r>
    </w:p>
    <w:p w14:paraId="5FDD91A1" w14:textId="443B11CB" w:rsidR="00710B3B" w:rsidRDefault="00000000" w:rsidP="00AA18F6">
      <w:pPr>
        <w:pStyle w:val="Heading1"/>
      </w:pPr>
      <w:bookmarkStart w:id="3" w:name="_Toc181967791"/>
      <w:r>
        <w:t>Aim and objectives of the event</w:t>
      </w:r>
      <w:bookmarkEnd w:id="3"/>
    </w:p>
    <w:p w14:paraId="417CE7E2" w14:textId="313452C2" w:rsidR="00710B3B" w:rsidRDefault="00000000">
      <w:r>
        <w:t xml:space="preserve">The aim of the </w:t>
      </w:r>
      <w:r w:rsidR="00BB2051">
        <w:t>Snowflakes Ball</w:t>
      </w:r>
      <w:r>
        <w:t xml:space="preserve"> event is to develop a formal gala in the winter season that can celebrate the beauty of the season and highlight the local traditions and cultures of </w:t>
      </w:r>
      <w:proofErr w:type="spellStart"/>
      <w:r>
        <w:t>Laponia</w:t>
      </w:r>
      <w:proofErr w:type="spellEnd"/>
      <w:r>
        <w:t>.</w:t>
      </w:r>
    </w:p>
    <w:p w14:paraId="6EDA7B63" w14:textId="3254E175" w:rsidR="005F1A82" w:rsidRDefault="00000000">
      <w:pPr>
        <w:rPr>
          <w:i/>
          <w:iCs/>
        </w:rPr>
      </w:pPr>
      <w:r w:rsidRPr="008E22A2">
        <w:rPr>
          <w:i/>
          <w:iCs/>
        </w:rPr>
        <w:t>Objectives: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8E22A2" w:rsidRPr="008E22A2" w14:paraId="7DA01EB1" w14:textId="77777777" w:rsidTr="008E22A2">
        <w:tc>
          <w:tcPr>
            <w:tcW w:w="1502" w:type="dxa"/>
          </w:tcPr>
          <w:p w14:paraId="413A5546" w14:textId="15A4EA9E" w:rsidR="008E22A2" w:rsidRPr="008E22A2" w:rsidRDefault="008E22A2">
            <w:pPr>
              <w:rPr>
                <w:b/>
                <w:bCs/>
                <w:i/>
                <w:iCs/>
              </w:rPr>
            </w:pPr>
            <w:r w:rsidRPr="008E22A2">
              <w:rPr>
                <w:b/>
                <w:bCs/>
                <w:i/>
                <w:iCs/>
              </w:rPr>
              <w:t>Objectives</w:t>
            </w:r>
          </w:p>
        </w:tc>
        <w:tc>
          <w:tcPr>
            <w:tcW w:w="1502" w:type="dxa"/>
          </w:tcPr>
          <w:p w14:paraId="75E643F4" w14:textId="5215E23B" w:rsidR="008E22A2" w:rsidRPr="008E22A2" w:rsidRDefault="008E22A2">
            <w:pPr>
              <w:rPr>
                <w:b/>
                <w:bCs/>
                <w:i/>
                <w:iCs/>
              </w:rPr>
            </w:pPr>
            <w:r w:rsidRPr="008E22A2">
              <w:rPr>
                <w:b/>
                <w:bCs/>
                <w:i/>
                <w:iCs/>
              </w:rPr>
              <w:t>Specific</w:t>
            </w:r>
          </w:p>
        </w:tc>
        <w:tc>
          <w:tcPr>
            <w:tcW w:w="1503" w:type="dxa"/>
          </w:tcPr>
          <w:p w14:paraId="1DC9EC91" w14:textId="145D9C96" w:rsidR="008E22A2" w:rsidRPr="008E22A2" w:rsidRDefault="008E22A2">
            <w:pPr>
              <w:rPr>
                <w:b/>
                <w:bCs/>
                <w:i/>
                <w:iCs/>
              </w:rPr>
            </w:pPr>
            <w:r w:rsidRPr="008E22A2">
              <w:rPr>
                <w:b/>
                <w:bCs/>
                <w:i/>
                <w:iCs/>
              </w:rPr>
              <w:t>Measurable</w:t>
            </w:r>
          </w:p>
        </w:tc>
        <w:tc>
          <w:tcPr>
            <w:tcW w:w="1503" w:type="dxa"/>
          </w:tcPr>
          <w:p w14:paraId="66853324" w14:textId="126A7227" w:rsidR="008E22A2" w:rsidRPr="008E22A2" w:rsidRDefault="008E22A2">
            <w:pPr>
              <w:rPr>
                <w:b/>
                <w:bCs/>
                <w:i/>
                <w:iCs/>
              </w:rPr>
            </w:pPr>
            <w:r w:rsidRPr="008E22A2">
              <w:rPr>
                <w:b/>
                <w:bCs/>
                <w:i/>
                <w:iCs/>
              </w:rPr>
              <w:t>Attainable</w:t>
            </w:r>
          </w:p>
        </w:tc>
        <w:tc>
          <w:tcPr>
            <w:tcW w:w="1503" w:type="dxa"/>
          </w:tcPr>
          <w:p w14:paraId="1F07DC53" w14:textId="3F1B267A" w:rsidR="008E22A2" w:rsidRPr="008E22A2" w:rsidRDefault="008E22A2">
            <w:pPr>
              <w:rPr>
                <w:b/>
                <w:bCs/>
                <w:i/>
                <w:iCs/>
              </w:rPr>
            </w:pPr>
            <w:r w:rsidRPr="008E22A2">
              <w:rPr>
                <w:b/>
                <w:bCs/>
                <w:i/>
                <w:iCs/>
              </w:rPr>
              <w:t>Relevant</w:t>
            </w:r>
          </w:p>
        </w:tc>
        <w:tc>
          <w:tcPr>
            <w:tcW w:w="1503" w:type="dxa"/>
          </w:tcPr>
          <w:p w14:paraId="0B9C1361" w14:textId="5BEADF8D" w:rsidR="008E22A2" w:rsidRPr="008E22A2" w:rsidRDefault="008E22A2">
            <w:pPr>
              <w:rPr>
                <w:b/>
                <w:bCs/>
                <w:i/>
                <w:iCs/>
              </w:rPr>
            </w:pPr>
            <w:r w:rsidRPr="008E22A2">
              <w:rPr>
                <w:b/>
                <w:bCs/>
                <w:i/>
                <w:iCs/>
              </w:rPr>
              <w:t>Time bound</w:t>
            </w:r>
          </w:p>
        </w:tc>
      </w:tr>
      <w:tr w:rsidR="008E22A2" w14:paraId="5568C3B9" w14:textId="77777777" w:rsidTr="008E22A2">
        <w:tc>
          <w:tcPr>
            <w:tcW w:w="1502" w:type="dxa"/>
          </w:tcPr>
          <w:p w14:paraId="02C65DD2" w14:textId="22FF8D10" w:rsidR="008E22A2" w:rsidRPr="008E22A2" w:rsidRDefault="008E22A2">
            <w:r>
              <w:t>Objective 1</w:t>
            </w:r>
          </w:p>
        </w:tc>
        <w:tc>
          <w:tcPr>
            <w:tcW w:w="1502" w:type="dxa"/>
          </w:tcPr>
          <w:p w14:paraId="0F09FBF6" w14:textId="6484B02F" w:rsidR="008E22A2" w:rsidRPr="008E22A2" w:rsidRDefault="008E22A2">
            <w:r>
              <w:t>90% sales in the pre-event phase</w:t>
            </w:r>
          </w:p>
        </w:tc>
        <w:tc>
          <w:tcPr>
            <w:tcW w:w="1503" w:type="dxa"/>
          </w:tcPr>
          <w:p w14:paraId="0D13C877" w14:textId="676F1C04" w:rsidR="008E22A2" w:rsidRPr="008E22A2" w:rsidRDefault="008E22A2">
            <w:r>
              <w:t>Calculating through the platform analytics</w:t>
            </w:r>
          </w:p>
        </w:tc>
        <w:tc>
          <w:tcPr>
            <w:tcW w:w="1503" w:type="dxa"/>
          </w:tcPr>
          <w:p w14:paraId="4AFE3B45" w14:textId="13EEC289" w:rsidR="008E22A2" w:rsidRPr="008E22A2" w:rsidRDefault="008E22A2">
            <w:r>
              <w:t>High demand of similar events</w:t>
            </w:r>
          </w:p>
        </w:tc>
        <w:tc>
          <w:tcPr>
            <w:tcW w:w="1503" w:type="dxa"/>
          </w:tcPr>
          <w:p w14:paraId="1634AF32" w14:textId="7622BADF" w:rsidR="008E22A2" w:rsidRPr="008E22A2" w:rsidRDefault="008E22A2">
            <w:r>
              <w:t xml:space="preserve">It can help in achieving higher profitability. </w:t>
            </w:r>
          </w:p>
        </w:tc>
        <w:tc>
          <w:tcPr>
            <w:tcW w:w="1503" w:type="dxa"/>
          </w:tcPr>
          <w:p w14:paraId="7E31BE91" w14:textId="41DB39C4" w:rsidR="008E22A2" w:rsidRPr="008E22A2" w:rsidRDefault="008E22A2">
            <w:r>
              <w:t>1 month</w:t>
            </w:r>
          </w:p>
        </w:tc>
      </w:tr>
      <w:tr w:rsidR="008E22A2" w14:paraId="47F5DA18" w14:textId="77777777" w:rsidTr="008E22A2">
        <w:tc>
          <w:tcPr>
            <w:tcW w:w="1502" w:type="dxa"/>
          </w:tcPr>
          <w:p w14:paraId="2F298492" w14:textId="2AA11A2A" w:rsidR="008E22A2" w:rsidRPr="008E22A2" w:rsidRDefault="008E22A2" w:rsidP="008E22A2">
            <w:r>
              <w:t>Objective 2</w:t>
            </w:r>
          </w:p>
        </w:tc>
        <w:tc>
          <w:tcPr>
            <w:tcW w:w="1502" w:type="dxa"/>
          </w:tcPr>
          <w:p w14:paraId="66CFB23F" w14:textId="7253149B" w:rsidR="008E22A2" w:rsidRPr="008E22A2" w:rsidRDefault="008E22A2" w:rsidP="008E22A2">
            <w:r>
              <w:t>12% of profit margin from the event</w:t>
            </w:r>
          </w:p>
        </w:tc>
        <w:tc>
          <w:tcPr>
            <w:tcW w:w="1503" w:type="dxa"/>
          </w:tcPr>
          <w:p w14:paraId="48F61997" w14:textId="13CF5C41" w:rsidR="008E22A2" w:rsidRPr="008E22A2" w:rsidRDefault="008E22A2" w:rsidP="008E22A2">
            <w:r>
              <w:t>Calculating through data analytics</w:t>
            </w:r>
          </w:p>
        </w:tc>
        <w:tc>
          <w:tcPr>
            <w:tcW w:w="1503" w:type="dxa"/>
          </w:tcPr>
          <w:p w14:paraId="2440959E" w14:textId="441A3DD5" w:rsidR="008E22A2" w:rsidRPr="008E22A2" w:rsidRDefault="008E22A2" w:rsidP="008E22A2">
            <w:r>
              <w:t>High number of expected guests and additional revenue sources.</w:t>
            </w:r>
          </w:p>
        </w:tc>
        <w:tc>
          <w:tcPr>
            <w:tcW w:w="1503" w:type="dxa"/>
          </w:tcPr>
          <w:p w14:paraId="5CB8871E" w14:textId="5CFCC01C" w:rsidR="008E22A2" w:rsidRPr="008E22A2" w:rsidRDefault="008E22A2" w:rsidP="008E22A2">
            <w:r>
              <w:t>It can support in continuing the event in the following years.</w:t>
            </w:r>
          </w:p>
        </w:tc>
        <w:tc>
          <w:tcPr>
            <w:tcW w:w="1503" w:type="dxa"/>
          </w:tcPr>
          <w:p w14:paraId="2E2476FF" w14:textId="390945C8" w:rsidR="008E22A2" w:rsidRPr="008E22A2" w:rsidRDefault="008E22A2" w:rsidP="008E22A2">
            <w:r>
              <w:t>2 months</w:t>
            </w:r>
          </w:p>
        </w:tc>
      </w:tr>
    </w:tbl>
    <w:p w14:paraId="464A435A" w14:textId="1783F1EA" w:rsidR="008E22A2" w:rsidRDefault="008E22A2" w:rsidP="008E22A2">
      <w:pPr>
        <w:jc w:val="center"/>
        <w:rPr>
          <w:b/>
          <w:bCs/>
        </w:rPr>
      </w:pPr>
      <w:r>
        <w:rPr>
          <w:b/>
          <w:bCs/>
        </w:rPr>
        <w:t>Table 1: SMART objectives</w:t>
      </w:r>
    </w:p>
    <w:p w14:paraId="22ED2270" w14:textId="77777777" w:rsidR="00D228BB" w:rsidRDefault="00D228BB" w:rsidP="008E22A2">
      <w:pPr>
        <w:jc w:val="center"/>
        <w:rPr>
          <w:b/>
          <w:bCs/>
        </w:rPr>
      </w:pPr>
    </w:p>
    <w:p w14:paraId="356EAD68" w14:textId="77777777" w:rsidR="00D228BB" w:rsidRDefault="00D228BB" w:rsidP="008E22A2">
      <w:pPr>
        <w:jc w:val="center"/>
        <w:rPr>
          <w:b/>
          <w:bCs/>
        </w:rPr>
      </w:pPr>
    </w:p>
    <w:p w14:paraId="71B0CB3C" w14:textId="77777777" w:rsidR="00D228BB" w:rsidRDefault="00D228BB" w:rsidP="008E22A2">
      <w:pPr>
        <w:jc w:val="center"/>
        <w:rPr>
          <w:b/>
          <w:bCs/>
        </w:rPr>
      </w:pPr>
    </w:p>
    <w:p w14:paraId="6B022F77" w14:textId="77777777" w:rsidR="00D228BB" w:rsidRPr="008E22A2" w:rsidRDefault="00D228BB" w:rsidP="008E22A2">
      <w:pPr>
        <w:jc w:val="center"/>
        <w:rPr>
          <w:b/>
          <w:bCs/>
        </w:rPr>
      </w:pPr>
    </w:p>
    <w:p w14:paraId="633DBCC0" w14:textId="3CFA21B3" w:rsidR="00710B3B" w:rsidRDefault="00000000" w:rsidP="00AA18F6">
      <w:pPr>
        <w:pStyle w:val="Heading1"/>
      </w:pPr>
      <w:bookmarkStart w:id="4" w:name="_Toc181967792"/>
      <w:r>
        <w:t>Event management</w:t>
      </w:r>
      <w:bookmarkEnd w:id="4"/>
    </w:p>
    <w:p w14:paraId="412DADC1" w14:textId="77777777" w:rsidR="00D228BB" w:rsidRPr="00D228BB" w:rsidRDefault="00D228BB" w:rsidP="00D228BB">
      <w:pPr>
        <w:rPr>
          <w:lang w:val="en"/>
        </w:rPr>
      </w:pPr>
    </w:p>
    <w:p w14:paraId="0750037D" w14:textId="77777777" w:rsidR="00D228BB" w:rsidRDefault="00D228BB" w:rsidP="00D228BB">
      <w:pPr>
        <w:rPr>
          <w:lang w:val="en"/>
        </w:rPr>
      </w:pPr>
    </w:p>
    <w:p w14:paraId="2B02FDA4" w14:textId="77777777" w:rsidR="00D228BB" w:rsidRPr="00D228BB" w:rsidRDefault="00D228BB" w:rsidP="00D228BB">
      <w:pPr>
        <w:rPr>
          <w:lang w:val="en"/>
        </w:rPr>
      </w:pPr>
    </w:p>
    <w:p w14:paraId="3FF5D721" w14:textId="77777777" w:rsidR="00D228BB" w:rsidRDefault="00D228BB" w:rsidP="00D228BB">
      <w:pPr>
        <w:rPr>
          <w:lang w:val="en"/>
        </w:rPr>
      </w:pPr>
    </w:p>
    <w:p w14:paraId="35275FF6" w14:textId="77777777" w:rsidR="00D228BB" w:rsidRPr="00D228BB" w:rsidRDefault="00D228BB" w:rsidP="00D228BB">
      <w:pPr>
        <w:rPr>
          <w:lang w:val="en"/>
        </w:rPr>
      </w:pPr>
    </w:p>
    <w:p w14:paraId="03231AE1" w14:textId="23A576C9" w:rsidR="00710B3B" w:rsidRPr="00AA18F6" w:rsidRDefault="00000000">
      <w:pPr>
        <w:rPr>
          <w:b/>
          <w:bCs/>
          <w:i/>
          <w:iCs/>
        </w:rPr>
      </w:pPr>
      <w:r w:rsidRPr="00AA18F6">
        <w:rPr>
          <w:b/>
          <w:bCs/>
          <w:i/>
          <w:iCs/>
        </w:rPr>
        <w:t xml:space="preserve">Staffing: </w:t>
      </w:r>
    </w:p>
    <w:p w14:paraId="07122515" w14:textId="1222019D" w:rsidR="00BE3B11" w:rsidRDefault="00000000">
      <w:r>
        <w:t xml:space="preserve">One of the most important resources that will be required for event management will be appropriate staffing. </w:t>
      </w:r>
      <w:r w:rsidR="00350560">
        <w:t>It will require qualified event organisers</w:t>
      </w:r>
      <w:r w:rsidR="00DF7142">
        <w:t>, individuals for serving, cooking, lighting and sound engineers as well as entertainment supervisors. As per the requirement, around 50 individuals will be required for the</w:t>
      </w:r>
      <w:r w:rsidR="00294F0E">
        <w:t xml:space="preserve"> proper operations. </w:t>
      </w:r>
    </w:p>
    <w:p w14:paraId="6CB48103" w14:textId="4F516D20" w:rsidR="00294F0E" w:rsidRPr="00AA18F6" w:rsidRDefault="00000000">
      <w:pPr>
        <w:rPr>
          <w:b/>
          <w:bCs/>
          <w:i/>
          <w:iCs/>
        </w:rPr>
      </w:pPr>
      <w:r w:rsidRPr="00AA18F6">
        <w:rPr>
          <w:b/>
          <w:bCs/>
          <w:i/>
          <w:iCs/>
        </w:rPr>
        <w:t xml:space="preserve">Resources: </w:t>
      </w:r>
    </w:p>
    <w:p w14:paraId="47AF1E6B" w14:textId="5437897D" w:rsidR="00294F0E" w:rsidRDefault="00000000">
      <w:r>
        <w:t>The primary resources that will be required in the event include transportation</w:t>
      </w:r>
      <w:r w:rsidR="00B72325">
        <w:t>,</w:t>
      </w:r>
      <w:r>
        <w:t xml:space="preserve"> entertainment</w:t>
      </w:r>
      <w:r w:rsidR="00B72325">
        <w:t>,</w:t>
      </w:r>
      <w:r>
        <w:t xml:space="preserve"> catering services</w:t>
      </w:r>
      <w:r w:rsidR="00B72325">
        <w:t>,</w:t>
      </w:r>
      <w:r>
        <w:t xml:space="preserve"> lighting and sound ice carvings and seating.</w:t>
      </w:r>
      <w:r w:rsidR="00B72325">
        <w:t xml:space="preserve"> The raw materials for cooking the menu that has been decided will also be one of the primary resources that the event management will require.</w:t>
      </w:r>
      <w:r w:rsidR="00784360">
        <w:t xml:space="preserve"> </w:t>
      </w:r>
      <w:r w:rsidR="00010221">
        <w:t>The event team will also require proper logistic planning that can help in conducting the supply delivery and the installation of lighting and sound appropriately</w:t>
      </w:r>
      <w:r w:rsidR="00531A7C">
        <w:t xml:space="preserve"> (</w:t>
      </w:r>
      <w:r w:rsidR="00E53D0B" w:rsidRPr="004F2738">
        <w:t>Greenwell</w:t>
      </w:r>
      <w:r w:rsidR="00E53D0B">
        <w:t xml:space="preserve"> et al., 2024</w:t>
      </w:r>
      <w:r w:rsidR="00531A7C">
        <w:t>)</w:t>
      </w:r>
      <w:r w:rsidR="00010221">
        <w:t>. Logistics planning will also be important for maintaining the seating arrangements in the venue and management of the guests such as registration, parking and security.</w:t>
      </w:r>
    </w:p>
    <w:p w14:paraId="0D785376" w14:textId="6EB4285F" w:rsidR="00F2717E" w:rsidRPr="00AA18F6" w:rsidRDefault="00000000">
      <w:pPr>
        <w:rPr>
          <w:b/>
          <w:bCs/>
          <w:i/>
          <w:iCs/>
        </w:rPr>
      </w:pPr>
      <w:r w:rsidRPr="00AA18F6">
        <w:rPr>
          <w:b/>
          <w:bCs/>
          <w:i/>
          <w:iCs/>
        </w:rPr>
        <w:t>Marketing strategy:</w:t>
      </w:r>
    </w:p>
    <w:p w14:paraId="23AAE8DD" w14:textId="4162B014" w:rsidR="00F2717E" w:rsidRDefault="00000000">
      <w:r>
        <w:t xml:space="preserve">The marketing strategy for the </w:t>
      </w:r>
      <w:r w:rsidR="00BB2051">
        <w:t>Snowflakes Ball</w:t>
      </w:r>
      <w:r>
        <w:t xml:space="preserve"> will include an effective promotional plan through online marketing channels. The online channels will include Instagram Facebook and other luxury travel blogs that can influence</w:t>
      </w:r>
      <w:r w:rsidR="00CE6F4F">
        <w:t xml:space="preserve"> the individuals of the target market. It will also include the influencers of the targeting luxury events and the winter destinations that can help in reaching the maxim</w:t>
      </w:r>
      <w:r w:rsidR="00326094">
        <w:t>um</w:t>
      </w:r>
      <w:r w:rsidR="00CE6F4F">
        <w:t xml:space="preserve"> </w:t>
      </w:r>
      <w:r w:rsidR="00326094">
        <w:t>number</w:t>
      </w:r>
      <w:r w:rsidR="00CE6F4F">
        <w:t xml:space="preserve"> of potential consumers.</w:t>
      </w:r>
      <w:r w:rsidR="00685B9F">
        <w:t xml:space="preserve"> The marketing operations involved include collaboration with luxury hotels and travel agencies that can increase the visibility and the reach of the event to more national and international consumers</w:t>
      </w:r>
      <w:r w:rsidR="00531A7C">
        <w:t xml:space="preserve"> (</w:t>
      </w:r>
      <w:r w:rsidR="00E53D0B" w:rsidRPr="004F2738">
        <w:t xml:space="preserve">Slocum and Aidoo, </w:t>
      </w:r>
      <w:r w:rsidR="00E53D0B">
        <w:t>2020</w:t>
      </w:r>
      <w:r w:rsidR="00531A7C">
        <w:t>)</w:t>
      </w:r>
      <w:r w:rsidR="00685B9F">
        <w:t>. It will have a total marketing budget of £5000 for web promotions</w:t>
      </w:r>
      <w:r w:rsidR="00F84163">
        <w:t xml:space="preserve"> and other aspects of reaching potential consumers. </w:t>
      </w:r>
    </w:p>
    <w:p w14:paraId="26BA8B77" w14:textId="1A904BD6" w:rsidR="00710B3B" w:rsidRDefault="00000000" w:rsidP="00AA18F6">
      <w:pPr>
        <w:pStyle w:val="Heading1"/>
      </w:pPr>
      <w:bookmarkStart w:id="5" w:name="_Toc181967793"/>
      <w:r>
        <w:t>Event budget</w:t>
      </w:r>
      <w:bookmarkEnd w:id="5"/>
    </w:p>
    <w:p w14:paraId="769FB141" w14:textId="1C3B0D00" w:rsidR="00710B3B" w:rsidRPr="00AA18F6" w:rsidRDefault="00000000">
      <w:pPr>
        <w:rPr>
          <w:b/>
          <w:bCs/>
          <w:i/>
          <w:iCs/>
        </w:rPr>
      </w:pPr>
      <w:r w:rsidRPr="00AA18F6">
        <w:rPr>
          <w:b/>
          <w:bCs/>
          <w:i/>
          <w:iCs/>
        </w:rPr>
        <w:t>Breakdown of expenditure</w:t>
      </w:r>
      <w:r w:rsidR="00425809" w:rsidRPr="00AA18F6">
        <w:rPr>
          <w:b/>
          <w:bCs/>
          <w:i/>
          <w:iCs/>
        </w:rPr>
        <w:t>:</w:t>
      </w:r>
    </w:p>
    <w:tbl>
      <w:tblPr>
        <w:tblStyle w:val="TableGrid"/>
        <w:tblW w:w="0" w:type="auto"/>
        <w:tblLook w:val="04A0" w:firstRow="1" w:lastRow="0" w:firstColumn="1" w:lastColumn="0" w:noHBand="0" w:noVBand="1"/>
      </w:tblPr>
      <w:tblGrid>
        <w:gridCol w:w="4508"/>
        <w:gridCol w:w="4508"/>
      </w:tblGrid>
      <w:tr w:rsidR="00045FCF" w14:paraId="49B9C5AF" w14:textId="77777777" w:rsidTr="00425809">
        <w:tc>
          <w:tcPr>
            <w:tcW w:w="4508" w:type="dxa"/>
          </w:tcPr>
          <w:p w14:paraId="3F83D673" w14:textId="42EBDDC5" w:rsidR="00425809" w:rsidRDefault="00000000">
            <w:r>
              <w:t>Areas of expenses</w:t>
            </w:r>
          </w:p>
        </w:tc>
        <w:tc>
          <w:tcPr>
            <w:tcW w:w="4508" w:type="dxa"/>
          </w:tcPr>
          <w:p w14:paraId="3FC6D3D7" w14:textId="4BCC14DA" w:rsidR="00425809" w:rsidRDefault="00000000">
            <w:r>
              <w:t>Estimated expenses</w:t>
            </w:r>
            <w:r w:rsidR="00672899">
              <w:t xml:space="preserve"> (in £)</w:t>
            </w:r>
          </w:p>
        </w:tc>
      </w:tr>
      <w:tr w:rsidR="00045FCF" w14:paraId="576E2ADF" w14:textId="77777777" w:rsidTr="00425809">
        <w:tc>
          <w:tcPr>
            <w:tcW w:w="4508" w:type="dxa"/>
          </w:tcPr>
          <w:p w14:paraId="76E19799" w14:textId="4AA64909" w:rsidR="00425809" w:rsidRDefault="00000000">
            <w:r>
              <w:t>Venue rent</w:t>
            </w:r>
          </w:p>
        </w:tc>
        <w:tc>
          <w:tcPr>
            <w:tcW w:w="4508" w:type="dxa"/>
          </w:tcPr>
          <w:p w14:paraId="4781BE4B" w14:textId="7ADC1C13" w:rsidR="00425809" w:rsidRDefault="00000000">
            <w:r>
              <w:t>20</w:t>
            </w:r>
            <w:r w:rsidR="005E639B">
              <w:t>,000</w:t>
            </w:r>
          </w:p>
        </w:tc>
      </w:tr>
      <w:tr w:rsidR="00045FCF" w14:paraId="7208A256" w14:textId="77777777" w:rsidTr="00425809">
        <w:tc>
          <w:tcPr>
            <w:tcW w:w="4508" w:type="dxa"/>
          </w:tcPr>
          <w:p w14:paraId="386F8EDE" w14:textId="34134A82" w:rsidR="00425809" w:rsidRDefault="00000000">
            <w:r>
              <w:t>Catering services</w:t>
            </w:r>
          </w:p>
        </w:tc>
        <w:tc>
          <w:tcPr>
            <w:tcW w:w="4508" w:type="dxa"/>
          </w:tcPr>
          <w:p w14:paraId="2AC8BD08" w14:textId="5C15B478" w:rsidR="00425809" w:rsidRDefault="00000000">
            <w:r>
              <w:t>15,000</w:t>
            </w:r>
          </w:p>
        </w:tc>
      </w:tr>
      <w:tr w:rsidR="00045FCF" w14:paraId="4890BBAF" w14:textId="77777777" w:rsidTr="00425809">
        <w:tc>
          <w:tcPr>
            <w:tcW w:w="4508" w:type="dxa"/>
          </w:tcPr>
          <w:p w14:paraId="5048B38E" w14:textId="3545279C" w:rsidR="00425809" w:rsidRDefault="00000000">
            <w:r>
              <w:t>Entertainment</w:t>
            </w:r>
          </w:p>
        </w:tc>
        <w:tc>
          <w:tcPr>
            <w:tcW w:w="4508" w:type="dxa"/>
          </w:tcPr>
          <w:p w14:paraId="101D213C" w14:textId="70C0DE6E" w:rsidR="00425809" w:rsidRDefault="00000000">
            <w:r>
              <w:t>10,000</w:t>
            </w:r>
          </w:p>
        </w:tc>
      </w:tr>
      <w:tr w:rsidR="00045FCF" w14:paraId="03356744" w14:textId="77777777" w:rsidTr="00425809">
        <w:tc>
          <w:tcPr>
            <w:tcW w:w="4508" w:type="dxa"/>
          </w:tcPr>
          <w:p w14:paraId="737D0DF3" w14:textId="398D215E" w:rsidR="00425809" w:rsidRDefault="00000000">
            <w:r>
              <w:t>Staffing</w:t>
            </w:r>
          </w:p>
        </w:tc>
        <w:tc>
          <w:tcPr>
            <w:tcW w:w="4508" w:type="dxa"/>
          </w:tcPr>
          <w:p w14:paraId="1F8D1A44" w14:textId="60E80B39" w:rsidR="00425809" w:rsidRDefault="00000000">
            <w:r>
              <w:t>8,000</w:t>
            </w:r>
          </w:p>
        </w:tc>
      </w:tr>
      <w:tr w:rsidR="00045FCF" w14:paraId="67572F06" w14:textId="77777777" w:rsidTr="00425809">
        <w:tc>
          <w:tcPr>
            <w:tcW w:w="4508" w:type="dxa"/>
          </w:tcPr>
          <w:p w14:paraId="149485B4" w14:textId="3FE09F01" w:rsidR="00672899" w:rsidRDefault="00000000">
            <w:r>
              <w:t>Marketing</w:t>
            </w:r>
          </w:p>
        </w:tc>
        <w:tc>
          <w:tcPr>
            <w:tcW w:w="4508" w:type="dxa"/>
          </w:tcPr>
          <w:p w14:paraId="20DA074F" w14:textId="2FA14E93" w:rsidR="00672899" w:rsidRDefault="00000000">
            <w:r>
              <w:t>5,000</w:t>
            </w:r>
          </w:p>
        </w:tc>
      </w:tr>
      <w:tr w:rsidR="00045FCF" w14:paraId="0A99834C" w14:textId="77777777" w:rsidTr="00425809">
        <w:tc>
          <w:tcPr>
            <w:tcW w:w="4508" w:type="dxa"/>
          </w:tcPr>
          <w:p w14:paraId="7E6843DD" w14:textId="125E27B2" w:rsidR="00672899" w:rsidRDefault="00000000">
            <w:r>
              <w:t>Decorations</w:t>
            </w:r>
          </w:p>
        </w:tc>
        <w:tc>
          <w:tcPr>
            <w:tcW w:w="4508" w:type="dxa"/>
          </w:tcPr>
          <w:p w14:paraId="01007BC9" w14:textId="7A5B5360" w:rsidR="00672899" w:rsidRDefault="00000000">
            <w:r>
              <w:t>2,000</w:t>
            </w:r>
          </w:p>
        </w:tc>
      </w:tr>
      <w:tr w:rsidR="00045FCF" w14:paraId="0F6142EF" w14:textId="77777777" w:rsidTr="00425809">
        <w:tc>
          <w:tcPr>
            <w:tcW w:w="4508" w:type="dxa"/>
          </w:tcPr>
          <w:p w14:paraId="0E5F3069" w14:textId="32567A26" w:rsidR="00672899" w:rsidRDefault="00000000">
            <w:r>
              <w:t>Total cost</w:t>
            </w:r>
          </w:p>
        </w:tc>
        <w:tc>
          <w:tcPr>
            <w:tcW w:w="4508" w:type="dxa"/>
          </w:tcPr>
          <w:p w14:paraId="74D0F559" w14:textId="30FDFC40" w:rsidR="00672899" w:rsidRDefault="00000000">
            <w:r>
              <w:t>60,000</w:t>
            </w:r>
          </w:p>
        </w:tc>
      </w:tr>
    </w:tbl>
    <w:p w14:paraId="47FF2D96" w14:textId="4105947F" w:rsidR="00425809" w:rsidRDefault="00AA18F6" w:rsidP="00AA18F6">
      <w:pPr>
        <w:jc w:val="center"/>
        <w:rPr>
          <w:b/>
          <w:bCs/>
        </w:rPr>
      </w:pPr>
      <w:bookmarkStart w:id="6" w:name="_Hlk181966328"/>
      <w:r>
        <w:rPr>
          <w:b/>
          <w:bCs/>
        </w:rPr>
        <w:t xml:space="preserve">Table </w:t>
      </w:r>
      <w:r w:rsidR="008E22A2">
        <w:rPr>
          <w:b/>
          <w:bCs/>
        </w:rPr>
        <w:t>2</w:t>
      </w:r>
      <w:r>
        <w:rPr>
          <w:b/>
          <w:bCs/>
        </w:rPr>
        <w:t xml:space="preserve">: </w:t>
      </w:r>
      <w:r w:rsidRPr="00AA18F6">
        <w:rPr>
          <w:b/>
          <w:bCs/>
        </w:rPr>
        <w:t>Breakdown of expenditure</w:t>
      </w:r>
    </w:p>
    <w:p w14:paraId="7DB36898" w14:textId="469635E7" w:rsidR="00AA18F6" w:rsidRPr="00AA18F6" w:rsidRDefault="00AA18F6" w:rsidP="00AA18F6">
      <w:pPr>
        <w:jc w:val="center"/>
      </w:pPr>
      <w:r>
        <w:t>(Source: As created by the author)</w:t>
      </w:r>
    </w:p>
    <w:bookmarkEnd w:id="6"/>
    <w:p w14:paraId="75C75964" w14:textId="1568D118" w:rsidR="00B25E23" w:rsidRDefault="00000000">
      <w:r>
        <w:t xml:space="preserve">The venue </w:t>
      </w:r>
      <w:r w:rsidR="00531A7C">
        <w:t>rent</w:t>
      </w:r>
      <w:r>
        <w:t xml:space="preserve"> that has been</w:t>
      </w:r>
      <w:r w:rsidR="00BA644D">
        <w:t xml:space="preserve"> presented above includes the cost of booking the venue throughout the event along with the areas of parking and other amenities that are being offered to the people. In addition to this, the catering services will include the Food and the dinner that will be offered in relation to the winter theme.</w:t>
      </w:r>
      <w:r w:rsidR="005F6D80">
        <w:t xml:space="preserve"> The entertainment and the decorations will include the winter season decorations including the light and sounds for the northern light sceneries. The marketing expenses that </w:t>
      </w:r>
      <w:r w:rsidR="00BA0658">
        <w:t>have</w:t>
      </w:r>
      <w:r w:rsidR="005F6D80">
        <w:t xml:space="preserve"> been considered will include promotional costs that are required for online channels such as Instagram and Facebook</w:t>
      </w:r>
      <w:r w:rsidR="00531A7C">
        <w:t xml:space="preserve"> (</w:t>
      </w:r>
      <w:r w:rsidR="00E53D0B" w:rsidRPr="004F2738">
        <w:t xml:space="preserve">Mair and Smith, </w:t>
      </w:r>
      <w:r w:rsidR="00E53D0B">
        <w:t>2022</w:t>
      </w:r>
      <w:r w:rsidR="00531A7C">
        <w:t>)</w:t>
      </w:r>
      <w:r w:rsidR="005F6D80">
        <w:t>.</w:t>
      </w:r>
      <w:r w:rsidR="00284AD5">
        <w:t xml:space="preserve"> It will also include the </w:t>
      </w:r>
      <w:r w:rsidR="00531A7C">
        <w:t>cost</w:t>
      </w:r>
      <w:r w:rsidR="00284AD5">
        <w:t xml:space="preserve"> that the event management team will have to provide to the influencers targeting the luxury event and winter destinations along with the luxury hotels in the travel agencies with which the event will be collaborating. In addition to this, the staffing will include </w:t>
      </w:r>
      <w:r w:rsidR="00284AD5">
        <w:lastRenderedPageBreak/>
        <w:t>the 50 different individuals who have been previously identified for different areas of operations to make the event a success.</w:t>
      </w:r>
      <w:r w:rsidR="00D15EA5">
        <w:t xml:space="preserve"> </w:t>
      </w:r>
      <w:r w:rsidR="00A13FE6">
        <w:t xml:space="preserve">The sources of funding that will help the event management team in conducting the operations of the event and the different areas of expenses will include the seals of the tickets in the pre-stage. </w:t>
      </w:r>
      <w:r w:rsidR="00BA0658">
        <w:t>However,</w:t>
      </w:r>
      <w:r w:rsidR="00A13FE6">
        <w:t xml:space="preserve"> the sponsorship from companies and the collaboration with the winter and luxury brands will be the main source of funding that the </w:t>
      </w:r>
      <w:r w:rsidR="00BA0658">
        <w:t>event will be considering. The event management and the marketing team will provide responses with an opportunity to put their logo at the event and the promotional materials that will be used to increase the reach as well as the awareness of the event.</w:t>
      </w:r>
    </w:p>
    <w:p w14:paraId="5E1834D2" w14:textId="4CC06BEF" w:rsidR="00F02897" w:rsidRPr="00AA18F6" w:rsidRDefault="00000000">
      <w:pPr>
        <w:rPr>
          <w:b/>
          <w:bCs/>
          <w:i/>
          <w:iCs/>
        </w:rPr>
      </w:pPr>
      <w:r w:rsidRPr="00AA18F6">
        <w:rPr>
          <w:b/>
          <w:bCs/>
          <w:i/>
          <w:iCs/>
        </w:rPr>
        <w:t>Breakdown of income</w:t>
      </w:r>
    </w:p>
    <w:tbl>
      <w:tblPr>
        <w:tblStyle w:val="TableGrid"/>
        <w:tblW w:w="0" w:type="auto"/>
        <w:tblLook w:val="04A0" w:firstRow="1" w:lastRow="0" w:firstColumn="1" w:lastColumn="0" w:noHBand="0" w:noVBand="1"/>
      </w:tblPr>
      <w:tblGrid>
        <w:gridCol w:w="4508"/>
        <w:gridCol w:w="4508"/>
      </w:tblGrid>
      <w:tr w:rsidR="00045FCF" w14:paraId="5D8C1AAA" w14:textId="77777777" w:rsidTr="00F02897">
        <w:tc>
          <w:tcPr>
            <w:tcW w:w="4508" w:type="dxa"/>
          </w:tcPr>
          <w:p w14:paraId="4AFB7CDD" w14:textId="47E1AF94" w:rsidR="00F02897" w:rsidRDefault="00000000">
            <w:r>
              <w:t>Total number of guests</w:t>
            </w:r>
          </w:p>
        </w:tc>
        <w:tc>
          <w:tcPr>
            <w:tcW w:w="4508" w:type="dxa"/>
          </w:tcPr>
          <w:p w14:paraId="2CF2113D" w14:textId="761529FC" w:rsidR="00F02897" w:rsidRDefault="00000000">
            <w:r>
              <w:t>500</w:t>
            </w:r>
          </w:p>
        </w:tc>
      </w:tr>
      <w:tr w:rsidR="00045FCF" w14:paraId="4D85C666" w14:textId="77777777" w:rsidTr="00F02897">
        <w:tc>
          <w:tcPr>
            <w:tcW w:w="4508" w:type="dxa"/>
          </w:tcPr>
          <w:p w14:paraId="62E7CCDD" w14:textId="25D53653" w:rsidR="00F02897" w:rsidRDefault="00000000">
            <w:r>
              <w:t>Prices of tickets per person</w:t>
            </w:r>
          </w:p>
        </w:tc>
        <w:tc>
          <w:tcPr>
            <w:tcW w:w="4508" w:type="dxa"/>
          </w:tcPr>
          <w:p w14:paraId="71AB23B5" w14:textId="291F0F5C" w:rsidR="00F02897" w:rsidRDefault="00000000">
            <w:r>
              <w:t>£150</w:t>
            </w:r>
          </w:p>
        </w:tc>
      </w:tr>
      <w:tr w:rsidR="00045FCF" w14:paraId="3D01DD56" w14:textId="77777777" w:rsidTr="00F02897">
        <w:tc>
          <w:tcPr>
            <w:tcW w:w="4508" w:type="dxa"/>
          </w:tcPr>
          <w:p w14:paraId="0A219822" w14:textId="02748CF0" w:rsidR="003340A1" w:rsidRDefault="00000000" w:rsidP="003340A1">
            <w:r>
              <w:t>Total revenue through tickets</w:t>
            </w:r>
          </w:p>
        </w:tc>
        <w:tc>
          <w:tcPr>
            <w:tcW w:w="4508" w:type="dxa"/>
          </w:tcPr>
          <w:p w14:paraId="45D5FAC3" w14:textId="36AE5133" w:rsidR="003340A1" w:rsidRDefault="00000000" w:rsidP="003340A1">
            <w:r>
              <w:t>£75,000</w:t>
            </w:r>
          </w:p>
        </w:tc>
      </w:tr>
      <w:tr w:rsidR="00045FCF" w14:paraId="1BA4903F" w14:textId="77777777" w:rsidTr="00F02897">
        <w:tc>
          <w:tcPr>
            <w:tcW w:w="4508" w:type="dxa"/>
          </w:tcPr>
          <w:p w14:paraId="09F74913" w14:textId="4511168F" w:rsidR="00C5741F" w:rsidRDefault="00000000" w:rsidP="00C5741F">
            <w:r>
              <w:t>Additional revenue sources</w:t>
            </w:r>
          </w:p>
        </w:tc>
        <w:tc>
          <w:tcPr>
            <w:tcW w:w="4508" w:type="dxa"/>
          </w:tcPr>
          <w:p w14:paraId="6EBB1F16" w14:textId="46F60E9E" w:rsidR="00C5741F" w:rsidRDefault="00000000" w:rsidP="00C5741F">
            <w:r>
              <w:t>£10,000</w:t>
            </w:r>
          </w:p>
        </w:tc>
      </w:tr>
      <w:tr w:rsidR="00045FCF" w14:paraId="6C4BB24B" w14:textId="77777777" w:rsidTr="00F02897">
        <w:tc>
          <w:tcPr>
            <w:tcW w:w="4508" w:type="dxa"/>
          </w:tcPr>
          <w:p w14:paraId="6E74BDFB" w14:textId="2B0DBAD1" w:rsidR="00C5741F" w:rsidRDefault="00000000" w:rsidP="00C5741F">
            <w:r>
              <w:t>Total estimated income</w:t>
            </w:r>
          </w:p>
        </w:tc>
        <w:tc>
          <w:tcPr>
            <w:tcW w:w="4508" w:type="dxa"/>
          </w:tcPr>
          <w:p w14:paraId="0FA9486A" w14:textId="5957434C" w:rsidR="00C5741F" w:rsidRDefault="00000000" w:rsidP="00C5741F">
            <w:r>
              <w:t>£</w:t>
            </w:r>
            <w:r w:rsidR="00B25E23">
              <w:t>8</w:t>
            </w:r>
            <w:r>
              <w:t>5</w:t>
            </w:r>
            <w:r w:rsidR="00B25E23">
              <w:t>,00</w:t>
            </w:r>
            <w:r>
              <w:t>0</w:t>
            </w:r>
          </w:p>
        </w:tc>
      </w:tr>
    </w:tbl>
    <w:p w14:paraId="4E3B50BE" w14:textId="46B5D1CE" w:rsidR="00AA18F6" w:rsidRDefault="00AA18F6" w:rsidP="00AA18F6">
      <w:pPr>
        <w:jc w:val="center"/>
        <w:rPr>
          <w:b/>
          <w:bCs/>
        </w:rPr>
      </w:pPr>
      <w:r>
        <w:rPr>
          <w:b/>
          <w:bCs/>
        </w:rPr>
        <w:t xml:space="preserve">Table </w:t>
      </w:r>
      <w:r w:rsidR="008E22A2">
        <w:rPr>
          <w:b/>
          <w:bCs/>
        </w:rPr>
        <w:t>3</w:t>
      </w:r>
      <w:r>
        <w:rPr>
          <w:b/>
          <w:bCs/>
        </w:rPr>
        <w:t xml:space="preserve">: </w:t>
      </w:r>
      <w:r w:rsidRPr="00AA18F6">
        <w:rPr>
          <w:b/>
          <w:bCs/>
        </w:rPr>
        <w:t xml:space="preserve">Breakdown of </w:t>
      </w:r>
      <w:r>
        <w:rPr>
          <w:b/>
          <w:bCs/>
        </w:rPr>
        <w:t>income</w:t>
      </w:r>
    </w:p>
    <w:p w14:paraId="3D787A91" w14:textId="640A0419" w:rsidR="00AA18F6" w:rsidRDefault="00AA18F6" w:rsidP="00AA18F6">
      <w:pPr>
        <w:jc w:val="center"/>
      </w:pPr>
      <w:r>
        <w:t>(Source: As created by the author)</w:t>
      </w:r>
    </w:p>
    <w:p w14:paraId="5E819524" w14:textId="455E4A0F" w:rsidR="00F02897" w:rsidRPr="00CC69E4" w:rsidRDefault="00000000">
      <w:pPr>
        <w:rPr>
          <w:b/>
          <w:bCs/>
        </w:rPr>
      </w:pPr>
      <w:r>
        <w:t>It has been decided that the tickets per person that will be sold in Lap</w:t>
      </w:r>
      <w:r w:rsidR="00D228BB">
        <w:t>land</w:t>
      </w:r>
      <w:r>
        <w:t xml:space="preserve"> will be £150. Continuing the calculation of a total of 500 guests that has been estimated for the venue</w:t>
      </w:r>
      <w:r w:rsidR="00CC69E4">
        <w:t xml:space="preserve"> the event will be able to generate a total revenue of around £75,000 from the sales of tickets itself. It has also been considered that the management team will include other areas of revenue sources such as VIP packages that will be targeted to the wealthy consumers of the travel industry in Lap</w:t>
      </w:r>
      <w:r w:rsidR="00D228BB">
        <w:t>land</w:t>
      </w:r>
      <w:r w:rsidR="00CC69E4">
        <w:t>.</w:t>
      </w:r>
      <w:r w:rsidR="006304C5">
        <w:t xml:space="preserve"> It will also include merchandise including custom snowflake jewellery and specialty drinks at the event that will make a higher amount of profit which is expected to </w:t>
      </w:r>
      <w:r w:rsidR="006304C5">
        <w:lastRenderedPageBreak/>
        <w:t>be around £10,000. As per the total calculation it is estimated that the event will be a profit</w:t>
      </w:r>
      <w:r w:rsidR="003C61C9">
        <w:t>able one</w:t>
      </w:r>
      <w:r w:rsidR="006304C5">
        <w:t xml:space="preserve"> with an opportunity to generate a total of £85,000.</w:t>
      </w:r>
      <w:r w:rsidR="00D15EA5">
        <w:t xml:space="preserve"> </w:t>
      </w:r>
    </w:p>
    <w:p w14:paraId="6A918569" w14:textId="0858AAA9" w:rsidR="00710B3B" w:rsidRDefault="00000000" w:rsidP="00AA18F6">
      <w:pPr>
        <w:pStyle w:val="Heading1"/>
      </w:pPr>
      <w:bookmarkStart w:id="7" w:name="_Toc181967794"/>
      <w:r>
        <w:t>Industry trends, issues and impacts</w:t>
      </w:r>
      <w:bookmarkEnd w:id="7"/>
    </w:p>
    <w:p w14:paraId="752D2E40" w14:textId="7B4C533A" w:rsidR="00710B3B" w:rsidRPr="005736A1" w:rsidRDefault="00000000">
      <w:pPr>
        <w:rPr>
          <w:b/>
          <w:bCs/>
          <w:i/>
          <w:iCs/>
        </w:rPr>
      </w:pPr>
      <w:r w:rsidRPr="005736A1">
        <w:rPr>
          <w:b/>
          <w:bCs/>
          <w:i/>
          <w:iCs/>
        </w:rPr>
        <w:t>Industry trends:</w:t>
      </w:r>
    </w:p>
    <w:p w14:paraId="6CC03D2F" w14:textId="11FC7EFC" w:rsidR="00A87757" w:rsidRDefault="00000000">
      <w:r w:rsidRPr="00AA18F6">
        <w:rPr>
          <w:i/>
          <w:iCs/>
        </w:rPr>
        <w:t>Digital modes of event:</w:t>
      </w:r>
      <w:r>
        <w:t xml:space="preserve"> One of the most significant positive trends that is being observed in the travel and event industry is the opportunity to purchase tickets</w:t>
      </w:r>
      <w:r w:rsidR="001A47EB">
        <w:t xml:space="preserve"> digitally and remotely</w:t>
      </w:r>
      <w:r w:rsidR="00531A7C">
        <w:t xml:space="preserve"> (</w:t>
      </w:r>
      <w:proofErr w:type="spellStart"/>
      <w:r w:rsidR="00E53D0B" w:rsidRPr="004F2738">
        <w:t>Buhalis</w:t>
      </w:r>
      <w:proofErr w:type="spellEnd"/>
      <w:r w:rsidR="00E53D0B">
        <w:t xml:space="preserve"> et al., 2023</w:t>
      </w:r>
      <w:r w:rsidR="00531A7C">
        <w:t>)</w:t>
      </w:r>
      <w:r w:rsidR="001A47EB">
        <w:t xml:space="preserve">. This will be one of the most critical aspects that will be considered in the </w:t>
      </w:r>
      <w:r w:rsidR="00BB2051">
        <w:t>Snowflakes Ball</w:t>
      </w:r>
      <w:r w:rsidR="001A47EB">
        <w:t xml:space="preserve"> event where tourists from national as well as international destinations can purchase the tickets from the online platforms of the event. </w:t>
      </w:r>
    </w:p>
    <w:p w14:paraId="2D232E63" w14:textId="37DC489A" w:rsidR="00D71BCE" w:rsidRDefault="00000000">
      <w:r w:rsidRPr="00AA18F6">
        <w:rPr>
          <w:i/>
          <w:iCs/>
        </w:rPr>
        <w:t>Event Analytics and Big Data:</w:t>
      </w:r>
      <w:r>
        <w:t xml:space="preserve"> The event management teams in different major events are focusing on using big data and data analytics to collect information regarding the potential consumers and the participants</w:t>
      </w:r>
      <w:r w:rsidR="00531A7C">
        <w:t xml:space="preserve"> (</w:t>
      </w:r>
      <w:r w:rsidR="00E53D0B" w:rsidRPr="004F2738">
        <w:t>Duan</w:t>
      </w:r>
      <w:r w:rsidR="00E53D0B">
        <w:t xml:space="preserve"> et al., 2022</w:t>
      </w:r>
      <w:r w:rsidR="00531A7C">
        <w:t>)</w:t>
      </w:r>
      <w:r>
        <w:t>. It is helping organisations and even teams to identify the areas that can be</w:t>
      </w:r>
      <w:r w:rsidR="00836C6B">
        <w:t xml:space="preserve"> the major strengths and the areas that can be further improved for better opportunities in future. The data analytics offered by the marketing platforms that will be used by </w:t>
      </w:r>
      <w:r w:rsidR="00BB2051">
        <w:t>the Snowflakes Ball</w:t>
      </w:r>
      <w:r w:rsidR="00836C6B">
        <w:t xml:space="preserve"> event will be in relation to this particular trend in the market.</w:t>
      </w:r>
    </w:p>
    <w:p w14:paraId="12452114" w14:textId="1761EA4A" w:rsidR="00836C6B" w:rsidRPr="005736A1" w:rsidRDefault="00000000">
      <w:pPr>
        <w:rPr>
          <w:b/>
          <w:bCs/>
          <w:i/>
          <w:iCs/>
        </w:rPr>
      </w:pPr>
      <w:r w:rsidRPr="005736A1">
        <w:rPr>
          <w:b/>
          <w:bCs/>
          <w:i/>
          <w:iCs/>
        </w:rPr>
        <w:t>Issues and impacts:</w:t>
      </w:r>
    </w:p>
    <w:p w14:paraId="3A85473E" w14:textId="441F5A50" w:rsidR="005736A1" w:rsidRDefault="00000000">
      <w:r w:rsidRPr="00AA18F6">
        <w:rPr>
          <w:i/>
          <w:iCs/>
        </w:rPr>
        <w:t>Sustainability:</w:t>
      </w:r>
      <w:r>
        <w:t xml:space="preserve"> One of the primary issues experienced by the event management teams in mega events that include a high number of individual</w:t>
      </w:r>
      <w:r w:rsidR="00315FA4">
        <w:t xml:space="preserve">s is the sustainability factor. The chances of experiencing higher levels of pollution and tourism increase in different types of events that are </w:t>
      </w:r>
      <w:proofErr w:type="gramStart"/>
      <w:r w:rsidR="00315FA4">
        <w:t>similar to</w:t>
      </w:r>
      <w:proofErr w:type="gramEnd"/>
      <w:r w:rsidR="00315FA4">
        <w:t xml:space="preserve"> the </w:t>
      </w:r>
      <w:r w:rsidR="00BB2051">
        <w:t>Snowflakes Ball</w:t>
      </w:r>
      <w:r w:rsidR="00315FA4">
        <w:t xml:space="preserve"> in La</w:t>
      </w:r>
      <w:r w:rsidR="00870F98">
        <w:t>p</w:t>
      </w:r>
      <w:r w:rsidR="00D228BB">
        <w:t>land</w:t>
      </w:r>
      <w:r w:rsidR="00315FA4">
        <w:t>.</w:t>
      </w:r>
      <w:r w:rsidR="00870F98">
        <w:t xml:space="preserve"> The event management team might experience this if they do not consider specific measures for controlling the level of pollution on the actual days of the event execution.</w:t>
      </w:r>
      <w:r w:rsidR="00531A7C">
        <w:t xml:space="preserve"> (</w:t>
      </w:r>
      <w:r w:rsidR="00E53D0B" w:rsidRPr="004F2738">
        <w:t>Bec</w:t>
      </w:r>
      <w:r w:rsidR="00E53D0B">
        <w:t xml:space="preserve"> et al., 2021</w:t>
      </w:r>
      <w:r w:rsidR="00531A7C">
        <w:t>)</w:t>
      </w:r>
      <w:r w:rsidR="00870F98">
        <w:t xml:space="preserve"> However, the issue of over-tourism is being </w:t>
      </w:r>
      <w:r w:rsidR="00870F98">
        <w:lastRenderedPageBreak/>
        <w:t xml:space="preserve">addressed by making sure that a limited </w:t>
      </w:r>
      <w:proofErr w:type="gramStart"/>
      <w:r w:rsidR="00870F98">
        <w:t>amount</w:t>
      </w:r>
      <w:proofErr w:type="gramEnd"/>
      <w:r w:rsidR="00870F98">
        <w:t xml:space="preserve"> of tickets</w:t>
      </w:r>
      <w:r w:rsidR="001F1FE8">
        <w:t xml:space="preserve"> are being developed and sold to interested audiences.</w:t>
      </w:r>
    </w:p>
    <w:p w14:paraId="34070FA1" w14:textId="0A29AB47" w:rsidR="00D44337" w:rsidRDefault="00000000">
      <w:r w:rsidRPr="00AA18F6">
        <w:rPr>
          <w:i/>
          <w:iCs/>
        </w:rPr>
        <w:t xml:space="preserve">Threat to cultural and biological diversity: </w:t>
      </w:r>
      <w:r>
        <w:t>The event management teams focus on increasing the reach</w:t>
      </w:r>
      <w:r w:rsidR="00D52E94">
        <w:t xml:space="preserve"> by conducting promotional posts to national as well as international areas. With the presence of international participants and audiences the need for diversification increases. To address these factors majority of the event management </w:t>
      </w:r>
      <w:proofErr w:type="gramStart"/>
      <w:r w:rsidR="00D52E94">
        <w:t>teams</w:t>
      </w:r>
      <w:proofErr w:type="gramEnd"/>
      <w:r w:rsidR="00D52E94">
        <w:t xml:space="preserve"> consider different facilities and features that can cater to these needs</w:t>
      </w:r>
      <w:r w:rsidR="00531A7C">
        <w:t xml:space="preserve"> (</w:t>
      </w:r>
      <w:r w:rsidR="00E53D0B" w:rsidRPr="004F2738">
        <w:t xml:space="preserve">Mainolfi and Marino, </w:t>
      </w:r>
      <w:r w:rsidR="00E53D0B">
        <w:t>2020</w:t>
      </w:r>
      <w:r w:rsidR="00531A7C">
        <w:t>)</w:t>
      </w:r>
      <w:r w:rsidR="00D52E94">
        <w:t>.</w:t>
      </w:r>
      <w:r w:rsidR="001C10A1">
        <w:t xml:space="preserve"> In doing so there</w:t>
      </w:r>
      <w:r w:rsidR="00824EFA">
        <w:t xml:space="preserve"> i</w:t>
      </w:r>
      <w:r w:rsidR="001C10A1">
        <w:t xml:space="preserve">s a chance of imposing a major threat on the cultural aspects of the locality where the events are being conducted. This is a potential issue that </w:t>
      </w:r>
      <w:r w:rsidR="00BB2051">
        <w:t>Snowflakes Ball</w:t>
      </w:r>
      <w:r w:rsidR="001C10A1">
        <w:t xml:space="preserve"> might experience but can be effectively addressed due to the presence of the local artists who will be promoted in the collaborative environment.</w:t>
      </w:r>
    </w:p>
    <w:p w14:paraId="79D03106" w14:textId="4BEF92D8" w:rsidR="00710B3B" w:rsidRDefault="00000000" w:rsidP="00AA18F6">
      <w:pPr>
        <w:pStyle w:val="Heading1"/>
      </w:pPr>
      <w:bookmarkStart w:id="8" w:name="_Toc181967795"/>
      <w:r>
        <w:t>Situational and cultural considerations</w:t>
      </w:r>
      <w:bookmarkEnd w:id="8"/>
    </w:p>
    <w:p w14:paraId="1B24549C" w14:textId="4098804F" w:rsidR="00710B3B" w:rsidRDefault="00000000">
      <w:r>
        <w:t>The following is the critical evaluation of the situational and cultural aspects that must be considered in relation to the pestle analysis factors</w:t>
      </w:r>
      <w:r w:rsidR="00865673">
        <w:t>:</w:t>
      </w:r>
    </w:p>
    <w:tbl>
      <w:tblPr>
        <w:tblStyle w:val="TableGrid"/>
        <w:tblW w:w="0" w:type="auto"/>
        <w:tblLook w:val="04A0" w:firstRow="1" w:lastRow="0" w:firstColumn="1" w:lastColumn="0" w:noHBand="0" w:noVBand="1"/>
      </w:tblPr>
      <w:tblGrid>
        <w:gridCol w:w="4508"/>
        <w:gridCol w:w="4508"/>
      </w:tblGrid>
      <w:tr w:rsidR="00045FCF" w14:paraId="2EA755FD" w14:textId="77777777" w:rsidTr="00865673">
        <w:tc>
          <w:tcPr>
            <w:tcW w:w="4508" w:type="dxa"/>
          </w:tcPr>
          <w:p w14:paraId="4F96D3CC" w14:textId="37700F4B" w:rsidR="00865673" w:rsidRDefault="00000000">
            <w:r>
              <w:t>Political factors</w:t>
            </w:r>
          </w:p>
        </w:tc>
        <w:tc>
          <w:tcPr>
            <w:tcW w:w="4508" w:type="dxa"/>
          </w:tcPr>
          <w:p w14:paraId="684809A8" w14:textId="2EB21A18" w:rsidR="00865673" w:rsidRDefault="00000000">
            <w:r>
              <w:t>The political stability</w:t>
            </w:r>
            <w:r w:rsidR="002B7DE7">
              <w:t xml:space="preserve"> and the positive international relationships that Finland has maintained over the years can provide a situational advantage to the </w:t>
            </w:r>
            <w:r w:rsidR="00BB2051">
              <w:t>Snowflakes Ball</w:t>
            </w:r>
            <w:r w:rsidR="002B7DE7">
              <w:t xml:space="preserve"> event that will be conducted in </w:t>
            </w:r>
            <w:proofErr w:type="spellStart"/>
            <w:r w:rsidR="002B7DE7">
              <w:t>Laponia</w:t>
            </w:r>
            <w:proofErr w:type="spellEnd"/>
            <w:r w:rsidR="002B7DE7">
              <w:t>.</w:t>
            </w:r>
          </w:p>
        </w:tc>
      </w:tr>
      <w:tr w:rsidR="00045FCF" w14:paraId="2CC33A55" w14:textId="77777777" w:rsidTr="00865673">
        <w:tc>
          <w:tcPr>
            <w:tcW w:w="4508" w:type="dxa"/>
          </w:tcPr>
          <w:p w14:paraId="649A8A39" w14:textId="50C26838" w:rsidR="00865673" w:rsidRDefault="00000000">
            <w:r>
              <w:t>Economic factors</w:t>
            </w:r>
          </w:p>
        </w:tc>
        <w:tc>
          <w:tcPr>
            <w:tcW w:w="4508" w:type="dxa"/>
          </w:tcPr>
          <w:p w14:paraId="17B59935" w14:textId="30AFE0F6" w:rsidR="00865673" w:rsidRDefault="00000000">
            <w:r>
              <w:t>The country in which the event will be conducted is significantly known for its economic stability as Finland has an AGDP of $266</w:t>
            </w:r>
            <w:r w:rsidR="00F00797">
              <w:t xml:space="preserve"> billion in 2022</w:t>
            </w:r>
            <w:r w:rsidR="00531A7C">
              <w:t xml:space="preserve"> (</w:t>
            </w:r>
            <w:r w:rsidR="00E53D0B">
              <w:t>Data Commons, 2024</w:t>
            </w:r>
            <w:r w:rsidR="00531A7C">
              <w:t>)</w:t>
            </w:r>
            <w:r w:rsidR="00F00797">
              <w:t xml:space="preserve">. This will be a positive factor as the </w:t>
            </w:r>
            <w:r w:rsidR="00F00797">
              <w:lastRenderedPageBreak/>
              <w:t>event and the marketing teams will not be negatively influenced by the inflation rate or other economic issues that are present in different countries across the globe.</w:t>
            </w:r>
            <w:r w:rsidR="00711558">
              <w:t xml:space="preserve"> The marketing team can negotiate the salaries of the staff as there are no statutory minimum wages. </w:t>
            </w:r>
          </w:p>
        </w:tc>
      </w:tr>
      <w:tr w:rsidR="00045FCF" w14:paraId="2E9AF5E0" w14:textId="77777777" w:rsidTr="00865673">
        <w:tc>
          <w:tcPr>
            <w:tcW w:w="4508" w:type="dxa"/>
          </w:tcPr>
          <w:p w14:paraId="58A18B92" w14:textId="211EB597" w:rsidR="00865673" w:rsidRDefault="00000000">
            <w:r>
              <w:lastRenderedPageBreak/>
              <w:t>Social factors</w:t>
            </w:r>
          </w:p>
        </w:tc>
        <w:tc>
          <w:tcPr>
            <w:tcW w:w="4508" w:type="dxa"/>
          </w:tcPr>
          <w:p w14:paraId="48743ED3" w14:textId="12D48B37" w:rsidR="00865673" w:rsidRDefault="00000000">
            <w:r>
              <w:t>The diversity in Finland is one of the most important factors influencing the social environment. On one hand, it can help the event management team in attracting different types of people</w:t>
            </w:r>
            <w:r w:rsidR="005F14FA">
              <w:t xml:space="preserve"> but it can also experience the issue of the threat on the local cultures when focusing on diversified aspects of the event</w:t>
            </w:r>
            <w:r w:rsidR="00531A7C">
              <w:t xml:space="preserve"> (</w:t>
            </w:r>
            <w:proofErr w:type="spellStart"/>
            <w:r w:rsidR="00E53D0B" w:rsidRPr="004F2738">
              <w:t>Yazdeen</w:t>
            </w:r>
            <w:proofErr w:type="spellEnd"/>
            <w:r w:rsidR="00E53D0B" w:rsidRPr="004F2738">
              <w:t xml:space="preserve"> and </w:t>
            </w:r>
            <w:proofErr w:type="spellStart"/>
            <w:r w:rsidR="00E53D0B" w:rsidRPr="004F2738">
              <w:t>Zeebaree</w:t>
            </w:r>
            <w:proofErr w:type="spellEnd"/>
            <w:r w:rsidR="00E53D0B" w:rsidRPr="004F2738">
              <w:t xml:space="preserve">, </w:t>
            </w:r>
            <w:r w:rsidR="00E53D0B">
              <w:t>2022</w:t>
            </w:r>
            <w:r w:rsidR="00531A7C">
              <w:t>)</w:t>
            </w:r>
            <w:r w:rsidR="005F14FA">
              <w:t>. The focus on the cultural aspects of the social environment is a potential factor that can be used in developing the awareness and the reach of the event.</w:t>
            </w:r>
          </w:p>
        </w:tc>
      </w:tr>
      <w:tr w:rsidR="00045FCF" w14:paraId="04989CBF" w14:textId="77777777" w:rsidTr="00865673">
        <w:tc>
          <w:tcPr>
            <w:tcW w:w="4508" w:type="dxa"/>
          </w:tcPr>
          <w:p w14:paraId="09D76852" w14:textId="63900EDC" w:rsidR="00865673" w:rsidRDefault="00000000">
            <w:r>
              <w:t>Technological factors</w:t>
            </w:r>
          </w:p>
        </w:tc>
        <w:tc>
          <w:tcPr>
            <w:tcW w:w="4508" w:type="dxa"/>
          </w:tcPr>
          <w:p w14:paraId="27C9D261" w14:textId="71774F20" w:rsidR="00865673" w:rsidRDefault="00000000">
            <w:r>
              <w:t>Finland is highly developed in terms of technology due to its technologically advanced societ</w:t>
            </w:r>
            <w:r w:rsidR="00E53D0B">
              <w:t>y</w:t>
            </w:r>
            <w:r>
              <w:t xml:space="preserve">. This can be a situational consideration that can promote the opportunities available for the </w:t>
            </w:r>
            <w:r w:rsidR="00BB2051">
              <w:t>Snowflakes Ball</w:t>
            </w:r>
            <w:r>
              <w:t xml:space="preserve"> event to incorporate different forms of </w:t>
            </w:r>
            <w:r>
              <w:lastRenderedPageBreak/>
              <w:t>technology and enhance the experience of the guests.</w:t>
            </w:r>
          </w:p>
        </w:tc>
      </w:tr>
      <w:tr w:rsidR="00045FCF" w14:paraId="7CDFF0DC" w14:textId="77777777" w:rsidTr="00865673">
        <w:tc>
          <w:tcPr>
            <w:tcW w:w="4508" w:type="dxa"/>
          </w:tcPr>
          <w:p w14:paraId="6DC20621" w14:textId="01569A9A" w:rsidR="00865673" w:rsidRDefault="00000000">
            <w:r>
              <w:lastRenderedPageBreak/>
              <w:t>Legal factors</w:t>
            </w:r>
          </w:p>
        </w:tc>
        <w:tc>
          <w:tcPr>
            <w:tcW w:w="4508" w:type="dxa"/>
          </w:tcPr>
          <w:p w14:paraId="4772096A" w14:textId="51528B9D" w:rsidR="00865673" w:rsidRDefault="00000000">
            <w:r>
              <w:t>The Constitution of the country provides the legal aspects to the people with an independent judicial system that is a positive factor in the destination</w:t>
            </w:r>
            <w:r w:rsidR="00531A7C">
              <w:t xml:space="preserve"> (</w:t>
            </w:r>
            <w:r w:rsidR="00E53D0B" w:rsidRPr="004F2738">
              <w:t>Mehraliyev</w:t>
            </w:r>
            <w:r w:rsidR="00E53D0B">
              <w:t xml:space="preserve"> et al., 2022</w:t>
            </w:r>
            <w:r w:rsidR="00531A7C">
              <w:t>)</w:t>
            </w:r>
            <w:r>
              <w:t>.</w:t>
            </w:r>
            <w:r w:rsidR="001C520B">
              <w:t xml:space="preserve"> The taxation aspects will have to be considered by the event management team as a measure of revenue is expected as taxes in the system of the country where the event will take place.</w:t>
            </w:r>
          </w:p>
        </w:tc>
      </w:tr>
      <w:tr w:rsidR="00045FCF" w14:paraId="3A669D79" w14:textId="77777777" w:rsidTr="00865673">
        <w:tc>
          <w:tcPr>
            <w:tcW w:w="4508" w:type="dxa"/>
          </w:tcPr>
          <w:p w14:paraId="36282175" w14:textId="0C1DD14E" w:rsidR="00865673" w:rsidRDefault="00000000">
            <w:r>
              <w:t>Environmental factors</w:t>
            </w:r>
          </w:p>
        </w:tc>
        <w:tc>
          <w:tcPr>
            <w:tcW w:w="4508" w:type="dxa"/>
          </w:tcPr>
          <w:p w14:paraId="3C9850F5" w14:textId="0015EA39" w:rsidR="00865673" w:rsidRDefault="00000000">
            <w:r>
              <w:t>The presence of different forms of natural and sustainable resources</w:t>
            </w:r>
            <w:r w:rsidR="00B15E4E">
              <w:t xml:space="preserve"> along with the scenic beauties in the country can be one of the major situational factors that can be used for the benefit of the development of the event</w:t>
            </w:r>
            <w:r w:rsidR="00531A7C">
              <w:t xml:space="preserve"> (</w:t>
            </w:r>
            <w:r w:rsidR="00E53D0B">
              <w:t>Data Commons, 2024</w:t>
            </w:r>
            <w:r w:rsidR="00531A7C">
              <w:t>)</w:t>
            </w:r>
            <w:r w:rsidR="00B15E4E">
              <w:t>. The Northern Lights is one of the major factors that will be used by</w:t>
            </w:r>
            <w:r w:rsidR="00563357">
              <w:t xml:space="preserve"> the event management team for decorations and will be used as a major unique selling proposition.</w:t>
            </w:r>
          </w:p>
        </w:tc>
      </w:tr>
    </w:tbl>
    <w:p w14:paraId="7FD26F3E" w14:textId="2774E35D" w:rsidR="00AA18F6" w:rsidRPr="00AA18F6" w:rsidRDefault="00AA18F6" w:rsidP="00AA18F6">
      <w:pPr>
        <w:jc w:val="center"/>
        <w:rPr>
          <w:b/>
          <w:bCs/>
        </w:rPr>
      </w:pPr>
      <w:r w:rsidRPr="00AA18F6">
        <w:rPr>
          <w:b/>
          <w:bCs/>
        </w:rPr>
        <w:t xml:space="preserve">Table </w:t>
      </w:r>
      <w:r w:rsidR="008E22A2">
        <w:rPr>
          <w:b/>
          <w:bCs/>
        </w:rPr>
        <w:t>4</w:t>
      </w:r>
      <w:r w:rsidRPr="00AA18F6">
        <w:rPr>
          <w:b/>
          <w:bCs/>
        </w:rPr>
        <w:t xml:space="preserve">: </w:t>
      </w:r>
      <w:r>
        <w:rPr>
          <w:b/>
          <w:bCs/>
        </w:rPr>
        <w:t>PESTLE analysis</w:t>
      </w:r>
    </w:p>
    <w:p w14:paraId="6BB80CD4" w14:textId="5134CF33" w:rsidR="00865673" w:rsidRPr="00AA18F6" w:rsidRDefault="00AA18F6" w:rsidP="00AA18F6">
      <w:pPr>
        <w:jc w:val="center"/>
      </w:pPr>
      <w:r w:rsidRPr="00AA18F6">
        <w:t>(Source: As created by the author)</w:t>
      </w:r>
    </w:p>
    <w:p w14:paraId="2076128E" w14:textId="26C1A09A" w:rsidR="00710B3B" w:rsidRDefault="00000000" w:rsidP="00AA18F6">
      <w:pPr>
        <w:pStyle w:val="Heading1"/>
      </w:pPr>
      <w:bookmarkStart w:id="9" w:name="_Toc181967796"/>
      <w:r>
        <w:lastRenderedPageBreak/>
        <w:t>Conclusion</w:t>
      </w:r>
      <w:bookmarkEnd w:id="9"/>
    </w:p>
    <w:p w14:paraId="66C04344" w14:textId="0EBB5759" w:rsidR="00925E99" w:rsidRDefault="00000000">
      <w:r>
        <w:t>From the analysis of the study</w:t>
      </w:r>
      <w:r w:rsidR="006F3C2E">
        <w:t>,</w:t>
      </w:r>
      <w:r>
        <w:t xml:space="preserve"> it can be concluded that there are major opportunities available for </w:t>
      </w:r>
      <w:r w:rsidR="00BB2051">
        <w:t>the Snowflakes Ball</w:t>
      </w:r>
      <w:r>
        <w:t xml:space="preserve"> event to be conducted in Lap</w:t>
      </w:r>
      <w:r w:rsidR="00D228BB">
        <w:t xml:space="preserve">land </w:t>
      </w:r>
      <w:r>
        <w:t xml:space="preserve">with the winter theme. </w:t>
      </w:r>
      <w:r w:rsidR="006A0310">
        <w:t>Conducting the different stages of the event cycle will provide the even</w:t>
      </w:r>
      <w:r w:rsidR="004605DA">
        <w:t>t</w:t>
      </w:r>
      <w:r w:rsidR="006A0310">
        <w:t xml:space="preserve"> concept with an opportunity </w:t>
      </w:r>
      <w:r w:rsidR="004705A8">
        <w:t>to achieve the overall objectives and the aims of the event. It can also be concluded that the profit margins will be much more effective and can be further improved in the future by using the industry trends that are currently present as well as the situational and cultural considerations of the destination where the event is being conducted.</w:t>
      </w:r>
    </w:p>
    <w:p w14:paraId="2E9EC232" w14:textId="1B8CB442" w:rsidR="00CE66F9" w:rsidRDefault="00CE66F9">
      <w:pPr>
        <w:spacing w:line="259" w:lineRule="auto"/>
        <w:jc w:val="left"/>
      </w:pPr>
      <w:r>
        <w:br w:type="page"/>
      </w:r>
    </w:p>
    <w:p w14:paraId="7FEC1560" w14:textId="774675F0" w:rsidR="00CE66F9" w:rsidRDefault="00CE66F9" w:rsidP="00CE66F9">
      <w:pPr>
        <w:pStyle w:val="Heading1"/>
      </w:pPr>
      <w:bookmarkStart w:id="10" w:name="_Toc181967797"/>
      <w:r>
        <w:lastRenderedPageBreak/>
        <w:t>References</w:t>
      </w:r>
      <w:bookmarkEnd w:id="10"/>
      <w:r>
        <w:t xml:space="preserve"> </w:t>
      </w:r>
    </w:p>
    <w:p w14:paraId="34C54365" w14:textId="77777777" w:rsidR="00CE66F9" w:rsidRDefault="00CE66F9" w:rsidP="00CE66F9">
      <w:r w:rsidRPr="004F2738">
        <w:t xml:space="preserve">Allen, J., Harris, R. and Jago, L., </w:t>
      </w:r>
      <w:r>
        <w:t>(2022)</w:t>
      </w:r>
      <w:r w:rsidRPr="004F2738">
        <w:t>. Festival &amp; special event management. John Wiley &amp; Sons.</w:t>
      </w:r>
    </w:p>
    <w:p w14:paraId="0EB7467F" w14:textId="77777777" w:rsidR="00CE66F9" w:rsidRDefault="00CE66F9" w:rsidP="00CE66F9">
      <w:r w:rsidRPr="004F2738">
        <w:t xml:space="preserve">Bec, A., Moyle, B., Schaffer, V. and Timms, K., </w:t>
      </w:r>
      <w:r>
        <w:t>(2021)</w:t>
      </w:r>
      <w:r w:rsidRPr="004F2738">
        <w:t>. Virtual reality and mixed reality for second chance tourism. Tourism Management, 83, p.104256.</w:t>
      </w:r>
    </w:p>
    <w:p w14:paraId="28183095" w14:textId="77777777" w:rsidR="00CE66F9" w:rsidRDefault="00CE66F9" w:rsidP="00CE66F9">
      <w:r w:rsidRPr="004F2738">
        <w:t xml:space="preserve">Berridge, G., </w:t>
      </w:r>
      <w:r>
        <w:t>(2020)</w:t>
      </w:r>
      <w:r w:rsidRPr="004F2738">
        <w:t>. Designing event experiences. In The Routledge handbook of events (pp. 378-395). Routledge.</w:t>
      </w:r>
    </w:p>
    <w:p w14:paraId="430C91AE" w14:textId="77777777" w:rsidR="00CE66F9" w:rsidRDefault="00CE66F9" w:rsidP="00CE66F9">
      <w:r w:rsidRPr="004F2738">
        <w:t xml:space="preserve">Bladen, C., Kennell, J., Abson, E. and Wilde, N., </w:t>
      </w:r>
      <w:r>
        <w:t>(2022)</w:t>
      </w:r>
      <w:r w:rsidRPr="004F2738">
        <w:t>. Events management: An introduction. Routledge.</w:t>
      </w:r>
    </w:p>
    <w:p w14:paraId="543D99F9" w14:textId="77777777" w:rsidR="00CE66F9" w:rsidRDefault="00CE66F9" w:rsidP="00CE66F9">
      <w:proofErr w:type="spellStart"/>
      <w:r w:rsidRPr="004F2738">
        <w:t>Buhalis</w:t>
      </w:r>
      <w:proofErr w:type="spellEnd"/>
      <w:r w:rsidRPr="004F2738">
        <w:t xml:space="preserve">, D., Leung, D. and Lin, M., </w:t>
      </w:r>
      <w:r>
        <w:t>(2023)</w:t>
      </w:r>
      <w:r w:rsidRPr="004F2738">
        <w:t>. Metaverse as a disruptive technology revolutionising tourism management and marketing. Tourism Management, 97, p.104724.</w:t>
      </w:r>
    </w:p>
    <w:p w14:paraId="5A48D686" w14:textId="77777777" w:rsidR="00CE66F9" w:rsidRPr="004F2738" w:rsidRDefault="00CE66F9" w:rsidP="00CE66F9">
      <w:r>
        <w:t xml:space="preserve">Data Commons, (2024). </w:t>
      </w:r>
      <w:r>
        <w:rPr>
          <w:i/>
          <w:iCs/>
        </w:rPr>
        <w:t xml:space="preserve">Finland GDP. </w:t>
      </w:r>
      <w:r>
        <w:t xml:space="preserve">Available on: </w:t>
      </w:r>
      <w:hyperlink r:id="rId9" w:history="1">
        <w:r w:rsidRPr="00A111CB">
          <w:rPr>
            <w:rStyle w:val="Hyperlink"/>
          </w:rPr>
          <w:t>https://datacommons.org/place/country/FIN?utm_medium=explore&amp;mprop=amount&amp;popt=EconomicActivity&amp;cpv=activitySource,GrossDomesticProduction&amp;hl=en</w:t>
        </w:r>
      </w:hyperlink>
      <w:r>
        <w:t xml:space="preserve"> (Accessed on: 8 November 2024).</w:t>
      </w:r>
    </w:p>
    <w:p w14:paraId="375AB031" w14:textId="77777777" w:rsidR="00CE66F9" w:rsidRDefault="00CE66F9" w:rsidP="00CE66F9">
      <w:r w:rsidRPr="004F2738">
        <w:t xml:space="preserve">Duan, J., Xie, C. and Morrison, A.M., </w:t>
      </w:r>
      <w:r>
        <w:t>(2022)</w:t>
      </w:r>
      <w:r w:rsidRPr="004F2738">
        <w:t>. Tourism crises and impacts on destinations: A systematic review of the tourism and hospitality literature. Journal of Hospitality &amp; Tourism Research, 46(4), pp.667-695.</w:t>
      </w:r>
    </w:p>
    <w:p w14:paraId="2D2615A7" w14:textId="77777777" w:rsidR="00CE66F9" w:rsidRDefault="00CE66F9" w:rsidP="00CE66F9">
      <w:r w:rsidRPr="004F2738">
        <w:t xml:space="preserve">Greenwell, T.C., Danzey-Bussell, L.A. and Shonk, D.J., </w:t>
      </w:r>
      <w:r>
        <w:t>(2024)</w:t>
      </w:r>
      <w:r w:rsidRPr="004F2738">
        <w:t>. Managing sport events. Human Kinetics.</w:t>
      </w:r>
    </w:p>
    <w:p w14:paraId="291976F2" w14:textId="77777777" w:rsidR="00CE66F9" w:rsidRDefault="00CE66F9" w:rsidP="00CE66F9">
      <w:r w:rsidRPr="004F2738">
        <w:t xml:space="preserve">Mainolfi, G. and Marino, V., </w:t>
      </w:r>
      <w:r>
        <w:t>(2020)</w:t>
      </w:r>
      <w:r w:rsidRPr="004F2738">
        <w:t>. Destination beliefs, event satisfaction and post-visit product receptivity in event marketing. Results from a tourism experience. Journal of Business Research, 116, pp.699-710.</w:t>
      </w:r>
    </w:p>
    <w:p w14:paraId="50F4DC22" w14:textId="77777777" w:rsidR="00CE66F9" w:rsidRDefault="00CE66F9" w:rsidP="00CE66F9">
      <w:r w:rsidRPr="004F2738">
        <w:lastRenderedPageBreak/>
        <w:t xml:space="preserve">Mair, J. and Smith, A., </w:t>
      </w:r>
      <w:r>
        <w:t>(2022)</w:t>
      </w:r>
      <w:r w:rsidRPr="004F2738">
        <w:t>. Events and sustainability: why making events more sustainable is not enough. In Events and sustainability (pp. 1-17). Routledge.</w:t>
      </w:r>
    </w:p>
    <w:p w14:paraId="5CADE35C" w14:textId="77777777" w:rsidR="00CE66F9" w:rsidRDefault="00CE66F9" w:rsidP="00CE66F9">
      <w:r w:rsidRPr="004F2738">
        <w:t xml:space="preserve">Mehraliyev, F., Chan, I.C.C. and Kirilenko, A.P., </w:t>
      </w:r>
      <w:r>
        <w:t>(2022)</w:t>
      </w:r>
      <w:r w:rsidRPr="004F2738">
        <w:t>. Sentiment analysis in hospitality and tourism: a thematic and methodological review. International Journal of Contemporary Hospitality Management, 34(1), pp.46-77.</w:t>
      </w:r>
    </w:p>
    <w:p w14:paraId="15F8268D" w14:textId="77777777" w:rsidR="00CE66F9" w:rsidRDefault="00CE66F9" w:rsidP="00CE66F9">
      <w:r w:rsidRPr="004F2738">
        <w:t xml:space="preserve">Rogers, T. and Wynn-Moylan, P., </w:t>
      </w:r>
      <w:r>
        <w:t>(2022)</w:t>
      </w:r>
      <w:r w:rsidRPr="004F2738">
        <w:t>. Conferences and conventions: A global industry. Routledge.</w:t>
      </w:r>
    </w:p>
    <w:p w14:paraId="6BEBB8CD" w14:textId="77777777" w:rsidR="00CE66F9" w:rsidRDefault="00CE66F9" w:rsidP="00CE66F9">
      <w:r w:rsidRPr="004F2738">
        <w:t xml:space="preserve">Slocum, S.L. and Aidoo, A., </w:t>
      </w:r>
      <w:r>
        <w:t>(2020)</w:t>
      </w:r>
      <w:r w:rsidRPr="004F2738">
        <w:t>. The business of sustainable tourism development and management. Routledge.</w:t>
      </w:r>
    </w:p>
    <w:p w14:paraId="4D1D788C" w14:textId="77777777" w:rsidR="00CE66F9" w:rsidRDefault="00CE66F9" w:rsidP="00CE66F9">
      <w:r w:rsidRPr="004F2738">
        <w:t xml:space="preserve">Walker, J.R., </w:t>
      </w:r>
      <w:r>
        <w:t>(2021)</w:t>
      </w:r>
      <w:r w:rsidRPr="004F2738">
        <w:t>. Introduction to hospitality. Pearson.</w:t>
      </w:r>
    </w:p>
    <w:p w14:paraId="7EA6783C" w14:textId="77777777" w:rsidR="00CE66F9" w:rsidRDefault="00CE66F9" w:rsidP="00CE66F9">
      <w:proofErr w:type="spellStart"/>
      <w:r w:rsidRPr="004F2738">
        <w:t>Yazdeen</w:t>
      </w:r>
      <w:proofErr w:type="spellEnd"/>
      <w:r w:rsidRPr="004F2738">
        <w:t xml:space="preserve">, A.A. and </w:t>
      </w:r>
      <w:proofErr w:type="spellStart"/>
      <w:r w:rsidRPr="004F2738">
        <w:t>Zeebaree</w:t>
      </w:r>
      <w:proofErr w:type="spellEnd"/>
      <w:r w:rsidRPr="004F2738">
        <w:t xml:space="preserve">, S.R., </w:t>
      </w:r>
      <w:r>
        <w:t>(2022)</w:t>
      </w:r>
      <w:r w:rsidRPr="004F2738">
        <w:t>. Comprehensive Survey for Designing and Implementing Web-based Tourist Resorts and Places Management Systems. Academic Journal of Nawroz University (AJNU), 11(3).</w:t>
      </w:r>
    </w:p>
    <w:p w14:paraId="32C46E39" w14:textId="77777777" w:rsidR="00CE66F9" w:rsidRDefault="00CE66F9"/>
    <w:sectPr w:rsidR="00CE66F9" w:rsidSect="00927E2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1915F4" w14:textId="77777777" w:rsidR="00D11D96" w:rsidRDefault="00D11D96" w:rsidP="00CE66F9">
      <w:pPr>
        <w:spacing w:after="0" w:line="240" w:lineRule="auto"/>
      </w:pPr>
      <w:r>
        <w:separator/>
      </w:r>
    </w:p>
  </w:endnote>
  <w:endnote w:type="continuationSeparator" w:id="0">
    <w:p w14:paraId="64942FC7" w14:textId="77777777" w:rsidR="00D11D96" w:rsidRDefault="00D11D96" w:rsidP="00CE66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005123"/>
      <w:docPartObj>
        <w:docPartGallery w:val="Page Numbers (Bottom of Page)"/>
        <w:docPartUnique/>
      </w:docPartObj>
    </w:sdtPr>
    <w:sdtContent>
      <w:p w14:paraId="14091188" w14:textId="45560290" w:rsidR="00CE66F9" w:rsidRDefault="00CE66F9">
        <w:pPr>
          <w:pStyle w:val="Footer"/>
          <w:jc w:val="right"/>
        </w:pPr>
        <w:r>
          <w:fldChar w:fldCharType="begin"/>
        </w:r>
        <w:r>
          <w:instrText>PAGE   \* MERGEFORMAT</w:instrText>
        </w:r>
        <w:r>
          <w:fldChar w:fldCharType="separate"/>
        </w:r>
        <w:r>
          <w:t>2</w:t>
        </w:r>
        <w:r>
          <w:fldChar w:fldCharType="end"/>
        </w:r>
      </w:p>
    </w:sdtContent>
  </w:sdt>
  <w:p w14:paraId="50DEB845" w14:textId="77777777" w:rsidR="00CE66F9" w:rsidRDefault="00CE6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9614A3" w14:textId="77777777" w:rsidR="00D11D96" w:rsidRDefault="00D11D96" w:rsidP="00CE66F9">
      <w:pPr>
        <w:spacing w:after="0" w:line="240" w:lineRule="auto"/>
      </w:pPr>
      <w:r>
        <w:separator/>
      </w:r>
    </w:p>
  </w:footnote>
  <w:footnote w:type="continuationSeparator" w:id="0">
    <w:p w14:paraId="4CAEB362" w14:textId="77777777" w:rsidR="00D11D96" w:rsidRDefault="00D11D96" w:rsidP="00CE66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CA3AB0"/>
    <w:multiLevelType w:val="hybridMultilevel"/>
    <w:tmpl w:val="57F49762"/>
    <w:lvl w:ilvl="0" w:tplc="CB007E1C">
      <w:start w:val="1"/>
      <w:numFmt w:val="bullet"/>
      <w:lvlText w:val=""/>
      <w:lvlJc w:val="left"/>
      <w:pPr>
        <w:ind w:left="360" w:hanging="360"/>
      </w:pPr>
      <w:rPr>
        <w:rFonts w:ascii="Symbol" w:hAnsi="Symbol" w:hint="default"/>
      </w:rPr>
    </w:lvl>
    <w:lvl w:ilvl="1" w:tplc="766ED018" w:tentative="1">
      <w:start w:val="1"/>
      <w:numFmt w:val="bullet"/>
      <w:lvlText w:val="o"/>
      <w:lvlJc w:val="left"/>
      <w:pPr>
        <w:ind w:left="1080" w:hanging="360"/>
      </w:pPr>
      <w:rPr>
        <w:rFonts w:ascii="Courier New" w:hAnsi="Courier New" w:cs="Courier New" w:hint="default"/>
      </w:rPr>
    </w:lvl>
    <w:lvl w:ilvl="2" w:tplc="DBD61D44" w:tentative="1">
      <w:start w:val="1"/>
      <w:numFmt w:val="bullet"/>
      <w:lvlText w:val=""/>
      <w:lvlJc w:val="left"/>
      <w:pPr>
        <w:ind w:left="1800" w:hanging="360"/>
      </w:pPr>
      <w:rPr>
        <w:rFonts w:ascii="Wingdings" w:hAnsi="Wingdings" w:hint="default"/>
      </w:rPr>
    </w:lvl>
    <w:lvl w:ilvl="3" w:tplc="FB6E4904" w:tentative="1">
      <w:start w:val="1"/>
      <w:numFmt w:val="bullet"/>
      <w:lvlText w:val=""/>
      <w:lvlJc w:val="left"/>
      <w:pPr>
        <w:ind w:left="2520" w:hanging="360"/>
      </w:pPr>
      <w:rPr>
        <w:rFonts w:ascii="Symbol" w:hAnsi="Symbol" w:hint="default"/>
      </w:rPr>
    </w:lvl>
    <w:lvl w:ilvl="4" w:tplc="A0C0899A" w:tentative="1">
      <w:start w:val="1"/>
      <w:numFmt w:val="bullet"/>
      <w:lvlText w:val="o"/>
      <w:lvlJc w:val="left"/>
      <w:pPr>
        <w:ind w:left="3240" w:hanging="360"/>
      </w:pPr>
      <w:rPr>
        <w:rFonts w:ascii="Courier New" w:hAnsi="Courier New" w:cs="Courier New" w:hint="default"/>
      </w:rPr>
    </w:lvl>
    <w:lvl w:ilvl="5" w:tplc="5CA6DF38" w:tentative="1">
      <w:start w:val="1"/>
      <w:numFmt w:val="bullet"/>
      <w:lvlText w:val=""/>
      <w:lvlJc w:val="left"/>
      <w:pPr>
        <w:ind w:left="3960" w:hanging="360"/>
      </w:pPr>
      <w:rPr>
        <w:rFonts w:ascii="Wingdings" w:hAnsi="Wingdings" w:hint="default"/>
      </w:rPr>
    </w:lvl>
    <w:lvl w:ilvl="6" w:tplc="0DB88C84" w:tentative="1">
      <w:start w:val="1"/>
      <w:numFmt w:val="bullet"/>
      <w:lvlText w:val=""/>
      <w:lvlJc w:val="left"/>
      <w:pPr>
        <w:ind w:left="4680" w:hanging="360"/>
      </w:pPr>
      <w:rPr>
        <w:rFonts w:ascii="Symbol" w:hAnsi="Symbol" w:hint="default"/>
      </w:rPr>
    </w:lvl>
    <w:lvl w:ilvl="7" w:tplc="2E2E1998" w:tentative="1">
      <w:start w:val="1"/>
      <w:numFmt w:val="bullet"/>
      <w:lvlText w:val="o"/>
      <w:lvlJc w:val="left"/>
      <w:pPr>
        <w:ind w:left="5400" w:hanging="360"/>
      </w:pPr>
      <w:rPr>
        <w:rFonts w:ascii="Courier New" w:hAnsi="Courier New" w:cs="Courier New" w:hint="default"/>
      </w:rPr>
    </w:lvl>
    <w:lvl w:ilvl="8" w:tplc="3F0C0A9E" w:tentative="1">
      <w:start w:val="1"/>
      <w:numFmt w:val="bullet"/>
      <w:lvlText w:val=""/>
      <w:lvlJc w:val="left"/>
      <w:pPr>
        <w:ind w:left="6120" w:hanging="360"/>
      </w:pPr>
      <w:rPr>
        <w:rFonts w:ascii="Wingdings" w:hAnsi="Wingdings" w:hint="default"/>
      </w:rPr>
    </w:lvl>
  </w:abstractNum>
  <w:num w:numId="1" w16cid:durableId="1497916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B3B"/>
    <w:rsid w:val="00010221"/>
    <w:rsid w:val="00045FCF"/>
    <w:rsid w:val="000563E6"/>
    <w:rsid w:val="00064C6E"/>
    <w:rsid w:val="00151480"/>
    <w:rsid w:val="001A47EB"/>
    <w:rsid w:val="001B4B9D"/>
    <w:rsid w:val="001C10A1"/>
    <w:rsid w:val="001C520B"/>
    <w:rsid w:val="001F1FE8"/>
    <w:rsid w:val="00232B59"/>
    <w:rsid w:val="0026311B"/>
    <w:rsid w:val="00284AD5"/>
    <w:rsid w:val="00294F0E"/>
    <w:rsid w:val="002B7DE7"/>
    <w:rsid w:val="002C32BA"/>
    <w:rsid w:val="002E1E5C"/>
    <w:rsid w:val="00315807"/>
    <w:rsid w:val="00315FA4"/>
    <w:rsid w:val="00326094"/>
    <w:rsid w:val="003340A1"/>
    <w:rsid w:val="00350560"/>
    <w:rsid w:val="00353903"/>
    <w:rsid w:val="00354162"/>
    <w:rsid w:val="00360DC2"/>
    <w:rsid w:val="003C61C9"/>
    <w:rsid w:val="003F4E39"/>
    <w:rsid w:val="00425809"/>
    <w:rsid w:val="004605DA"/>
    <w:rsid w:val="004705A8"/>
    <w:rsid w:val="004D132C"/>
    <w:rsid w:val="00531A7C"/>
    <w:rsid w:val="00563357"/>
    <w:rsid w:val="005736A1"/>
    <w:rsid w:val="005865B9"/>
    <w:rsid w:val="005B0647"/>
    <w:rsid w:val="005D59A1"/>
    <w:rsid w:val="005E639B"/>
    <w:rsid w:val="005F14FA"/>
    <w:rsid w:val="005F1A82"/>
    <w:rsid w:val="005F6D80"/>
    <w:rsid w:val="006304C5"/>
    <w:rsid w:val="00656F1E"/>
    <w:rsid w:val="0066375D"/>
    <w:rsid w:val="00664AEF"/>
    <w:rsid w:val="00672899"/>
    <w:rsid w:val="00685B9F"/>
    <w:rsid w:val="0069111E"/>
    <w:rsid w:val="006A0310"/>
    <w:rsid w:val="006A423A"/>
    <w:rsid w:val="006F3C2E"/>
    <w:rsid w:val="00707D6E"/>
    <w:rsid w:val="00710B3B"/>
    <w:rsid w:val="00711558"/>
    <w:rsid w:val="00754C4A"/>
    <w:rsid w:val="0078278D"/>
    <w:rsid w:val="00784360"/>
    <w:rsid w:val="007852DC"/>
    <w:rsid w:val="007C16BA"/>
    <w:rsid w:val="00824EFA"/>
    <w:rsid w:val="00836C6B"/>
    <w:rsid w:val="00865673"/>
    <w:rsid w:val="00870F98"/>
    <w:rsid w:val="00896A86"/>
    <w:rsid w:val="008B46CD"/>
    <w:rsid w:val="008D01DC"/>
    <w:rsid w:val="008E22A2"/>
    <w:rsid w:val="008E2F0D"/>
    <w:rsid w:val="00911D1D"/>
    <w:rsid w:val="00925E99"/>
    <w:rsid w:val="00927915"/>
    <w:rsid w:val="00927E2D"/>
    <w:rsid w:val="0093789F"/>
    <w:rsid w:val="00962C94"/>
    <w:rsid w:val="00991B54"/>
    <w:rsid w:val="009C4C65"/>
    <w:rsid w:val="009F2C81"/>
    <w:rsid w:val="00A13FE6"/>
    <w:rsid w:val="00A87757"/>
    <w:rsid w:val="00AA18F6"/>
    <w:rsid w:val="00B15E4E"/>
    <w:rsid w:val="00B25E23"/>
    <w:rsid w:val="00B47AF4"/>
    <w:rsid w:val="00B72325"/>
    <w:rsid w:val="00B8718D"/>
    <w:rsid w:val="00BA0658"/>
    <w:rsid w:val="00BA644D"/>
    <w:rsid w:val="00BB2051"/>
    <w:rsid w:val="00BD7A1A"/>
    <w:rsid w:val="00BE2395"/>
    <w:rsid w:val="00BE3B11"/>
    <w:rsid w:val="00BF36D9"/>
    <w:rsid w:val="00BF66CD"/>
    <w:rsid w:val="00C01779"/>
    <w:rsid w:val="00C37143"/>
    <w:rsid w:val="00C5741F"/>
    <w:rsid w:val="00C752BA"/>
    <w:rsid w:val="00CC69E4"/>
    <w:rsid w:val="00CD3338"/>
    <w:rsid w:val="00CE66F9"/>
    <w:rsid w:val="00CE6F4F"/>
    <w:rsid w:val="00D11D96"/>
    <w:rsid w:val="00D15EA5"/>
    <w:rsid w:val="00D165E5"/>
    <w:rsid w:val="00D228BB"/>
    <w:rsid w:val="00D44337"/>
    <w:rsid w:val="00D52E94"/>
    <w:rsid w:val="00D71BCE"/>
    <w:rsid w:val="00DE6B07"/>
    <w:rsid w:val="00DF7142"/>
    <w:rsid w:val="00E220B9"/>
    <w:rsid w:val="00E31025"/>
    <w:rsid w:val="00E53D0B"/>
    <w:rsid w:val="00E76571"/>
    <w:rsid w:val="00E85873"/>
    <w:rsid w:val="00EB73A3"/>
    <w:rsid w:val="00F00797"/>
    <w:rsid w:val="00F02897"/>
    <w:rsid w:val="00F054C4"/>
    <w:rsid w:val="00F06DED"/>
    <w:rsid w:val="00F2717E"/>
    <w:rsid w:val="00F81A2E"/>
    <w:rsid w:val="00F84163"/>
    <w:rsid w:val="00FB5D4D"/>
    <w:rsid w:val="00FC26C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1C1B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b/>
        <w:bCs/>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8F6"/>
    <w:pPr>
      <w:spacing w:line="480" w:lineRule="auto"/>
      <w:jc w:val="both"/>
    </w:pPr>
    <w:rPr>
      <w:rFonts w:cstheme="minorBidi"/>
      <w:b w:val="0"/>
      <w:bCs w:val="0"/>
      <w:kern w:val="2"/>
      <w:szCs w:val="22"/>
      <w14:ligatures w14:val="standardContextual"/>
    </w:rPr>
  </w:style>
  <w:style w:type="paragraph" w:styleId="Heading1">
    <w:name w:val="heading 1"/>
    <w:basedOn w:val="Normal"/>
    <w:next w:val="Normal"/>
    <w:link w:val="Heading1Char"/>
    <w:autoRedefine/>
    <w:uiPriority w:val="9"/>
    <w:qFormat/>
    <w:rsid w:val="008B46CD"/>
    <w:pPr>
      <w:keepNext/>
      <w:keepLines/>
      <w:spacing w:before="240" w:after="0"/>
      <w:outlineLvl w:val="0"/>
    </w:pPr>
    <w:rPr>
      <w:rFonts w:eastAsia="Arial" w:cs="Arial"/>
      <w:b/>
      <w:bCs/>
      <w:kern w:val="36"/>
      <w:szCs w:val="48"/>
      <w:lang w:val="en"/>
    </w:rPr>
  </w:style>
  <w:style w:type="paragraph" w:styleId="Heading2">
    <w:name w:val="heading 2"/>
    <w:basedOn w:val="Normal"/>
    <w:next w:val="Normal"/>
    <w:link w:val="Heading2Char"/>
    <w:uiPriority w:val="9"/>
    <w:qFormat/>
    <w:rsid w:val="0026311B"/>
    <w:pPr>
      <w:keepNext/>
      <w:keepLines/>
      <w:spacing w:before="40" w:after="0"/>
      <w:outlineLvl w:val="1"/>
    </w:pPr>
    <w:rPr>
      <w:rFonts w:eastAsia="Arial" w:cs="Arial"/>
      <w:b/>
      <w:bCs/>
      <w:szCs w:val="36"/>
      <w:lang w:val="en"/>
    </w:rPr>
  </w:style>
  <w:style w:type="paragraph" w:styleId="Heading3">
    <w:name w:val="heading 3"/>
    <w:basedOn w:val="Normal"/>
    <w:next w:val="Normal"/>
    <w:link w:val="Heading3Char"/>
    <w:uiPriority w:val="9"/>
    <w:unhideWhenUsed/>
    <w:qFormat/>
    <w:rsid w:val="00CD333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6CD"/>
    <w:rPr>
      <w:rFonts w:ascii="Times New Roman" w:eastAsia="Arial" w:hAnsi="Times New Roman" w:cs="Arial"/>
      <w:b w:val="0"/>
      <w:bCs w:val="0"/>
      <w:kern w:val="36"/>
      <w:sz w:val="24"/>
      <w:szCs w:val="48"/>
      <w:lang w:val="en"/>
    </w:rPr>
  </w:style>
  <w:style w:type="character" w:customStyle="1" w:styleId="Heading2Char">
    <w:name w:val="Heading 2 Char"/>
    <w:basedOn w:val="DefaultParagraphFont"/>
    <w:link w:val="Heading2"/>
    <w:uiPriority w:val="9"/>
    <w:rsid w:val="0026311B"/>
    <w:rPr>
      <w:rFonts w:ascii="Times New Roman" w:eastAsia="Arial" w:hAnsi="Times New Roman" w:cs="Arial"/>
      <w:b w:val="0"/>
      <w:bCs w:val="0"/>
      <w:sz w:val="24"/>
      <w:szCs w:val="36"/>
      <w:lang w:val="en"/>
    </w:rPr>
  </w:style>
  <w:style w:type="character" w:customStyle="1" w:styleId="Heading3Char">
    <w:name w:val="Heading 3 Char"/>
    <w:basedOn w:val="DefaultParagraphFont"/>
    <w:link w:val="Heading3"/>
    <w:uiPriority w:val="9"/>
    <w:rsid w:val="00CD3338"/>
    <w:rPr>
      <w:rFonts w:ascii="Times New Roman" w:eastAsiaTheme="majorEastAsia" w:hAnsi="Times New Roman" w:cstheme="majorBidi"/>
      <w:b w:val="0"/>
      <w:sz w:val="24"/>
      <w:szCs w:val="24"/>
    </w:rPr>
  </w:style>
  <w:style w:type="paragraph" w:styleId="ListParagraph">
    <w:name w:val="List Paragraph"/>
    <w:basedOn w:val="Normal"/>
    <w:uiPriority w:val="34"/>
    <w:qFormat/>
    <w:rsid w:val="00DE6B07"/>
    <w:pPr>
      <w:ind w:left="720"/>
      <w:contextualSpacing/>
    </w:pPr>
  </w:style>
  <w:style w:type="table" w:styleId="TableGrid">
    <w:name w:val="Table Grid"/>
    <w:basedOn w:val="TableNormal"/>
    <w:uiPriority w:val="39"/>
    <w:rsid w:val="004258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E66F9"/>
    <w:rPr>
      <w:color w:val="0563C1" w:themeColor="hyperlink"/>
      <w:u w:val="single"/>
    </w:rPr>
  </w:style>
  <w:style w:type="paragraph" w:styleId="Header">
    <w:name w:val="header"/>
    <w:basedOn w:val="Normal"/>
    <w:link w:val="HeaderChar"/>
    <w:uiPriority w:val="99"/>
    <w:unhideWhenUsed/>
    <w:rsid w:val="00CE66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6F9"/>
    <w:rPr>
      <w:rFonts w:cstheme="minorBidi"/>
      <w:b w:val="0"/>
      <w:bCs w:val="0"/>
      <w:kern w:val="2"/>
      <w:szCs w:val="22"/>
      <w14:ligatures w14:val="standardContextual"/>
    </w:rPr>
  </w:style>
  <w:style w:type="paragraph" w:styleId="Footer">
    <w:name w:val="footer"/>
    <w:basedOn w:val="Normal"/>
    <w:link w:val="FooterChar"/>
    <w:uiPriority w:val="99"/>
    <w:unhideWhenUsed/>
    <w:rsid w:val="00CE66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6F9"/>
    <w:rPr>
      <w:rFonts w:cstheme="minorBidi"/>
      <w:b w:val="0"/>
      <w:bCs w:val="0"/>
      <w:kern w:val="2"/>
      <w:szCs w:val="22"/>
      <w14:ligatures w14:val="standardContextual"/>
    </w:rPr>
  </w:style>
  <w:style w:type="paragraph" w:styleId="TOCHeading">
    <w:name w:val="TOC Heading"/>
    <w:basedOn w:val="Heading1"/>
    <w:next w:val="Normal"/>
    <w:uiPriority w:val="39"/>
    <w:unhideWhenUsed/>
    <w:qFormat/>
    <w:rsid w:val="00E76571"/>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GB" w:eastAsia="en-GB"/>
      <w14:ligatures w14:val="none"/>
    </w:rPr>
  </w:style>
  <w:style w:type="paragraph" w:styleId="TOC1">
    <w:name w:val="toc 1"/>
    <w:basedOn w:val="Normal"/>
    <w:next w:val="Normal"/>
    <w:autoRedefine/>
    <w:uiPriority w:val="39"/>
    <w:unhideWhenUsed/>
    <w:rsid w:val="00E7657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atacommons.org/place/country/FIN?utm_medium=explore&amp;mprop=amount&amp;popt=EconomicActivity&amp;cpv=activitySource,GrossDomesticProduction&amp;h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10034-44DB-4895-B3F1-2C01CCB2C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3020</Words>
  <Characters>17520</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2024-11-08T08:49:00Z</dcterms:created>
  <dcterms:modified xsi:type="dcterms:W3CDTF">2024-11-08T12:26:00Z</dcterms:modified>
</cp:coreProperties>
</file>