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5357F" w14:textId="77777777" w:rsidR="005A4C5F" w:rsidRDefault="005A4C5F" w:rsidP="00EE1BB7">
      <w:pPr>
        <w:pStyle w:val="Heading1"/>
      </w:pPr>
    </w:p>
    <w:p w14:paraId="26B24FEF" w14:textId="77777777" w:rsidR="005A4C5F" w:rsidRDefault="005A4C5F" w:rsidP="00EE1BB7">
      <w:pPr>
        <w:pStyle w:val="Heading1"/>
      </w:pPr>
    </w:p>
    <w:p w14:paraId="21B154F9" w14:textId="77777777" w:rsidR="005A4C5F" w:rsidRPr="005A4C5F" w:rsidRDefault="005A4C5F" w:rsidP="005A4C5F">
      <w:pPr>
        <w:pStyle w:val="Heading1"/>
        <w:jc w:val="center"/>
      </w:pPr>
      <w:r w:rsidRPr="005A4C5F">
        <w:t>Food &amp; Beverage Operations</w:t>
      </w:r>
    </w:p>
    <w:p w14:paraId="2B15A36F" w14:textId="77777777" w:rsidR="005A4C5F" w:rsidRDefault="005A4C5F" w:rsidP="005A4C5F">
      <w:pPr>
        <w:jc w:val="center"/>
        <w:rPr>
          <w:b/>
        </w:rPr>
      </w:pPr>
      <w:r w:rsidRPr="005A4C5F">
        <w:rPr>
          <w:b/>
        </w:rPr>
        <w:t>BMIH4002</w:t>
      </w:r>
    </w:p>
    <w:p w14:paraId="162C1D8F" w14:textId="49BB7E10" w:rsidR="00202626" w:rsidRDefault="009D3C63" w:rsidP="005A4C5F">
      <w:pPr>
        <w:jc w:val="center"/>
        <w:rPr>
          <w:b/>
        </w:rPr>
      </w:pPr>
      <w:r>
        <w:rPr>
          <w:b/>
        </w:rPr>
        <w:t xml:space="preserve">Student name: Iulia </w:t>
      </w:r>
      <w:proofErr w:type="spellStart"/>
      <w:r>
        <w:rPr>
          <w:b/>
        </w:rPr>
        <w:t>Petronela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Ferent</w:t>
      </w:r>
      <w:proofErr w:type="spellEnd"/>
    </w:p>
    <w:p w14:paraId="04543435" w14:textId="4E764BAB" w:rsidR="009D3C63" w:rsidRDefault="009D3C63" w:rsidP="005A4C5F">
      <w:pPr>
        <w:jc w:val="center"/>
        <w:rPr>
          <w:b/>
        </w:rPr>
      </w:pPr>
      <w:r>
        <w:rPr>
          <w:b/>
        </w:rPr>
        <w:t>Student ID: 2225255</w:t>
      </w:r>
    </w:p>
    <w:p w14:paraId="133948DA" w14:textId="1D21CE6D" w:rsidR="009D3C63" w:rsidRDefault="009D3C63" w:rsidP="005A4C5F">
      <w:pPr>
        <w:jc w:val="center"/>
        <w:rPr>
          <w:b/>
        </w:rPr>
      </w:pPr>
      <w:r>
        <w:rPr>
          <w:b/>
        </w:rPr>
        <w:t xml:space="preserve">Lecturer: Ffion </w:t>
      </w:r>
      <w:proofErr w:type="spellStart"/>
      <w:r>
        <w:rPr>
          <w:b/>
        </w:rPr>
        <w:t>Cumberpatch</w:t>
      </w:r>
      <w:proofErr w:type="spellEnd"/>
    </w:p>
    <w:p w14:paraId="1B440FE8" w14:textId="7044B0D0" w:rsidR="00AE6C63" w:rsidRDefault="00AE6C63" w:rsidP="005A4C5F">
      <w:pPr>
        <w:jc w:val="center"/>
        <w:rPr>
          <w:b/>
        </w:rPr>
      </w:pPr>
      <w:r>
        <w:rPr>
          <w:b/>
        </w:rPr>
        <w:t>Wordcount: 407</w:t>
      </w:r>
    </w:p>
    <w:p w14:paraId="782B9E08" w14:textId="77777777" w:rsidR="005A4C5F" w:rsidRDefault="005A4C5F" w:rsidP="005A4C5F">
      <w:pPr>
        <w:jc w:val="center"/>
        <w:rPr>
          <w:b/>
        </w:rPr>
      </w:pPr>
    </w:p>
    <w:p w14:paraId="3C5A8866" w14:textId="77777777" w:rsidR="005A4C5F" w:rsidRDefault="005A4C5F" w:rsidP="005A4C5F">
      <w:pPr>
        <w:jc w:val="center"/>
        <w:rPr>
          <w:b/>
        </w:rPr>
      </w:pPr>
    </w:p>
    <w:p w14:paraId="782F95AE" w14:textId="77777777" w:rsidR="005A4C5F" w:rsidRDefault="005A4C5F" w:rsidP="005A4C5F">
      <w:pPr>
        <w:jc w:val="center"/>
        <w:rPr>
          <w:b/>
        </w:rPr>
      </w:pPr>
    </w:p>
    <w:p w14:paraId="548E323D" w14:textId="77777777" w:rsidR="005A4C5F" w:rsidRDefault="005A4C5F" w:rsidP="005A4C5F">
      <w:pPr>
        <w:jc w:val="center"/>
        <w:rPr>
          <w:b/>
        </w:rPr>
      </w:pPr>
    </w:p>
    <w:p w14:paraId="6E2A3C14" w14:textId="77777777" w:rsidR="005A4C5F" w:rsidRDefault="005A4C5F" w:rsidP="005A4C5F">
      <w:pPr>
        <w:jc w:val="center"/>
        <w:rPr>
          <w:b/>
        </w:rPr>
      </w:pPr>
    </w:p>
    <w:p w14:paraId="654FB703" w14:textId="77777777" w:rsidR="005A4C5F" w:rsidRDefault="005A4C5F" w:rsidP="005A4C5F">
      <w:pPr>
        <w:jc w:val="center"/>
        <w:rPr>
          <w:b/>
        </w:rPr>
      </w:pPr>
    </w:p>
    <w:p w14:paraId="3E2CCFB9" w14:textId="77777777" w:rsidR="005A4C5F" w:rsidRDefault="005A4C5F" w:rsidP="005A4C5F">
      <w:pPr>
        <w:jc w:val="center"/>
        <w:rPr>
          <w:b/>
        </w:rPr>
      </w:pPr>
    </w:p>
    <w:p w14:paraId="5829B9AF" w14:textId="77777777" w:rsidR="005A4C5F" w:rsidRDefault="005A4C5F" w:rsidP="005A4C5F">
      <w:pPr>
        <w:jc w:val="center"/>
        <w:rPr>
          <w:b/>
        </w:rPr>
      </w:pPr>
    </w:p>
    <w:p w14:paraId="53C5415E" w14:textId="77777777" w:rsidR="005A4C5F" w:rsidRDefault="005A4C5F" w:rsidP="005A4C5F">
      <w:pPr>
        <w:jc w:val="center"/>
        <w:rPr>
          <w:b/>
        </w:rPr>
      </w:pPr>
    </w:p>
    <w:p w14:paraId="5169A856" w14:textId="77777777" w:rsidR="005A4C5F" w:rsidRDefault="005A4C5F" w:rsidP="005A4C5F">
      <w:pPr>
        <w:jc w:val="center"/>
        <w:rPr>
          <w:b/>
        </w:rPr>
      </w:pPr>
    </w:p>
    <w:p w14:paraId="5D6BC860" w14:textId="77777777" w:rsidR="005A4C5F" w:rsidRDefault="005A4C5F" w:rsidP="005A4C5F">
      <w:pPr>
        <w:jc w:val="center"/>
        <w:rPr>
          <w:b/>
        </w:rPr>
      </w:pPr>
    </w:p>
    <w:p w14:paraId="0AF3029D" w14:textId="77777777" w:rsidR="005A4C5F" w:rsidRDefault="005A4C5F" w:rsidP="005A4C5F">
      <w:pPr>
        <w:jc w:val="center"/>
        <w:rPr>
          <w:b/>
        </w:rPr>
      </w:pPr>
    </w:p>
    <w:p w14:paraId="27B7FE8E" w14:textId="77777777" w:rsidR="005A4C5F" w:rsidRDefault="005A4C5F" w:rsidP="005A4C5F">
      <w:pPr>
        <w:jc w:val="center"/>
        <w:rPr>
          <w:b/>
        </w:rPr>
      </w:pPr>
    </w:p>
    <w:p w14:paraId="58AD45EE" w14:textId="77777777" w:rsidR="005A4C5F" w:rsidRDefault="005A4C5F" w:rsidP="005A4C5F">
      <w:pPr>
        <w:jc w:val="center"/>
        <w:rPr>
          <w:b/>
        </w:rPr>
      </w:pPr>
    </w:p>
    <w:p w14:paraId="0A60AC15" w14:textId="77777777" w:rsidR="005A4C5F" w:rsidRPr="005A4C5F" w:rsidRDefault="005A4C5F" w:rsidP="005A4C5F">
      <w:pPr>
        <w:jc w:val="center"/>
        <w:rPr>
          <w:b/>
        </w:rPr>
      </w:pPr>
    </w:p>
    <w:p w14:paraId="39B65555" w14:textId="77777777" w:rsidR="005A4C5F" w:rsidRDefault="005A4C5F" w:rsidP="00EE1BB7">
      <w:pPr>
        <w:pStyle w:val="Heading1"/>
      </w:pPr>
    </w:p>
    <w:p w14:paraId="5C134FD8" w14:textId="478C1A90" w:rsidR="009561E2" w:rsidRDefault="00202626" w:rsidP="009561E2">
      <w:r>
        <w:rPr>
          <w:noProof/>
        </w:rPr>
        <w:t xml:space="preserve">                                          </w:t>
      </w:r>
      <w:r w:rsidR="009561E2">
        <w:rPr>
          <w:noProof/>
        </w:rPr>
        <w:t xml:space="preserve"> </w:t>
      </w:r>
      <w:r w:rsidR="009561E2">
        <w:rPr>
          <w:noProof/>
        </w:rPr>
        <w:drawing>
          <wp:inline distT="0" distB="0" distL="0" distR="0" wp14:anchorId="6587EEE3" wp14:editId="2AE4781F">
            <wp:extent cx="2312035" cy="2257425"/>
            <wp:effectExtent l="0" t="0" r="0" b="9525"/>
            <wp:docPr id="9" name="Picture 9" descr="A picture containing symbol, font, logo,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symbol, font, logo, desig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32059" cy="2276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E3F99" w14:textId="77777777" w:rsidR="009561E2" w:rsidRDefault="009561E2" w:rsidP="009561E2"/>
    <w:p w14:paraId="6F1CF8B4" w14:textId="619AE0C6" w:rsidR="009561E2" w:rsidRPr="009561E2" w:rsidRDefault="009561E2" w:rsidP="009561E2">
      <w:r>
        <w:t xml:space="preserve">                                                      </w:t>
      </w:r>
    </w:p>
    <w:p w14:paraId="22F45E18" w14:textId="77777777" w:rsidR="00EE1BB7" w:rsidRPr="00EE1BB7" w:rsidRDefault="005A4C5F" w:rsidP="00EE1BB7">
      <w:pPr>
        <w:pStyle w:val="Heading1"/>
      </w:pPr>
      <w:r>
        <w:t xml:space="preserve">Part 1: Restaurant Concept </w:t>
      </w:r>
    </w:p>
    <w:p w14:paraId="13CA8BC0" w14:textId="77777777" w:rsidR="0013121D" w:rsidRDefault="005A4C5F" w:rsidP="007F19B5">
      <w:r>
        <w:t xml:space="preserve">The restaurant concept of the business idea will be the fine-dining concept. It will be open fine dining and Asian Cuisine that create </w:t>
      </w:r>
      <w:r w:rsidR="006176D9">
        <w:t>dishes</w:t>
      </w:r>
      <w:r>
        <w:t xml:space="preserve"> of exquisite sophistication with a hint of Asian touch. The restaurant will use the best products from the Lake District. </w:t>
      </w:r>
      <w:r w:rsidR="00A52D7A">
        <w:t xml:space="preserve">The </w:t>
      </w:r>
      <w:r w:rsidR="00B7167F">
        <w:t>restaurant</w:t>
      </w:r>
      <w:r w:rsidR="00A52D7A">
        <w:t xml:space="preserve"> will provide a sophisticated and elegant ambience with a focus on details in its </w:t>
      </w:r>
      <w:r w:rsidR="00B7167F">
        <w:t>environment</w:t>
      </w:r>
      <w:r w:rsidR="00A52D7A">
        <w:t>, décor, and table setting</w:t>
      </w:r>
      <w:r w:rsidR="004376E0">
        <w:t xml:space="preserve">. </w:t>
      </w:r>
      <w:r w:rsidR="00870A89">
        <w:t>The restaurant will give importance to exceptional service, hiring trained employees who have enough information about the menu and deliver personalized focus to their customers</w:t>
      </w:r>
      <w:r w:rsidR="00560DFB">
        <w:t xml:space="preserve"> (Kanyan et al. 2016)</w:t>
      </w:r>
      <w:r w:rsidR="00870A89">
        <w:t xml:space="preserve">. </w:t>
      </w:r>
      <w:r w:rsidR="008B11B9">
        <w:t xml:space="preserve">However, fine dining </w:t>
      </w:r>
      <w:r w:rsidR="000D2762">
        <w:t>restaurants</w:t>
      </w:r>
      <w:r w:rsidR="008B11B9">
        <w:t xml:space="preserve"> provide a selection of gourmet dishes developed by expert chefs in terms of menus. </w:t>
      </w:r>
      <w:r w:rsidR="006B02E7">
        <w:t xml:space="preserve">These chefs are </w:t>
      </w:r>
      <w:r w:rsidR="000D2762">
        <w:t>proficient</w:t>
      </w:r>
      <w:r w:rsidR="006B02E7">
        <w:t xml:space="preserve"> at using high-quality </w:t>
      </w:r>
      <w:r w:rsidR="000D2762">
        <w:t>ingredients</w:t>
      </w:r>
      <w:r w:rsidR="006B02E7">
        <w:t xml:space="preserve"> and new culinary methods. </w:t>
      </w:r>
      <w:r w:rsidR="00053334">
        <w:t xml:space="preserve">The fine dining </w:t>
      </w:r>
      <w:r w:rsidR="002B04BC">
        <w:t>restaurant</w:t>
      </w:r>
      <w:r w:rsidR="00053334">
        <w:t xml:space="preserve"> mainly promises a good customer experience because the food </w:t>
      </w:r>
      <w:r w:rsidR="002B04BC">
        <w:t>dishes are</w:t>
      </w:r>
      <w:r w:rsidR="00053334">
        <w:t xml:space="preserve"> catered to the </w:t>
      </w:r>
      <w:r w:rsidR="002B04BC">
        <w:t xml:space="preserve">clients in huge quantities </w:t>
      </w:r>
      <w:r w:rsidR="004376E0">
        <w:t>(Amelia and Garg, 2016)</w:t>
      </w:r>
    </w:p>
    <w:p w14:paraId="5C5FEDBC" w14:textId="79526363" w:rsidR="00EC1D8B" w:rsidRDefault="00D216A4" w:rsidP="00EC1D8B">
      <w:r>
        <w:lastRenderedPageBreak/>
        <w:t xml:space="preserve">Target audience of a </w:t>
      </w:r>
      <w:r w:rsidR="009E2F1B">
        <w:t>business</w:t>
      </w:r>
      <w:r>
        <w:t xml:space="preserve"> mention to the particular group of customers most </w:t>
      </w:r>
      <w:r w:rsidR="009E2F1B">
        <w:t>probable</w:t>
      </w:r>
      <w:r>
        <w:t xml:space="preserve"> to want the service or product offered by a company</w:t>
      </w:r>
      <w:r w:rsidR="009E2F1B">
        <w:t xml:space="preserve"> (Van Den Berg and Wein, 2018</w:t>
      </w:r>
      <w:proofErr w:type="gramStart"/>
      <w:r w:rsidR="009E2F1B">
        <w:t>)</w:t>
      </w:r>
      <w:r>
        <w:t>.</w:t>
      </w:r>
      <w:r w:rsidR="005A4C5F">
        <w:t>.</w:t>
      </w:r>
      <w:proofErr w:type="gramEnd"/>
      <w:r w:rsidR="005A4C5F">
        <w:t xml:space="preserve"> </w:t>
      </w:r>
      <w:r w:rsidR="00FB7579">
        <w:t xml:space="preserve">The target </w:t>
      </w:r>
      <w:r w:rsidR="00324286">
        <w:t>audience</w:t>
      </w:r>
      <w:r w:rsidR="00252ADB">
        <w:t xml:space="preserve"> for the restaurant will be families and people who need vegan options. </w:t>
      </w:r>
      <w:r w:rsidR="009D3C63">
        <w:t>The</w:t>
      </w:r>
      <w:r w:rsidR="00324286">
        <w:t xml:space="preserve"> restaurant will be the best choice for special occasions, such as birthday celebrations and anniversaries. </w:t>
      </w:r>
      <w:r w:rsidR="00134833">
        <w:t>Asian communities will be a target market for the stated restaurant</w:t>
      </w:r>
      <w:r w:rsidR="009220EA">
        <w:t xml:space="preserve"> becaus</w:t>
      </w:r>
      <w:r w:rsidR="004525FE">
        <w:t>e this restaurant serves authentic</w:t>
      </w:r>
      <w:r w:rsidR="009220EA">
        <w:t xml:space="preserve"> Asian </w:t>
      </w:r>
      <w:r w:rsidR="004525FE">
        <w:t>dishes</w:t>
      </w:r>
      <w:r w:rsidR="009220EA">
        <w:t xml:space="preserve"> that attract people from Asian </w:t>
      </w:r>
      <w:r w:rsidR="004525FE">
        <w:t>background</w:t>
      </w:r>
      <w:r w:rsidR="009220EA">
        <w:t xml:space="preserve">s </w:t>
      </w:r>
      <w:r w:rsidR="004525FE">
        <w:t>who</w:t>
      </w:r>
      <w:r w:rsidR="009220EA">
        <w:t xml:space="preserve"> are looking for a taste of their </w:t>
      </w:r>
      <w:r w:rsidR="004525FE">
        <w:t>home</w:t>
      </w:r>
      <w:r w:rsidR="009220EA">
        <w:t xml:space="preserve"> cuisine. </w:t>
      </w:r>
      <w:r w:rsidR="005A4C5F">
        <w:t xml:space="preserve">These venues </w:t>
      </w:r>
      <w:r w:rsidR="00B07616">
        <w:t>appeal</w:t>
      </w:r>
      <w:r w:rsidR="005A4C5F">
        <w:t xml:space="preserve"> to individual</w:t>
      </w:r>
      <w:r w:rsidR="00B07616">
        <w:t>s seeking a casual dining experience or a quick bite with family or friends</w:t>
      </w:r>
      <w:r w:rsidR="00352FF8">
        <w:t xml:space="preserve"> (Aguilera, 2018)</w:t>
      </w:r>
      <w:r w:rsidR="005B3338">
        <w:t xml:space="preserve">. </w:t>
      </w:r>
    </w:p>
    <w:p w14:paraId="67302CD9" w14:textId="7B431BA8" w:rsidR="005B3338" w:rsidRPr="005C6FC8" w:rsidRDefault="005A4C5F" w:rsidP="00EC1D8B">
      <w:r>
        <w:t xml:space="preserve">The reason behind the selection for this restaurant is that it is classified by multi-course meals that may involve palate cleansers, amuse-bouche, </w:t>
      </w:r>
      <w:r w:rsidR="003571C0">
        <w:t xml:space="preserve">vegan choices, </w:t>
      </w:r>
      <w:r>
        <w:t xml:space="preserve">and the development of courses like salads, soups, and desserts. </w:t>
      </w:r>
      <w:r w:rsidR="00BB5A73">
        <w:t xml:space="preserve">Moreover, wine pairing is also common, with extensive wine lists </w:t>
      </w:r>
      <w:r w:rsidR="00781D4F">
        <w:t>containing</w:t>
      </w:r>
      <w:r w:rsidR="00BB5A73">
        <w:t xml:space="preserve"> both international and local selections</w:t>
      </w:r>
      <w:r w:rsidR="002F290B">
        <w:t xml:space="preserve"> (Castillo et al. 2016)</w:t>
      </w:r>
      <w:r w:rsidR="00BB5A73">
        <w:t xml:space="preserve">. </w:t>
      </w:r>
      <w:proofErr w:type="gramStart"/>
      <w:r w:rsidR="009D3C63">
        <w:t xml:space="preserve">The </w:t>
      </w:r>
      <w:r w:rsidR="001C208A">
        <w:t xml:space="preserve"> main</w:t>
      </w:r>
      <w:proofErr w:type="gramEnd"/>
      <w:r w:rsidR="001C208A">
        <w:t xml:space="preserve"> </w:t>
      </w:r>
      <w:r w:rsidR="00FC7AA3">
        <w:t>reason behind this restaurant includes</w:t>
      </w:r>
      <w:r w:rsidR="001C208A">
        <w:t xml:space="preserve"> the popularity of Asian cuisine in the UK, with a broad range of culinary traditions from seve</w:t>
      </w:r>
      <w:r w:rsidR="00FC7AA3">
        <w:t>ral Asian nations addressed all</w:t>
      </w:r>
      <w:r w:rsidR="001C208A">
        <w:t xml:space="preserve"> throughout the country.</w:t>
      </w:r>
      <w:r w:rsidR="00FC7AA3">
        <w:t xml:space="preserve"> </w:t>
      </w:r>
      <w:proofErr w:type="gramStart"/>
      <w:r w:rsidR="00AE6C63">
        <w:t xml:space="preserve">The </w:t>
      </w:r>
      <w:r w:rsidR="000E7025">
        <w:t xml:space="preserve"> ambience</w:t>
      </w:r>
      <w:proofErr w:type="gramEnd"/>
      <w:r w:rsidR="000E7025">
        <w:t xml:space="preserve"> of the restaurant will be casual and relaxed, and the dishes are made for sharing with influences of Asia</w:t>
      </w:r>
      <w:r w:rsidR="00BE48DA">
        <w:t xml:space="preserve"> (Narzary et al. 2021)</w:t>
      </w:r>
      <w:r w:rsidR="000E7025">
        <w:t xml:space="preserve">. </w:t>
      </w:r>
      <w:r w:rsidR="005C6FC8">
        <w:t xml:space="preserve">The menu of a restaurant include comfort food as families in large business or groups on a trip need a taste that brings a sense of comfort and </w:t>
      </w:r>
      <w:r w:rsidR="004376E0">
        <w:t>familiarity</w:t>
      </w:r>
      <w:r w:rsidR="005C6FC8">
        <w:t xml:space="preserve"> to a nation.</w:t>
      </w:r>
    </w:p>
    <w:p w14:paraId="3E355BB8" w14:textId="77777777" w:rsidR="00A5743B" w:rsidRDefault="00A5743B" w:rsidP="00EC1D8B"/>
    <w:p w14:paraId="7F332534" w14:textId="77777777" w:rsidR="00F02C33" w:rsidRDefault="00F02C33" w:rsidP="00620C5C"/>
    <w:p w14:paraId="68272670" w14:textId="77777777" w:rsidR="00F02C33" w:rsidRDefault="00F02C33" w:rsidP="00620C5C"/>
    <w:p w14:paraId="40FA7BEA" w14:textId="77777777" w:rsidR="00F02C33" w:rsidRDefault="00F02C33" w:rsidP="00620C5C"/>
    <w:p w14:paraId="6470A90E" w14:textId="77777777" w:rsidR="00F02C33" w:rsidRDefault="00F02C33" w:rsidP="00620C5C"/>
    <w:p w14:paraId="51127140" w14:textId="77777777" w:rsidR="00F02C33" w:rsidRDefault="00F02C33" w:rsidP="00620C5C"/>
    <w:p w14:paraId="6CB15DFA" w14:textId="77777777" w:rsidR="00620C5C" w:rsidRDefault="00620C5C" w:rsidP="00620C5C"/>
    <w:p w14:paraId="5BF05E00" w14:textId="77777777" w:rsidR="007F19B5" w:rsidRDefault="005A4C5F" w:rsidP="007F19B5">
      <w:pPr>
        <w:pStyle w:val="Heading1"/>
      </w:pPr>
      <w:r>
        <w:lastRenderedPageBreak/>
        <w:t xml:space="preserve">Part 2: Menu Design </w:t>
      </w:r>
    </w:p>
    <w:p w14:paraId="317BDD35" w14:textId="77777777" w:rsidR="001E080D" w:rsidRDefault="001E080D" w:rsidP="001E080D"/>
    <w:p w14:paraId="342FF0AA" w14:textId="77777777" w:rsidR="001E080D" w:rsidRDefault="001E080D" w:rsidP="001E080D"/>
    <w:p w14:paraId="13163A36" w14:textId="7D2B73E0" w:rsidR="001E080D" w:rsidRDefault="001E080D" w:rsidP="001E080D">
      <w:r>
        <w:rPr>
          <w:noProof/>
        </w:rPr>
        <w:drawing>
          <wp:inline distT="0" distB="0" distL="0" distR="0" wp14:anchorId="0709524A" wp14:editId="0BA68261">
            <wp:extent cx="5781675" cy="3771900"/>
            <wp:effectExtent l="0" t="0" r="9525" b="0"/>
            <wp:docPr id="18648831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88311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7AF5A" w14:textId="496FB380" w:rsidR="001E080D" w:rsidRDefault="001E080D" w:rsidP="001E080D">
      <w:r>
        <w:rPr>
          <w:noProof/>
        </w:rPr>
        <w:drawing>
          <wp:inline distT="0" distB="0" distL="0" distR="0" wp14:anchorId="5D460718" wp14:editId="628B1C80">
            <wp:extent cx="5753100" cy="3200400"/>
            <wp:effectExtent l="0" t="0" r="0" b="0"/>
            <wp:docPr id="15181456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814560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209FF" w14:textId="4879CB08" w:rsidR="001E080D" w:rsidRDefault="00922EBE" w:rsidP="001E080D">
      <w:r>
        <w:rPr>
          <w:noProof/>
        </w:rPr>
        <w:lastRenderedPageBreak/>
        <w:drawing>
          <wp:inline distT="0" distB="0" distL="0" distR="0" wp14:anchorId="036ED21E" wp14:editId="748A00FE">
            <wp:extent cx="5943600" cy="64128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1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B3D38" w14:textId="77777777" w:rsidR="001E080D" w:rsidRDefault="001E080D" w:rsidP="001E080D"/>
    <w:p w14:paraId="6CDB7DA8" w14:textId="77777777" w:rsidR="001E080D" w:rsidRDefault="001E080D" w:rsidP="001E080D"/>
    <w:p w14:paraId="67016768" w14:textId="77777777" w:rsidR="001E080D" w:rsidRPr="001E080D" w:rsidRDefault="001E080D" w:rsidP="001E080D"/>
    <w:p w14:paraId="2F52FFC4" w14:textId="1C814551" w:rsidR="007F19B5" w:rsidRDefault="00620C5C" w:rsidP="00182A2E">
      <w:pPr>
        <w:pStyle w:val="Heading1"/>
      </w:pPr>
      <w:r>
        <w:lastRenderedPageBreak/>
        <w:t xml:space="preserve">References </w:t>
      </w:r>
    </w:p>
    <w:p w14:paraId="0A14DD12" w14:textId="77777777" w:rsidR="00620C5C" w:rsidRDefault="00620C5C" w:rsidP="00620C5C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E951AA">
        <w:rPr>
          <w:rFonts w:cs="Times New Roman"/>
          <w:color w:val="222222"/>
          <w:szCs w:val="24"/>
          <w:shd w:val="clear" w:color="auto" w:fill="FFFFFF"/>
        </w:rPr>
        <w:t>Amelia, M. and Garg, A., 2016. The first impression in a fine-dining restaurant. A study of C Restaurant in Tampere, Finland. </w:t>
      </w:r>
      <w:r w:rsidRPr="00E951AA">
        <w:rPr>
          <w:rFonts w:cs="Times New Roman"/>
          <w:i/>
          <w:iCs/>
          <w:color w:val="222222"/>
          <w:szCs w:val="24"/>
          <w:shd w:val="clear" w:color="auto" w:fill="FFFFFF"/>
        </w:rPr>
        <w:t>European Journal of Tourism, Hospitality, and Recreation</w:t>
      </w:r>
      <w:r w:rsidRPr="00E951AA">
        <w:rPr>
          <w:rFonts w:cs="Times New Roman"/>
          <w:color w:val="222222"/>
          <w:szCs w:val="24"/>
          <w:shd w:val="clear" w:color="auto" w:fill="FFFFFF"/>
        </w:rPr>
        <w:t>, </w:t>
      </w:r>
      <w:r w:rsidRPr="00E951AA">
        <w:rPr>
          <w:rFonts w:cs="Times New Roman"/>
          <w:i/>
          <w:iCs/>
          <w:color w:val="222222"/>
          <w:szCs w:val="24"/>
          <w:shd w:val="clear" w:color="auto" w:fill="FFFFFF"/>
        </w:rPr>
        <w:t>7</w:t>
      </w:r>
      <w:r w:rsidRPr="00E951AA">
        <w:rPr>
          <w:rFonts w:cs="Times New Roman"/>
          <w:color w:val="222222"/>
          <w:szCs w:val="24"/>
          <w:shd w:val="clear" w:color="auto" w:fill="FFFFFF"/>
        </w:rPr>
        <w:t>(2), pp.100-111.</w:t>
      </w:r>
    </w:p>
    <w:p w14:paraId="7B216269" w14:textId="28F78021" w:rsidR="00B7790F" w:rsidRPr="00E951AA" w:rsidRDefault="00B7790F" w:rsidP="00620C5C">
      <w:pPr>
        <w:ind w:left="720" w:hanging="720"/>
        <w:rPr>
          <w:rFonts w:cs="Times New Roman"/>
          <w:szCs w:val="24"/>
        </w:rPr>
      </w:pPr>
      <w:r w:rsidRPr="00B7790F">
        <w:rPr>
          <w:rFonts w:cs="Times New Roman"/>
          <w:szCs w:val="24"/>
        </w:rPr>
        <w:t>Aguilera, J.M., 2018. Relating food engineering to cooking and gastronomy. Comprehensive reviews in food science and food safety, 17(4), pp.1021-1039.</w:t>
      </w:r>
    </w:p>
    <w:p w14:paraId="5D71A62C" w14:textId="77777777" w:rsidR="00620C5C" w:rsidRDefault="00620C5C" w:rsidP="00620C5C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E951AA">
        <w:rPr>
          <w:rFonts w:cs="Times New Roman"/>
          <w:color w:val="222222"/>
          <w:szCs w:val="24"/>
          <w:shd w:val="clear" w:color="auto" w:fill="FFFFFF"/>
        </w:rPr>
        <w:t>Castillo, J.S., Villanueva, E.C. and García‐</w:t>
      </w:r>
      <w:proofErr w:type="spellStart"/>
      <w:r w:rsidRPr="00E951AA">
        <w:rPr>
          <w:rFonts w:cs="Times New Roman"/>
          <w:color w:val="222222"/>
          <w:szCs w:val="24"/>
          <w:shd w:val="clear" w:color="auto" w:fill="FFFFFF"/>
        </w:rPr>
        <w:t>Cortijo</w:t>
      </w:r>
      <w:proofErr w:type="spellEnd"/>
      <w:r w:rsidRPr="00E951AA">
        <w:rPr>
          <w:rFonts w:cs="Times New Roman"/>
          <w:color w:val="222222"/>
          <w:szCs w:val="24"/>
          <w:shd w:val="clear" w:color="auto" w:fill="FFFFFF"/>
        </w:rPr>
        <w:t>, M.C., 2016. The international wine trade and its new export dynamics (1988–2012): A gravity model approach. </w:t>
      </w:r>
      <w:r w:rsidRPr="00E951AA">
        <w:rPr>
          <w:rFonts w:cs="Times New Roman"/>
          <w:i/>
          <w:iCs/>
          <w:color w:val="222222"/>
          <w:szCs w:val="24"/>
          <w:shd w:val="clear" w:color="auto" w:fill="FFFFFF"/>
        </w:rPr>
        <w:t>Agribusiness</w:t>
      </w:r>
      <w:r w:rsidRPr="00E951AA">
        <w:rPr>
          <w:rFonts w:cs="Times New Roman"/>
          <w:color w:val="222222"/>
          <w:szCs w:val="24"/>
          <w:shd w:val="clear" w:color="auto" w:fill="FFFFFF"/>
        </w:rPr>
        <w:t>, </w:t>
      </w:r>
      <w:r w:rsidRPr="00E951AA">
        <w:rPr>
          <w:rFonts w:cs="Times New Roman"/>
          <w:i/>
          <w:iCs/>
          <w:color w:val="222222"/>
          <w:szCs w:val="24"/>
          <w:shd w:val="clear" w:color="auto" w:fill="FFFFFF"/>
        </w:rPr>
        <w:t>32</w:t>
      </w:r>
      <w:r w:rsidRPr="00E951AA">
        <w:rPr>
          <w:rFonts w:cs="Times New Roman"/>
          <w:color w:val="222222"/>
          <w:szCs w:val="24"/>
          <w:shd w:val="clear" w:color="auto" w:fill="FFFFFF"/>
        </w:rPr>
        <w:t>(4), pp.466-481.</w:t>
      </w:r>
    </w:p>
    <w:p w14:paraId="120A4C93" w14:textId="7FAB8828" w:rsidR="00355FBC" w:rsidRDefault="00355FBC" w:rsidP="00620C5C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>
        <w:rPr>
          <w:rFonts w:cs="Times New Roman"/>
          <w:color w:val="222222"/>
          <w:szCs w:val="24"/>
          <w:shd w:val="clear" w:color="auto" w:fill="FFFFFF"/>
        </w:rPr>
        <w:t xml:space="preserve">Fanny </w:t>
      </w:r>
      <w:proofErr w:type="spellStart"/>
      <w:r>
        <w:rPr>
          <w:rFonts w:cs="Times New Roman"/>
          <w:color w:val="222222"/>
          <w:szCs w:val="24"/>
          <w:shd w:val="clear" w:color="auto" w:fill="FFFFFF"/>
        </w:rPr>
        <w:t>Trollopes</w:t>
      </w:r>
      <w:proofErr w:type="spellEnd"/>
      <w:r>
        <w:rPr>
          <w:rFonts w:cs="Times New Roman"/>
          <w:color w:val="222222"/>
          <w:szCs w:val="24"/>
          <w:shd w:val="clear" w:color="auto" w:fill="FFFFFF"/>
        </w:rPr>
        <w:t xml:space="preserve">, 2023. Carte Menu. Available at </w:t>
      </w:r>
      <w:hyperlink r:id="rId8" w:history="1">
        <w:r w:rsidRPr="00681BEF">
          <w:rPr>
            <w:rStyle w:val="Hyperlink"/>
            <w:rFonts w:cs="Times New Roman"/>
            <w:szCs w:val="24"/>
            <w:shd w:val="clear" w:color="auto" w:fill="FFFFFF"/>
          </w:rPr>
          <w:t>https://fannytrollopes.co.uk/menus/a-la-carte-menu/</w:t>
        </w:r>
      </w:hyperlink>
      <w:r>
        <w:rPr>
          <w:rFonts w:cs="Times New Roman"/>
          <w:color w:val="222222"/>
          <w:szCs w:val="24"/>
          <w:shd w:val="clear" w:color="auto" w:fill="FFFFFF"/>
        </w:rPr>
        <w:t>. [Accessed on 2</w:t>
      </w:r>
      <w:r w:rsidRPr="00355FBC">
        <w:rPr>
          <w:rFonts w:cs="Times New Roman"/>
          <w:color w:val="222222"/>
          <w:szCs w:val="24"/>
          <w:shd w:val="clear" w:color="auto" w:fill="FFFFFF"/>
          <w:vertAlign w:val="superscript"/>
        </w:rPr>
        <w:t>nd</w:t>
      </w:r>
      <w:r>
        <w:rPr>
          <w:rFonts w:cs="Times New Roman"/>
          <w:color w:val="222222"/>
          <w:szCs w:val="24"/>
          <w:shd w:val="clear" w:color="auto" w:fill="FFFFFF"/>
        </w:rPr>
        <w:t xml:space="preserve"> May 203]</w:t>
      </w:r>
    </w:p>
    <w:p w14:paraId="476CE0B2" w14:textId="64D2CFE9" w:rsidR="00057B38" w:rsidRPr="00E951AA" w:rsidRDefault="00057B38" w:rsidP="00057B38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 w:rsidRPr="00057B38">
        <w:rPr>
          <w:rFonts w:cs="Times New Roman"/>
          <w:color w:val="222222"/>
          <w:szCs w:val="24"/>
          <w:shd w:val="clear" w:color="auto" w:fill="FFFFFF"/>
        </w:rPr>
        <w:t>Fig &amp; Thistle</w:t>
      </w:r>
      <w:r>
        <w:rPr>
          <w:rFonts w:cs="Times New Roman"/>
          <w:color w:val="222222"/>
          <w:szCs w:val="24"/>
          <w:shd w:val="clear" w:color="auto" w:fill="FFFFFF"/>
        </w:rPr>
        <w:t xml:space="preserve">. Available at </w:t>
      </w:r>
      <w:hyperlink r:id="rId9" w:history="1">
        <w:r w:rsidRPr="00681BEF">
          <w:rPr>
            <w:rStyle w:val="Hyperlink"/>
            <w:rFonts w:cs="Times New Roman"/>
            <w:szCs w:val="24"/>
            <w:shd w:val="clear" w:color="auto" w:fill="FFFFFF"/>
          </w:rPr>
          <w:t>https://figandthistle.co.uk/menus.php</w:t>
        </w:r>
      </w:hyperlink>
      <w:r>
        <w:rPr>
          <w:rFonts w:cs="Times New Roman"/>
          <w:color w:val="222222"/>
          <w:szCs w:val="24"/>
          <w:shd w:val="clear" w:color="auto" w:fill="FFFFFF"/>
        </w:rPr>
        <w:t>. [Accessed on 2</w:t>
      </w:r>
      <w:r w:rsidRPr="00355FBC">
        <w:rPr>
          <w:rFonts w:cs="Times New Roman"/>
          <w:color w:val="222222"/>
          <w:szCs w:val="24"/>
          <w:shd w:val="clear" w:color="auto" w:fill="FFFFFF"/>
          <w:vertAlign w:val="superscript"/>
        </w:rPr>
        <w:t>nd</w:t>
      </w:r>
      <w:r>
        <w:rPr>
          <w:rFonts w:cs="Times New Roman"/>
          <w:color w:val="222222"/>
          <w:szCs w:val="24"/>
          <w:shd w:val="clear" w:color="auto" w:fill="FFFFFF"/>
        </w:rPr>
        <w:t xml:space="preserve"> May 203]</w:t>
      </w:r>
    </w:p>
    <w:p w14:paraId="6C00CD62" w14:textId="77777777" w:rsidR="00620C5C" w:rsidRDefault="00620C5C" w:rsidP="00620C5C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E951AA">
        <w:rPr>
          <w:rFonts w:cs="Times New Roman"/>
          <w:color w:val="222222"/>
          <w:szCs w:val="24"/>
          <w:shd w:val="clear" w:color="auto" w:fill="FFFFFF"/>
        </w:rPr>
        <w:t>Kanyan</w:t>
      </w:r>
      <w:proofErr w:type="spellEnd"/>
      <w:r w:rsidRPr="00E951AA">
        <w:rPr>
          <w:rFonts w:cs="Times New Roman"/>
          <w:color w:val="222222"/>
          <w:szCs w:val="24"/>
          <w:shd w:val="clear" w:color="auto" w:fill="FFFFFF"/>
        </w:rPr>
        <w:t xml:space="preserve">, A., </w:t>
      </w:r>
      <w:proofErr w:type="spellStart"/>
      <w:r w:rsidRPr="00E951AA">
        <w:rPr>
          <w:rFonts w:cs="Times New Roman"/>
          <w:color w:val="222222"/>
          <w:szCs w:val="24"/>
          <w:shd w:val="clear" w:color="auto" w:fill="FFFFFF"/>
        </w:rPr>
        <w:t>Ngana</w:t>
      </w:r>
      <w:proofErr w:type="spellEnd"/>
      <w:r w:rsidRPr="00E951AA">
        <w:rPr>
          <w:rFonts w:cs="Times New Roman"/>
          <w:color w:val="222222"/>
          <w:szCs w:val="24"/>
          <w:shd w:val="clear" w:color="auto" w:fill="FFFFFF"/>
        </w:rPr>
        <w:t xml:space="preserve">, L. and </w:t>
      </w:r>
      <w:proofErr w:type="spellStart"/>
      <w:r w:rsidRPr="00E951AA">
        <w:rPr>
          <w:rFonts w:cs="Times New Roman"/>
          <w:color w:val="222222"/>
          <w:szCs w:val="24"/>
          <w:shd w:val="clear" w:color="auto" w:fill="FFFFFF"/>
        </w:rPr>
        <w:t>Voon</w:t>
      </w:r>
      <w:proofErr w:type="spellEnd"/>
      <w:r w:rsidRPr="00E951AA">
        <w:rPr>
          <w:rFonts w:cs="Times New Roman"/>
          <w:color w:val="222222"/>
          <w:szCs w:val="24"/>
          <w:shd w:val="clear" w:color="auto" w:fill="FFFFFF"/>
        </w:rPr>
        <w:t>, B.H., 2016. Improving the service operations of fast-food restaurants. </w:t>
      </w:r>
      <w:r w:rsidRPr="00E951AA">
        <w:rPr>
          <w:rFonts w:cs="Times New Roman"/>
          <w:i/>
          <w:iCs/>
          <w:color w:val="222222"/>
          <w:szCs w:val="24"/>
          <w:shd w:val="clear" w:color="auto" w:fill="FFFFFF"/>
        </w:rPr>
        <w:t>Procedia-Social and Behavioral Sciences</w:t>
      </w:r>
      <w:r w:rsidRPr="00E951AA">
        <w:rPr>
          <w:rFonts w:cs="Times New Roman"/>
          <w:color w:val="222222"/>
          <w:szCs w:val="24"/>
          <w:shd w:val="clear" w:color="auto" w:fill="FFFFFF"/>
        </w:rPr>
        <w:t>, </w:t>
      </w:r>
      <w:r w:rsidRPr="00E951AA">
        <w:rPr>
          <w:rFonts w:cs="Times New Roman"/>
          <w:i/>
          <w:iCs/>
          <w:color w:val="222222"/>
          <w:szCs w:val="24"/>
          <w:shd w:val="clear" w:color="auto" w:fill="FFFFFF"/>
        </w:rPr>
        <w:t>224</w:t>
      </w:r>
      <w:r w:rsidRPr="00E951AA">
        <w:rPr>
          <w:rFonts w:cs="Times New Roman"/>
          <w:color w:val="222222"/>
          <w:szCs w:val="24"/>
          <w:shd w:val="clear" w:color="auto" w:fill="FFFFFF"/>
        </w:rPr>
        <w:t>, pp.190-198.</w:t>
      </w:r>
    </w:p>
    <w:p w14:paraId="59CB4480" w14:textId="1388C3D6" w:rsidR="00CD1E5E" w:rsidRPr="00E951AA" w:rsidRDefault="00CD1E5E" w:rsidP="00CD1E5E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proofErr w:type="spellStart"/>
      <w:r>
        <w:rPr>
          <w:rFonts w:cs="Times New Roman"/>
          <w:color w:val="222222"/>
          <w:szCs w:val="24"/>
          <w:shd w:val="clear" w:color="auto" w:fill="FFFFFF"/>
        </w:rPr>
        <w:t>Karrysdeli</w:t>
      </w:r>
      <w:proofErr w:type="spellEnd"/>
      <w:r>
        <w:rPr>
          <w:rFonts w:cs="Times New Roman"/>
          <w:color w:val="222222"/>
          <w:szCs w:val="24"/>
          <w:shd w:val="clear" w:color="auto" w:fill="FFFFFF"/>
        </w:rPr>
        <w:t xml:space="preserve">, 2023. Available at </w:t>
      </w:r>
      <w:hyperlink r:id="rId10" w:history="1">
        <w:r w:rsidRPr="00681BEF">
          <w:rPr>
            <w:rStyle w:val="Hyperlink"/>
            <w:rFonts w:cs="Times New Roman"/>
            <w:szCs w:val="24"/>
            <w:shd w:val="clear" w:color="auto" w:fill="FFFFFF"/>
          </w:rPr>
          <w:t>https://karrysdeli.com/</w:t>
        </w:r>
      </w:hyperlink>
      <w:r>
        <w:rPr>
          <w:rFonts w:cs="Times New Roman"/>
          <w:color w:val="222222"/>
          <w:szCs w:val="24"/>
          <w:shd w:val="clear" w:color="auto" w:fill="FFFFFF"/>
        </w:rPr>
        <w:t>. [Accessed on 2</w:t>
      </w:r>
      <w:r w:rsidRPr="00355FBC">
        <w:rPr>
          <w:rFonts w:cs="Times New Roman"/>
          <w:color w:val="222222"/>
          <w:szCs w:val="24"/>
          <w:shd w:val="clear" w:color="auto" w:fill="FFFFFF"/>
          <w:vertAlign w:val="superscript"/>
        </w:rPr>
        <w:t>nd</w:t>
      </w:r>
      <w:r>
        <w:rPr>
          <w:rFonts w:cs="Times New Roman"/>
          <w:color w:val="222222"/>
          <w:szCs w:val="24"/>
          <w:shd w:val="clear" w:color="auto" w:fill="FFFFFF"/>
        </w:rPr>
        <w:t xml:space="preserve"> May 203]</w:t>
      </w:r>
    </w:p>
    <w:p w14:paraId="699D635A" w14:textId="55F95C85" w:rsidR="00355FBC" w:rsidRPr="00355FBC" w:rsidRDefault="00620C5C" w:rsidP="00355FBC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E951AA">
        <w:rPr>
          <w:rFonts w:cs="Times New Roman"/>
          <w:color w:val="222222"/>
          <w:szCs w:val="24"/>
          <w:shd w:val="clear" w:color="auto" w:fill="FFFFFF"/>
        </w:rPr>
        <w:t>Narzary</w:t>
      </w:r>
      <w:proofErr w:type="spellEnd"/>
      <w:r w:rsidRPr="00E951AA">
        <w:rPr>
          <w:rFonts w:cs="Times New Roman"/>
          <w:color w:val="222222"/>
          <w:szCs w:val="24"/>
          <w:shd w:val="clear" w:color="auto" w:fill="FFFFFF"/>
        </w:rPr>
        <w:t>, Y., Das, S., Goyal, A.K., Lam, S.S., Sarma, H. and Sharma, D., 2021. Fermented fish products in South and Southeast Asian cuisine: indigenous technology processes, nutrient composition, and cultural significance. </w:t>
      </w:r>
      <w:r w:rsidRPr="00E951AA">
        <w:rPr>
          <w:rFonts w:cs="Times New Roman"/>
          <w:i/>
          <w:iCs/>
          <w:color w:val="222222"/>
          <w:szCs w:val="24"/>
          <w:shd w:val="clear" w:color="auto" w:fill="FFFFFF"/>
        </w:rPr>
        <w:t>Journal of Ethnic Foods</w:t>
      </w:r>
      <w:r w:rsidRPr="00E951AA">
        <w:rPr>
          <w:rFonts w:cs="Times New Roman"/>
          <w:color w:val="222222"/>
          <w:szCs w:val="24"/>
          <w:shd w:val="clear" w:color="auto" w:fill="FFFFFF"/>
        </w:rPr>
        <w:t>, </w:t>
      </w:r>
      <w:r w:rsidRPr="00E951AA">
        <w:rPr>
          <w:rFonts w:cs="Times New Roman"/>
          <w:i/>
          <w:iCs/>
          <w:color w:val="222222"/>
          <w:szCs w:val="24"/>
          <w:shd w:val="clear" w:color="auto" w:fill="FFFFFF"/>
        </w:rPr>
        <w:t>8</w:t>
      </w:r>
      <w:r w:rsidRPr="00E951AA">
        <w:rPr>
          <w:rFonts w:cs="Times New Roman"/>
          <w:color w:val="222222"/>
          <w:szCs w:val="24"/>
          <w:shd w:val="clear" w:color="auto" w:fill="FFFFFF"/>
        </w:rPr>
        <w:t>, pp.1-19.</w:t>
      </w:r>
    </w:p>
    <w:p w14:paraId="653FCED3" w14:textId="21056968" w:rsidR="00620C5C" w:rsidRDefault="001E080D" w:rsidP="001E080D">
      <w:pPr>
        <w:ind w:left="720" w:hanging="720"/>
        <w:rPr>
          <w:shd w:val="clear" w:color="auto" w:fill="FFFFFF"/>
        </w:rPr>
      </w:pPr>
      <w:r>
        <w:rPr>
          <w:shd w:val="clear" w:color="auto" w:fill="FFFFFF"/>
        </w:rPr>
        <w:t>van den Berg, G. and Wein, T., 2018. Three Crucial Questions about Target Audience Analysis. </w:t>
      </w:r>
      <w:proofErr w:type="spellStart"/>
      <w:r>
        <w:rPr>
          <w:shd w:val="clear" w:color="auto" w:fill="FFFFFF"/>
        </w:rPr>
        <w:t>Retrived</w:t>
      </w:r>
      <w:proofErr w:type="spellEnd"/>
      <w:r>
        <w:rPr>
          <w:shd w:val="clear" w:color="auto" w:fill="FFFFFF"/>
        </w:rPr>
        <w:t xml:space="preserve"> from https://studylib. net/doc/8326180/three-crucial-questions-about-target-audience-analysis.</w:t>
      </w:r>
    </w:p>
    <w:p w14:paraId="5B1DA356" w14:textId="77777777" w:rsidR="00060246" w:rsidRPr="00E951AA" w:rsidRDefault="00060246" w:rsidP="00060246">
      <w:pPr>
        <w:ind w:left="720" w:hanging="720"/>
        <w:rPr>
          <w:rFonts w:cs="Times New Roman"/>
          <w:color w:val="222222"/>
          <w:szCs w:val="24"/>
          <w:shd w:val="clear" w:color="auto" w:fill="FFFFFF"/>
        </w:rPr>
      </w:pPr>
      <w:r>
        <w:rPr>
          <w:shd w:val="clear" w:color="auto" w:fill="FFFFFF"/>
        </w:rPr>
        <w:t xml:space="preserve">Tampopo, 2023. Available at </w:t>
      </w:r>
      <w:hyperlink r:id="rId11" w:history="1">
        <w:r w:rsidRPr="00681BEF">
          <w:rPr>
            <w:rStyle w:val="Hyperlink"/>
            <w:shd w:val="clear" w:color="auto" w:fill="FFFFFF"/>
          </w:rPr>
          <w:t>https://tampopo.co.uk/menus/the-best-asian-food-in-manchester/</w:t>
        </w:r>
      </w:hyperlink>
      <w:r>
        <w:rPr>
          <w:shd w:val="clear" w:color="auto" w:fill="FFFFFF"/>
        </w:rPr>
        <w:t xml:space="preserve">. </w:t>
      </w:r>
      <w:r>
        <w:rPr>
          <w:rFonts w:cs="Times New Roman"/>
          <w:color w:val="222222"/>
          <w:szCs w:val="24"/>
          <w:shd w:val="clear" w:color="auto" w:fill="FFFFFF"/>
        </w:rPr>
        <w:t>[Accessed on 2</w:t>
      </w:r>
      <w:r w:rsidRPr="00355FBC">
        <w:rPr>
          <w:rFonts w:cs="Times New Roman"/>
          <w:color w:val="222222"/>
          <w:szCs w:val="24"/>
          <w:shd w:val="clear" w:color="auto" w:fill="FFFFFF"/>
          <w:vertAlign w:val="superscript"/>
        </w:rPr>
        <w:t>nd</w:t>
      </w:r>
      <w:r>
        <w:rPr>
          <w:rFonts w:cs="Times New Roman"/>
          <w:color w:val="222222"/>
          <w:szCs w:val="24"/>
          <w:shd w:val="clear" w:color="auto" w:fill="FFFFFF"/>
        </w:rPr>
        <w:t xml:space="preserve"> May 203]</w:t>
      </w:r>
    </w:p>
    <w:p w14:paraId="2894F292" w14:textId="1B0FFB34" w:rsidR="00060246" w:rsidRDefault="00060246" w:rsidP="001E080D">
      <w:pPr>
        <w:ind w:left="720" w:hanging="720"/>
      </w:pPr>
    </w:p>
    <w:p w14:paraId="71CABF2C" w14:textId="77777777" w:rsidR="00620C5C" w:rsidRPr="00620C5C" w:rsidRDefault="00620C5C" w:rsidP="00620C5C"/>
    <w:sectPr w:rsidR="00620C5C" w:rsidRPr="00620C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51E8"/>
    <w:rsid w:val="00012424"/>
    <w:rsid w:val="00053334"/>
    <w:rsid w:val="00057B38"/>
    <w:rsid w:val="00060246"/>
    <w:rsid w:val="000720CE"/>
    <w:rsid w:val="0009165F"/>
    <w:rsid w:val="000D2762"/>
    <w:rsid w:val="000E7025"/>
    <w:rsid w:val="001310A6"/>
    <w:rsid w:val="0013121D"/>
    <w:rsid w:val="00134833"/>
    <w:rsid w:val="001602DA"/>
    <w:rsid w:val="00182A2E"/>
    <w:rsid w:val="001B7301"/>
    <w:rsid w:val="001C208A"/>
    <w:rsid w:val="001E080D"/>
    <w:rsid w:val="00202626"/>
    <w:rsid w:val="00252ADB"/>
    <w:rsid w:val="002700AD"/>
    <w:rsid w:val="002A6AFC"/>
    <w:rsid w:val="002B04BC"/>
    <w:rsid w:val="002B2FA7"/>
    <w:rsid w:val="002B7037"/>
    <w:rsid w:val="002E1A7E"/>
    <w:rsid w:val="002F290B"/>
    <w:rsid w:val="00324286"/>
    <w:rsid w:val="00352074"/>
    <w:rsid w:val="00352FF8"/>
    <w:rsid w:val="00355FBC"/>
    <w:rsid w:val="003571C0"/>
    <w:rsid w:val="003A384D"/>
    <w:rsid w:val="003E6D19"/>
    <w:rsid w:val="00403A58"/>
    <w:rsid w:val="004376E0"/>
    <w:rsid w:val="004525FE"/>
    <w:rsid w:val="00525523"/>
    <w:rsid w:val="0053441A"/>
    <w:rsid w:val="00560DFB"/>
    <w:rsid w:val="00580C45"/>
    <w:rsid w:val="00591182"/>
    <w:rsid w:val="005A4C5F"/>
    <w:rsid w:val="005B3338"/>
    <w:rsid w:val="005C6FC8"/>
    <w:rsid w:val="006176D9"/>
    <w:rsid w:val="00620C5C"/>
    <w:rsid w:val="00622F38"/>
    <w:rsid w:val="006B02E7"/>
    <w:rsid w:val="006C2226"/>
    <w:rsid w:val="007111FE"/>
    <w:rsid w:val="00781D4F"/>
    <w:rsid w:val="007F19B5"/>
    <w:rsid w:val="008548E5"/>
    <w:rsid w:val="00870A89"/>
    <w:rsid w:val="008933E2"/>
    <w:rsid w:val="008B11B9"/>
    <w:rsid w:val="009220EA"/>
    <w:rsid w:val="00922EBE"/>
    <w:rsid w:val="009561E2"/>
    <w:rsid w:val="00962FBB"/>
    <w:rsid w:val="009D3C63"/>
    <w:rsid w:val="009E2F1B"/>
    <w:rsid w:val="00A4545B"/>
    <w:rsid w:val="00A52D7A"/>
    <w:rsid w:val="00A5743B"/>
    <w:rsid w:val="00A73B93"/>
    <w:rsid w:val="00AE6C63"/>
    <w:rsid w:val="00B07616"/>
    <w:rsid w:val="00B7167F"/>
    <w:rsid w:val="00B7790F"/>
    <w:rsid w:val="00BB5A73"/>
    <w:rsid w:val="00BE48DA"/>
    <w:rsid w:val="00CD1E5E"/>
    <w:rsid w:val="00D1313F"/>
    <w:rsid w:val="00D216A4"/>
    <w:rsid w:val="00D7032F"/>
    <w:rsid w:val="00E951AA"/>
    <w:rsid w:val="00EC1D8B"/>
    <w:rsid w:val="00EE1BB7"/>
    <w:rsid w:val="00F02C33"/>
    <w:rsid w:val="00F551E8"/>
    <w:rsid w:val="00F73A13"/>
    <w:rsid w:val="00FB7579"/>
    <w:rsid w:val="00FC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3BDCA"/>
  <w15:docId w15:val="{C5A0486C-5847-40CE-B6B4-F4F7B3807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074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2074"/>
    <w:pPr>
      <w:keepNext/>
      <w:keepLines/>
      <w:spacing w:before="480" w:after="0"/>
      <w:outlineLvl w:val="0"/>
    </w:pPr>
    <w:rPr>
      <w:rFonts w:eastAsiaTheme="majorEastAsia" w:cstheme="majorBidi"/>
      <w:b/>
      <w:bCs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2074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2074"/>
    <w:rPr>
      <w:rFonts w:ascii="Times New Roman" w:eastAsiaTheme="majorEastAsia" w:hAnsi="Times New Roman" w:cstheme="majorBidi"/>
      <w:b/>
      <w:bCs/>
      <w:sz w:val="24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2074"/>
    <w:rPr>
      <w:rFonts w:ascii="Times New Roman" w:eastAsiaTheme="majorEastAsia" w:hAnsi="Times New Roman" w:cstheme="majorBidi"/>
      <w:b/>
      <w:bCs/>
      <w:sz w:val="24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1A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A7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55FBC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55F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nnytrollopes.co.uk/menus/a-la-carte-men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tampopo.co.uk/menus/the-best-asian-food-in-manchester/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karrysdeli.com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figandthistle.co.uk/menus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6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Iulia Petronela Ferent</cp:lastModifiedBy>
  <cp:revision>71</cp:revision>
  <dcterms:created xsi:type="dcterms:W3CDTF">2023-06-01T07:23:00Z</dcterms:created>
  <dcterms:modified xsi:type="dcterms:W3CDTF">2023-06-09T11:07:00Z</dcterms:modified>
</cp:coreProperties>
</file>