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95F247" w14:textId="77777777" w:rsidR="00590AD1" w:rsidRPr="00A85BFE" w:rsidRDefault="00590AD1" w:rsidP="00590AD1">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7368755" wp14:editId="71F27E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GA36d</w:t>
      </w:r>
    </w:p>
    <w:p w14:paraId="4B7C51AE" w14:textId="77777777" w:rsidR="00590AD1" w:rsidRPr="00A406E5" w:rsidRDefault="00590AD1" w:rsidP="00590AD1">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590AD1" w:rsidRPr="00A406E5" w14:paraId="3BBDCB67" w14:textId="77777777" w:rsidTr="00F3679E">
        <w:tc>
          <w:tcPr>
            <w:tcW w:w="8618" w:type="dxa"/>
            <w:shd w:val="clear" w:color="auto" w:fill="C0C0C0"/>
          </w:tcPr>
          <w:p w14:paraId="7B56606A" w14:textId="77777777" w:rsidR="00590AD1" w:rsidRPr="00A406E5" w:rsidRDefault="00590AD1" w:rsidP="00F3679E">
            <w:pPr>
              <w:pStyle w:val="Heading4"/>
              <w:rPr>
                <w:rFonts w:ascii="Arial" w:hAnsi="Arial" w:cs="Arial"/>
                <w:b/>
              </w:rPr>
            </w:pPr>
            <w:r w:rsidRPr="00674829">
              <w:rPr>
                <w:rFonts w:ascii="Arial" w:hAnsi="Arial" w:cs="Arial"/>
                <w:b/>
                <w:lang w:val="cy-GB"/>
              </w:rPr>
              <w:t>MANYLEB ASESU LEFEL 7</w:t>
            </w:r>
            <w:r w:rsidRPr="00A406E5">
              <w:rPr>
                <w:rFonts w:ascii="Arial" w:hAnsi="Arial" w:cs="Arial"/>
                <w:b/>
              </w:rPr>
              <w:t xml:space="preserve"> </w:t>
            </w:r>
          </w:p>
        </w:tc>
      </w:tr>
    </w:tbl>
    <w:p w14:paraId="7B3102DC" w14:textId="77777777" w:rsidR="00590AD1" w:rsidRPr="00A406E5" w:rsidRDefault="00590AD1" w:rsidP="00590AD1">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90AD1" w:rsidRPr="00A406E5" w14:paraId="7482E13F" w14:textId="77777777" w:rsidTr="00F3679E">
        <w:tc>
          <w:tcPr>
            <w:tcW w:w="2093" w:type="dxa"/>
            <w:shd w:val="pct15" w:color="auto" w:fill="auto"/>
          </w:tcPr>
          <w:p w14:paraId="2247A6F6" w14:textId="77777777" w:rsidR="00590AD1" w:rsidRPr="00A406E5" w:rsidRDefault="00590AD1" w:rsidP="00F3679E">
            <w:pPr>
              <w:spacing w:before="120" w:after="120"/>
              <w:jc w:val="both"/>
              <w:rPr>
                <w:rFonts w:ascii="Arial" w:hAnsi="Arial" w:cs="Arial"/>
                <w:b/>
                <w:sz w:val="22"/>
                <w:szCs w:val="22"/>
              </w:rPr>
            </w:pPr>
            <w:r w:rsidRPr="00674829">
              <w:rPr>
                <w:rFonts w:ascii="Arial" w:hAnsi="Arial" w:cs="Arial"/>
                <w:b/>
                <w:sz w:val="22"/>
                <w:szCs w:val="22"/>
                <w:lang w:val="cy-GB"/>
              </w:rPr>
              <w:t>Enw’r myfyriwr:</w:t>
            </w:r>
          </w:p>
        </w:tc>
        <w:tc>
          <w:tcPr>
            <w:tcW w:w="3293" w:type="dxa"/>
          </w:tcPr>
          <w:p w14:paraId="31DCFAB8" w14:textId="29049B92" w:rsidR="00590AD1" w:rsidRPr="00A406E5" w:rsidRDefault="00590AD1" w:rsidP="00F3679E">
            <w:pPr>
              <w:spacing w:before="120" w:after="120"/>
              <w:jc w:val="both"/>
              <w:rPr>
                <w:rFonts w:ascii="Arial" w:hAnsi="Arial" w:cs="Arial"/>
                <w:b/>
                <w:sz w:val="22"/>
                <w:szCs w:val="22"/>
              </w:rPr>
            </w:pPr>
            <w:r>
              <w:rPr>
                <w:rFonts w:ascii="Arial" w:hAnsi="Arial" w:cs="Arial"/>
                <w:b/>
                <w:sz w:val="22"/>
                <w:szCs w:val="22"/>
              </w:rPr>
              <w:t>Rachel Jefferies</w:t>
            </w:r>
          </w:p>
        </w:tc>
        <w:tc>
          <w:tcPr>
            <w:tcW w:w="2268" w:type="dxa"/>
            <w:shd w:val="clear" w:color="auto" w:fill="D9D9D9"/>
          </w:tcPr>
          <w:p w14:paraId="058B2609" w14:textId="77777777" w:rsidR="00590AD1" w:rsidRPr="00A406E5" w:rsidRDefault="00590AD1" w:rsidP="00F3679E">
            <w:pPr>
              <w:spacing w:before="120" w:after="120"/>
              <w:jc w:val="both"/>
              <w:rPr>
                <w:rFonts w:ascii="Arial" w:hAnsi="Arial" w:cs="Arial"/>
                <w:b/>
                <w:sz w:val="22"/>
                <w:szCs w:val="22"/>
              </w:rPr>
            </w:pPr>
            <w:r w:rsidRPr="00131FEF">
              <w:rPr>
                <w:rFonts w:ascii="Arial" w:hAnsi="Arial" w:cs="Arial"/>
                <w:b/>
                <w:sz w:val="22"/>
                <w:szCs w:val="22"/>
                <w:lang w:val="cy-GB"/>
              </w:rPr>
              <w:t>Rhif Adnabod y myfyriwr:</w:t>
            </w:r>
          </w:p>
        </w:tc>
        <w:tc>
          <w:tcPr>
            <w:tcW w:w="2268" w:type="dxa"/>
          </w:tcPr>
          <w:p w14:paraId="463EDBCB" w14:textId="5C6FA5D3" w:rsidR="00590AD1" w:rsidRPr="00A406E5" w:rsidRDefault="00590AD1" w:rsidP="00F3679E">
            <w:pPr>
              <w:spacing w:before="120" w:after="120"/>
              <w:jc w:val="both"/>
              <w:rPr>
                <w:rFonts w:ascii="Arial" w:hAnsi="Arial" w:cs="Arial"/>
                <w:b/>
                <w:sz w:val="22"/>
                <w:szCs w:val="22"/>
              </w:rPr>
            </w:pPr>
            <w:r>
              <w:rPr>
                <w:rFonts w:ascii="Arial" w:hAnsi="Arial" w:cs="Arial"/>
                <w:b/>
                <w:sz w:val="22"/>
                <w:szCs w:val="22"/>
              </w:rPr>
              <w:t>1500729</w:t>
            </w:r>
          </w:p>
        </w:tc>
      </w:tr>
      <w:tr w:rsidR="00590AD1" w:rsidRPr="00A406E5" w14:paraId="3FD664AB" w14:textId="77777777" w:rsidTr="00F3679E">
        <w:tc>
          <w:tcPr>
            <w:tcW w:w="2093" w:type="dxa"/>
            <w:shd w:val="pct15" w:color="auto" w:fill="auto"/>
          </w:tcPr>
          <w:p w14:paraId="5C081A4E" w14:textId="77777777" w:rsidR="00590AD1" w:rsidRPr="00A406E5" w:rsidRDefault="00590AD1" w:rsidP="00F3679E">
            <w:pPr>
              <w:spacing w:before="120" w:after="120"/>
              <w:jc w:val="both"/>
              <w:rPr>
                <w:rFonts w:ascii="Arial" w:hAnsi="Arial" w:cs="Arial"/>
                <w:b/>
                <w:sz w:val="22"/>
                <w:szCs w:val="22"/>
              </w:rPr>
            </w:pPr>
            <w:r w:rsidRPr="00131FEF">
              <w:rPr>
                <w:rFonts w:ascii="Arial" w:hAnsi="Arial" w:cs="Arial"/>
                <w:b/>
                <w:sz w:val="22"/>
                <w:szCs w:val="22"/>
                <w:lang w:val="cy-GB"/>
              </w:rPr>
              <w:t>Rhaglen:</w:t>
            </w:r>
          </w:p>
        </w:tc>
        <w:tc>
          <w:tcPr>
            <w:tcW w:w="7829" w:type="dxa"/>
            <w:gridSpan w:val="3"/>
          </w:tcPr>
          <w:p w14:paraId="3DE61C3F" w14:textId="77777777" w:rsidR="00590AD1" w:rsidRPr="00A406E5" w:rsidRDefault="00590AD1" w:rsidP="00F3679E">
            <w:pPr>
              <w:spacing w:before="120" w:after="120"/>
              <w:jc w:val="both"/>
              <w:rPr>
                <w:rFonts w:ascii="Arial" w:hAnsi="Arial" w:cs="Arial"/>
                <w:b/>
                <w:sz w:val="22"/>
                <w:szCs w:val="22"/>
              </w:rPr>
            </w:pPr>
            <w:r>
              <w:rPr>
                <w:rFonts w:ascii="Arial" w:hAnsi="Arial" w:cs="Arial"/>
                <w:b/>
                <w:sz w:val="22"/>
                <w:szCs w:val="22"/>
              </w:rPr>
              <w:t xml:space="preserve">TAR </w:t>
            </w:r>
            <w:proofErr w:type="spellStart"/>
            <w:r>
              <w:rPr>
                <w:rFonts w:ascii="Arial" w:hAnsi="Arial" w:cs="Arial"/>
                <w:b/>
                <w:sz w:val="22"/>
                <w:szCs w:val="22"/>
              </w:rPr>
              <w:t>Uwchradd</w:t>
            </w:r>
            <w:proofErr w:type="spellEnd"/>
          </w:p>
        </w:tc>
      </w:tr>
      <w:tr w:rsidR="00590AD1" w:rsidRPr="00A406E5" w14:paraId="6F05529E" w14:textId="77777777" w:rsidTr="00F3679E">
        <w:tc>
          <w:tcPr>
            <w:tcW w:w="2093" w:type="dxa"/>
            <w:shd w:val="pct15" w:color="auto" w:fill="auto"/>
          </w:tcPr>
          <w:p w14:paraId="1EE0CE69" w14:textId="77777777" w:rsidR="00590AD1" w:rsidRPr="00A406E5" w:rsidRDefault="00590AD1" w:rsidP="00F3679E">
            <w:pPr>
              <w:spacing w:before="120" w:after="120"/>
              <w:jc w:val="both"/>
              <w:rPr>
                <w:rFonts w:ascii="Arial" w:hAnsi="Arial" w:cs="Arial"/>
                <w:b/>
                <w:sz w:val="22"/>
                <w:szCs w:val="22"/>
              </w:rPr>
            </w:pPr>
            <w:r w:rsidRPr="00131FEF">
              <w:rPr>
                <w:rFonts w:ascii="Arial" w:hAnsi="Arial" w:cs="Arial"/>
                <w:b/>
                <w:sz w:val="22"/>
                <w:szCs w:val="22"/>
                <w:lang w:val="cy-GB"/>
              </w:rPr>
              <w:t>Modwl:</w:t>
            </w:r>
          </w:p>
        </w:tc>
        <w:tc>
          <w:tcPr>
            <w:tcW w:w="7829" w:type="dxa"/>
            <w:gridSpan w:val="3"/>
            <w:shd w:val="clear" w:color="auto" w:fill="auto"/>
          </w:tcPr>
          <w:p w14:paraId="315B6744" w14:textId="77777777" w:rsidR="00590AD1" w:rsidRDefault="00590AD1" w:rsidP="00F3679E">
            <w:pPr>
              <w:pStyle w:val="NormalWeb"/>
            </w:pPr>
            <w:proofErr w:type="spellStart"/>
            <w:r>
              <w:rPr>
                <w:rFonts w:ascii="Arial" w:hAnsi="Arial" w:cs="Arial"/>
                <w:b/>
                <w:bCs/>
                <w:sz w:val="22"/>
                <w:szCs w:val="22"/>
              </w:rPr>
              <w:t>Datblygu</w:t>
            </w:r>
            <w:proofErr w:type="spellEnd"/>
            <w:r>
              <w:rPr>
                <w:rFonts w:ascii="Arial" w:hAnsi="Arial" w:cs="Arial"/>
                <w:b/>
                <w:bCs/>
                <w:sz w:val="22"/>
                <w:szCs w:val="22"/>
              </w:rPr>
              <w:t xml:space="preserve"> a </w:t>
            </w:r>
            <w:proofErr w:type="spellStart"/>
            <w:r>
              <w:rPr>
                <w:rFonts w:ascii="Arial" w:hAnsi="Arial" w:cs="Arial"/>
                <w:b/>
                <w:bCs/>
                <w:sz w:val="22"/>
                <w:szCs w:val="22"/>
              </w:rPr>
              <w:t>Chyfoethogi’r</w:t>
            </w:r>
            <w:proofErr w:type="spellEnd"/>
            <w:r>
              <w:rPr>
                <w:rFonts w:ascii="Arial" w:hAnsi="Arial" w:cs="Arial"/>
                <w:b/>
                <w:bCs/>
                <w:sz w:val="22"/>
                <w:szCs w:val="22"/>
              </w:rPr>
              <w:t xml:space="preserve"> </w:t>
            </w:r>
            <w:proofErr w:type="spellStart"/>
            <w:r>
              <w:rPr>
                <w:rFonts w:ascii="Arial" w:hAnsi="Arial" w:cs="Arial"/>
                <w:b/>
                <w:bCs/>
                <w:sz w:val="22"/>
                <w:szCs w:val="22"/>
              </w:rPr>
              <w:t>Cwricwlwm</w:t>
            </w:r>
            <w:proofErr w:type="spellEnd"/>
            <w:r>
              <w:rPr>
                <w:rFonts w:ascii="Arial" w:hAnsi="Arial" w:cs="Arial"/>
                <w:b/>
                <w:bCs/>
                <w:sz w:val="22"/>
                <w:szCs w:val="22"/>
              </w:rPr>
              <w:t xml:space="preserve"> </w:t>
            </w:r>
          </w:p>
          <w:p w14:paraId="1A955C5E" w14:textId="77777777" w:rsidR="00590AD1" w:rsidRPr="00A406E5" w:rsidRDefault="00590AD1" w:rsidP="00F3679E">
            <w:pPr>
              <w:spacing w:before="120" w:after="120"/>
              <w:jc w:val="both"/>
              <w:rPr>
                <w:rFonts w:ascii="Arial" w:hAnsi="Arial" w:cs="Arial"/>
                <w:b/>
                <w:sz w:val="22"/>
                <w:szCs w:val="22"/>
              </w:rPr>
            </w:pPr>
          </w:p>
        </w:tc>
      </w:tr>
      <w:tr w:rsidR="00590AD1" w:rsidRPr="00A406E5" w14:paraId="01338F21" w14:textId="77777777" w:rsidTr="00F3679E">
        <w:tc>
          <w:tcPr>
            <w:tcW w:w="2093" w:type="dxa"/>
            <w:shd w:val="pct15" w:color="auto" w:fill="auto"/>
          </w:tcPr>
          <w:p w14:paraId="3A3F7AC0" w14:textId="77777777" w:rsidR="00590AD1" w:rsidRPr="00A406E5" w:rsidRDefault="00590AD1" w:rsidP="00F3679E">
            <w:pPr>
              <w:spacing w:before="120" w:after="120"/>
              <w:jc w:val="both"/>
              <w:rPr>
                <w:rFonts w:ascii="Arial" w:hAnsi="Arial" w:cs="Arial"/>
                <w:b/>
                <w:sz w:val="22"/>
                <w:szCs w:val="22"/>
              </w:rPr>
            </w:pPr>
            <w:r w:rsidRPr="00131FEF">
              <w:rPr>
                <w:rFonts w:ascii="Arial" w:hAnsi="Arial" w:cs="Arial"/>
                <w:b/>
                <w:sz w:val="22"/>
                <w:szCs w:val="22"/>
                <w:lang w:val="cy-GB"/>
              </w:rPr>
              <w:t>Cod y modwl:</w:t>
            </w:r>
          </w:p>
        </w:tc>
        <w:tc>
          <w:tcPr>
            <w:tcW w:w="3293" w:type="dxa"/>
          </w:tcPr>
          <w:p w14:paraId="3054DB43" w14:textId="77777777" w:rsidR="00590AD1" w:rsidRPr="00A406E5" w:rsidRDefault="00590AD1" w:rsidP="00F3679E">
            <w:pPr>
              <w:spacing w:before="120" w:after="120"/>
              <w:jc w:val="both"/>
              <w:rPr>
                <w:rFonts w:ascii="Arial" w:hAnsi="Arial" w:cs="Arial"/>
                <w:b/>
                <w:sz w:val="22"/>
                <w:szCs w:val="22"/>
              </w:rPr>
            </w:pPr>
            <w:r>
              <w:rPr>
                <w:rFonts w:ascii="Arial" w:hAnsi="Arial" w:cs="Arial"/>
                <w:b/>
                <w:sz w:val="22"/>
                <w:szCs w:val="22"/>
              </w:rPr>
              <w:t>ECSP7002C</w:t>
            </w:r>
          </w:p>
        </w:tc>
        <w:tc>
          <w:tcPr>
            <w:tcW w:w="2268" w:type="dxa"/>
            <w:shd w:val="clear" w:color="auto" w:fill="D9D9D9"/>
          </w:tcPr>
          <w:p w14:paraId="426C6611" w14:textId="77777777" w:rsidR="00590AD1" w:rsidRPr="004D5E9B" w:rsidRDefault="00590AD1" w:rsidP="00F3679E">
            <w:pPr>
              <w:pStyle w:val="Heading2"/>
              <w:rPr>
                <w:rFonts w:ascii="Arial" w:hAnsi="Arial" w:cs="Arial"/>
                <w:sz w:val="22"/>
                <w:szCs w:val="22"/>
              </w:rPr>
            </w:pPr>
            <w:r w:rsidRPr="00131FEF">
              <w:rPr>
                <w:rFonts w:ascii="Arial" w:hAnsi="Arial" w:cs="Arial"/>
                <w:sz w:val="22"/>
                <w:szCs w:val="22"/>
                <w:lang w:val="cy-GB"/>
              </w:rPr>
              <w:t>Cyfraniad at Asesiad Cyffredinol y Modwl  (%):</w:t>
            </w:r>
          </w:p>
        </w:tc>
        <w:tc>
          <w:tcPr>
            <w:tcW w:w="2268" w:type="dxa"/>
          </w:tcPr>
          <w:p w14:paraId="53947404" w14:textId="77777777" w:rsidR="00590AD1" w:rsidRPr="00A406E5" w:rsidRDefault="00590AD1" w:rsidP="00F3679E">
            <w:pPr>
              <w:spacing w:before="120" w:after="120"/>
              <w:jc w:val="both"/>
              <w:rPr>
                <w:rFonts w:ascii="Arial" w:hAnsi="Arial" w:cs="Arial"/>
                <w:b/>
                <w:sz w:val="22"/>
                <w:szCs w:val="22"/>
              </w:rPr>
            </w:pPr>
            <w:r>
              <w:rPr>
                <w:rFonts w:ascii="Arial" w:hAnsi="Arial" w:cs="Arial"/>
                <w:b/>
                <w:sz w:val="22"/>
                <w:szCs w:val="22"/>
              </w:rPr>
              <w:t>100%</w:t>
            </w:r>
          </w:p>
        </w:tc>
      </w:tr>
      <w:tr w:rsidR="00590AD1" w:rsidRPr="00A406E5" w14:paraId="08E38AF1" w14:textId="77777777" w:rsidTr="00F3679E">
        <w:tc>
          <w:tcPr>
            <w:tcW w:w="2093" w:type="dxa"/>
            <w:shd w:val="pct15" w:color="auto" w:fill="auto"/>
          </w:tcPr>
          <w:p w14:paraId="32069804" w14:textId="77777777" w:rsidR="00590AD1" w:rsidRPr="00A406E5" w:rsidRDefault="00590AD1" w:rsidP="00F3679E">
            <w:pPr>
              <w:spacing w:before="120" w:after="120"/>
              <w:jc w:val="both"/>
              <w:rPr>
                <w:rFonts w:ascii="Arial" w:hAnsi="Arial" w:cs="Arial"/>
                <w:b/>
                <w:sz w:val="22"/>
                <w:szCs w:val="22"/>
              </w:rPr>
            </w:pPr>
            <w:r w:rsidRPr="00131FEF">
              <w:rPr>
                <w:rFonts w:ascii="Arial" w:hAnsi="Arial" w:cs="Arial"/>
                <w:b/>
                <w:sz w:val="22"/>
                <w:szCs w:val="22"/>
                <w:lang w:val="cy-GB"/>
              </w:rPr>
              <w:t>Darlithydd:</w:t>
            </w:r>
          </w:p>
        </w:tc>
        <w:tc>
          <w:tcPr>
            <w:tcW w:w="3293" w:type="dxa"/>
          </w:tcPr>
          <w:p w14:paraId="42029FAE" w14:textId="77777777" w:rsidR="00590AD1" w:rsidRPr="00A406E5" w:rsidRDefault="00590AD1" w:rsidP="00F3679E">
            <w:pPr>
              <w:spacing w:before="120" w:after="120"/>
              <w:jc w:val="both"/>
              <w:rPr>
                <w:rFonts w:ascii="Arial" w:hAnsi="Arial" w:cs="Arial"/>
                <w:b/>
                <w:sz w:val="22"/>
                <w:szCs w:val="22"/>
              </w:rPr>
            </w:pPr>
            <w:r>
              <w:rPr>
                <w:rFonts w:ascii="Arial" w:hAnsi="Arial" w:cs="Arial"/>
                <w:b/>
                <w:sz w:val="22"/>
                <w:szCs w:val="22"/>
              </w:rPr>
              <w:t>Helen Denny</w:t>
            </w:r>
          </w:p>
        </w:tc>
        <w:tc>
          <w:tcPr>
            <w:tcW w:w="2268" w:type="dxa"/>
            <w:shd w:val="clear" w:color="auto" w:fill="D9D9D9"/>
          </w:tcPr>
          <w:p w14:paraId="79B4AD76" w14:textId="77777777" w:rsidR="00590AD1" w:rsidRPr="00A406E5" w:rsidRDefault="00590AD1" w:rsidP="00F3679E">
            <w:pPr>
              <w:spacing w:before="120" w:after="120"/>
              <w:jc w:val="both"/>
              <w:rPr>
                <w:rFonts w:ascii="Arial" w:hAnsi="Arial" w:cs="Arial"/>
                <w:b/>
                <w:sz w:val="22"/>
                <w:szCs w:val="22"/>
              </w:rPr>
            </w:pPr>
            <w:r w:rsidRPr="00131FEF">
              <w:rPr>
                <w:rFonts w:ascii="Arial" w:hAnsi="Arial" w:cs="Arial"/>
                <w:b/>
                <w:sz w:val="22"/>
                <w:szCs w:val="22"/>
                <w:lang w:val="cy-GB"/>
              </w:rPr>
              <w:t>Gwiriwr Mewnol:</w:t>
            </w:r>
          </w:p>
        </w:tc>
        <w:tc>
          <w:tcPr>
            <w:tcW w:w="2268" w:type="dxa"/>
          </w:tcPr>
          <w:p w14:paraId="236F88E5" w14:textId="77777777" w:rsidR="00590AD1" w:rsidRPr="00A406E5" w:rsidRDefault="00590AD1" w:rsidP="00F3679E">
            <w:pPr>
              <w:spacing w:before="120" w:after="120"/>
              <w:jc w:val="both"/>
              <w:rPr>
                <w:rFonts w:ascii="Arial" w:hAnsi="Arial" w:cs="Arial"/>
                <w:b/>
                <w:sz w:val="22"/>
                <w:szCs w:val="22"/>
              </w:rPr>
            </w:pPr>
          </w:p>
        </w:tc>
      </w:tr>
      <w:tr w:rsidR="00590AD1" w:rsidRPr="00A406E5" w14:paraId="5EA42B42" w14:textId="77777777" w:rsidTr="00F3679E">
        <w:tc>
          <w:tcPr>
            <w:tcW w:w="2093" w:type="dxa"/>
            <w:shd w:val="pct15" w:color="auto" w:fill="auto"/>
          </w:tcPr>
          <w:p w14:paraId="1C55F98C" w14:textId="77777777" w:rsidR="00590AD1" w:rsidRPr="00A406E5" w:rsidRDefault="00590AD1" w:rsidP="00F3679E">
            <w:pPr>
              <w:spacing w:before="120" w:after="120"/>
              <w:jc w:val="both"/>
              <w:rPr>
                <w:rFonts w:ascii="Arial" w:hAnsi="Arial" w:cs="Arial"/>
                <w:b/>
                <w:sz w:val="22"/>
                <w:szCs w:val="22"/>
              </w:rPr>
            </w:pPr>
            <w:r w:rsidRPr="00131FEF">
              <w:rPr>
                <w:rFonts w:ascii="Arial" w:hAnsi="Arial" w:cs="Arial"/>
                <w:b/>
                <w:sz w:val="22"/>
                <w:szCs w:val="22"/>
                <w:lang w:val="cy-GB"/>
              </w:rPr>
              <w:t>Teitl yr Aseiniad:</w:t>
            </w:r>
          </w:p>
        </w:tc>
        <w:tc>
          <w:tcPr>
            <w:tcW w:w="3293" w:type="dxa"/>
          </w:tcPr>
          <w:p w14:paraId="295339F7" w14:textId="77777777" w:rsidR="00590AD1" w:rsidRDefault="00590AD1" w:rsidP="00F3679E">
            <w:pPr>
              <w:pStyle w:val="NormalWeb"/>
            </w:pPr>
            <w:proofErr w:type="spellStart"/>
            <w:r>
              <w:rPr>
                <w:rFonts w:ascii="Arial" w:hAnsi="Arial" w:cs="Arial"/>
                <w:b/>
                <w:bCs/>
                <w:color w:val="1C1C1C"/>
                <w:sz w:val="22"/>
                <w:szCs w:val="22"/>
              </w:rPr>
              <w:t>Astudiaeth</w:t>
            </w:r>
            <w:proofErr w:type="spellEnd"/>
            <w:r>
              <w:rPr>
                <w:rFonts w:ascii="Arial" w:hAnsi="Arial" w:cs="Arial"/>
                <w:b/>
                <w:bCs/>
                <w:color w:val="1C1C1C"/>
                <w:sz w:val="22"/>
                <w:szCs w:val="22"/>
              </w:rPr>
              <w:t xml:space="preserve"> </w:t>
            </w:r>
            <w:proofErr w:type="spellStart"/>
            <w:r>
              <w:rPr>
                <w:rFonts w:ascii="Arial" w:hAnsi="Arial" w:cs="Arial"/>
                <w:b/>
                <w:bCs/>
                <w:color w:val="1C1C1C"/>
                <w:sz w:val="22"/>
                <w:szCs w:val="22"/>
              </w:rPr>
              <w:t>Ymchwil</w:t>
            </w:r>
            <w:proofErr w:type="spellEnd"/>
            <w:r>
              <w:rPr>
                <w:rFonts w:ascii="Arial" w:hAnsi="Arial" w:cs="Arial"/>
                <w:b/>
                <w:bCs/>
                <w:color w:val="1C1C1C"/>
                <w:sz w:val="22"/>
                <w:szCs w:val="22"/>
              </w:rPr>
              <w:t xml:space="preserve"> </w:t>
            </w:r>
            <w:proofErr w:type="spellStart"/>
            <w:r>
              <w:rPr>
                <w:rFonts w:ascii="Arial" w:hAnsi="Arial" w:cs="Arial"/>
                <w:b/>
                <w:bCs/>
                <w:color w:val="1C1C1C"/>
                <w:sz w:val="22"/>
                <w:szCs w:val="22"/>
              </w:rPr>
              <w:t>yn</w:t>
            </w:r>
            <w:proofErr w:type="spellEnd"/>
            <w:r>
              <w:rPr>
                <w:rFonts w:ascii="Arial" w:hAnsi="Arial" w:cs="Arial"/>
                <w:b/>
                <w:bCs/>
                <w:color w:val="1C1C1C"/>
                <w:sz w:val="22"/>
                <w:szCs w:val="22"/>
              </w:rPr>
              <w:t xml:space="preserve"> </w:t>
            </w:r>
            <w:proofErr w:type="spellStart"/>
            <w:r>
              <w:rPr>
                <w:rFonts w:ascii="Arial" w:hAnsi="Arial" w:cs="Arial"/>
                <w:b/>
                <w:bCs/>
                <w:color w:val="1C1C1C"/>
                <w:sz w:val="22"/>
                <w:szCs w:val="22"/>
              </w:rPr>
              <w:t>cynnwys</w:t>
            </w:r>
            <w:proofErr w:type="spellEnd"/>
            <w:r>
              <w:rPr>
                <w:rFonts w:ascii="Arial" w:hAnsi="Arial" w:cs="Arial"/>
                <w:b/>
                <w:bCs/>
                <w:color w:val="1C1C1C"/>
                <w:sz w:val="22"/>
                <w:szCs w:val="22"/>
              </w:rPr>
              <w:t xml:space="preserve"> </w:t>
            </w:r>
            <w:proofErr w:type="spellStart"/>
            <w:r>
              <w:rPr>
                <w:rFonts w:ascii="Arial" w:hAnsi="Arial" w:cs="Arial"/>
                <w:b/>
                <w:bCs/>
                <w:sz w:val="22"/>
                <w:szCs w:val="22"/>
              </w:rPr>
              <w:t>Ffurflen</w:t>
            </w:r>
            <w:proofErr w:type="spellEnd"/>
            <w:r>
              <w:rPr>
                <w:rFonts w:ascii="Arial" w:hAnsi="Arial" w:cs="Arial"/>
                <w:b/>
                <w:bCs/>
                <w:sz w:val="22"/>
                <w:szCs w:val="22"/>
              </w:rPr>
              <w:t xml:space="preserve"> </w:t>
            </w:r>
            <w:proofErr w:type="spellStart"/>
            <w:r>
              <w:rPr>
                <w:rFonts w:ascii="Arial" w:hAnsi="Arial" w:cs="Arial"/>
                <w:b/>
                <w:bCs/>
                <w:sz w:val="22"/>
                <w:szCs w:val="22"/>
              </w:rPr>
              <w:t>Foeseg</w:t>
            </w:r>
            <w:proofErr w:type="spellEnd"/>
            <w:r>
              <w:rPr>
                <w:rFonts w:ascii="Arial" w:hAnsi="Arial" w:cs="Arial"/>
                <w:b/>
                <w:bCs/>
                <w:sz w:val="22"/>
                <w:szCs w:val="22"/>
              </w:rPr>
              <w:t xml:space="preserve"> </w:t>
            </w:r>
          </w:p>
          <w:p w14:paraId="78E384DB" w14:textId="77777777" w:rsidR="00590AD1" w:rsidRPr="00A406E5" w:rsidRDefault="00590AD1" w:rsidP="00F3679E">
            <w:pPr>
              <w:spacing w:before="120" w:after="120"/>
              <w:jc w:val="both"/>
              <w:rPr>
                <w:rFonts w:ascii="Arial" w:hAnsi="Arial" w:cs="Arial"/>
                <w:b/>
                <w:sz w:val="22"/>
                <w:szCs w:val="22"/>
              </w:rPr>
            </w:pPr>
          </w:p>
        </w:tc>
        <w:tc>
          <w:tcPr>
            <w:tcW w:w="2268" w:type="dxa"/>
            <w:shd w:val="pct15" w:color="auto" w:fill="auto"/>
          </w:tcPr>
          <w:p w14:paraId="4B6CB461" w14:textId="77777777" w:rsidR="00590AD1" w:rsidRPr="00A406E5" w:rsidRDefault="00590AD1" w:rsidP="00F3679E">
            <w:pPr>
              <w:spacing w:before="120" w:after="120"/>
              <w:jc w:val="both"/>
              <w:rPr>
                <w:rFonts w:ascii="Arial" w:hAnsi="Arial" w:cs="Arial"/>
                <w:b/>
                <w:sz w:val="22"/>
                <w:szCs w:val="22"/>
              </w:rPr>
            </w:pPr>
            <w:r w:rsidRPr="00131FEF">
              <w:rPr>
                <w:rFonts w:ascii="Arial" w:hAnsi="Arial" w:cs="Arial"/>
                <w:b/>
                <w:sz w:val="22"/>
                <w:szCs w:val="22"/>
                <w:lang w:val="cy-GB"/>
              </w:rPr>
              <w:t xml:space="preserve">Nifer o eiriau (neu’r cyfwerth): </w:t>
            </w:r>
          </w:p>
        </w:tc>
        <w:tc>
          <w:tcPr>
            <w:tcW w:w="2268" w:type="dxa"/>
          </w:tcPr>
          <w:p w14:paraId="2450B998" w14:textId="77777777" w:rsidR="00590AD1" w:rsidRDefault="00590AD1" w:rsidP="00F3679E">
            <w:pPr>
              <w:pStyle w:val="NormalWeb"/>
            </w:pPr>
            <w:r>
              <w:rPr>
                <w:rFonts w:ascii="Arial" w:hAnsi="Arial" w:cs="Arial"/>
                <w:b/>
                <w:bCs/>
                <w:sz w:val="22"/>
                <w:szCs w:val="22"/>
              </w:rPr>
              <w:t xml:space="preserve">10,000 words </w:t>
            </w:r>
            <w:proofErr w:type="spellStart"/>
            <w:r>
              <w:rPr>
                <w:rFonts w:ascii="Arial" w:hAnsi="Arial" w:cs="Arial"/>
                <w:b/>
                <w:bCs/>
                <w:sz w:val="22"/>
                <w:szCs w:val="22"/>
              </w:rPr>
              <w:t>yn</w:t>
            </w:r>
            <w:proofErr w:type="spellEnd"/>
            <w:r>
              <w:rPr>
                <w:rFonts w:ascii="Arial" w:hAnsi="Arial" w:cs="Arial"/>
                <w:b/>
                <w:bCs/>
                <w:sz w:val="22"/>
                <w:szCs w:val="22"/>
              </w:rPr>
              <w:t xml:space="preserve"> </w:t>
            </w:r>
            <w:proofErr w:type="spellStart"/>
            <w:r>
              <w:rPr>
                <w:rFonts w:ascii="Arial" w:hAnsi="Arial" w:cs="Arial"/>
                <w:b/>
                <w:bCs/>
                <w:sz w:val="22"/>
                <w:szCs w:val="22"/>
              </w:rPr>
              <w:t>cynnwys</w:t>
            </w:r>
            <w:proofErr w:type="spellEnd"/>
            <w:r>
              <w:rPr>
                <w:rFonts w:ascii="Arial" w:hAnsi="Arial" w:cs="Arial"/>
                <w:b/>
                <w:bCs/>
                <w:sz w:val="22"/>
                <w:szCs w:val="22"/>
              </w:rPr>
              <w:t xml:space="preserve"> </w:t>
            </w:r>
            <w:proofErr w:type="spellStart"/>
            <w:r>
              <w:rPr>
                <w:rFonts w:ascii="Arial" w:hAnsi="Arial" w:cs="Arial"/>
                <w:b/>
                <w:bCs/>
                <w:sz w:val="22"/>
                <w:szCs w:val="22"/>
              </w:rPr>
              <w:t>ffurflen</w:t>
            </w:r>
            <w:proofErr w:type="spellEnd"/>
            <w:r>
              <w:rPr>
                <w:rFonts w:ascii="Arial" w:hAnsi="Arial" w:cs="Arial"/>
                <w:b/>
                <w:bCs/>
                <w:sz w:val="22"/>
                <w:szCs w:val="22"/>
              </w:rPr>
              <w:t xml:space="preserve"> </w:t>
            </w:r>
            <w:proofErr w:type="spellStart"/>
            <w:r>
              <w:rPr>
                <w:rFonts w:ascii="Arial" w:hAnsi="Arial" w:cs="Arial"/>
                <w:b/>
                <w:bCs/>
                <w:sz w:val="22"/>
                <w:szCs w:val="22"/>
              </w:rPr>
              <w:t>moeseg</w:t>
            </w:r>
            <w:proofErr w:type="spellEnd"/>
            <w:r>
              <w:rPr>
                <w:rFonts w:ascii="Arial" w:hAnsi="Arial" w:cs="Arial"/>
                <w:b/>
                <w:bCs/>
                <w:sz w:val="22"/>
                <w:szCs w:val="22"/>
              </w:rPr>
              <w:t xml:space="preserve"> </w:t>
            </w:r>
            <w:proofErr w:type="gramStart"/>
            <w:r>
              <w:rPr>
                <w:rFonts w:ascii="Arial" w:hAnsi="Arial" w:cs="Arial"/>
                <w:b/>
                <w:bCs/>
                <w:sz w:val="22"/>
                <w:szCs w:val="22"/>
              </w:rPr>
              <w:t xml:space="preserve">( </w:t>
            </w:r>
            <w:proofErr w:type="spellStart"/>
            <w:r>
              <w:rPr>
                <w:rFonts w:ascii="Arial" w:hAnsi="Arial" w:cs="Arial"/>
                <w:b/>
                <w:bCs/>
                <w:sz w:val="22"/>
                <w:szCs w:val="22"/>
              </w:rPr>
              <w:t>i</w:t>
            </w:r>
            <w:proofErr w:type="spellEnd"/>
            <w:proofErr w:type="gramEnd"/>
            <w:r>
              <w:rPr>
                <w:rFonts w:ascii="Arial" w:hAnsi="Arial" w:cs="Arial"/>
                <w:b/>
                <w:bCs/>
                <w:sz w:val="22"/>
                <w:szCs w:val="22"/>
              </w:rPr>
              <w:t xml:space="preserve"> </w:t>
            </w:r>
            <w:proofErr w:type="spellStart"/>
            <w:r>
              <w:rPr>
                <w:rFonts w:ascii="Arial" w:hAnsi="Arial" w:cs="Arial"/>
                <w:b/>
                <w:bCs/>
                <w:sz w:val="22"/>
                <w:szCs w:val="22"/>
              </w:rPr>
              <w:t>gael</w:t>
            </w:r>
            <w:proofErr w:type="spellEnd"/>
            <w:r>
              <w:rPr>
                <w:rFonts w:ascii="Arial" w:hAnsi="Arial" w:cs="Arial"/>
                <w:b/>
                <w:bCs/>
                <w:sz w:val="22"/>
                <w:szCs w:val="22"/>
              </w:rPr>
              <w:t xml:space="preserve"> </w:t>
            </w:r>
            <w:proofErr w:type="spellStart"/>
            <w:r>
              <w:rPr>
                <w:rFonts w:ascii="Arial" w:hAnsi="Arial" w:cs="Arial"/>
                <w:b/>
                <w:bCs/>
                <w:sz w:val="22"/>
                <w:szCs w:val="22"/>
              </w:rPr>
              <w:t>ei</w:t>
            </w:r>
            <w:proofErr w:type="spellEnd"/>
            <w:r>
              <w:rPr>
                <w:rFonts w:ascii="Arial" w:hAnsi="Arial" w:cs="Arial"/>
                <w:b/>
                <w:bCs/>
                <w:sz w:val="22"/>
                <w:szCs w:val="22"/>
              </w:rPr>
              <w:t xml:space="preserve"> </w:t>
            </w:r>
            <w:proofErr w:type="spellStart"/>
            <w:r>
              <w:rPr>
                <w:rFonts w:ascii="Arial" w:hAnsi="Arial" w:cs="Arial"/>
                <w:b/>
                <w:bCs/>
                <w:sz w:val="22"/>
                <w:szCs w:val="22"/>
              </w:rPr>
              <w:t>roi</w:t>
            </w:r>
            <w:proofErr w:type="spellEnd"/>
            <w:r>
              <w:rPr>
                <w:rFonts w:ascii="Arial" w:hAnsi="Arial" w:cs="Arial"/>
                <w:b/>
                <w:bCs/>
                <w:sz w:val="22"/>
                <w:szCs w:val="22"/>
              </w:rPr>
              <w:t xml:space="preserve"> I </w:t>
            </w:r>
            <w:proofErr w:type="spellStart"/>
            <w:r>
              <w:rPr>
                <w:rFonts w:ascii="Arial" w:hAnsi="Arial" w:cs="Arial"/>
                <w:b/>
                <w:bCs/>
                <w:sz w:val="22"/>
                <w:szCs w:val="22"/>
              </w:rPr>
              <w:t>mewn</w:t>
            </w:r>
            <w:proofErr w:type="spellEnd"/>
            <w:r>
              <w:rPr>
                <w:rFonts w:ascii="Arial" w:hAnsi="Arial" w:cs="Arial"/>
                <w:b/>
                <w:bCs/>
                <w:sz w:val="22"/>
                <w:szCs w:val="22"/>
              </w:rPr>
              <w:t xml:space="preserve"> </w:t>
            </w:r>
            <w:proofErr w:type="spellStart"/>
            <w:r>
              <w:rPr>
                <w:rFonts w:ascii="Arial" w:hAnsi="Arial" w:cs="Arial"/>
                <w:b/>
                <w:bCs/>
                <w:sz w:val="22"/>
                <w:szCs w:val="22"/>
              </w:rPr>
              <w:t>Ionawr</w:t>
            </w:r>
            <w:proofErr w:type="spellEnd"/>
            <w:r>
              <w:rPr>
                <w:rFonts w:ascii="Arial" w:hAnsi="Arial" w:cs="Arial"/>
                <w:b/>
                <w:bCs/>
                <w:sz w:val="22"/>
                <w:szCs w:val="22"/>
              </w:rPr>
              <w:t xml:space="preserve"> 11 2019) </w:t>
            </w:r>
          </w:p>
          <w:p w14:paraId="47ECB337" w14:textId="77777777" w:rsidR="00590AD1" w:rsidRPr="00A406E5" w:rsidRDefault="00590AD1" w:rsidP="00F3679E">
            <w:pPr>
              <w:spacing w:before="120" w:after="120"/>
              <w:jc w:val="both"/>
              <w:rPr>
                <w:rFonts w:ascii="Arial" w:hAnsi="Arial" w:cs="Arial"/>
                <w:b/>
                <w:sz w:val="22"/>
                <w:szCs w:val="22"/>
              </w:rPr>
            </w:pPr>
          </w:p>
        </w:tc>
      </w:tr>
      <w:tr w:rsidR="00590AD1" w:rsidRPr="00A406E5" w14:paraId="7A13A3DD" w14:textId="77777777" w:rsidTr="00F3679E">
        <w:tc>
          <w:tcPr>
            <w:tcW w:w="2093" w:type="dxa"/>
            <w:shd w:val="pct15" w:color="auto" w:fill="auto"/>
          </w:tcPr>
          <w:p w14:paraId="5B1C5A7E" w14:textId="77777777" w:rsidR="00590AD1" w:rsidRPr="00A406E5" w:rsidRDefault="00590AD1" w:rsidP="00F3679E">
            <w:pPr>
              <w:spacing w:before="120" w:after="120"/>
              <w:jc w:val="both"/>
              <w:rPr>
                <w:rFonts w:ascii="Arial" w:hAnsi="Arial" w:cs="Arial"/>
                <w:b/>
                <w:sz w:val="22"/>
                <w:szCs w:val="22"/>
              </w:rPr>
            </w:pPr>
            <w:r w:rsidRPr="00131FEF">
              <w:rPr>
                <w:rFonts w:ascii="Arial" w:hAnsi="Arial" w:cs="Arial"/>
                <w:b/>
                <w:sz w:val="22"/>
                <w:szCs w:val="22"/>
                <w:lang w:val="cy-GB"/>
              </w:rPr>
              <w:t>Dyddiad cyflwyno:</w:t>
            </w:r>
          </w:p>
        </w:tc>
        <w:tc>
          <w:tcPr>
            <w:tcW w:w="3293" w:type="dxa"/>
            <w:shd w:val="clear" w:color="auto" w:fill="auto"/>
          </w:tcPr>
          <w:p w14:paraId="69C8739B" w14:textId="77777777" w:rsidR="00590AD1" w:rsidRDefault="00590AD1" w:rsidP="00F3679E">
            <w:pPr>
              <w:pStyle w:val="NormalWeb"/>
            </w:pPr>
            <w:r>
              <w:rPr>
                <w:rFonts w:ascii="Arial" w:hAnsi="Arial" w:cs="Arial"/>
                <w:b/>
                <w:bCs/>
                <w:sz w:val="22"/>
                <w:szCs w:val="22"/>
              </w:rPr>
              <w:t xml:space="preserve">13 Mai 2019 </w:t>
            </w:r>
          </w:p>
          <w:p w14:paraId="4A07E75C" w14:textId="77777777" w:rsidR="00590AD1" w:rsidRPr="00A406E5" w:rsidRDefault="00590AD1" w:rsidP="00F3679E">
            <w:pPr>
              <w:spacing w:before="120" w:after="120"/>
              <w:jc w:val="both"/>
              <w:rPr>
                <w:rFonts w:ascii="Arial" w:hAnsi="Arial" w:cs="Arial"/>
                <w:b/>
                <w:sz w:val="22"/>
                <w:szCs w:val="22"/>
              </w:rPr>
            </w:pPr>
          </w:p>
        </w:tc>
        <w:tc>
          <w:tcPr>
            <w:tcW w:w="2268" w:type="dxa"/>
            <w:shd w:val="pct15" w:color="auto" w:fill="auto"/>
          </w:tcPr>
          <w:p w14:paraId="2C439D66" w14:textId="77777777" w:rsidR="00590AD1" w:rsidRPr="00A406E5" w:rsidRDefault="00590AD1" w:rsidP="00F3679E">
            <w:pPr>
              <w:spacing w:before="120" w:after="120"/>
              <w:jc w:val="both"/>
              <w:rPr>
                <w:rFonts w:ascii="Arial" w:hAnsi="Arial" w:cs="Arial"/>
                <w:b/>
                <w:sz w:val="22"/>
                <w:szCs w:val="22"/>
              </w:rPr>
            </w:pPr>
            <w:r w:rsidRPr="00131FEF">
              <w:rPr>
                <w:rFonts w:ascii="Arial" w:hAnsi="Arial" w:cs="Arial"/>
                <w:b/>
                <w:sz w:val="22"/>
                <w:szCs w:val="22"/>
                <w:lang w:val="cy-GB"/>
              </w:rPr>
              <w:t xml:space="preserve">Dyddiad dychwelyd marciau dros dro ac adborth ysgrifenedig: </w:t>
            </w:r>
          </w:p>
        </w:tc>
        <w:tc>
          <w:tcPr>
            <w:tcW w:w="2268" w:type="dxa"/>
          </w:tcPr>
          <w:p w14:paraId="38FA17E3" w14:textId="77777777" w:rsidR="00590AD1" w:rsidRDefault="00590AD1" w:rsidP="00F3679E">
            <w:pPr>
              <w:pStyle w:val="NormalWeb"/>
            </w:pPr>
            <w:r>
              <w:rPr>
                <w:rFonts w:ascii="Arial" w:hAnsi="Arial" w:cs="Arial"/>
                <w:b/>
                <w:bCs/>
                <w:sz w:val="22"/>
                <w:szCs w:val="22"/>
              </w:rPr>
              <w:t xml:space="preserve">10 </w:t>
            </w:r>
            <w:proofErr w:type="spellStart"/>
            <w:r>
              <w:rPr>
                <w:rFonts w:ascii="Arial" w:hAnsi="Arial" w:cs="Arial"/>
                <w:b/>
                <w:bCs/>
                <w:sz w:val="22"/>
                <w:szCs w:val="22"/>
              </w:rPr>
              <w:t>Mehefin</w:t>
            </w:r>
            <w:proofErr w:type="spellEnd"/>
            <w:r>
              <w:rPr>
                <w:rFonts w:ascii="Arial" w:hAnsi="Arial" w:cs="Arial"/>
                <w:b/>
                <w:bCs/>
                <w:sz w:val="22"/>
                <w:szCs w:val="22"/>
              </w:rPr>
              <w:t xml:space="preserve"> 2019 </w:t>
            </w:r>
          </w:p>
          <w:p w14:paraId="6D734464" w14:textId="77777777" w:rsidR="00590AD1" w:rsidRPr="00A406E5" w:rsidRDefault="00590AD1" w:rsidP="00F3679E">
            <w:pPr>
              <w:spacing w:before="120" w:after="120"/>
              <w:jc w:val="both"/>
              <w:rPr>
                <w:rFonts w:ascii="Arial" w:hAnsi="Arial" w:cs="Arial"/>
                <w:b/>
                <w:sz w:val="22"/>
                <w:szCs w:val="22"/>
              </w:rPr>
            </w:pPr>
          </w:p>
        </w:tc>
      </w:tr>
      <w:tr w:rsidR="00590AD1" w:rsidRPr="00A406E5" w14:paraId="20B616AA" w14:textId="77777777" w:rsidTr="00F3679E">
        <w:tc>
          <w:tcPr>
            <w:tcW w:w="2093" w:type="dxa"/>
            <w:shd w:val="pct15" w:color="auto" w:fill="auto"/>
          </w:tcPr>
          <w:p w14:paraId="5E825915" w14:textId="77777777" w:rsidR="00590AD1" w:rsidRPr="00A406E5" w:rsidRDefault="00590AD1" w:rsidP="00F3679E">
            <w:pPr>
              <w:spacing w:before="120" w:after="120"/>
              <w:jc w:val="both"/>
              <w:rPr>
                <w:rFonts w:ascii="Arial" w:hAnsi="Arial" w:cs="Arial"/>
                <w:b/>
                <w:sz w:val="22"/>
                <w:szCs w:val="22"/>
              </w:rPr>
            </w:pPr>
            <w:r w:rsidRPr="00131FEF">
              <w:rPr>
                <w:rFonts w:ascii="Arial" w:hAnsi="Arial" w:cs="Arial"/>
                <w:b/>
                <w:sz w:val="22"/>
                <w:szCs w:val="22"/>
                <w:lang w:val="cy-GB"/>
              </w:rPr>
              <w:t xml:space="preserve">Dull cyflwyno: </w:t>
            </w:r>
          </w:p>
        </w:tc>
        <w:tc>
          <w:tcPr>
            <w:tcW w:w="7829" w:type="dxa"/>
            <w:gridSpan w:val="3"/>
            <w:shd w:val="clear" w:color="auto" w:fill="auto"/>
          </w:tcPr>
          <w:p w14:paraId="49A067F3" w14:textId="77777777" w:rsidR="00590AD1" w:rsidRPr="00A406E5" w:rsidRDefault="00590AD1" w:rsidP="00F3679E">
            <w:pPr>
              <w:rPr>
                <w:rFonts w:ascii="Arial" w:hAnsi="Arial" w:cs="Arial"/>
                <w:sz w:val="22"/>
                <w:szCs w:val="22"/>
              </w:rPr>
            </w:pPr>
            <w:r w:rsidRPr="00131FEF">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131FEF">
              <w:rPr>
                <w:rFonts w:ascii="Arial" w:hAnsi="Arial" w:cs="Arial"/>
                <w:sz w:val="22"/>
                <w:szCs w:val="22"/>
                <w:lang w:val="cy-GB"/>
              </w:rPr>
              <w:t>(PEIDIWCH â rhoi’r fanyleb asesu hon i mewn i Turnitin neu bydd yn cyfateb i lawer o bethau tebyg yng nghyflwyniadau myfyrwyr eraill.)</w:t>
            </w:r>
          </w:p>
          <w:p w14:paraId="29C0AFA4" w14:textId="77777777" w:rsidR="00590AD1" w:rsidRPr="00A406E5" w:rsidRDefault="00590AD1" w:rsidP="00F3679E">
            <w:pPr>
              <w:spacing w:before="120" w:after="120"/>
              <w:jc w:val="both"/>
              <w:rPr>
                <w:rFonts w:ascii="Arial" w:hAnsi="Arial" w:cs="Arial"/>
                <w:b/>
                <w:sz w:val="22"/>
                <w:szCs w:val="22"/>
              </w:rPr>
            </w:pPr>
            <w:r w:rsidRPr="00131FEF">
              <w:rPr>
                <w:rFonts w:ascii="Arial" w:hAnsi="Arial" w:cs="Arial"/>
                <w:b/>
                <w:sz w:val="22"/>
                <w:szCs w:val="22"/>
                <w:lang w:val="cy-GB"/>
              </w:rPr>
              <w:t>Dull cyflwyno arall (os ydy’n berthnasol):</w:t>
            </w:r>
            <w:r w:rsidRPr="00A406E5">
              <w:rPr>
                <w:rFonts w:ascii="Arial" w:hAnsi="Arial" w:cs="Arial"/>
                <w:b/>
                <w:sz w:val="22"/>
                <w:szCs w:val="22"/>
              </w:rPr>
              <w:t xml:space="preserve"> </w:t>
            </w:r>
          </w:p>
          <w:p w14:paraId="601F02AA" w14:textId="77777777" w:rsidR="00590AD1" w:rsidRPr="00A406E5" w:rsidRDefault="00590AD1" w:rsidP="00F3679E">
            <w:pPr>
              <w:spacing w:before="120" w:after="120"/>
              <w:jc w:val="both"/>
              <w:rPr>
                <w:rFonts w:ascii="Arial" w:hAnsi="Arial" w:cs="Arial"/>
                <w:b/>
                <w:sz w:val="22"/>
                <w:szCs w:val="22"/>
              </w:rPr>
            </w:pPr>
            <w:r w:rsidRPr="00131FEF">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131FEF">
              <w:rPr>
                <w:rFonts w:ascii="Arial" w:hAnsi="Arial" w:cs="Arial"/>
                <w:sz w:val="22"/>
                <w:szCs w:val="22"/>
                <w:lang w:val="cy-GB"/>
              </w:rPr>
              <w:t>Cosbau am gyflwyno’n hwyr:</w:t>
            </w:r>
            <w:r w:rsidRPr="00A406E5">
              <w:rPr>
                <w:rFonts w:ascii="Arial" w:hAnsi="Arial" w:cs="Arial"/>
                <w:sz w:val="22"/>
                <w:szCs w:val="22"/>
              </w:rPr>
              <w:t xml:space="preserve"> </w:t>
            </w:r>
            <w:r w:rsidRPr="00131FEF">
              <w:rPr>
                <w:rFonts w:ascii="Arial" w:hAnsi="Arial" w:cs="Arial"/>
                <w:sz w:val="22"/>
                <w:szCs w:val="22"/>
                <w:lang w:val="cy-GB"/>
              </w:rPr>
              <w:t>Hyd at wythnos yn hwyr, uchafswm marc o 50%.</w:t>
            </w:r>
            <w:r>
              <w:rPr>
                <w:rFonts w:ascii="Arial" w:hAnsi="Arial" w:cs="Arial"/>
                <w:sz w:val="22"/>
                <w:szCs w:val="22"/>
              </w:rPr>
              <w:t xml:space="preserve">  </w:t>
            </w:r>
            <w:r w:rsidRPr="00131FEF">
              <w:rPr>
                <w:rFonts w:ascii="Arial" w:hAnsi="Arial" w:cs="Arial"/>
                <w:sz w:val="22"/>
                <w:szCs w:val="22"/>
                <w:lang w:val="cy-GB"/>
              </w:rPr>
              <w:t>Dros wythnos yn hwyr, 0%.</w:t>
            </w:r>
            <w:r w:rsidRPr="00A406E5">
              <w:rPr>
                <w:rFonts w:ascii="Arial" w:hAnsi="Arial" w:cs="Arial"/>
                <w:sz w:val="22"/>
                <w:szCs w:val="22"/>
              </w:rPr>
              <w:t xml:space="preserve">  </w:t>
            </w:r>
            <w:r w:rsidRPr="00131FEF">
              <w:rPr>
                <w:rFonts w:ascii="Arial" w:hAnsi="Arial" w:cs="Arial"/>
                <w:sz w:val="22"/>
                <w:szCs w:val="22"/>
                <w:lang w:val="cy-GB"/>
              </w:rPr>
              <w:t xml:space="preserve">Y Panel Amgylchiadau Esgusodol yn unig all gymeradwyo newid dyddiadau cyflwyno. </w:t>
            </w:r>
          </w:p>
        </w:tc>
      </w:tr>
      <w:tr w:rsidR="00590AD1" w:rsidRPr="00A406E5" w14:paraId="2487F020" w14:textId="77777777" w:rsidTr="00F3679E">
        <w:tc>
          <w:tcPr>
            <w:tcW w:w="2093" w:type="dxa"/>
            <w:shd w:val="pct15" w:color="auto" w:fill="auto"/>
          </w:tcPr>
          <w:p w14:paraId="0490489C" w14:textId="77777777" w:rsidR="00590AD1" w:rsidRPr="00A406E5" w:rsidRDefault="00590AD1" w:rsidP="00F3679E">
            <w:pPr>
              <w:spacing w:before="120" w:after="120"/>
              <w:rPr>
                <w:rFonts w:ascii="Arial" w:hAnsi="Arial" w:cs="Arial"/>
                <w:b/>
                <w:sz w:val="22"/>
                <w:szCs w:val="22"/>
              </w:rPr>
            </w:pPr>
            <w:r w:rsidRPr="00131FEF">
              <w:rPr>
                <w:rFonts w:ascii="Arial" w:hAnsi="Arial" w:cs="Arial"/>
                <w:b/>
                <w:sz w:val="22"/>
                <w:szCs w:val="22"/>
                <w:lang w:val="cy-GB"/>
              </w:rPr>
              <w:t xml:space="preserve">Gonestrwydd academaidd / cyfeirnodi: </w:t>
            </w:r>
          </w:p>
        </w:tc>
        <w:tc>
          <w:tcPr>
            <w:tcW w:w="7829" w:type="dxa"/>
            <w:gridSpan w:val="3"/>
            <w:shd w:val="clear" w:color="auto" w:fill="auto"/>
          </w:tcPr>
          <w:p w14:paraId="2E3E3BC6" w14:textId="77777777" w:rsidR="00590AD1" w:rsidRPr="00A406E5" w:rsidRDefault="00590AD1" w:rsidP="00F3679E">
            <w:pPr>
              <w:spacing w:before="120" w:after="120"/>
              <w:jc w:val="both"/>
              <w:rPr>
                <w:rFonts w:ascii="Arial" w:hAnsi="Arial" w:cs="Arial"/>
                <w:sz w:val="22"/>
                <w:szCs w:val="22"/>
              </w:rPr>
            </w:pPr>
            <w:r w:rsidRPr="00131FEF">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131FEF">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131FEF">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6F9E88E5" w14:textId="07C5B89E" w:rsidR="00503F2F" w:rsidRPr="00590AD1" w:rsidRDefault="00620AB6" w:rsidP="00590AD1">
      <w:pPr>
        <w:pStyle w:val="NormalWeb"/>
        <w:jc w:val="center"/>
        <w:rPr>
          <w:rFonts w:asciiTheme="minorHAnsi" w:hAnsiTheme="minorHAnsi" w:cstheme="minorHAnsi"/>
          <w:b/>
          <w:sz w:val="32"/>
          <w:szCs w:val="32"/>
          <w:u w:val="single"/>
          <w:lang w:val="cy-GB"/>
        </w:rPr>
      </w:pPr>
      <w:r w:rsidRPr="00590AD1">
        <w:rPr>
          <w:rFonts w:asciiTheme="minorHAnsi" w:hAnsiTheme="minorHAnsi" w:cstheme="minorHAnsi"/>
          <w:b/>
          <w:sz w:val="32"/>
          <w:szCs w:val="32"/>
          <w:u w:val="single"/>
          <w:lang w:val="cy-GB"/>
        </w:rPr>
        <w:lastRenderedPageBreak/>
        <w:t>Aseiniad 3:</w:t>
      </w:r>
      <w:r w:rsidR="00590AD1" w:rsidRPr="00590AD1">
        <w:rPr>
          <w:rFonts w:asciiTheme="minorHAnsi" w:hAnsiTheme="minorHAnsi" w:cstheme="minorHAnsi"/>
          <w:b/>
          <w:sz w:val="32"/>
          <w:szCs w:val="32"/>
          <w:u w:val="single"/>
          <w:lang w:val="cy-GB"/>
        </w:rPr>
        <w:t xml:space="preserve"> </w:t>
      </w:r>
      <w:r w:rsidR="00590AD1" w:rsidRPr="00590AD1">
        <w:rPr>
          <w:rFonts w:asciiTheme="minorHAnsi" w:hAnsiTheme="minorHAnsi" w:cstheme="minorHAnsi"/>
          <w:b/>
          <w:bCs/>
          <w:color w:val="1C1C1C"/>
          <w:sz w:val="32"/>
          <w:szCs w:val="32"/>
          <w:u w:val="single"/>
          <w:lang w:val="cy-GB"/>
        </w:rPr>
        <w:t>Astudiaeth Ymchwil</w:t>
      </w:r>
      <w:r w:rsidR="00590AD1">
        <w:rPr>
          <w:rFonts w:asciiTheme="minorHAnsi" w:hAnsiTheme="minorHAnsi" w:cstheme="minorHAnsi"/>
          <w:b/>
          <w:bCs/>
          <w:color w:val="1C1C1C"/>
          <w:sz w:val="32"/>
          <w:szCs w:val="32"/>
          <w:u w:val="single"/>
          <w:lang w:val="cy-GB"/>
        </w:rPr>
        <w:t xml:space="preserve"> – Datblygu a Chyfoethogi’r Cwricwlwm</w:t>
      </w:r>
    </w:p>
    <w:p w14:paraId="2FF6BDF7" w14:textId="77777777" w:rsidR="00620AB6" w:rsidRPr="004072AF" w:rsidRDefault="00620AB6" w:rsidP="00636CCB">
      <w:pPr>
        <w:spacing w:line="360" w:lineRule="auto"/>
        <w:jc w:val="both"/>
        <w:rPr>
          <w:lang w:val="cy-GB"/>
        </w:rPr>
      </w:pPr>
    </w:p>
    <w:p w14:paraId="378DE982" w14:textId="17F74F41" w:rsidR="00620AB6" w:rsidRPr="0004493E" w:rsidRDefault="00620AB6" w:rsidP="00636CCB">
      <w:pPr>
        <w:spacing w:line="360" w:lineRule="auto"/>
        <w:jc w:val="both"/>
        <w:rPr>
          <w:b/>
          <w:lang w:val="cy-GB"/>
        </w:rPr>
      </w:pPr>
      <w:r w:rsidRPr="004072AF">
        <w:rPr>
          <w:b/>
          <w:lang w:val="cy-GB"/>
        </w:rPr>
        <w:t>Cyflwyniad:</w:t>
      </w:r>
    </w:p>
    <w:p w14:paraId="5A43DEF1" w14:textId="668F8808" w:rsidR="00620AB6" w:rsidRPr="004072AF" w:rsidRDefault="00585855" w:rsidP="00636CCB">
      <w:pPr>
        <w:spacing w:line="360" w:lineRule="auto"/>
        <w:jc w:val="both"/>
        <w:rPr>
          <w:lang w:val="cy-GB"/>
        </w:rPr>
      </w:pPr>
      <w:r w:rsidRPr="00585855">
        <w:rPr>
          <w:lang w:val="cy-GB"/>
        </w:rPr>
        <w:t>Mae ysgol X, lle cynhelir yr ymchwiliad, yn ysgol uwchradd cyfrwng Cymraeg dynodedig i ddysgwyr 11-18 oed a lleolwyd yn ardal Sir Gaerfyrddin, a chynhelir gan awdurdod lleol, gyda 914 o ddysgwyr a 61 athro cymwysedig yn rhan o’r ysgol y flwyddyn yma (2018-19) (MyLocalSchool, 2017).  Roedd y dosbarth</w:t>
      </w:r>
      <w:r w:rsidR="00A46C55">
        <w:rPr>
          <w:lang w:val="cy-GB"/>
        </w:rPr>
        <w:t>iadau</w:t>
      </w:r>
      <w:r w:rsidRPr="00585855">
        <w:rPr>
          <w:lang w:val="cy-GB"/>
        </w:rPr>
        <w:t xml:space="preserve"> yn ddosbarth</w:t>
      </w:r>
      <w:r w:rsidR="00A46C55">
        <w:rPr>
          <w:lang w:val="cy-GB"/>
        </w:rPr>
        <w:t>iadau</w:t>
      </w:r>
      <w:r w:rsidRPr="00585855">
        <w:rPr>
          <w:lang w:val="cy-GB"/>
        </w:rPr>
        <w:t xml:space="preserve"> blwyddyn 7</w:t>
      </w:r>
      <w:r w:rsidR="00A46C55">
        <w:rPr>
          <w:lang w:val="cy-GB"/>
        </w:rPr>
        <w:t xml:space="preserve">, un yn set 1 </w:t>
      </w:r>
      <w:r w:rsidRPr="00585855">
        <w:rPr>
          <w:lang w:val="cy-GB"/>
        </w:rPr>
        <w:t>gyda 13 o fechgyn ac 17 o ferched</w:t>
      </w:r>
      <w:r w:rsidR="00A46C55">
        <w:rPr>
          <w:lang w:val="cy-GB"/>
        </w:rPr>
        <w:t>, a’r llall yn set 4, gyda 15 o fechgyn a 11 o ferched</w:t>
      </w:r>
      <w:r w:rsidRPr="00585855">
        <w:rPr>
          <w:lang w:val="cy-GB"/>
        </w:rPr>
        <w:t>.  Penderfynais archwilio effeithiolrwydd a defnyddioldeb arddull penodol o gwestiynu, hynny yw, agweddau Tacsonom</w:t>
      </w:r>
      <w:r w:rsidR="005A1148">
        <w:rPr>
          <w:lang w:val="cy-GB"/>
        </w:rPr>
        <w:t>eg</w:t>
      </w:r>
      <w:r w:rsidRPr="00585855">
        <w:rPr>
          <w:lang w:val="cy-GB"/>
        </w:rPr>
        <w:t xml:space="preserve"> Bloom, er mwyn dadansoddi i ba raddau mae hynny’n cyfoethogi atebion llafar y dysgwyr, a thrwy hynny, dod i gasgliad ar ran pe bai hynny’n effeithio ar eu </w:t>
      </w:r>
      <w:r w:rsidR="007F7DF8">
        <w:rPr>
          <w:lang w:val="cy-GB"/>
        </w:rPr>
        <w:t>hymatebion llafar</w:t>
      </w:r>
      <w:r w:rsidRPr="00585855">
        <w:rPr>
          <w:lang w:val="cy-GB"/>
        </w:rPr>
        <w:t xml:space="preserve"> o fewn gwersi Addysg Grefyddol</w:t>
      </w:r>
      <w:r w:rsidR="005A1148">
        <w:rPr>
          <w:lang w:val="cy-GB"/>
        </w:rPr>
        <w:t>.</w:t>
      </w:r>
      <w:r w:rsidRPr="00585855">
        <w:rPr>
          <w:lang w:val="cy-GB"/>
        </w:rPr>
        <w:t xml:space="preserve"> Penderfynais ar y pwnc yma oherwydd, yn gyntaf, roedd cwestiynu yn darged i mi i ddatblygu tra ar PAP1 ac felly fe wnes i benderfynu ar ymchwilio i effeithiolrwydd cwestiynu ar addysg y dysgwyr, tra ar yr un pryd, datblygu yn fy hun yn broffesiynol. Hefyd, mae cwestiynu yn ddull sydd yn derbyn llawer o gyhoeddusrwydd yn y byd addysg, ac mae Tacsonom</w:t>
      </w:r>
      <w:r w:rsidR="005A1148">
        <w:rPr>
          <w:lang w:val="cy-GB"/>
        </w:rPr>
        <w:t xml:space="preserve">eg </w:t>
      </w:r>
      <w:r w:rsidRPr="00585855">
        <w:rPr>
          <w:lang w:val="cy-GB"/>
        </w:rPr>
        <w:t>Bloom ym mlaen llawer o bolisïau addysg erbyn heddiw. Roeddwn yn awyddus felly i archwilio i Dacsonom</w:t>
      </w:r>
      <w:r w:rsidR="00847841">
        <w:rPr>
          <w:lang w:val="cy-GB"/>
        </w:rPr>
        <w:t xml:space="preserve">eg </w:t>
      </w:r>
      <w:r w:rsidRPr="00585855">
        <w:rPr>
          <w:lang w:val="cy-GB"/>
        </w:rPr>
        <w:t xml:space="preserve">Bloom, er mwyn canfod a dod i gasgliad ar eu heffeithiolrwydd cywir ar addysg dysgwyr heddiw, wrth ystyried yn yr ystyr yma, un ysgol ac un dosbarth penodol yn yr ymchwiliad. </w:t>
      </w:r>
      <w:r w:rsidRPr="00F516CC">
        <w:rPr>
          <w:lang w:val="cy-GB"/>
        </w:rPr>
        <w:t>Gwyddaf</w:t>
      </w:r>
      <w:r w:rsidR="00F516CC">
        <w:rPr>
          <w:lang w:val="cy-GB"/>
        </w:rPr>
        <w:t xml:space="preserve"> </w:t>
      </w:r>
      <w:r w:rsidRPr="00585855">
        <w:rPr>
          <w:lang w:val="cy-GB"/>
        </w:rPr>
        <w:t>fod asesu ar gyfer dysgu yn hanfodol ar gyfer pob dysgwr, ym mhob ystafell ddosbarth ac ar draws bob pwnc yn y cwricwlwm. Caiff hon ei bwysleisio fel dull chwyldroadol gan Wiliam &amp; Black (1998) ar effaith asesu ffurfiannol ar gynnydd y dysgwyr, a bod y rhain yn cydblethu.</w:t>
      </w:r>
      <w:r w:rsidR="00BA4C0F" w:rsidRPr="004072AF">
        <w:rPr>
          <w:lang w:val="cy-GB"/>
        </w:rPr>
        <w:t xml:space="preserve"> Cysylltir hyn hefyd gyda chysyniad Carol Dweck (2006) ar </w:t>
      </w:r>
      <w:r w:rsidR="00F974BD">
        <w:rPr>
          <w:i/>
          <w:lang w:val="cy-GB"/>
        </w:rPr>
        <w:t>Feddylfryd Twf</w:t>
      </w:r>
      <w:r w:rsidR="00BA4C0F" w:rsidRPr="004072AF">
        <w:rPr>
          <w:i/>
          <w:lang w:val="cy-GB"/>
        </w:rPr>
        <w:t xml:space="preserve"> </w:t>
      </w:r>
      <w:r w:rsidR="00BA4C0F" w:rsidRPr="004072AF">
        <w:rPr>
          <w:lang w:val="cy-GB"/>
        </w:rPr>
        <w:t xml:space="preserve">lle mae’n pwysleisio’r awydd i ddatblygu, yn ogystal â phwysigrwydd cael y </w:t>
      </w:r>
      <w:r>
        <w:rPr>
          <w:lang w:val="cy-GB"/>
        </w:rPr>
        <w:t>m</w:t>
      </w:r>
      <w:r w:rsidR="00BA4C0F" w:rsidRPr="004072AF">
        <w:rPr>
          <w:lang w:val="cy-GB"/>
        </w:rPr>
        <w:t>eddylfryd cywir er mwyn i ysgogi ac ymr</w:t>
      </w:r>
      <w:r>
        <w:rPr>
          <w:lang w:val="cy-GB"/>
        </w:rPr>
        <w:t>w</w:t>
      </w:r>
      <w:r w:rsidR="00BA4C0F" w:rsidRPr="004072AF">
        <w:rPr>
          <w:lang w:val="cy-GB"/>
        </w:rPr>
        <w:t xml:space="preserve">ymo dysgwyr yn y gwersi er mwyn iddyn nhw lwyddo.  </w:t>
      </w:r>
    </w:p>
    <w:p w14:paraId="6C2F71E1" w14:textId="77777777" w:rsidR="00BA4C0F" w:rsidRPr="004072AF" w:rsidRDefault="00BA4C0F" w:rsidP="00636CCB">
      <w:pPr>
        <w:spacing w:line="360" w:lineRule="auto"/>
        <w:jc w:val="both"/>
        <w:rPr>
          <w:lang w:val="cy-GB"/>
        </w:rPr>
      </w:pPr>
    </w:p>
    <w:p w14:paraId="6BF2EA4D" w14:textId="6CCB6FBB" w:rsidR="004B4A9E" w:rsidRDefault="00414FE0" w:rsidP="00636CCB">
      <w:pPr>
        <w:spacing w:line="360" w:lineRule="auto"/>
        <w:jc w:val="both"/>
        <w:rPr>
          <w:b/>
          <w:lang w:val="cy-GB"/>
        </w:rPr>
      </w:pPr>
      <w:r w:rsidRPr="0059565B">
        <w:rPr>
          <w:b/>
          <w:lang w:val="cy-GB"/>
        </w:rPr>
        <w:t>Adolygiad Llenyddiaeth:</w:t>
      </w:r>
    </w:p>
    <w:p w14:paraId="72F7FC9A" w14:textId="1C190C00" w:rsidR="00620AB6" w:rsidRPr="004072AF" w:rsidRDefault="004B4A9E" w:rsidP="00636CCB">
      <w:pPr>
        <w:spacing w:line="360" w:lineRule="auto"/>
        <w:jc w:val="both"/>
        <w:rPr>
          <w:rFonts w:ascii="Calibri" w:hAnsi="Calibri"/>
          <w:lang w:val="cy-GB"/>
        </w:rPr>
      </w:pPr>
      <w:r>
        <w:rPr>
          <w:rFonts w:ascii="Calibri" w:hAnsi="Calibri"/>
          <w:lang w:val="cy-GB"/>
        </w:rPr>
        <w:t xml:space="preserve">Yn ei lyfr, </w:t>
      </w:r>
      <w:r>
        <w:rPr>
          <w:rFonts w:ascii="Calibri" w:hAnsi="Calibri"/>
          <w:i/>
          <w:lang w:val="cy-GB"/>
        </w:rPr>
        <w:t xml:space="preserve">Inside the Black box: Raising Standards through Classroom Assessment, </w:t>
      </w:r>
      <w:r>
        <w:rPr>
          <w:rFonts w:ascii="Calibri" w:hAnsi="Calibri"/>
          <w:lang w:val="cy-GB"/>
        </w:rPr>
        <w:t xml:space="preserve">mae’r awduron Paul Black a Dylan Wiliam yn cyflwyno sawl strategaeth posib y gellid eu defnyddio i wella dysgu’r dysgwyr o fewn ysgolion gan athrawon. </w:t>
      </w:r>
      <w:r w:rsidR="00585855" w:rsidRPr="00585855">
        <w:rPr>
          <w:rFonts w:ascii="Calibri" w:hAnsi="Calibri"/>
          <w:lang w:val="cy-GB"/>
        </w:rPr>
        <w:t xml:space="preserve">Maent yn egluro bod asesu pwrpasol, </w:t>
      </w:r>
      <w:r w:rsidR="00585855" w:rsidRPr="00585855">
        <w:rPr>
          <w:rFonts w:ascii="Calibri" w:hAnsi="Calibri"/>
          <w:lang w:val="cy-GB"/>
        </w:rPr>
        <w:lastRenderedPageBreak/>
        <w:t xml:space="preserve">adborth adeiladol a chymorth wrth weithio yn ffordd o sicrhau cynnydd a gwelliant o fewn gallu dysgwyr i ddysgu. Mae Black a Wiliam yn mynegi bod lle i ddatblygu ar y strategaethau a chyflwynir, gan nodi nad oes digon o ymchwil yn bodoli sydd yn dangos pa fath o dechnegau sydd orau a ddefnyddir gan athrawon er mwyn datblygu’u dysgwyr, na pha ofynion maent yn dilyn i dracio’r cynnydd yna (Black a Wiliam, 1998). Mae sawl strategaeth sydd yn gwneud addysg yn effeithiol i ddisgyblion felly, ac mae bob un yn chwarae rôl allweddol wrth sicrhau ymrwymiad y disgyblion at addysg eu hun. </w:t>
      </w:r>
      <w:r w:rsidR="00F47546" w:rsidRPr="004072AF">
        <w:rPr>
          <w:rFonts w:ascii="Calibri" w:hAnsi="Calibri"/>
          <w:lang w:val="cy-GB"/>
        </w:rPr>
        <w:t xml:space="preserve">Mae strategaethau Asesu ar Gyfer Dysgu bellach yn rhywbeth sydd yn hanfodol o fewn y </w:t>
      </w:r>
      <w:r w:rsidR="0004493E">
        <w:rPr>
          <w:rFonts w:ascii="Calibri" w:hAnsi="Calibri"/>
          <w:lang w:val="cy-GB"/>
        </w:rPr>
        <w:t>dosbarth</w:t>
      </w:r>
      <w:r w:rsidR="00F47546" w:rsidRPr="004072AF">
        <w:rPr>
          <w:rFonts w:ascii="Calibri" w:hAnsi="Calibri"/>
          <w:lang w:val="cy-GB"/>
        </w:rPr>
        <w:t xml:space="preserve"> ac yn derbyn statws mawr</w:t>
      </w:r>
      <w:r w:rsidR="003050DA">
        <w:rPr>
          <w:rFonts w:ascii="Calibri" w:hAnsi="Calibri"/>
          <w:lang w:val="cy-GB"/>
        </w:rPr>
        <w:t xml:space="preserve"> </w:t>
      </w:r>
      <w:r w:rsidR="005219A5">
        <w:rPr>
          <w:rFonts w:ascii="Calibri" w:hAnsi="Calibri"/>
          <w:lang w:val="cy-GB"/>
        </w:rPr>
        <w:t xml:space="preserve">(Llywodraeth Cymru, 2010; Wiliam &amp; Black, 1998; </w:t>
      </w:r>
      <w:r w:rsidR="005219A5" w:rsidRPr="004072AF">
        <w:rPr>
          <w:rFonts w:ascii="Calibri" w:hAnsi="Calibri"/>
          <w:lang w:val="cy-GB"/>
        </w:rPr>
        <w:t>Assessment Reform Group &amp; Nuffield Foundation, 2002</w:t>
      </w:r>
      <w:r w:rsidR="005219A5">
        <w:rPr>
          <w:rFonts w:ascii="Calibri" w:hAnsi="Calibri"/>
          <w:lang w:val="cy-GB"/>
        </w:rPr>
        <w:t xml:space="preserve">) </w:t>
      </w:r>
      <w:r w:rsidR="00F47546" w:rsidRPr="004072AF">
        <w:rPr>
          <w:rFonts w:ascii="Calibri" w:hAnsi="Calibri"/>
          <w:lang w:val="cy-GB"/>
        </w:rPr>
        <w:t>Mae A</w:t>
      </w:r>
      <w:r w:rsidR="00C8266E" w:rsidRPr="004072AF">
        <w:rPr>
          <w:rFonts w:ascii="Calibri" w:hAnsi="Calibri"/>
          <w:lang w:val="cy-GB"/>
        </w:rPr>
        <w:t xml:space="preserve">sesu </w:t>
      </w:r>
      <w:r w:rsidR="00F47546" w:rsidRPr="004072AF">
        <w:rPr>
          <w:rFonts w:ascii="Calibri" w:hAnsi="Calibri"/>
          <w:lang w:val="cy-GB"/>
        </w:rPr>
        <w:t>a</w:t>
      </w:r>
      <w:r w:rsidR="00C8266E" w:rsidRPr="004072AF">
        <w:rPr>
          <w:rFonts w:ascii="Calibri" w:hAnsi="Calibri"/>
          <w:lang w:val="cy-GB"/>
        </w:rPr>
        <w:t xml:space="preserve">r </w:t>
      </w:r>
      <w:r w:rsidR="00F47546" w:rsidRPr="004072AF">
        <w:rPr>
          <w:rFonts w:ascii="Calibri" w:hAnsi="Calibri"/>
          <w:lang w:val="cy-GB"/>
        </w:rPr>
        <w:t>G</w:t>
      </w:r>
      <w:r w:rsidR="00C8266E" w:rsidRPr="004072AF">
        <w:rPr>
          <w:rFonts w:ascii="Calibri" w:hAnsi="Calibri"/>
          <w:lang w:val="cy-GB"/>
        </w:rPr>
        <w:t xml:space="preserve">yfer </w:t>
      </w:r>
      <w:r w:rsidR="00F47546" w:rsidRPr="004072AF">
        <w:rPr>
          <w:rFonts w:ascii="Calibri" w:hAnsi="Calibri"/>
          <w:lang w:val="cy-GB"/>
        </w:rPr>
        <w:t>D</w:t>
      </w:r>
      <w:r w:rsidR="00C8266E" w:rsidRPr="004072AF">
        <w:rPr>
          <w:rFonts w:ascii="Calibri" w:hAnsi="Calibri"/>
          <w:lang w:val="cy-GB"/>
        </w:rPr>
        <w:t>ysgu</w:t>
      </w:r>
      <w:r w:rsidR="00F47546" w:rsidRPr="004072AF">
        <w:rPr>
          <w:rFonts w:ascii="Calibri" w:hAnsi="Calibri"/>
          <w:lang w:val="cy-GB"/>
        </w:rPr>
        <w:t xml:space="preserve"> yn ffordd o sicrhau datblygiad addysgiadol y dysgwyr, gan alluogi i athrawon a dysgwyr i fonitro dysgu eu hunain. Mae’r defnydd o A</w:t>
      </w:r>
      <w:r w:rsidR="00C8266E" w:rsidRPr="004072AF">
        <w:rPr>
          <w:rFonts w:ascii="Calibri" w:hAnsi="Calibri"/>
          <w:lang w:val="cy-GB"/>
        </w:rPr>
        <w:t xml:space="preserve">sesu </w:t>
      </w:r>
      <w:r w:rsidR="00F47546" w:rsidRPr="004072AF">
        <w:rPr>
          <w:rFonts w:ascii="Calibri" w:hAnsi="Calibri"/>
          <w:lang w:val="cy-GB"/>
        </w:rPr>
        <w:t>a</w:t>
      </w:r>
      <w:r w:rsidR="00C8266E" w:rsidRPr="004072AF">
        <w:rPr>
          <w:rFonts w:ascii="Calibri" w:hAnsi="Calibri"/>
          <w:lang w:val="cy-GB"/>
        </w:rPr>
        <w:t xml:space="preserve">r Gyfer </w:t>
      </w:r>
      <w:r w:rsidR="00F47546" w:rsidRPr="004072AF">
        <w:rPr>
          <w:rFonts w:ascii="Calibri" w:hAnsi="Calibri"/>
          <w:lang w:val="cy-GB"/>
        </w:rPr>
        <w:t>D</w:t>
      </w:r>
      <w:r w:rsidR="00C8266E" w:rsidRPr="004072AF">
        <w:rPr>
          <w:rFonts w:ascii="Calibri" w:hAnsi="Calibri"/>
          <w:lang w:val="cy-GB"/>
        </w:rPr>
        <w:t>ysgu</w:t>
      </w:r>
      <w:r w:rsidR="00F47546" w:rsidRPr="004072AF">
        <w:rPr>
          <w:rFonts w:ascii="Calibri" w:hAnsi="Calibri"/>
          <w:lang w:val="cy-GB"/>
        </w:rPr>
        <w:t xml:space="preserve"> yn galluogi i blant fod yng nghanol addysg eu hun, lle mae ganddynt gyfrifoldeb personol drosto; sydd yn sicrhau ymrwymiad a phwysigrwydd addysg i’r dysgwyr yn bersonol (Assessment Reform Group &amp; Nuffield Foundation, 2002). </w:t>
      </w:r>
      <w:r w:rsidR="00DF6B92" w:rsidRPr="00DF6B92">
        <w:rPr>
          <w:rFonts w:cstheme="minorHAnsi"/>
          <w:color w:val="000000" w:themeColor="text1"/>
          <w:lang w:val="cy-GB"/>
        </w:rPr>
        <w:t xml:space="preserve">Yn </w:t>
      </w:r>
      <w:r w:rsidR="00DF6B92">
        <w:rPr>
          <w:rFonts w:cstheme="minorHAnsi"/>
          <w:color w:val="000000" w:themeColor="text1"/>
          <w:lang w:val="cy-GB"/>
        </w:rPr>
        <w:t>bennaf felly,</w:t>
      </w:r>
      <w:r w:rsidR="00DF6B92" w:rsidRPr="00DF6B92">
        <w:rPr>
          <w:rFonts w:cstheme="minorHAnsi"/>
          <w:color w:val="000000" w:themeColor="text1"/>
          <w:lang w:val="cy-GB"/>
        </w:rPr>
        <w:t xml:space="preserve"> pwrpas </w:t>
      </w:r>
      <w:r w:rsidR="00DF6B92">
        <w:rPr>
          <w:rFonts w:cstheme="minorHAnsi"/>
          <w:color w:val="000000" w:themeColor="text1"/>
          <w:lang w:val="cy-GB"/>
        </w:rPr>
        <w:t>As</w:t>
      </w:r>
      <w:r w:rsidR="00DF6B92" w:rsidRPr="00DF6B92">
        <w:rPr>
          <w:rFonts w:cstheme="minorHAnsi"/>
          <w:color w:val="000000" w:themeColor="text1"/>
          <w:lang w:val="cy-GB"/>
        </w:rPr>
        <w:t xml:space="preserve">esu ar </w:t>
      </w:r>
      <w:r w:rsidR="00DF6B92">
        <w:rPr>
          <w:rFonts w:cstheme="minorHAnsi"/>
          <w:color w:val="000000" w:themeColor="text1"/>
          <w:lang w:val="cy-GB"/>
        </w:rPr>
        <w:t>G</w:t>
      </w:r>
      <w:r w:rsidR="00DF6B92" w:rsidRPr="00DF6B92">
        <w:rPr>
          <w:rFonts w:cstheme="minorHAnsi"/>
          <w:color w:val="000000" w:themeColor="text1"/>
          <w:lang w:val="cy-GB"/>
        </w:rPr>
        <w:t xml:space="preserve">yfer </w:t>
      </w:r>
      <w:r w:rsidR="00DF6B92">
        <w:rPr>
          <w:rFonts w:cstheme="minorHAnsi"/>
          <w:color w:val="000000" w:themeColor="text1"/>
          <w:lang w:val="cy-GB"/>
        </w:rPr>
        <w:t>D</w:t>
      </w:r>
      <w:r w:rsidR="00DF6B92" w:rsidRPr="00DF6B92">
        <w:rPr>
          <w:rFonts w:cstheme="minorHAnsi"/>
          <w:color w:val="000000" w:themeColor="text1"/>
          <w:lang w:val="cy-GB"/>
        </w:rPr>
        <w:t>ysgu yw galluogi’r dysgw</w:t>
      </w:r>
      <w:r w:rsidR="00DF6B92">
        <w:rPr>
          <w:rFonts w:cstheme="minorHAnsi"/>
          <w:color w:val="000000" w:themeColor="text1"/>
          <w:lang w:val="cy-GB"/>
        </w:rPr>
        <w:t>y</w:t>
      </w:r>
      <w:r w:rsidR="00DF6B92" w:rsidRPr="00DF6B92">
        <w:rPr>
          <w:rFonts w:cstheme="minorHAnsi"/>
          <w:color w:val="000000" w:themeColor="text1"/>
          <w:lang w:val="cy-GB"/>
        </w:rPr>
        <w:t xml:space="preserve">r i asesu a datblygu ei hunan er mwyn iddo allu cymryd rheolaeth a chyfrifoldeb o’i </w:t>
      </w:r>
      <w:r w:rsidR="00DF6B92">
        <w:rPr>
          <w:rFonts w:cstheme="minorHAnsi"/>
          <w:color w:val="000000" w:themeColor="text1"/>
          <w:lang w:val="cy-GB"/>
        </w:rPr>
        <w:t>a</w:t>
      </w:r>
      <w:r w:rsidR="00DF6B92" w:rsidRPr="00DF6B92">
        <w:rPr>
          <w:rFonts w:cstheme="minorHAnsi"/>
          <w:color w:val="000000" w:themeColor="text1"/>
          <w:lang w:val="cy-GB"/>
        </w:rPr>
        <w:t>ddysg ei hun (Gault, 2015).</w:t>
      </w:r>
      <w:r w:rsidR="00DF6B92">
        <w:rPr>
          <w:rFonts w:cstheme="minorHAnsi"/>
          <w:color w:val="000000" w:themeColor="text1"/>
          <w:lang w:val="cy-GB"/>
        </w:rPr>
        <w:t xml:space="preserve"> </w:t>
      </w:r>
      <w:r w:rsidR="00F47546" w:rsidRPr="004072AF">
        <w:rPr>
          <w:rFonts w:ascii="Calibri" w:hAnsi="Calibri"/>
          <w:lang w:val="cy-GB"/>
        </w:rPr>
        <w:t>Mae diwygiad addysg i’r cwricwlwm o dan arweiniad Donaldson bellach yn galw i ddysgwyr i fod yn uchelgeisiol a galluog; creadigol a fentrus; unigolion iachus a hyderus; ac i fod yn unigolion gwybodus a moesol. Mae A</w:t>
      </w:r>
      <w:r w:rsidR="00C8266E" w:rsidRPr="004072AF">
        <w:rPr>
          <w:rFonts w:ascii="Calibri" w:hAnsi="Calibri"/>
          <w:lang w:val="cy-GB"/>
        </w:rPr>
        <w:t xml:space="preserve">sesu </w:t>
      </w:r>
      <w:r w:rsidR="00F47546" w:rsidRPr="004072AF">
        <w:rPr>
          <w:rFonts w:ascii="Calibri" w:hAnsi="Calibri"/>
          <w:lang w:val="cy-GB"/>
        </w:rPr>
        <w:t>a</w:t>
      </w:r>
      <w:r w:rsidR="00C8266E" w:rsidRPr="004072AF">
        <w:rPr>
          <w:rFonts w:ascii="Calibri" w:hAnsi="Calibri"/>
          <w:lang w:val="cy-GB"/>
        </w:rPr>
        <w:t xml:space="preserve">r </w:t>
      </w:r>
      <w:r w:rsidR="00F47546" w:rsidRPr="004072AF">
        <w:rPr>
          <w:rFonts w:ascii="Calibri" w:hAnsi="Calibri"/>
          <w:lang w:val="cy-GB"/>
        </w:rPr>
        <w:t>G</w:t>
      </w:r>
      <w:r w:rsidR="00C8266E" w:rsidRPr="004072AF">
        <w:rPr>
          <w:rFonts w:ascii="Calibri" w:hAnsi="Calibri"/>
          <w:lang w:val="cy-GB"/>
        </w:rPr>
        <w:t xml:space="preserve">yfer </w:t>
      </w:r>
      <w:r w:rsidR="00F47546" w:rsidRPr="004072AF">
        <w:rPr>
          <w:rFonts w:ascii="Calibri" w:hAnsi="Calibri"/>
          <w:lang w:val="cy-GB"/>
        </w:rPr>
        <w:t>D</w:t>
      </w:r>
      <w:r w:rsidR="00C8266E" w:rsidRPr="004072AF">
        <w:rPr>
          <w:rFonts w:ascii="Calibri" w:hAnsi="Calibri"/>
          <w:lang w:val="cy-GB"/>
        </w:rPr>
        <w:t>ysgu</w:t>
      </w:r>
      <w:r w:rsidR="00F47546" w:rsidRPr="004072AF">
        <w:rPr>
          <w:rFonts w:ascii="Calibri" w:hAnsi="Calibri"/>
          <w:lang w:val="cy-GB"/>
        </w:rPr>
        <w:t xml:space="preserve"> yn ddull sydd yn dysgu</w:t>
      </w:r>
      <w:r w:rsidR="005031A2" w:rsidRPr="004072AF">
        <w:rPr>
          <w:rFonts w:ascii="Calibri" w:hAnsi="Calibri"/>
          <w:lang w:val="cy-GB"/>
        </w:rPr>
        <w:t xml:space="preserve"> hwy</w:t>
      </w:r>
      <w:r w:rsidR="00F47546" w:rsidRPr="004072AF">
        <w:rPr>
          <w:rFonts w:ascii="Calibri" w:hAnsi="Calibri"/>
          <w:lang w:val="cy-GB"/>
        </w:rPr>
        <w:t xml:space="preserve"> sut i ddatblygu’r nodweddion, priodweddau a phersonoliaethau a fydd yn fuddiol yn ystod eu bywydau, yn hytrach na </w:t>
      </w:r>
      <w:r w:rsidR="005031A2" w:rsidRPr="004072AF">
        <w:rPr>
          <w:rFonts w:ascii="Calibri" w:hAnsi="Calibri"/>
          <w:lang w:val="cy-GB"/>
        </w:rPr>
        <w:t>chanolbwyntio</w:t>
      </w:r>
      <w:r w:rsidR="00F47546" w:rsidRPr="004072AF">
        <w:rPr>
          <w:rFonts w:ascii="Calibri" w:hAnsi="Calibri"/>
          <w:lang w:val="cy-GB"/>
        </w:rPr>
        <w:t xml:space="preserve"> ar raddau a chanlyniadau penodol (Donaldson, 2015).</w:t>
      </w:r>
    </w:p>
    <w:p w14:paraId="1867F772" w14:textId="678C999E" w:rsidR="00C8266E" w:rsidRPr="004072AF" w:rsidRDefault="00C8266E" w:rsidP="00636CCB">
      <w:pPr>
        <w:spacing w:line="360" w:lineRule="auto"/>
        <w:jc w:val="both"/>
        <w:rPr>
          <w:rFonts w:ascii="Calibri" w:hAnsi="Calibri"/>
          <w:lang w:val="cy-GB"/>
        </w:rPr>
      </w:pPr>
    </w:p>
    <w:p w14:paraId="02D6C713" w14:textId="1B100A57" w:rsidR="000D78EF" w:rsidRDefault="003050DA" w:rsidP="00636CCB">
      <w:pPr>
        <w:spacing w:line="360" w:lineRule="auto"/>
        <w:jc w:val="both"/>
        <w:rPr>
          <w:rFonts w:ascii="Calibri" w:hAnsi="Calibri"/>
          <w:lang w:val="cy-GB"/>
        </w:rPr>
      </w:pPr>
      <w:r w:rsidRPr="003050DA">
        <w:rPr>
          <w:rFonts w:ascii="Calibri" w:hAnsi="Calibri"/>
          <w:lang w:val="cy-GB"/>
        </w:rPr>
        <w:t xml:space="preserve">Mae Asesu ar Gyfer Dysgu wedi’i selio ar y theori lluniadaeth wrth ganolbwyntio ar ddatblygu medrau meddwl ac yn annog dysgwyr ddatblygu i fod yn ddysgwyr annibynnol, iachus a medrus; sef dymuniad cwricwlwm newydd Donaldson (Donladson, 2015). Mae Asesu ar Gyfer Dysgu yn cael ei ddiffinio fel y rhyngweithiad rhwng athro a dysgwyr o fewn y dosbarth, yn ogystal â rhoi mwy o bwyslais o roi cyfrifoldeb yn ôl i’r dysgwyr. Mae’r datblygiad cysyniadol yn arwain ni i adnabod bod asesiad ffurfiannol yn cael ei gategoreiddio fel ‘rhyngweithiol’ ac yn broses cyfathrebol, sydd yn hybu a hyrwyddo cyfrifoldeb y dysgwyr dros addysg eu hun (Shuichi, 2016). Fodd bynnag, y broblem sydd ynghlwm gydag asesiad ffurfiannol yw’r ffaith bod cymaint o bwyslais ar ganlyniadau, ac felly mae addysgu yn cael ei gwtogi i ddulliau sydd yn mynd i ddod â’r llwyddiant mwyaf yn nealltwriaeth y dysgwyr. </w:t>
      </w:r>
      <w:r w:rsidR="000D78EF">
        <w:rPr>
          <w:rFonts w:ascii="Calibri" w:hAnsi="Calibri"/>
          <w:lang w:val="cy-GB"/>
        </w:rPr>
        <w:t xml:space="preserve">Golygir felly nad oes </w:t>
      </w:r>
      <w:r w:rsidR="008B4E34">
        <w:rPr>
          <w:rFonts w:ascii="Calibri" w:hAnsi="Calibri"/>
          <w:lang w:val="cy-GB"/>
        </w:rPr>
        <w:t xml:space="preserve">le i </w:t>
      </w:r>
      <w:r w:rsidR="008B4E34">
        <w:rPr>
          <w:rFonts w:ascii="Calibri" w:hAnsi="Calibri"/>
          <w:lang w:val="cy-GB"/>
        </w:rPr>
        <w:lastRenderedPageBreak/>
        <w:t xml:space="preserve">arbrofi yn uwch yn yr ysgol ar greu strategaethau newydd, i asesu yn ffurfiannol dealltwriaeth y dysgwyr o bwnc penodol. Gellid dadlau felly bod Asesu ar Gyfer Dysgu yn dal i fod yn faes arbrofol, rhywbeth nad yw pob ysgol yn barod i ymroi yn llwyr i’w ddatblygu lle mae angen (Shuichi, 2016; Gault, 2015; </w:t>
      </w:r>
      <w:r w:rsidR="008B4E34" w:rsidRPr="004072AF">
        <w:rPr>
          <w:rFonts w:ascii="Calibri" w:hAnsi="Calibri"/>
          <w:lang w:val="cy-GB"/>
        </w:rPr>
        <w:t>Assessment Reform Group &amp; Nuffield Foundation, 2002</w:t>
      </w:r>
      <w:r w:rsidR="008B4E34">
        <w:rPr>
          <w:rFonts w:ascii="Calibri" w:hAnsi="Calibri"/>
          <w:lang w:val="cy-GB"/>
        </w:rPr>
        <w:t xml:space="preserve">). </w:t>
      </w:r>
    </w:p>
    <w:p w14:paraId="010A554F" w14:textId="60F06EC8" w:rsidR="008E541E" w:rsidRDefault="000D78EF" w:rsidP="00636CCB">
      <w:pPr>
        <w:spacing w:line="360" w:lineRule="auto"/>
        <w:jc w:val="both"/>
        <w:rPr>
          <w:rFonts w:ascii="Calibri" w:hAnsi="Calibri"/>
          <w:lang w:val="cy-GB"/>
        </w:rPr>
      </w:pPr>
      <w:r>
        <w:rPr>
          <w:rFonts w:ascii="Calibri" w:hAnsi="Calibri"/>
          <w:lang w:val="cy-GB"/>
        </w:rPr>
        <w:t xml:space="preserve"> </w:t>
      </w:r>
    </w:p>
    <w:p w14:paraId="75D89DB0" w14:textId="00F02F26" w:rsidR="008E541E" w:rsidRDefault="003050DA" w:rsidP="00636CCB">
      <w:pPr>
        <w:spacing w:line="360" w:lineRule="auto"/>
        <w:jc w:val="both"/>
        <w:rPr>
          <w:rFonts w:ascii="Calibri" w:hAnsi="Calibri"/>
          <w:lang w:val="cy-GB"/>
        </w:rPr>
      </w:pPr>
      <w:r w:rsidRPr="003050DA">
        <w:rPr>
          <w:rFonts w:ascii="Calibri" w:hAnsi="Calibri"/>
          <w:lang w:val="cy-GB"/>
        </w:rPr>
        <w:t xml:space="preserve">Mae Asesu ar Gyfer Dysgu yn cwmpasu amrywiaeth o strategaethau, ac felly penderfynais ganolbwyntio ar un elfen yn benodol i wneud ymchwil arno: sef, cwestiynu. Mae cwestiynu yn rhan allweddol o Asesu ar Gyfer Dysgu, wrth ystyried pa mor effeithiol yw’r dull o asesu dealltwriaeth y dysgwyr am y pwnc o fewn y wers ar lafar, cyn iddyn nhw fynd ati i ymateb yn ysgrifenedig. Mae athrawon profiadol (gyda dros 15 mlynedd o brofiad) yn debygol o ofyn hyd at filiwn o gwestiynau; gyda myfyrwyr sydd wedi bod yn dysgu am tua 10 wythnos ar hanner amserlen ofyn rhwng pump i ddeng mil o gwestiynau (Wragg &amp; Brown, 2001). Wrth ystyried yr ystadegau hyn, mae’n hysbys bod cwestiynu yn ddull, pan gaiff ei ddefnyddio yn gywir, yn ddull effeithiol dros ben o asesu dealltwriaeth y dysgwyr o fewn y dosbarth </w:t>
      </w:r>
      <w:r w:rsidR="008232F1" w:rsidRPr="00E54C85">
        <w:rPr>
          <w:rFonts w:ascii="Calibri" w:hAnsi="Calibri"/>
          <w:lang w:val="cy-GB"/>
        </w:rPr>
        <w:t xml:space="preserve">(Wragg &amp; Brown, </w:t>
      </w:r>
      <w:r w:rsidR="008232F1" w:rsidRPr="00E54C85">
        <w:rPr>
          <w:rFonts w:cstheme="minorHAnsi"/>
          <w:lang w:val="cy-GB"/>
        </w:rPr>
        <w:t xml:space="preserve">2001). </w:t>
      </w:r>
      <w:r w:rsidR="00FD745F" w:rsidRPr="00FD745F">
        <w:rPr>
          <w:rFonts w:cstheme="minorHAnsi"/>
          <w:color w:val="000000" w:themeColor="text1"/>
          <w:lang w:val="cy-GB"/>
        </w:rPr>
        <w:t xml:space="preserve">Gall cwestiynu felly cynnig cyfle i athro asesu dealltwriaeth dysgwr yn uniongyrchol o fewn gwers, er mwyn sicrhau darpariaeth effeithlon o adborth ar sut i wella (Gault, 2015). Mae un astudiaeth, gan Kerry (1989) o gwestiynau mae athrawon yn gofyn o fewn 213 awr dysgu o fewn 7 pwnc yn 5 ysgol uwchradd, gan gynnwys Addysg Grefyddol, wedi canfod mai dim ond 4% o’r cwestiynau a gafodd eu gofyn oedd yn ysgogi meddwl uwch yn y dysgwyr; mae hyn yn sylweddol is na’r canran o gwestiynau a gafodd ei ofyn i reoli’r dosbarth (54%) a’r canran o gwestiynau a gafodd ei ofyn ynglŷn â chanfod gwybodaeth wrth y dysgwyr (42%) </w:t>
      </w:r>
      <w:r w:rsidR="007D1DF9">
        <w:rPr>
          <w:rFonts w:ascii="Calibri" w:hAnsi="Calibri"/>
          <w:lang w:val="cy-GB"/>
        </w:rPr>
        <w:t xml:space="preserve">(Wragg &amp; Brown, 2001). </w:t>
      </w:r>
      <w:r w:rsidR="00E54C85">
        <w:rPr>
          <w:rFonts w:ascii="Calibri" w:hAnsi="Calibri"/>
          <w:lang w:val="cy-GB"/>
        </w:rPr>
        <w:t>Felly, i sicrhau bod datblygiad a chynnydd yn digwydd o fewn y dosbarth, mae’n rhaid bod gan y cwestiynau a chaiff ei ofyn elfen o sialens yn perthyn iddynt. Er mwyn sicrhau hynny, rhaid i’r athro adnabod lefelau cyrhaeddiad ei ddysgwyr i fedru ymestyn eu gallu ymhellach a phrofi eu dealltwriaeth am y pwnc (Lewis &amp; Lines, 2000), rhywbeth sydd, yn ôl yr astudiaeth uchod, sydd yn cael ei golli yn ystod gwersi o ddydd i ddydd (Wragg &amp; Brown, 2001).</w:t>
      </w:r>
    </w:p>
    <w:p w14:paraId="2E611A92" w14:textId="75E4DD55" w:rsidR="00133EE9" w:rsidRDefault="00133EE9" w:rsidP="00636CCB">
      <w:pPr>
        <w:spacing w:line="360" w:lineRule="auto"/>
        <w:jc w:val="both"/>
        <w:rPr>
          <w:rFonts w:ascii="Calibri" w:hAnsi="Calibri"/>
          <w:lang w:val="cy-GB"/>
        </w:rPr>
      </w:pPr>
    </w:p>
    <w:p w14:paraId="03D8B3DD" w14:textId="0EAEF36B" w:rsidR="00374C25" w:rsidRDefault="00FD745F" w:rsidP="00636CCB">
      <w:pPr>
        <w:spacing w:line="360" w:lineRule="auto"/>
        <w:jc w:val="both"/>
        <w:rPr>
          <w:rFonts w:ascii="Calibri" w:hAnsi="Calibri"/>
          <w:lang w:val="cy-GB"/>
        </w:rPr>
      </w:pPr>
      <w:r w:rsidRPr="003050DA">
        <w:rPr>
          <w:rFonts w:ascii="Calibri" w:hAnsi="Calibri"/>
          <w:lang w:val="cy-GB"/>
        </w:rPr>
        <w:t>Mae adborth</w:t>
      </w:r>
      <w:r w:rsidRPr="00FD745F">
        <w:rPr>
          <w:rFonts w:ascii="Calibri" w:hAnsi="Calibri"/>
          <w:lang w:val="cy-GB"/>
        </w:rPr>
        <w:t xml:space="preserve"> ysgrifenedig </w:t>
      </w:r>
      <w:r w:rsidR="00576ACD">
        <w:rPr>
          <w:rFonts w:ascii="Calibri" w:hAnsi="Calibri"/>
          <w:lang w:val="cy-GB"/>
        </w:rPr>
        <w:t xml:space="preserve">i gwestiynau </w:t>
      </w:r>
      <w:r w:rsidRPr="00FD745F">
        <w:rPr>
          <w:rFonts w:ascii="Calibri" w:hAnsi="Calibri"/>
          <w:lang w:val="cy-GB"/>
        </w:rPr>
        <w:t xml:space="preserve">yn arf bwerus sydd gan athrawon i fod o gymorth i ddysgwyr i ddatblygu eu dealltwriaeth a’u ddull ysgrifennu. Er hyn, mae’n ddadleuol wrth ystyried pa fath o adborth sydd yn cael eu rhoi yn ysgrifenedig i ddysgwyr. Mae rhoi marc ar waith wrth roi sylwadau ac adborth yn cael effaith negyddol ar ddysgwyr oherwydd mae </w:t>
      </w:r>
      <w:r w:rsidRPr="00FD745F">
        <w:rPr>
          <w:rFonts w:ascii="Calibri" w:hAnsi="Calibri"/>
          <w:lang w:val="cy-GB"/>
        </w:rPr>
        <w:lastRenderedPageBreak/>
        <w:t xml:space="preserve">dysgwyr yn dueddol o anwybyddu’r adborth a chanolbwyntio ar y marc yn unig (Butler, 1988). Mae ysgol X wedi mabwysiadu’r dull o farcio gwaith ysgrifenedig crynodol gan roi sylwadau a chwestiynau a’u ddosbarthu yn ôl i’r dysgwyr heb farc tan eu bod yn ailddrafftio’r gwaith. Mae hon yn ddull effeithiol wrth ystyried bod rhaid i ddysgwyr wella’u gwaith a darllen yr adborth yn ofalus er mwyn gwneud hyn, cyn derbyn marc terfynol am y darn o waith. Cefnogir y syniad yma gan Butler (1988), a oedd yn dadlau bod angen i adborth gan yr athrawon i fod yn ddefnyddiol ac yn unigryw ar gyfer pob un dysgwr er mwyn sicrhau bod llwyddiant academaidd yn bosib ar gyfer pob unigolyn. Mae hefyd yn dadlau bod y dull yma o farcio yn sicrhau bod datblygiad yn digwydd gan sicrhau bod y dysgwyr yn canolbwyntio ar sut i wella ar gyfer y dyfodol yn hytrach na chanolbwyntio ar y marc yn unig (Gardner, 2012). Fodd bynnag, nid yw adborth ysgrifenedig bob amser yn effeithiol ar gyfer datblygiad y dysgwyr, wrth ystyried nad yw adborth bob amser yn ddefnyddiol i ddysgwyr. Gan amlaf, mae athrawon yn darparu adborth cyffredinol yn hytrach na phenodol, ac  nad ydynt yn rhoi’r cyfle i ddysgwyr i ddarllen yr adborth er mwyn sicrhau eu bod yn deall, cyn symud ymlaen. </w:t>
      </w:r>
      <w:r w:rsidR="00E246CC">
        <w:rPr>
          <w:rFonts w:ascii="Calibri" w:hAnsi="Calibri"/>
          <w:lang w:val="cy-GB"/>
        </w:rPr>
        <w:t xml:space="preserve">Golygir ei fod yn bosib mai’r un targedau sydd yn codi tro ar ôl tro gyda dysgwyr am nad ydynt wir yn </w:t>
      </w:r>
      <w:r w:rsidR="00374C25">
        <w:rPr>
          <w:rFonts w:ascii="Calibri" w:hAnsi="Calibri"/>
          <w:lang w:val="cy-GB"/>
        </w:rPr>
        <w:t xml:space="preserve">gweithredu ar sylwadau’r athro (Black, et al, 2003). Felly, mae’n hanfodol bod adborth gan athrawon yn ddefnyddiol, yn benodol a bod gan y dysgwyr gyfle i’w ddarllen a gweithredu er mwyn i adborth ysgrifenedig fod y mwyaf llwyddiannus o fewn yr ysgol. </w:t>
      </w:r>
    </w:p>
    <w:p w14:paraId="55C486A6" w14:textId="77777777" w:rsidR="00374C25" w:rsidRDefault="00374C25" w:rsidP="00636CCB">
      <w:pPr>
        <w:spacing w:line="360" w:lineRule="auto"/>
        <w:jc w:val="both"/>
        <w:rPr>
          <w:rFonts w:ascii="Calibri" w:hAnsi="Calibri"/>
          <w:lang w:val="cy-GB"/>
        </w:rPr>
      </w:pPr>
    </w:p>
    <w:p w14:paraId="680BF884" w14:textId="50EF4F58" w:rsidR="00133EE9" w:rsidRDefault="00FD745F" w:rsidP="00636CCB">
      <w:pPr>
        <w:spacing w:line="360" w:lineRule="auto"/>
        <w:jc w:val="both"/>
        <w:rPr>
          <w:rFonts w:ascii="Calibri" w:hAnsi="Calibri"/>
          <w:lang w:val="cy-GB"/>
        </w:rPr>
      </w:pPr>
      <w:r w:rsidRPr="00FD745F">
        <w:rPr>
          <w:rFonts w:ascii="Calibri" w:hAnsi="Calibri"/>
          <w:lang w:val="cy-GB"/>
        </w:rPr>
        <w:t xml:space="preserve">Er bod derbyn adborth ysgrifenedig yn ddefnyddiol pan gaiff ei wneud yn effeithiol, mae’n rhaid cydnabod pwysigrwydd a gwerth i adborth llafar </w:t>
      </w:r>
      <w:r w:rsidR="00576ACD">
        <w:rPr>
          <w:rFonts w:ascii="Calibri" w:hAnsi="Calibri"/>
          <w:lang w:val="cy-GB"/>
        </w:rPr>
        <w:t xml:space="preserve">trwy gwestiynu </w:t>
      </w:r>
      <w:r w:rsidRPr="00FD745F">
        <w:rPr>
          <w:rFonts w:ascii="Calibri" w:hAnsi="Calibri"/>
          <w:lang w:val="cy-GB"/>
        </w:rPr>
        <w:t xml:space="preserve">fel strategaeth Asesu ar gyfer dysgu. Mae cwestiynu yn fodd o ddarparu adborth uniongyrchol i ddysgwyr, lle gall yr athro defnyddio strategaethau er mwyn annog trafodaethau dosbarth lle mae modd i ddysgwyr i gynnig adborth llafar i’w gilydd (Black &amp; Wiliam, 1998). Mae athrawon yn darparu adborth ar lafar, boed yn ymwybodol neu’n anymwybodol o hynny. Nid yw dysgwyr yn ystyried bod sgwrs anffurfiol gyda’u hathro yn adborth defnyddiol, ond gellid dadlau mai dyma yw’r adborth mwyaf gwerthfawr lle mae awgrymiadau ar gyfer gwella yn cael eu rhannu o fewn amgylchedd dysgu effeithiol </w:t>
      </w:r>
      <w:r w:rsidR="00D23D25">
        <w:rPr>
          <w:rFonts w:ascii="Calibri" w:hAnsi="Calibri"/>
          <w:lang w:val="cy-GB"/>
        </w:rPr>
        <w:t xml:space="preserve">(Jones, 2005). Credir yn eang, yn ôl Jones (2005) bod adborth llafar yn cael mwy o effaith ar ddysgwyr nag yw adborth ysgrifenedig, oherwydd caiff adborth llafar eu darparu ar unwaith i ddysgwyr. Mae’n rhaid i athrawon sicrhau felly bod adborth llafar ac ysgrifenedig yn cael eu plethu yn naturiol i wersi, a bod adborth llafar yn cael eu darparu ar unwaith er mwyn cael yr effaith gorau ar addysg y dysgwyr (Jones, 2005; Black </w:t>
      </w:r>
      <w:r w:rsidR="00D23D25">
        <w:rPr>
          <w:rFonts w:ascii="Calibri" w:hAnsi="Calibri"/>
          <w:lang w:val="cy-GB"/>
        </w:rPr>
        <w:lastRenderedPageBreak/>
        <w:t xml:space="preserve">et all, 2003; </w:t>
      </w:r>
      <w:r w:rsidR="00CB1ADA">
        <w:rPr>
          <w:rFonts w:ascii="Calibri" w:hAnsi="Calibri"/>
          <w:lang w:val="cy-GB"/>
        </w:rPr>
        <w:t xml:space="preserve">Gardner, 2012). </w:t>
      </w:r>
      <w:r w:rsidR="00912570">
        <w:rPr>
          <w:rFonts w:ascii="Calibri" w:hAnsi="Calibri"/>
          <w:lang w:val="cy-GB"/>
        </w:rPr>
        <w:t xml:space="preserve">Dengys felly pam penderfynais </w:t>
      </w:r>
      <w:r w:rsidR="00220788">
        <w:rPr>
          <w:rFonts w:ascii="Calibri" w:hAnsi="Calibri"/>
          <w:lang w:val="cy-GB"/>
        </w:rPr>
        <w:t>d</w:t>
      </w:r>
      <w:r w:rsidR="00912570">
        <w:rPr>
          <w:rFonts w:ascii="Calibri" w:hAnsi="Calibri"/>
          <w:lang w:val="cy-GB"/>
        </w:rPr>
        <w:t xml:space="preserve">defnyddio cwestiynu ar lafar fel ffocws yr ymchwiliad, gan ddilyn syniadau’r ysgolheigion uchod mai dyma oedd y ffordd orau o gael yr effaith mwyaf ar addysg y dysgwyr, ac felly yn mynd i fod yn ddull defnyddiol o gael data yn syth wrth y dysgwyr. </w:t>
      </w:r>
    </w:p>
    <w:p w14:paraId="3605BD25" w14:textId="55AAB6DF" w:rsidR="00576ACD" w:rsidRDefault="00576ACD" w:rsidP="00636CCB">
      <w:pPr>
        <w:spacing w:line="360" w:lineRule="auto"/>
        <w:jc w:val="both"/>
        <w:rPr>
          <w:rFonts w:ascii="Calibri" w:hAnsi="Calibri"/>
          <w:lang w:val="cy-GB"/>
        </w:rPr>
      </w:pPr>
    </w:p>
    <w:p w14:paraId="11367B6E" w14:textId="1A140014" w:rsidR="00961B5B" w:rsidRDefault="00220788" w:rsidP="00636CCB">
      <w:pPr>
        <w:spacing w:line="360" w:lineRule="auto"/>
        <w:jc w:val="both"/>
        <w:rPr>
          <w:rFonts w:ascii="Calibri" w:hAnsi="Calibri"/>
          <w:lang w:val="cy-GB"/>
        </w:rPr>
      </w:pPr>
      <w:r w:rsidRPr="00220788">
        <w:rPr>
          <w:rFonts w:ascii="Calibri" w:hAnsi="Calibri"/>
          <w:lang w:val="cy-GB"/>
        </w:rPr>
        <w:t xml:space="preserve">Felly, gall y strategaeth o gwestiynu cael ei ddefnyddio yn fan cychwyn i drafodaeth dosbarth effeithiol, ac felly yn ffordd o ddatblygu deialog rhwng yr athro a’r dysgwyr o fewn y dosbarth. Yn ôl yr Adran Addysg yn Lloegr (2007), mae deialog dosbarth, boed o ganlyniad i drafodaeth dosbarth cyfan, grwpiau neu barau o ddysgwyr, wrth wraidd Asesu ar Gyfer Dysgu llwyddiannus yn yr ystafell ddosbarth. Gallent hyrwyddo a datblygu hyder ymysg y dysgwyr, sydd yn y pendraw yn creu awyrgylch dysgu cadarnhaol a phositif (Department for Education, 2007). Dengys tystiolaeth a awgrymir bod datblygu sgiliau llafar y dysgwyr yn cyfrannu at ddatblygiad eu medrau meddwl, a thrwy hynny, yn codi lefelau cyrhaeddiad y dysgwyr o fewn y pwnc, ac yn llythrennol </w:t>
      </w:r>
      <w:r w:rsidR="00961B5B">
        <w:rPr>
          <w:rFonts w:ascii="Calibri" w:hAnsi="Calibri"/>
          <w:lang w:val="cy-GB"/>
        </w:rPr>
        <w:t xml:space="preserve">(Department for Education, 2011). </w:t>
      </w:r>
    </w:p>
    <w:p w14:paraId="4D60C82D" w14:textId="77777777" w:rsidR="00961B5B" w:rsidRDefault="00961B5B" w:rsidP="00636CCB">
      <w:pPr>
        <w:spacing w:line="360" w:lineRule="auto"/>
        <w:jc w:val="both"/>
        <w:rPr>
          <w:rFonts w:ascii="Calibri" w:hAnsi="Calibri"/>
          <w:lang w:val="cy-GB"/>
        </w:rPr>
      </w:pPr>
    </w:p>
    <w:p w14:paraId="5939A0B2" w14:textId="6CB7CD7E" w:rsidR="00961B5B" w:rsidRDefault="00220788" w:rsidP="00636CCB">
      <w:pPr>
        <w:spacing w:line="360" w:lineRule="auto"/>
        <w:jc w:val="both"/>
        <w:rPr>
          <w:rFonts w:ascii="Calibri" w:hAnsi="Calibri"/>
          <w:lang w:val="cy-GB"/>
        </w:rPr>
      </w:pPr>
      <w:r w:rsidRPr="00220788">
        <w:rPr>
          <w:rFonts w:ascii="Calibri" w:hAnsi="Calibri"/>
          <w:lang w:val="cy-GB"/>
        </w:rPr>
        <w:t>Mae cwestiynu felly’n arf bwerus i ddatblygu dealltwriaeth y dysgwyr o bwnc penodol. Pwrpas cwestiynu i athrawon felly yw dod i wybod beth y mae’r dysgwr yn gwybod eisoes am y pwnc, a thrwy hynny, mae’r athro yn medru defnyddio’r wybodaeth i ddylanwadu ar y ffordd caiff y dysgwyr eu haddysgu (Ausubel, 1978: yn Brown &amp; Wragg, 2001). Mae cwestiynu yn hwyluso'r dysgu; mae’n gysylltiedig â nodau ac amcanion gwersi, ac felly yn cysylltu gyda phwrpas sylfaenol y wers. Fodd bynnag, mae cwestiynu ar eu gorau pan gânt atebion cystal gan y dysgwyr. Mae’n angenrheidiol felly i ystyried nad dim ond y mathau o gwestiynau, ond hefyd y dechneg o ofyn y cwestiynau hynny (Brown &amp; Wragg, 1993). Mae yna strwythur pendant yn ôl Brown &amp; Wragg (1993) i gwestiynu da, sydd yn cynnwys strwythur, targedu, oedi a chyflymder, gwrando ac ymateb, a dilyniant penodol i gwestiynau</w:t>
      </w:r>
      <w:r w:rsidR="00576ACD">
        <w:rPr>
          <w:rFonts w:ascii="Calibri" w:hAnsi="Calibri"/>
          <w:lang w:val="cy-GB"/>
        </w:rPr>
        <w:t xml:space="preserve">. </w:t>
      </w:r>
      <w:r w:rsidR="00E01338">
        <w:rPr>
          <w:rFonts w:ascii="Calibri" w:hAnsi="Calibri"/>
          <w:lang w:val="cy-GB"/>
        </w:rPr>
        <w:t>Dadleua Brown &amp; Wragg (1993) mai cwestiynu yn ôl dilyniant yw un o’r ffyrdd mwyaf llwyddiannus ar gyfer datblygu dealltwriaeth y dysgwyr. M</w:t>
      </w:r>
      <w:r w:rsidR="00E01338" w:rsidRPr="00E01338">
        <w:rPr>
          <w:rFonts w:ascii="Calibri" w:hAnsi="Calibri"/>
          <w:lang w:val="cy-GB"/>
        </w:rPr>
        <w:t xml:space="preserve">ae ymestyn </w:t>
      </w:r>
      <w:r w:rsidR="00024431">
        <w:rPr>
          <w:rFonts w:ascii="Calibri" w:hAnsi="Calibri"/>
          <w:lang w:val="cy-GB"/>
        </w:rPr>
        <w:t xml:space="preserve">cwestiynu </w:t>
      </w:r>
      <w:r w:rsidR="00E01338" w:rsidRPr="00E01338">
        <w:rPr>
          <w:rFonts w:ascii="Calibri" w:hAnsi="Calibri"/>
          <w:lang w:val="cy-GB"/>
        </w:rPr>
        <w:t xml:space="preserve">yn cynnwys gofyn cyfres o gwestiynau ar yr un lefel cyn codi lefel y cwestiynau i'r lefel uwch. </w:t>
      </w:r>
      <w:r w:rsidR="00024431">
        <w:rPr>
          <w:rFonts w:ascii="Calibri" w:hAnsi="Calibri"/>
          <w:lang w:val="cy-GB"/>
        </w:rPr>
        <w:t>E</w:t>
      </w:r>
      <w:r w:rsidR="00E01338" w:rsidRPr="00E01338">
        <w:rPr>
          <w:rFonts w:ascii="Calibri" w:hAnsi="Calibri"/>
          <w:lang w:val="cy-GB"/>
        </w:rPr>
        <w:t xml:space="preserve">r mwyn i </w:t>
      </w:r>
      <w:r w:rsidR="00024431">
        <w:rPr>
          <w:rFonts w:ascii="Calibri" w:hAnsi="Calibri"/>
          <w:lang w:val="cy-GB"/>
        </w:rPr>
        <w:t>ddysgwyr</w:t>
      </w:r>
      <w:r w:rsidR="00E01338" w:rsidRPr="00E01338">
        <w:rPr>
          <w:rFonts w:ascii="Calibri" w:hAnsi="Calibri"/>
          <w:lang w:val="cy-GB"/>
        </w:rPr>
        <w:t xml:space="preserve"> gyrraedd lefelau meddwl mwy cymhleth, mae angen</w:t>
      </w:r>
      <w:r w:rsidR="00024431">
        <w:rPr>
          <w:rFonts w:ascii="Calibri" w:hAnsi="Calibri"/>
          <w:lang w:val="cy-GB"/>
        </w:rPr>
        <w:t xml:space="preserve"> sicrhau bod athrawon yn rhoi</w:t>
      </w:r>
      <w:r w:rsidR="00E01338" w:rsidRPr="00E01338">
        <w:rPr>
          <w:rFonts w:ascii="Calibri" w:hAnsi="Calibri"/>
          <w:lang w:val="cy-GB"/>
        </w:rPr>
        <w:t xml:space="preserve"> cyfle </w:t>
      </w:r>
      <w:r w:rsidR="00024431">
        <w:rPr>
          <w:rFonts w:ascii="Calibri" w:hAnsi="Calibri"/>
          <w:lang w:val="cy-GB"/>
        </w:rPr>
        <w:t>iddynt</w:t>
      </w:r>
      <w:r w:rsidR="00E01338" w:rsidRPr="00E01338">
        <w:rPr>
          <w:rFonts w:ascii="Calibri" w:hAnsi="Calibri"/>
          <w:lang w:val="cy-GB"/>
        </w:rPr>
        <w:t xml:space="preserve"> weithio ar y lefelau is trwy gynhyrchu eu hesiamplau a'u datrysiadau eu hunain.</w:t>
      </w:r>
      <w:r w:rsidR="00E01338">
        <w:rPr>
          <w:rFonts w:ascii="Calibri" w:hAnsi="Calibri"/>
          <w:lang w:val="cy-GB"/>
        </w:rPr>
        <w:t xml:space="preserve"> </w:t>
      </w:r>
      <w:r w:rsidR="00380AC0">
        <w:rPr>
          <w:rFonts w:ascii="Calibri" w:hAnsi="Calibri"/>
          <w:lang w:val="cy-GB"/>
        </w:rPr>
        <w:t>Er mwyn sicrhau bod hyn yn llwyddo, rhaid targedu’r cwestiynau i lefel cywir y dysgwyr sydd o’ch blaen, gan ddefnyddio geirfa briodol</w:t>
      </w:r>
      <w:r w:rsidR="006214F9">
        <w:rPr>
          <w:rFonts w:ascii="Calibri" w:hAnsi="Calibri"/>
          <w:lang w:val="cy-GB"/>
        </w:rPr>
        <w:t xml:space="preserve"> (Brown &amp; Wragg, 1993)</w:t>
      </w:r>
      <w:r w:rsidR="00380AC0">
        <w:rPr>
          <w:rFonts w:ascii="Calibri" w:hAnsi="Calibri"/>
          <w:lang w:val="cy-GB"/>
        </w:rPr>
        <w:t xml:space="preserve">.  </w:t>
      </w:r>
    </w:p>
    <w:p w14:paraId="08649618" w14:textId="7A002DE9" w:rsidR="00FA6E0E" w:rsidRDefault="00FA6E0E" w:rsidP="00636CCB">
      <w:pPr>
        <w:spacing w:line="360" w:lineRule="auto"/>
        <w:jc w:val="both"/>
        <w:rPr>
          <w:rFonts w:ascii="Calibri" w:hAnsi="Calibri"/>
          <w:lang w:val="cy-GB"/>
        </w:rPr>
      </w:pPr>
    </w:p>
    <w:p w14:paraId="1662F0F2" w14:textId="34DA2827" w:rsidR="00C2377F" w:rsidRDefault="00220788" w:rsidP="00C2377F">
      <w:pPr>
        <w:spacing w:line="360" w:lineRule="auto"/>
        <w:jc w:val="both"/>
        <w:rPr>
          <w:rFonts w:ascii="Calibri" w:hAnsi="Calibri"/>
          <w:lang w:val="cy-GB"/>
        </w:rPr>
      </w:pPr>
      <w:r w:rsidRPr="00220788">
        <w:rPr>
          <w:rFonts w:ascii="Calibri" w:hAnsi="Calibri"/>
          <w:lang w:val="cy-GB"/>
        </w:rPr>
        <w:t>Mae Hodgen a Webb (2008) yn rhoi sylw penodol i strategaethau cwestiynu; lle disgwylir i athrawon ofyn cwestiynau craff a medrus sydd yn y pendraw yn annog ymatebion estynedig gan y dysgwyr o fewn eu gwersi. Mae’n rhaid i athrawon sicrhau eu bod yn ymestyn gallu'r dysgwyr trwy’r defnydd o gwestiynau effeithiol, ac yn barod i addasu her y cwestiynau i allu’r dysgwyr sydd o’u blaen (Hodgen &amp; Webb, 2008). Trwy ddefnyddio cwestiynau sydd yn herio’r dysgwyr i ddefnyddio’r wybodaeth flaenorol sydd ganddyn nhw i’w cynorthwyo i ffurfio gwybodaeth newydd, gall athrawon sicrhau bod y dysgwyr yn ymateb yn estynedig, ar lafar neu yn ysgrifenedig, i godi lefelau cyrhaeddiad y dysgwyr yn y wers</w:t>
      </w:r>
      <w:r w:rsidR="00C2377F">
        <w:rPr>
          <w:rFonts w:ascii="Calibri" w:hAnsi="Calibri"/>
          <w:lang w:val="cy-GB"/>
        </w:rPr>
        <w:t xml:space="preserve"> (Hodgen &amp; Webb, 2008). </w:t>
      </w:r>
    </w:p>
    <w:p w14:paraId="73EE41E5" w14:textId="77777777" w:rsidR="00C2377F" w:rsidRDefault="00C2377F" w:rsidP="00636CCB">
      <w:pPr>
        <w:spacing w:line="360" w:lineRule="auto"/>
        <w:jc w:val="both"/>
        <w:rPr>
          <w:rFonts w:ascii="Calibri" w:hAnsi="Calibri"/>
          <w:lang w:val="cy-GB"/>
        </w:rPr>
      </w:pPr>
    </w:p>
    <w:p w14:paraId="4FA1DAA2" w14:textId="474828C4" w:rsidR="005E489E" w:rsidRDefault="00FD745F" w:rsidP="00636CCB">
      <w:pPr>
        <w:spacing w:line="360" w:lineRule="auto"/>
        <w:jc w:val="both"/>
        <w:rPr>
          <w:rFonts w:ascii="Calibri" w:hAnsi="Calibri" w:cs="Calibri"/>
          <w:color w:val="000000" w:themeColor="text1"/>
          <w:lang w:val="cy-GB"/>
        </w:rPr>
      </w:pPr>
      <w:r w:rsidRPr="00FD745F">
        <w:rPr>
          <w:rFonts w:ascii="Calibri" w:hAnsi="Calibri"/>
          <w:lang w:val="cy-GB"/>
        </w:rPr>
        <w:t xml:space="preserve">Ar gyfer fy ymchwiliad, fel yr wyf eisoes wedi nodi, penderfynais ddefnyddio syniadaeth Tacsonomeg Bloom fel ymyrraeth ar gyfer gweld pe bai cynnydd yn ddealltwriaeth y dysgwyr gan ddefnyddio cwestiynau uchaf yn hytrach na chwestiynau isaf (yn ôl y dacsonomeg yma). Mae Tacsonomeg Bloom yn orchymyn hierarchaidd o sgiliau gwybyddol a all, ymhlith defnyddiau di-ri eraill, helpu athrawon a myfyrwyr i addysgu dysgwyr (Bloom, 1956; Spendlove, 2009). Mae’r dacsonomeg yma yn rhoi lefelau penodol ar gyfer cwestiynau, gan greu pyramid hierarchaidd o gwestiynau i’w ddilyn. Fodd bynnag, mae haeniad Tacsonomeg Bloom yn amcanion gorchmynion “is” ac “uwch” yn creu gwerth academaidd ansefydlog. Mae'n arwain athrawon i feddwl bod rhai mathau o ddysgu o reidrwydd yn adlewyrchu mathau gwybyddol uwch, yn hytrach na chyd-blethu’r haenau i gyd er mwyn herio dysgwyr i feddwl yn ddyfnach gan ddefnyddio pob haen. Un ddadl bellach yw bod Tacsonomeg Bloom yn mandala, lle mae gan bob un haen yr un pwrpas i herio a datblygu dysgwyr yn academaidd (Quevillon, 2018).  Er hyn, defnyddiaf ddull y pyramid er mwyn gweld eu heffaith ar ddealltwriaeth y dysgwyr gan ddefnyddio’r haenau gwahanol ar adegau gwahanol i herio dysgwyr ymhellach. Mae’r pyramid yn deillio o gofio (y sgil isaf ar y pyramid) i greu (y sgil uchaf). Mae Bloom yn dadlau, fodd bynnag, bod gwerth i bob lefel ar adegau gwahanol, ac wrth ystyried bod gallu dysgwyr yn amrywio o ddisgybl i ddisgybl (Bloom, 1956). Er mwyn i’r dull yma bod yn fwyaf llwyddiannus, mae’n hanfodol sicrhau bod lefelau o her drwy ddewis y ferf weithredol is i greu a </w:t>
      </w:r>
      <w:r w:rsidRPr="00FA6E0E">
        <w:rPr>
          <w:rFonts w:ascii="Calibri" w:hAnsi="Calibri"/>
          <w:lang w:val="cy-GB"/>
        </w:rPr>
        <w:t>chynllunio cwestiynau uwch (Spendlove, 2009). Gellid defnyddio Tacsonom</w:t>
      </w:r>
      <w:r w:rsidR="005A1148" w:rsidRPr="00FA6E0E">
        <w:rPr>
          <w:rFonts w:ascii="Calibri" w:hAnsi="Calibri"/>
          <w:lang w:val="cy-GB"/>
        </w:rPr>
        <w:t xml:space="preserve">eg </w:t>
      </w:r>
      <w:r w:rsidRPr="00FA6E0E">
        <w:rPr>
          <w:rFonts w:ascii="Calibri" w:hAnsi="Calibri"/>
          <w:lang w:val="cy-GB"/>
        </w:rPr>
        <w:t>Bloom fel ffordd o gael y dysgwyr i ddatblygu dealltwriaeth o beth sydd yn cael ei ofyn iddynt</w:t>
      </w:r>
      <w:r w:rsidR="00FA6E0E" w:rsidRPr="00FA6E0E">
        <w:rPr>
          <w:rFonts w:ascii="Calibri" w:hAnsi="Calibri"/>
          <w:lang w:val="cy-GB"/>
        </w:rPr>
        <w:t xml:space="preserve">. Mae’r ddefnyddio strategaethau cwestiynu </w:t>
      </w:r>
      <w:r w:rsidR="00FA6E0E" w:rsidRPr="00FA6E0E">
        <w:rPr>
          <w:rFonts w:ascii="Calibri" w:hAnsi="Calibri" w:cs="Calibri"/>
          <w:color w:val="000000" w:themeColor="text1"/>
          <w:lang w:val="cy-GB"/>
        </w:rPr>
        <w:t xml:space="preserve">ar lafar trwy ddefnydd cwestiynu </w:t>
      </w:r>
      <w:r w:rsidR="00FA6E0E" w:rsidRPr="00FA6E0E">
        <w:rPr>
          <w:rFonts w:ascii="Calibri" w:hAnsi="Calibri" w:cs="Calibri"/>
          <w:color w:val="000000" w:themeColor="text1"/>
          <w:lang w:val="cy-GB"/>
        </w:rPr>
        <w:lastRenderedPageBreak/>
        <w:t xml:space="preserve">pwrpasol </w:t>
      </w:r>
      <w:r w:rsidR="00FA6E0E">
        <w:rPr>
          <w:rFonts w:ascii="Calibri" w:hAnsi="Calibri" w:cs="Calibri"/>
          <w:color w:val="000000" w:themeColor="text1"/>
          <w:lang w:val="cy-GB"/>
        </w:rPr>
        <w:t xml:space="preserve">yn sicrhau felly bod adborth perthnasol, cywir ac </w:t>
      </w:r>
      <w:r w:rsidR="00CD2EB7">
        <w:rPr>
          <w:rFonts w:ascii="Calibri" w:hAnsi="Calibri" w:cs="Calibri"/>
          <w:color w:val="000000" w:themeColor="text1"/>
          <w:lang w:val="cy-GB"/>
        </w:rPr>
        <w:t xml:space="preserve">ar unwaith </w:t>
      </w:r>
      <w:r w:rsidR="00FA6E0E">
        <w:rPr>
          <w:rFonts w:ascii="Calibri" w:hAnsi="Calibri" w:cs="Calibri"/>
          <w:color w:val="000000" w:themeColor="text1"/>
          <w:lang w:val="cy-GB"/>
        </w:rPr>
        <w:t xml:space="preserve">i ddatblygu dealltwriaeth </w:t>
      </w:r>
      <w:r w:rsidR="00220788">
        <w:rPr>
          <w:rFonts w:ascii="Calibri" w:hAnsi="Calibri" w:cs="Calibri"/>
          <w:color w:val="000000" w:themeColor="text1"/>
          <w:lang w:val="cy-GB"/>
        </w:rPr>
        <w:t>b</w:t>
      </w:r>
      <w:r w:rsidR="00FA6E0E">
        <w:rPr>
          <w:rFonts w:ascii="Calibri" w:hAnsi="Calibri" w:cs="Calibri"/>
          <w:color w:val="000000" w:themeColor="text1"/>
          <w:lang w:val="cy-GB"/>
        </w:rPr>
        <w:t xml:space="preserve">ynciol y dysgwyr </w:t>
      </w:r>
      <w:r w:rsidR="00FA6E0E" w:rsidRPr="00FA6E0E">
        <w:rPr>
          <w:rFonts w:ascii="Calibri" w:hAnsi="Calibri" w:cs="Calibri"/>
          <w:color w:val="000000" w:themeColor="text1"/>
          <w:lang w:val="cy-GB"/>
        </w:rPr>
        <w:t>(Bloom, 1956; Burton et al, 1986; Hodgen a Webb, 2008)</w:t>
      </w:r>
      <w:r w:rsidR="00FA6E0E">
        <w:rPr>
          <w:rFonts w:ascii="Calibri" w:hAnsi="Calibri" w:cs="Calibri"/>
          <w:color w:val="000000" w:themeColor="text1"/>
          <w:lang w:val="cy-GB"/>
        </w:rPr>
        <w:t>.</w:t>
      </w:r>
    </w:p>
    <w:p w14:paraId="3650B6DA" w14:textId="77777777" w:rsidR="00590AD1" w:rsidRPr="00FA6E0E" w:rsidRDefault="00590AD1" w:rsidP="00636CCB">
      <w:pPr>
        <w:spacing w:line="360" w:lineRule="auto"/>
        <w:jc w:val="both"/>
        <w:rPr>
          <w:rFonts w:ascii="Calibri" w:hAnsi="Calibri" w:cs="Calibri"/>
          <w:lang w:val="cy-GB"/>
        </w:rPr>
      </w:pPr>
    </w:p>
    <w:p w14:paraId="01BB22E9" w14:textId="0504814C" w:rsidR="00127EBB" w:rsidRDefault="00127EBB" w:rsidP="00636CCB">
      <w:pPr>
        <w:spacing w:line="360" w:lineRule="auto"/>
        <w:jc w:val="both"/>
        <w:rPr>
          <w:rFonts w:ascii="Calibri" w:hAnsi="Calibri"/>
          <w:b/>
          <w:lang w:val="cy-GB"/>
        </w:rPr>
      </w:pPr>
      <w:r w:rsidRPr="00127EBB">
        <w:rPr>
          <w:rFonts w:ascii="Calibri" w:hAnsi="Calibri"/>
          <w:b/>
          <w:lang w:val="cy-GB"/>
        </w:rPr>
        <w:t>Polisi ac Arfer Ysgol X:</w:t>
      </w:r>
    </w:p>
    <w:p w14:paraId="70D3B42E" w14:textId="61C67F62" w:rsidR="00127EBB" w:rsidRDefault="00FD745F" w:rsidP="00636CCB">
      <w:pPr>
        <w:spacing w:line="360" w:lineRule="auto"/>
        <w:jc w:val="both"/>
        <w:rPr>
          <w:rFonts w:ascii="Calibri" w:hAnsi="Calibri"/>
          <w:lang w:val="cy-GB"/>
        </w:rPr>
      </w:pPr>
      <w:r w:rsidRPr="00FD745F">
        <w:rPr>
          <w:rFonts w:ascii="Calibri" w:hAnsi="Calibri"/>
          <w:lang w:val="cy-GB"/>
        </w:rPr>
        <w:t xml:space="preserve">Mae Asesu ar Gyfer Dysgu ar waith yn amlwg ar draws Ysgol X, ac nid yw’r Adran Addysg Grefyddol yn eithriad. O fewn y cynllun gwaith, mae’r dulliau Asesu ar Gyfer Dysgu yn cael eu nodi yn glir ac yn ddealladwy, i sicrhau bod pob un yn yr adran yn ymwybodol o’r dulliau i’w ddefnyddio a phryd i’w wneud. Mae’r cynllun gwaith wedi cael ei gyd-drefnu yn ôl lliw sydd yn dangos yn glir yr agweddau Asesu ar Gyfer Dysgu, tasgau sydd i’w chwblhau a phryd. Enghraifft o hyn yw cynllun gwaith blwyddyn 7 ar Nicky Cruz. Mae hunan asesu ac adborth llafar </w:t>
      </w:r>
      <w:r w:rsidR="00824B00">
        <w:rPr>
          <w:rFonts w:ascii="Calibri" w:hAnsi="Calibri"/>
          <w:lang w:val="cy-GB"/>
        </w:rPr>
        <w:t xml:space="preserve">ar ôl cwestiynu </w:t>
      </w:r>
      <w:r w:rsidRPr="00FD745F">
        <w:rPr>
          <w:rFonts w:ascii="Calibri" w:hAnsi="Calibri"/>
          <w:lang w:val="cy-GB"/>
        </w:rPr>
        <w:t>yn allweddol er mwyn sicrhau cynnydd y dysgwyr o fewn yr uned. Mae’r dulliau megis asesu cyfoedion yn ffordd effeithiol o asesu dysgwyr y dysgwyr, wrth roi’r annibyniaeth a chyfrifoldeb yn ôl i’r dysgwyr am waith eu hun, neu ddysgwyr eraill yn y dosbarth yn yr ystyr yma. Yn rhan o hyn, defnyddir dwy seren a dymuniad fel ffordd o ddarparu adborth wrth gyfoedion, er mwyn sicrhau bod ffocws clir gan y dysgwyr wrth ddarparu adborth pwrpasol i’w cyfoedion (Madden, 2017).</w:t>
      </w:r>
      <w:r w:rsidR="004336DB">
        <w:rPr>
          <w:rFonts w:ascii="Calibri" w:hAnsi="Calibri"/>
          <w:lang w:val="cy-GB"/>
        </w:rPr>
        <w:t xml:space="preserve"> </w:t>
      </w:r>
      <w:r w:rsidRPr="00FD745F">
        <w:rPr>
          <w:rFonts w:ascii="Calibri" w:hAnsi="Calibri"/>
          <w:lang w:val="cy-GB"/>
        </w:rPr>
        <w:t xml:space="preserve">Fodd bynnag, mae Didau yn feirniadol o’r dull yma gan ddadlau nid yw’n rhoi adborth effeithiol i ddysgwyr wrth dderbyn yr adborth wrth eu cyfoedion, am nad yw dysgwyr yn ddigon ymwybodol o sut i farcio i sicrhau bod cynnydd pwrpasol yn digwydd. Nid yw hyn yn medru darparu eglurhad pwrpasol, nac i gynyddu ymdrech a dyheadau'r dysgwyr </w:t>
      </w:r>
      <w:r w:rsidR="004336DB">
        <w:rPr>
          <w:rFonts w:ascii="Calibri" w:hAnsi="Calibri"/>
          <w:lang w:val="cy-GB"/>
        </w:rPr>
        <w:t>(Didau, 2015).</w:t>
      </w:r>
    </w:p>
    <w:p w14:paraId="52A6D198" w14:textId="77777777" w:rsidR="00A008C6" w:rsidRDefault="00A008C6" w:rsidP="00636CCB">
      <w:pPr>
        <w:spacing w:line="360" w:lineRule="auto"/>
        <w:jc w:val="both"/>
        <w:rPr>
          <w:rFonts w:ascii="Calibri" w:hAnsi="Calibri"/>
          <w:lang w:val="cy-GB"/>
        </w:rPr>
      </w:pPr>
    </w:p>
    <w:p w14:paraId="00D3D8CE" w14:textId="4ABE55D3" w:rsidR="00E62615" w:rsidRDefault="00FD745F" w:rsidP="00636CCB">
      <w:pPr>
        <w:spacing w:line="360" w:lineRule="auto"/>
        <w:jc w:val="both"/>
        <w:rPr>
          <w:rFonts w:ascii="Calibri" w:hAnsi="Calibri"/>
          <w:lang w:val="cy-GB"/>
        </w:rPr>
      </w:pPr>
      <w:r w:rsidRPr="00FD745F">
        <w:rPr>
          <w:rFonts w:ascii="Calibri" w:hAnsi="Calibri"/>
          <w:lang w:val="cy-GB"/>
        </w:rPr>
        <w:t xml:space="preserve">O fewn y cynllun gwaith hefyd, mae yna golofn lle rhoddir cwestiynau allweddol yng nghyd â nod y wers. Mae hyn yn sicrhau bod yr athro/awes yn ymwybodol o beth yw nod y wers, a pha gwestiwn/cwestiynau sydd yn ddisgwyliedig i’r dysgwyr ymateb iddo o fewn y wers. Tra yn Ysgol X, mae’n amlwg bod hyn yn bolisi ysgol gyfan o holi cwestiynau a rhoi adborth llafar er mwyn ysgogi datblygiad a chynnydd y dysgwyr yn effeithiol. Roedd y dull yma, a’r gallu gan yr athrawon i herio a dyfnhau meddwl y dysgwyr, yn enwedig o fewn CA4, wedi bod yn effeithiol iawn yn sicrhau dealltwriaeth y dysgwyr. Roedd hyn yn gweithio ar ei orau pan gaiff eu cydblethu gyda gwybodaeth bynciol yr athrawes dosbarth a gwybodaeth gadarn am asesu ar gyfer dysgu a oedd yn herio’r dysgwyr mewn ffyrdd amrywiol. Mae’r dull yma felly yn hollbwysig wrth ddatblygu dealltwriaeth ddwys ar bob lefel. </w:t>
      </w:r>
      <w:r w:rsidR="009A3162">
        <w:rPr>
          <w:rFonts w:ascii="Calibri" w:hAnsi="Calibri"/>
          <w:lang w:val="cy-GB"/>
        </w:rPr>
        <w:t xml:space="preserve">Cefnogai hyn gan Fusco (2012) lle maent yn hyrwyddo bod cwestiynu effeithiol a phwrpasol yn sicrhau meddwl dyfnach am </w:t>
      </w:r>
      <w:r w:rsidR="009A3162">
        <w:rPr>
          <w:rFonts w:ascii="Calibri" w:hAnsi="Calibri"/>
          <w:lang w:val="cy-GB"/>
        </w:rPr>
        <w:lastRenderedPageBreak/>
        <w:t xml:space="preserve">syniadau, credoau a chysyniadau; sgil a chaiff ei bwysleisio yn gyson yn y fframwaith enghreifftiol Addysg Grefyddol (Llywodraeth Cymru, 2008). Fodd bynnag, mae’n allweddol gwirio bod cwestiynau ddim yn aneffeithiol, lle </w:t>
      </w:r>
      <w:r w:rsidR="00760F9B">
        <w:rPr>
          <w:rFonts w:ascii="Calibri" w:hAnsi="Calibri"/>
          <w:lang w:val="cy-GB"/>
        </w:rPr>
        <w:t>mae</w:t>
      </w:r>
      <w:r w:rsidR="009A3162">
        <w:rPr>
          <w:rFonts w:ascii="Calibri" w:hAnsi="Calibri"/>
          <w:lang w:val="cy-GB"/>
        </w:rPr>
        <w:t xml:space="preserve"> enghreifftiau o gwestiynau me</w:t>
      </w:r>
      <w:r w:rsidR="00760F9B">
        <w:rPr>
          <w:rFonts w:ascii="Calibri" w:hAnsi="Calibri"/>
          <w:lang w:val="cy-GB"/>
        </w:rPr>
        <w:t>g</w:t>
      </w:r>
      <w:r w:rsidR="009A3162">
        <w:rPr>
          <w:rFonts w:ascii="Calibri" w:hAnsi="Calibri"/>
          <w:lang w:val="cy-GB"/>
        </w:rPr>
        <w:t>is cwestiyn</w:t>
      </w:r>
      <w:r w:rsidR="00760F9B">
        <w:rPr>
          <w:rFonts w:ascii="Calibri" w:hAnsi="Calibri"/>
          <w:lang w:val="cy-GB"/>
        </w:rPr>
        <w:t>a</w:t>
      </w:r>
      <w:r w:rsidR="009A3162">
        <w:rPr>
          <w:rFonts w:ascii="Calibri" w:hAnsi="Calibri"/>
          <w:lang w:val="cy-GB"/>
        </w:rPr>
        <w:t>u sydd yn gofyn am ymateb caeedig</w:t>
      </w:r>
      <w:r w:rsidR="00760F9B">
        <w:rPr>
          <w:rFonts w:ascii="Calibri" w:hAnsi="Calibri"/>
          <w:lang w:val="cy-GB"/>
        </w:rPr>
        <w:t xml:space="preserve">, cwestiynau sydd yn arwain ac ailadrodd cwestiynau aneffeithiol (Pagliaro, 2011). </w:t>
      </w:r>
    </w:p>
    <w:p w14:paraId="1604CB52" w14:textId="11950092" w:rsidR="009A3162" w:rsidRDefault="009A3162" w:rsidP="00636CCB">
      <w:pPr>
        <w:spacing w:line="360" w:lineRule="auto"/>
        <w:jc w:val="both"/>
        <w:rPr>
          <w:rFonts w:ascii="Calibri" w:hAnsi="Calibri"/>
          <w:lang w:val="cy-GB"/>
        </w:rPr>
      </w:pPr>
    </w:p>
    <w:p w14:paraId="57A86164" w14:textId="4DB7B1E5" w:rsidR="00127EBB" w:rsidRDefault="00FD745F" w:rsidP="00636CCB">
      <w:pPr>
        <w:spacing w:line="360" w:lineRule="auto"/>
        <w:jc w:val="both"/>
        <w:rPr>
          <w:rFonts w:ascii="Calibri" w:hAnsi="Calibri"/>
          <w:lang w:val="cy-GB"/>
        </w:rPr>
      </w:pPr>
      <w:r w:rsidRPr="00FD745F">
        <w:rPr>
          <w:rFonts w:ascii="Calibri" w:hAnsi="Calibri"/>
          <w:lang w:val="cy-GB"/>
        </w:rPr>
        <w:t>Mae’n amlwg i weld bod Ysgol X i gyd yn gydnabod defnydd Asesu ar Gyfer Dysgu ar gyfer llwyddiant y dysgwyr. Felly, fe wnaeth  yr ysgol croesawi’r cyfle i wneud ymchwil yn y maes, yn yr ystyr yma, i weld effeithiolrwydd cwestiynu ar gyfer datblygiad academaidd a dealltwriaeth ddofn y dysgwyr o fewn Addysg Grefyddol.</w:t>
      </w:r>
    </w:p>
    <w:p w14:paraId="1B30781C" w14:textId="77777777" w:rsidR="00FD745F" w:rsidRPr="00127EBB" w:rsidRDefault="00FD745F" w:rsidP="00636CCB">
      <w:pPr>
        <w:spacing w:line="360" w:lineRule="auto"/>
        <w:jc w:val="both"/>
        <w:rPr>
          <w:rFonts w:ascii="Calibri" w:hAnsi="Calibri"/>
          <w:lang w:val="cy-GB"/>
        </w:rPr>
      </w:pPr>
    </w:p>
    <w:p w14:paraId="7FD3A59B" w14:textId="6B0B03D6" w:rsidR="00C92912" w:rsidRPr="004072AF" w:rsidRDefault="00C92912" w:rsidP="00636CCB">
      <w:pPr>
        <w:spacing w:line="360" w:lineRule="auto"/>
        <w:jc w:val="both"/>
        <w:rPr>
          <w:rFonts w:ascii="Calibri" w:hAnsi="Calibri"/>
          <w:b/>
          <w:lang w:val="cy-GB"/>
        </w:rPr>
      </w:pPr>
      <w:r w:rsidRPr="004072AF">
        <w:rPr>
          <w:rFonts w:ascii="Calibri" w:hAnsi="Calibri"/>
          <w:b/>
          <w:lang w:val="cy-GB"/>
        </w:rPr>
        <w:t xml:space="preserve">Moeseg: </w:t>
      </w:r>
    </w:p>
    <w:p w14:paraId="13794960" w14:textId="56445CED" w:rsidR="00C92912" w:rsidRPr="0061797D" w:rsidRDefault="00FD745F" w:rsidP="00636CCB">
      <w:pPr>
        <w:spacing w:line="360" w:lineRule="auto"/>
        <w:jc w:val="both"/>
        <w:rPr>
          <w:lang w:val="cy-GB"/>
        </w:rPr>
      </w:pPr>
      <w:r w:rsidRPr="00FD745F">
        <w:rPr>
          <w:rFonts w:ascii="Calibri" w:hAnsi="Calibri"/>
          <w:lang w:val="cy-GB"/>
        </w:rPr>
        <w:t xml:space="preserve">Mae’r holl ddewisiadau moesegol a wnaed yn ystod y broses ymchwilio, a esbonnir yn fanylach yn y ffurflen foeseg gyfatebol, yn unol â chanllawiau’r Ddeddf Diogelu Data (1998), y brifysgol a Chymdeithas Ymchwil Addysgol Prydain (BERA, 2018). Trwy ddilyn y canllawiau hyn, roedd y risgiau i Ysgol X, y brifysgol, y cyfranogwyr a minnau fel y prif ymchwilydd wedi cael eu lleihau wrth i’r ymchwil cael ei gynnal yn foesegol (Denscombe, 1998). Fe wnaeth canllawiau BERA (2018) gorfodi i enwi'r ysgol fel ‘Ysgol X’ i’w gadw yn ddienw a chofnodi cyfranogwyr fel rhif i sicrhau y caiff eu data eu trin yn gwbl gyfrinachol. Mae labelu cyfranogwyr ar hap fel cyfranogwr 1, er enghraifft, yn hanfodol er mwyn sicrhau bod yr holl ddata crai yn ddienw a dim ond fi sydd yn gwybod pwy yn union yw cyfranogwr 1. </w:t>
      </w:r>
      <w:r w:rsidR="005C7DAA" w:rsidRPr="004072AF">
        <w:rPr>
          <w:rFonts w:ascii="Calibri" w:hAnsi="Calibri"/>
          <w:lang w:val="cy-GB"/>
        </w:rPr>
        <w:t>Caiff  y codio yma ac unrhyw ddata crai eu sganio yn electronig a’i storio mewn ffeil sydd wedi eu hamgryptio ar liniadur a ddiogelir gan gyfrinair. Penderfynwyd ar storio’r data yn ddigidol er ei fod yn cael ei ystyried yn annibynadwy, oherwydd gellir ystyried bod ffeiliau yn fwy dibynadwy pan gânt eu hamgryptio, nag ar ffurf papur, gan y gellir gadael papurau'n hawdd, eu difrodi a'u colli (Corti, Eynden, Bishop &amp; Woollard, 2014).</w:t>
      </w:r>
      <w:r w:rsidR="00D4181D" w:rsidRPr="004072AF">
        <w:rPr>
          <w:rFonts w:ascii="Calibri" w:hAnsi="Calibri"/>
          <w:lang w:val="cy-GB"/>
        </w:rPr>
        <w:t xml:space="preserve"> Felly, cafodd yr holl ddogfennau papur eu rhwygo'n syth ar ôl eu sganio a chafodd y ffeiliau digidol eu cadw o fewn y ffeil wedi'i hamgryptio (Corti, Eynden, Bishop &amp; Woollard, 2014).</w:t>
      </w:r>
    </w:p>
    <w:p w14:paraId="6879839C" w14:textId="18BAE7C4" w:rsidR="00B43E04" w:rsidRDefault="00B43E04" w:rsidP="00636CCB">
      <w:pPr>
        <w:spacing w:line="360" w:lineRule="auto"/>
        <w:jc w:val="both"/>
        <w:rPr>
          <w:rFonts w:ascii="Calibri" w:hAnsi="Calibri"/>
          <w:lang w:val="cy-GB"/>
        </w:rPr>
      </w:pPr>
    </w:p>
    <w:p w14:paraId="694FB6E3" w14:textId="6624A062" w:rsidR="00641478" w:rsidRDefault="00FD745F" w:rsidP="00636CCB">
      <w:pPr>
        <w:spacing w:line="360" w:lineRule="auto"/>
        <w:jc w:val="both"/>
        <w:rPr>
          <w:rFonts w:ascii="Calibri" w:hAnsi="Calibri"/>
          <w:lang w:val="cy-GB"/>
        </w:rPr>
      </w:pPr>
      <w:r w:rsidRPr="00FD745F">
        <w:rPr>
          <w:rFonts w:ascii="Calibri" w:hAnsi="Calibri"/>
          <w:lang w:val="cy-GB"/>
        </w:rPr>
        <w:t xml:space="preserve">Cyn trafod yr ymchwil gydag Ysgol X a’r cyfranogwyr etholedig, roedd angen meddwl yn ofalus am y foeseg tu ôl yr ymchwil, oherwydd fel y prif ymchwilydd, roedd gen i ddyletswydd foesegol i sicrhau bod yr ymchwil yn diogelu hawliau'r cyfranogwyr ac nad oedd yn niweidiol </w:t>
      </w:r>
      <w:r w:rsidRPr="00FD745F">
        <w:rPr>
          <w:rFonts w:ascii="Calibri" w:hAnsi="Calibri"/>
          <w:lang w:val="cy-GB"/>
        </w:rPr>
        <w:lastRenderedPageBreak/>
        <w:t>mewn unrhyw ffordd (Bell, 2010; O’Leary, 2017). Gallwch ddadlau bod hyn hyd yn oed yn bwysicach mewn ymchwil weithredu oherwydd mae’r ymchwil bron bob amser yn effeithio ar eraill, gan arwain at gyfrifoldeb yr ymchwilydd i hysbysu'r ymchwil i holl gyfranogwyr yn gywir</w:t>
      </w:r>
      <w:r w:rsidR="008E0C9E">
        <w:rPr>
          <w:rFonts w:ascii="Calibri" w:hAnsi="Calibri"/>
          <w:lang w:val="cy-GB"/>
        </w:rPr>
        <w:t xml:space="preserve"> (Denscombe, 1998)</w:t>
      </w:r>
      <w:r w:rsidR="00B43E04" w:rsidRPr="00B43E04">
        <w:rPr>
          <w:rFonts w:ascii="Calibri" w:hAnsi="Calibri"/>
          <w:lang w:val="cy-GB"/>
        </w:rPr>
        <w:t>.</w:t>
      </w:r>
      <w:r w:rsidR="008E0C9E">
        <w:rPr>
          <w:rFonts w:ascii="Calibri" w:hAnsi="Calibri"/>
          <w:lang w:val="cy-GB"/>
        </w:rPr>
        <w:t xml:space="preserve"> </w:t>
      </w:r>
      <w:r w:rsidRPr="00FD745F">
        <w:rPr>
          <w:lang w:val="cy-GB"/>
        </w:rPr>
        <w:t xml:space="preserve">Roedd hi’n hanfodol felly sicrhau bod gennyf cymeradwyedd moesegol, trwy gyflwyno ffurflen foesegol, wrth bwyllgor moeseg y brifysgol cyn dechrau’r ymchwiliad er mwyn sicrhau fy mod yn glynu at ganllawiau moesegol sydd yn sicrhau bod fy ymchwil yn ddilys (Bell, 2010). Roedd hi’n hanfodol, fodd bynnag, i wneud yn siŵr bod y cyfranogwyr yn ymwybodol bod cyfranogiad yn wirfoddol, a bod gan bob un yr hawl i dynnu allan ar unrhyw bryd yn ystod yr ymchwil (Bell,  2010). Roedd rhaid i mi sicrhau bod yr holl gyfranogwyr yn deall yn glir eu hawliau a'u rôl yn yr ymchwil, gan dderbyn gwybodaeth lawn am yr astudiaeth; eu bod yn ymwybodol bod cyfranogiad yn wirfoddol a bod ganddynt yr hawl i dynnu allan ar unrhyw adeg yn ystod yr ymchwil (Bell, 2010; BERA, 2018). Yn ffodus, ni ddewisodd un cyfranogwr dynnu allan o'r ymchwil, er y dywedwyd wrthynt y gallent, a olygai y gallai'r ymchwil barhau fel y bwriadwyd </w:t>
      </w:r>
      <w:r w:rsidR="00A531F9">
        <w:rPr>
          <w:rFonts w:ascii="Calibri" w:hAnsi="Calibri"/>
          <w:lang w:val="cy-GB"/>
        </w:rPr>
        <w:t>(Bell, 2010)</w:t>
      </w:r>
      <w:r w:rsidR="00A531F9" w:rsidRPr="00A531F9">
        <w:rPr>
          <w:rFonts w:ascii="Calibri" w:hAnsi="Calibri"/>
          <w:lang w:val="cy-GB"/>
        </w:rPr>
        <w:t>.</w:t>
      </w:r>
    </w:p>
    <w:p w14:paraId="555A19DA" w14:textId="2E9E4FE2" w:rsidR="00B43E04" w:rsidRDefault="00B43E04" w:rsidP="00636CCB">
      <w:pPr>
        <w:spacing w:line="360" w:lineRule="auto"/>
        <w:jc w:val="both"/>
        <w:rPr>
          <w:rFonts w:ascii="Calibri" w:hAnsi="Calibri"/>
          <w:lang w:val="cy-GB"/>
        </w:rPr>
      </w:pPr>
    </w:p>
    <w:p w14:paraId="37368837" w14:textId="4A437258" w:rsidR="00FD745F" w:rsidRDefault="00FD745F" w:rsidP="00636CCB">
      <w:pPr>
        <w:spacing w:line="360" w:lineRule="auto"/>
        <w:jc w:val="both"/>
        <w:rPr>
          <w:rFonts w:ascii="Calibri" w:hAnsi="Calibri"/>
          <w:lang w:val="cy-GB"/>
        </w:rPr>
      </w:pPr>
      <w:r w:rsidRPr="00FD745F">
        <w:rPr>
          <w:rFonts w:ascii="Calibri" w:hAnsi="Calibri"/>
          <w:lang w:val="cy-GB"/>
        </w:rPr>
        <w:t>Fodd bynnag, dadleua Paul Oliver (2010) y dylai holl risgiau posib cael eu</w:t>
      </w:r>
      <w:r w:rsidR="004B108F">
        <w:rPr>
          <w:rFonts w:ascii="Calibri" w:hAnsi="Calibri"/>
          <w:lang w:val="cy-GB"/>
        </w:rPr>
        <w:t xml:space="preserve"> </w:t>
      </w:r>
      <w:r w:rsidR="00220788">
        <w:rPr>
          <w:rFonts w:ascii="Calibri" w:hAnsi="Calibri"/>
          <w:lang w:val="cy-GB"/>
        </w:rPr>
        <w:t>h</w:t>
      </w:r>
      <w:r w:rsidR="004B108F">
        <w:rPr>
          <w:rFonts w:ascii="Calibri" w:hAnsi="Calibri"/>
          <w:lang w:val="cy-GB"/>
        </w:rPr>
        <w:t>asesu o flaen llaw</w:t>
      </w:r>
      <w:r w:rsidRPr="00FD745F">
        <w:rPr>
          <w:rFonts w:ascii="Calibri" w:hAnsi="Calibri"/>
          <w:lang w:val="cy-GB"/>
        </w:rPr>
        <w:t xml:space="preserve">. Roedd y dosbarth set un flwyddyn 7 a ddewiswyd </w:t>
      </w:r>
      <w:r w:rsidR="00030340">
        <w:rPr>
          <w:rFonts w:ascii="Calibri" w:hAnsi="Calibri"/>
          <w:lang w:val="cy-GB"/>
        </w:rPr>
        <w:t>(</w:t>
      </w:r>
      <w:r w:rsidRPr="00FD745F">
        <w:rPr>
          <w:rFonts w:ascii="Calibri" w:hAnsi="Calibri"/>
          <w:lang w:val="cy-GB"/>
        </w:rPr>
        <w:t>a labelir yn yr adroddiad yma fel B71</w:t>
      </w:r>
      <w:r w:rsidR="00030340">
        <w:rPr>
          <w:rFonts w:ascii="Calibri" w:hAnsi="Calibri"/>
          <w:lang w:val="cy-GB"/>
        </w:rPr>
        <w:t>;</w:t>
      </w:r>
      <w:r w:rsidRPr="00FD745F">
        <w:rPr>
          <w:rFonts w:ascii="Calibri" w:hAnsi="Calibri"/>
          <w:lang w:val="cy-GB"/>
        </w:rPr>
        <w:t xml:space="preserve"> dosbarth o 33 o ddysgwyr</w:t>
      </w:r>
      <w:r w:rsidR="00030340">
        <w:rPr>
          <w:rFonts w:ascii="Calibri" w:hAnsi="Calibri"/>
          <w:lang w:val="cy-GB"/>
        </w:rPr>
        <w:t>)</w:t>
      </w:r>
      <w:r w:rsidRPr="00FD745F">
        <w:rPr>
          <w:rFonts w:ascii="Calibri" w:hAnsi="Calibri"/>
          <w:lang w:val="cy-GB"/>
        </w:rPr>
        <w:t>,</w:t>
      </w:r>
      <w:r w:rsidR="00030340">
        <w:rPr>
          <w:rFonts w:ascii="Calibri" w:hAnsi="Calibri"/>
          <w:lang w:val="cy-GB"/>
        </w:rPr>
        <w:t xml:space="preserve"> </w:t>
      </w:r>
      <w:r w:rsidRPr="00FD745F">
        <w:rPr>
          <w:rFonts w:ascii="Calibri" w:hAnsi="Calibri"/>
          <w:lang w:val="cy-GB"/>
        </w:rPr>
        <w:t xml:space="preserve">wedi rhoi caniatâd i mi ddefnyddio’r data a gasglwyd yn ystod yr ymchwiliad ar gyfer yr adroddiad yma. Yn ychwanegol, er mwyn lleihau cyfyngiad ymchwil o sampl fach, fe wnes i benderfynu cynnwys ail ddosbarth, sef blwyddyn 7 set 4, </w:t>
      </w:r>
      <w:r w:rsidR="00030340">
        <w:rPr>
          <w:rFonts w:ascii="Calibri" w:hAnsi="Calibri"/>
          <w:lang w:val="cy-GB"/>
        </w:rPr>
        <w:t>(</w:t>
      </w:r>
      <w:r w:rsidRPr="00FD745F">
        <w:rPr>
          <w:rFonts w:ascii="Calibri" w:hAnsi="Calibri"/>
          <w:lang w:val="cy-GB"/>
        </w:rPr>
        <w:t>a label</w:t>
      </w:r>
      <w:r w:rsidR="00030340">
        <w:rPr>
          <w:rFonts w:ascii="Calibri" w:hAnsi="Calibri"/>
          <w:lang w:val="cy-GB"/>
        </w:rPr>
        <w:t>ir</w:t>
      </w:r>
      <w:r w:rsidRPr="00FD745F">
        <w:rPr>
          <w:rFonts w:ascii="Calibri" w:hAnsi="Calibri"/>
          <w:lang w:val="cy-GB"/>
        </w:rPr>
        <w:t xml:space="preserve"> yn B72 ar gyfer yr a</w:t>
      </w:r>
      <w:r w:rsidR="00030340">
        <w:rPr>
          <w:rFonts w:ascii="Calibri" w:hAnsi="Calibri"/>
          <w:lang w:val="cy-GB"/>
        </w:rPr>
        <w:t>droddiad)</w:t>
      </w:r>
      <w:r w:rsidRPr="00FD745F">
        <w:rPr>
          <w:rFonts w:ascii="Calibri" w:hAnsi="Calibri"/>
          <w:lang w:val="cy-GB"/>
        </w:rPr>
        <w:t>, yn yr ymchwiliad er mwyn gweld yr effaith ar alluoedd gwahanol.</w:t>
      </w:r>
      <w:r w:rsidR="003D72B7" w:rsidRPr="003D72B7">
        <w:t xml:space="preserve"> </w:t>
      </w:r>
      <w:r w:rsidRPr="00FD745F">
        <w:rPr>
          <w:rFonts w:ascii="Calibri" w:hAnsi="Calibri"/>
          <w:lang w:val="cy-GB"/>
        </w:rPr>
        <w:t>Dewisais y ddau ddosbarth hyn, er gwaethaf gweithredu fy ymy</w:t>
      </w:r>
      <w:r w:rsidR="0019608C">
        <w:rPr>
          <w:rFonts w:ascii="Calibri" w:hAnsi="Calibri"/>
          <w:lang w:val="cy-GB"/>
        </w:rPr>
        <w:t>rraeth</w:t>
      </w:r>
      <w:r w:rsidRPr="00FD745F">
        <w:rPr>
          <w:rFonts w:ascii="Calibri" w:hAnsi="Calibri"/>
          <w:lang w:val="cy-GB"/>
        </w:rPr>
        <w:t xml:space="preserve"> gyda fy nosbarthiadau i gyd, oherwydd cefais yr amser dysgu mwyaf gyda'r ddau ohonyn nhw, gan ganiatáu gwell syniad o'r effaith y cafodd yr ymyrraeth arnynt. Byddai wedi bod yn anoddach i fesur yr effaith gyda sampl mwy oherwydd bod yr ymchwil hon wedi cael ei chynnal o fewn amserlen gyfyngedig.</w:t>
      </w:r>
    </w:p>
    <w:p w14:paraId="07E1743D" w14:textId="6F8AB45F" w:rsidR="00D4181D" w:rsidRPr="004072AF" w:rsidRDefault="00C92912" w:rsidP="00636CCB">
      <w:pPr>
        <w:spacing w:line="360" w:lineRule="auto"/>
        <w:jc w:val="both"/>
        <w:rPr>
          <w:rFonts w:ascii="Calibri" w:hAnsi="Calibri"/>
          <w:lang w:val="cy-GB"/>
        </w:rPr>
      </w:pPr>
      <w:r w:rsidRPr="004072AF">
        <w:rPr>
          <w:rFonts w:ascii="Calibri" w:hAnsi="Calibri"/>
          <w:lang w:val="cy-GB"/>
        </w:rPr>
        <w:t xml:space="preserve"> </w:t>
      </w:r>
    </w:p>
    <w:p w14:paraId="6D3C4450" w14:textId="0A73ACCE" w:rsidR="00414FE0" w:rsidRPr="004072AF" w:rsidRDefault="00414FE0" w:rsidP="00636CCB">
      <w:pPr>
        <w:spacing w:line="360" w:lineRule="auto"/>
        <w:jc w:val="both"/>
        <w:rPr>
          <w:rFonts w:ascii="Calibri" w:hAnsi="Calibri"/>
          <w:b/>
          <w:lang w:val="cy-GB"/>
        </w:rPr>
      </w:pPr>
      <w:r w:rsidRPr="004072AF">
        <w:rPr>
          <w:rFonts w:ascii="Calibri" w:hAnsi="Calibri"/>
          <w:b/>
          <w:lang w:val="cy-GB"/>
        </w:rPr>
        <w:t>Methodoleg:</w:t>
      </w:r>
      <w:r w:rsidR="008C174E">
        <w:rPr>
          <w:rFonts w:ascii="Calibri" w:hAnsi="Calibri"/>
          <w:b/>
          <w:lang w:val="cy-GB"/>
        </w:rPr>
        <w:t xml:space="preserve"> </w:t>
      </w:r>
    </w:p>
    <w:p w14:paraId="207D8662" w14:textId="7C1190AE" w:rsidR="00414FE0" w:rsidRDefault="00FD745F" w:rsidP="00636CCB">
      <w:pPr>
        <w:spacing w:line="360" w:lineRule="auto"/>
        <w:jc w:val="both"/>
        <w:rPr>
          <w:rFonts w:ascii="Calibri" w:hAnsi="Calibri"/>
          <w:lang w:val="cy-GB"/>
        </w:rPr>
      </w:pPr>
      <w:r w:rsidRPr="00FD745F">
        <w:rPr>
          <w:rFonts w:ascii="Calibri" w:hAnsi="Calibri"/>
          <w:lang w:val="cy-GB"/>
        </w:rPr>
        <w:t>Mae methodoleg yn fwy na’r dulliau ymchwilio a ddefnyddir yn unig. Mae hefyd yn rhoi cyfiawnhad am pam y cawsant eu dewis fel ffordd o gasglu data (Bell, 2010). Mae’r ymchwil yma yn cynnwys arsylwadau cyfranogwyr, prawf diagnostig cyn yr ymyrraeth ac ar ôl ymyrraeth a sampl</w:t>
      </w:r>
      <w:r w:rsidR="00220BD2">
        <w:rPr>
          <w:rFonts w:ascii="Calibri" w:hAnsi="Calibri"/>
          <w:lang w:val="cy-GB"/>
        </w:rPr>
        <w:t xml:space="preserve">u yn ôl </w:t>
      </w:r>
      <w:r w:rsidRPr="00FD745F">
        <w:rPr>
          <w:rFonts w:ascii="Calibri" w:hAnsi="Calibri"/>
          <w:lang w:val="cy-GB"/>
        </w:rPr>
        <w:t xml:space="preserve">cyfleustra. Mae’r cyfuniad yma a’r defnydd o sawl dull wedi galluogi </w:t>
      </w:r>
      <w:r w:rsidRPr="00FD745F">
        <w:rPr>
          <w:rFonts w:ascii="Calibri" w:hAnsi="Calibri"/>
          <w:lang w:val="cy-GB"/>
        </w:rPr>
        <w:lastRenderedPageBreak/>
        <w:t xml:space="preserve">triongliant o ddata, sydd yn cyfeirio at y defnydd o ddau neu mwy o ddulliau i sicrhau dilysrwydd a dibynadwyedd yr ymchwil (McNeill &amp; Chapman, 2005; Cohen, Manion &amp; Morrison, 2018). Prif fantais triongli yw ei fod yn ffordd bwerus o leihau safbwyntiau cyfyngedig, gan ganiatáu gwiriad y data a gesglir yn haws </w:t>
      </w:r>
      <w:r w:rsidR="00C92912" w:rsidRPr="004072AF">
        <w:rPr>
          <w:rFonts w:ascii="Calibri" w:hAnsi="Calibri"/>
          <w:lang w:val="cy-GB"/>
        </w:rPr>
        <w:t>(McNeill &amp; Chapman, 2005; Co</w:t>
      </w:r>
      <w:r w:rsidR="0063532B">
        <w:rPr>
          <w:rFonts w:ascii="Calibri" w:hAnsi="Calibri"/>
          <w:lang w:val="cy-GB"/>
        </w:rPr>
        <w:t>h</w:t>
      </w:r>
      <w:r w:rsidR="00C92912" w:rsidRPr="004072AF">
        <w:rPr>
          <w:rFonts w:ascii="Calibri" w:hAnsi="Calibri"/>
          <w:lang w:val="cy-GB"/>
        </w:rPr>
        <w:t>en, Manion &amp; Morrison, 20</w:t>
      </w:r>
      <w:r w:rsidR="0063532B">
        <w:rPr>
          <w:rFonts w:ascii="Calibri" w:hAnsi="Calibri"/>
          <w:lang w:val="cy-GB"/>
        </w:rPr>
        <w:t>18</w:t>
      </w:r>
      <w:r w:rsidR="00C92912" w:rsidRPr="004072AF">
        <w:rPr>
          <w:rFonts w:ascii="Calibri" w:hAnsi="Calibri"/>
          <w:lang w:val="cy-GB"/>
        </w:rPr>
        <w:t>).</w:t>
      </w:r>
    </w:p>
    <w:p w14:paraId="33F0B4C4" w14:textId="3453A330" w:rsidR="001C4D66" w:rsidRDefault="001C4D66" w:rsidP="00636CCB">
      <w:pPr>
        <w:spacing w:line="360" w:lineRule="auto"/>
        <w:jc w:val="both"/>
        <w:rPr>
          <w:rFonts w:ascii="Calibri" w:hAnsi="Calibri"/>
          <w:lang w:val="cy-GB"/>
        </w:rPr>
      </w:pPr>
    </w:p>
    <w:p w14:paraId="1578F126" w14:textId="1B1044DD" w:rsidR="004A28B7" w:rsidRDefault="00FD745F" w:rsidP="00636CCB">
      <w:pPr>
        <w:spacing w:line="360" w:lineRule="auto"/>
        <w:jc w:val="both"/>
        <w:rPr>
          <w:rFonts w:ascii="Calibri" w:hAnsi="Calibri"/>
          <w:lang w:val="cy-GB"/>
        </w:rPr>
      </w:pPr>
      <w:r w:rsidRPr="00FD745F">
        <w:rPr>
          <w:rFonts w:ascii="Calibri" w:hAnsi="Calibri"/>
          <w:lang w:val="cy-GB"/>
        </w:rPr>
        <w:t>Fy mhroses ymchwil gyntaf bydd profi diagnostig cyn ymyrraeth ac ar ôl ymyrraeth; sydd yn ddull a ddefnyddir yn helaeth mewn ymchwil weithredol gan ei fod yn cynnwys asesu ymyr</w:t>
      </w:r>
      <w:r w:rsidR="0019608C">
        <w:rPr>
          <w:rFonts w:ascii="Calibri" w:hAnsi="Calibri"/>
          <w:lang w:val="cy-GB"/>
        </w:rPr>
        <w:t>raethau</w:t>
      </w:r>
      <w:r w:rsidRPr="00FD745F">
        <w:rPr>
          <w:rFonts w:ascii="Calibri" w:hAnsi="Calibri"/>
          <w:lang w:val="cy-GB"/>
        </w:rPr>
        <w:t xml:space="preserve"> (Jha, 2014). Bydd fy ymchwil wedi selio ar geisio mesur twf myfyrwyr dros amser, dros gyfnod penodol o amser, lle byddaf yn rhoi ymyrraeth benodol i mewn i wersi er mwyn gweld yr effaith ar addysg y dysgwyr. Y dull mwyaf cyffredin yw profi diagnostig cyn ymyrraeth ac ar ôl ymyrraeth, dyma pam penderfynais ddefnyddio’r dull yma (Coleg Skidmore, 2015).  Mae profi diagnostig cyn ymyrraeth ac ar ôl ymyrraeth gan amlaf yn cynnwys defnyddio grŵp rheoli fel meincnod i fesur effeithiau’r ymyrraeth ar y dysgwyr. Mae rhagbrawf (prawf cyn) yn aml yn cyfeirio at werthuso rhywbeth, yn yr achos hwn, gwaith disgyblion, cyn gwneud ymyrraeth i weld a ellir bod wedi cywiro unrhyw wallau gan ddyfnhau lefelau dealltwriaeth trwy ddefnyddio dull cwestiynu hierarchaidd yn dilyn Tacsonomeg Bloom </w:t>
      </w:r>
      <w:r w:rsidR="002B7D54">
        <w:rPr>
          <w:rFonts w:ascii="Calibri" w:hAnsi="Calibri"/>
          <w:lang w:val="cy-GB"/>
        </w:rPr>
        <w:t xml:space="preserve">(Jha, 2014; Coleg Skidmore, 2015). </w:t>
      </w:r>
      <w:r w:rsidRPr="00FD745F">
        <w:rPr>
          <w:rFonts w:ascii="Calibri" w:hAnsi="Calibri"/>
          <w:lang w:val="cy-GB"/>
        </w:rPr>
        <w:t>Gall asesu'r myfyrwyr cyn eu bod yn dechrau ar raglen yn sefydlu meincnod cadarn fesur twf neu werth ychwanegol yn ei erbyn. Mae profi diagnostig cyn ymyrraeth felly yn ddefnyddiol ar gyfer mesur gwybodaeth flaenorol, gallu academaidd, sgiliau neu ddealltwriaeth sydd gan y dysgwyr, cyn medru gwneud ymyrraeth ar gyfer gweld os byddai unrhyw gynnydd yn cael ei wneud gan y dysgwyr (Coleg Skidmore, 2015). Mae ôl-brawf yn cyfeirio at ar ôl gweithredu'r ymyr</w:t>
      </w:r>
      <w:r w:rsidR="0019608C">
        <w:rPr>
          <w:rFonts w:ascii="Calibri" w:hAnsi="Calibri"/>
          <w:lang w:val="cy-GB"/>
        </w:rPr>
        <w:t>raeth</w:t>
      </w:r>
      <w:r w:rsidRPr="00FD745F">
        <w:rPr>
          <w:rFonts w:ascii="Calibri" w:hAnsi="Calibri"/>
          <w:lang w:val="cy-GB"/>
        </w:rPr>
        <w:t>, i asesu a yw wedi cael effaith ar y dysgwyr (Jha, 2014; Coleg Skidmore, 2015). Y brif fantais felly, o brofion diagnostig cyn ymyrraeth ac ar ôl ymyrraeth, yw ei fod yn ddull cymharu effeithiol, gan ganiatáu dadansoddiad gwell yn adran y canfyddiadau o ba mor effeithiol bydd fy ymyr</w:t>
      </w:r>
      <w:r w:rsidR="0019608C">
        <w:rPr>
          <w:rFonts w:ascii="Calibri" w:hAnsi="Calibri"/>
          <w:lang w:val="cy-GB"/>
        </w:rPr>
        <w:t>r</w:t>
      </w:r>
      <w:r w:rsidRPr="00FD745F">
        <w:rPr>
          <w:rFonts w:ascii="Calibri" w:hAnsi="Calibri"/>
          <w:lang w:val="cy-GB"/>
        </w:rPr>
        <w:t>a</w:t>
      </w:r>
      <w:r w:rsidR="0019608C">
        <w:rPr>
          <w:rFonts w:ascii="Calibri" w:hAnsi="Calibri"/>
          <w:lang w:val="cy-GB"/>
        </w:rPr>
        <w:t>eth</w:t>
      </w:r>
      <w:r w:rsidRPr="00FD745F">
        <w:rPr>
          <w:rFonts w:ascii="Calibri" w:hAnsi="Calibri"/>
          <w:lang w:val="cy-GB"/>
        </w:rPr>
        <w:t xml:space="preserve"> ar gyfer dyfnhau dealltwriaeth trwy gwestiynu hierarchaidd yn dilyn Tacsonomeg Bloom</w:t>
      </w:r>
      <w:r w:rsidR="00B10A58">
        <w:rPr>
          <w:rFonts w:ascii="Calibri" w:hAnsi="Calibri"/>
          <w:lang w:val="cy-GB"/>
        </w:rPr>
        <w:t xml:space="preserve"> (Jha, 2014)</w:t>
      </w:r>
      <w:r w:rsidR="00B10A58" w:rsidRPr="00B10A58">
        <w:rPr>
          <w:rFonts w:ascii="Calibri" w:hAnsi="Calibri"/>
          <w:lang w:val="cy-GB"/>
        </w:rPr>
        <w:t>.</w:t>
      </w:r>
      <w:r w:rsidR="00B10A58">
        <w:rPr>
          <w:rFonts w:ascii="Calibri" w:hAnsi="Calibri"/>
          <w:lang w:val="cy-GB"/>
        </w:rPr>
        <w:t xml:space="preserve"> </w:t>
      </w:r>
    </w:p>
    <w:p w14:paraId="2900246A" w14:textId="590AFACE" w:rsidR="00B10A58" w:rsidRDefault="00B10A58" w:rsidP="00636CCB">
      <w:pPr>
        <w:spacing w:line="360" w:lineRule="auto"/>
        <w:jc w:val="both"/>
        <w:rPr>
          <w:rFonts w:ascii="Calibri" w:hAnsi="Calibri"/>
          <w:lang w:val="cy-GB"/>
        </w:rPr>
      </w:pPr>
    </w:p>
    <w:p w14:paraId="3447F6A5" w14:textId="260B13D9" w:rsidR="005334CB" w:rsidRDefault="00FD745F" w:rsidP="005334CB">
      <w:pPr>
        <w:spacing w:line="360" w:lineRule="auto"/>
        <w:jc w:val="both"/>
        <w:rPr>
          <w:rFonts w:ascii="Calibri" w:hAnsi="Calibri"/>
          <w:lang w:val="cy-GB"/>
        </w:rPr>
      </w:pPr>
      <w:r w:rsidRPr="00FD745F">
        <w:rPr>
          <w:rFonts w:ascii="Calibri" w:hAnsi="Calibri"/>
          <w:lang w:val="cy-GB"/>
        </w:rPr>
        <w:t xml:space="preserve">Yr ail broses ymchwil bydd arsylwi cyfranogwyr. Mae arsylwi yn rhan ganolog o unrhyw ymchwiliad lle mae casglu data yn digwydd, ac yn amlycach fyth o fewn ymchwiliadau gweithredol ble bydd yn cael ei ddefnyddio fel proses ymchwilio (Koshy, 2010). Mae arsylwi yn broses naturiol, a ddengys pam caiff ei ddefnyddio o fewn y broses ymchwilio.  Mae mwy </w:t>
      </w:r>
      <w:r w:rsidRPr="00FD745F">
        <w:rPr>
          <w:rFonts w:ascii="Calibri" w:hAnsi="Calibri"/>
          <w:lang w:val="cy-GB"/>
        </w:rPr>
        <w:lastRenderedPageBreak/>
        <w:t xml:space="preserve">o’i angen ar gyfer arsylwi systematig oherwydd mae’r wybodaeth bydd yn cael ei gasglu yn medru cael ei ddefnyddio tuag at bwrpas yr ymchwiliad.  Byddaf yn ystyried dau ddull arsylwi fel ffordd o gasglu data, sef arsylwi cyfranogwyr gyda’u caniatâd ac arsylwi cyfranogwyr heb eu caniatâd. Felly, bwriadaf ddefnyddio’r dull cyntaf, sef arsylwi cyfranogwyr gyda’u caniatâd. Mae’r dull yma yn golygu bod yr ymchwilydd yn rhan o’r cyd-destun ymchwilio – sydd yn amlwg wrth ystyried fy mod i, fel ymchwilydd, hefyd yn athrawes ar y cyfranogwyr dan sylw – ac felly, mae’n allweddol ystyried yr hyn a nododd Cohen a Manion (1994); bod perygl o fod yn rhy oddrychol wrth gasglu data yn gallu cyflwyno rhagfarn yn yr ymchwiliad (Koshy, 2010). Mae angen bod yn ymwybodol o hyn a’i gydnabod, o'r cychwyn cyntaf, fel posibilrwydd wrth gyflwyno’r data a gasglwyd.  Bydd angen osgoi amlygu’r hyn y rwyf yn gobeithio ei weld yn yr ymchwiliad, ac felly mae’n rhaid i ni hefyd geisio osgoi ystumio'r dehongliadau wrth werthuso’r canlyniadau </w:t>
      </w:r>
      <w:r w:rsidR="00391981">
        <w:rPr>
          <w:rFonts w:ascii="Calibri" w:hAnsi="Calibri"/>
          <w:lang w:val="cy-GB"/>
        </w:rPr>
        <w:t>(Koshy, 2010)</w:t>
      </w:r>
      <w:r w:rsidR="00391981" w:rsidRPr="00391981">
        <w:rPr>
          <w:rFonts w:ascii="Calibri" w:hAnsi="Calibri"/>
          <w:lang w:val="cy-GB"/>
        </w:rPr>
        <w:t>.</w:t>
      </w:r>
      <w:r w:rsidR="00BB2398">
        <w:rPr>
          <w:rFonts w:ascii="Calibri" w:hAnsi="Calibri"/>
          <w:lang w:val="cy-GB"/>
        </w:rPr>
        <w:t xml:space="preserve"> </w:t>
      </w:r>
      <w:r w:rsidR="005334CB">
        <w:rPr>
          <w:rFonts w:ascii="Calibri" w:hAnsi="Calibri"/>
          <w:lang w:val="cy-GB"/>
        </w:rPr>
        <w:t>Bwriadaf</w:t>
      </w:r>
      <w:r w:rsidR="005334CB">
        <w:rPr>
          <w:rFonts w:ascii="Calibri" w:hAnsi="Calibri"/>
          <w:lang w:val="cy-GB"/>
        </w:rPr>
        <w:t xml:space="preserve"> defnyddi</w:t>
      </w:r>
      <w:r w:rsidR="005334CB">
        <w:rPr>
          <w:rFonts w:ascii="Calibri" w:hAnsi="Calibri"/>
          <w:lang w:val="cy-GB"/>
        </w:rPr>
        <w:t>o</w:t>
      </w:r>
      <w:r w:rsidR="005334CB">
        <w:rPr>
          <w:rFonts w:ascii="Calibri" w:hAnsi="Calibri"/>
          <w:lang w:val="cy-GB"/>
        </w:rPr>
        <w:t xml:space="preserve"> ymchwil ansoddol er mwyn canolbwyntio ar ddeall persbectif yr unigolion am yr ymchwiliad: yn yr ystyr yma, </w:t>
      </w:r>
      <w:r w:rsidR="005334CB">
        <w:rPr>
          <w:rFonts w:ascii="Calibri" w:hAnsi="Calibri"/>
          <w:lang w:val="cy-GB"/>
        </w:rPr>
        <w:t>bwriadaf</w:t>
      </w:r>
      <w:r w:rsidR="005334CB">
        <w:rPr>
          <w:rFonts w:ascii="Calibri" w:hAnsi="Calibri"/>
          <w:lang w:val="cy-GB"/>
        </w:rPr>
        <w:t xml:space="preserve"> </w:t>
      </w:r>
      <w:r w:rsidR="005334CB">
        <w:rPr>
          <w:rFonts w:ascii="Calibri" w:hAnsi="Calibri"/>
          <w:lang w:val="cy-GB"/>
        </w:rPr>
        <w:t>c</w:t>
      </w:r>
      <w:r w:rsidR="005334CB">
        <w:rPr>
          <w:rFonts w:ascii="Calibri" w:hAnsi="Calibri"/>
          <w:lang w:val="cy-GB"/>
        </w:rPr>
        <w:t xml:space="preserve">anolbwyntio ar ddatblygu dealltwriaeth y dysgwyr gan ddefnyddio haenau gwahanol Tacsonomeg Bloom er mwyn gwneud hynny (Bell, 2010). </w:t>
      </w:r>
    </w:p>
    <w:p w14:paraId="1DB9F748" w14:textId="3A5100C1" w:rsidR="007C1F08" w:rsidRDefault="007C1F08" w:rsidP="00636CCB">
      <w:pPr>
        <w:spacing w:line="360" w:lineRule="auto"/>
        <w:jc w:val="both"/>
        <w:rPr>
          <w:rFonts w:ascii="Calibri" w:hAnsi="Calibri"/>
          <w:lang w:val="cy-GB"/>
        </w:rPr>
      </w:pPr>
    </w:p>
    <w:p w14:paraId="5096AE80" w14:textId="041B2F0E" w:rsidR="009D2937" w:rsidRDefault="00FD745F" w:rsidP="00636CCB">
      <w:pPr>
        <w:spacing w:line="360" w:lineRule="auto"/>
        <w:jc w:val="both"/>
        <w:rPr>
          <w:rFonts w:ascii="Calibri" w:hAnsi="Calibri"/>
          <w:lang w:val="cy-GB"/>
        </w:rPr>
      </w:pPr>
      <w:r w:rsidRPr="00FD745F">
        <w:rPr>
          <w:rFonts w:ascii="Calibri" w:hAnsi="Calibri"/>
          <w:lang w:val="cy-GB"/>
        </w:rPr>
        <w:t>Y trydydd broses ymchwil bydd sampl</w:t>
      </w:r>
      <w:r w:rsidR="00220BD2">
        <w:rPr>
          <w:rFonts w:ascii="Calibri" w:hAnsi="Calibri"/>
          <w:lang w:val="cy-GB"/>
        </w:rPr>
        <w:t>u yn ôl</w:t>
      </w:r>
      <w:r w:rsidRPr="00FD745F">
        <w:rPr>
          <w:rFonts w:ascii="Calibri" w:hAnsi="Calibri"/>
          <w:lang w:val="cy-GB"/>
        </w:rPr>
        <w:t xml:space="preserve"> cyfleustra. Mae sampl yn holl bwysig er mwyn sicrhau bod dibynadwyedd a dilysrwydd i’r ymchwiliad, ac yn sicrhau bod y data a gasglwyd yn cael eu cyfyngu. Rwyf wedi penderfynu defnyddio sampl</w:t>
      </w:r>
      <w:r w:rsidR="00220BD2">
        <w:rPr>
          <w:rFonts w:ascii="Calibri" w:hAnsi="Calibri"/>
          <w:lang w:val="cy-GB"/>
        </w:rPr>
        <w:t>u yn ôl</w:t>
      </w:r>
      <w:r w:rsidRPr="00FD745F">
        <w:rPr>
          <w:rFonts w:ascii="Calibri" w:hAnsi="Calibri"/>
          <w:lang w:val="cy-GB"/>
        </w:rPr>
        <w:t xml:space="preserve"> cyfleustra oherwydd mae’n gyfleus wrth ystyried cyn lleied o amser sydd gennyf i gwblhau’r ymchwil, a’r ffaith fy mod i’n mynd i weld y dosbarth</w:t>
      </w:r>
      <w:r w:rsidR="00B14A23">
        <w:rPr>
          <w:rFonts w:ascii="Calibri" w:hAnsi="Calibri"/>
          <w:lang w:val="cy-GB"/>
        </w:rPr>
        <w:t>iadau</w:t>
      </w:r>
      <w:r w:rsidRPr="00FD745F">
        <w:rPr>
          <w:rFonts w:ascii="Calibri" w:hAnsi="Calibri"/>
          <w:lang w:val="cy-GB"/>
        </w:rPr>
        <w:t xml:space="preserve"> yma fwyaf yn ystod weddill fy mhrofiad yn ysgol X. Fodd bynnag, mae’n rhaid i mi fod yn ofalus wrth ystyried fy mod wedi dewis y dosbarth</w:t>
      </w:r>
      <w:r w:rsidR="00B14A23">
        <w:rPr>
          <w:rFonts w:ascii="Calibri" w:hAnsi="Calibri"/>
          <w:lang w:val="cy-GB"/>
        </w:rPr>
        <w:t>iadau</w:t>
      </w:r>
      <w:r w:rsidRPr="00FD745F">
        <w:rPr>
          <w:rFonts w:ascii="Calibri" w:hAnsi="Calibri"/>
          <w:lang w:val="cy-GB"/>
        </w:rPr>
        <w:t xml:space="preserve"> yma, gyda’i chaniatâd, a gall tueddiadau fod yn rhan o fy nata yn nhermau fy mhersbectif ar yr ymchwil. Rhaid cymryd hwn i ystyriaeth felly o fewn dadansoddiad a dehongliad y data </w:t>
      </w:r>
      <w:r w:rsidR="00B8467B">
        <w:rPr>
          <w:rFonts w:ascii="Calibri" w:hAnsi="Calibri"/>
          <w:lang w:val="cy-GB"/>
        </w:rPr>
        <w:t xml:space="preserve">(Wood &amp; Smith, 2016). </w:t>
      </w:r>
    </w:p>
    <w:p w14:paraId="31DCFA1F" w14:textId="77777777" w:rsidR="00406F88" w:rsidRDefault="00406F88" w:rsidP="00636CCB">
      <w:pPr>
        <w:spacing w:line="360" w:lineRule="auto"/>
        <w:jc w:val="both"/>
        <w:rPr>
          <w:rFonts w:ascii="Calibri" w:hAnsi="Calibri"/>
          <w:lang w:val="cy-GB"/>
        </w:rPr>
      </w:pPr>
    </w:p>
    <w:p w14:paraId="46CFB613" w14:textId="744F31FF" w:rsidR="004A28B7" w:rsidRDefault="004A28B7" w:rsidP="00636CCB">
      <w:pPr>
        <w:spacing w:line="360" w:lineRule="auto"/>
        <w:jc w:val="both"/>
        <w:rPr>
          <w:rFonts w:ascii="Calibri" w:hAnsi="Calibri"/>
          <w:b/>
          <w:lang w:val="cy-GB"/>
        </w:rPr>
      </w:pPr>
      <w:r w:rsidRPr="004A28B7">
        <w:rPr>
          <w:rFonts w:ascii="Calibri" w:hAnsi="Calibri"/>
          <w:b/>
          <w:lang w:val="cy-GB"/>
        </w:rPr>
        <w:t xml:space="preserve">Gwerthusiad yr ymchwiliad: </w:t>
      </w:r>
    </w:p>
    <w:p w14:paraId="1D3DF2C2" w14:textId="13B77CBA" w:rsidR="007F7DF8" w:rsidRDefault="00220788" w:rsidP="00636CCB">
      <w:pPr>
        <w:spacing w:line="360" w:lineRule="auto"/>
        <w:jc w:val="both"/>
        <w:rPr>
          <w:lang w:val="cy-GB"/>
        </w:rPr>
      </w:pPr>
      <w:r w:rsidRPr="00220788">
        <w:rPr>
          <w:rFonts w:ascii="Calibri" w:hAnsi="Calibri"/>
          <w:lang w:val="cy-GB"/>
        </w:rPr>
        <w:t xml:space="preserve">Fel yr wyf eisoes wedi nodi, ffocws fy ymchwiliad oedd archwilio effeithiolrwydd a defnyddioldeb arddull penodol o gwestiynu, sef, agweddau Tacsonomeg Bloom, er mwyn dadansoddi i ba raddau y mae’n cyfoethogi atebion llafar y dysgwyr; a thrwy hynny, dod i gasgliad ar ran pe bai hynny’n effeithio ar eu hymatebion llafar o fewn gwersi Addysg Grefyddol. Er mwyn sicrhau fy mod yn cadw at gynllun gwaith yr adran Addysg Grefyddol yn </w:t>
      </w:r>
      <w:r w:rsidRPr="00220788">
        <w:rPr>
          <w:rFonts w:ascii="Calibri" w:hAnsi="Calibri"/>
          <w:lang w:val="cy-GB"/>
        </w:rPr>
        <w:lastRenderedPageBreak/>
        <w:t xml:space="preserve">ysgol X, penderfynais wneud yr ymchwiliad gyda 2 dosbarthiadau blwyddyn 7 a oedd yn dechrau uned newydd ar hunaniaeth ar y pryd. Roedd yr uned yn un lle rhoddodd cyfle i mi ddefnyddio amrywiaeth o gwestiynau, a oedd wedi sicrhau bod gennyf ddigon o ddulliau a strategaethau gwahanol i’w ddefnyddio yn ystod yr ymchwil. </w:t>
      </w:r>
      <w:r w:rsidRPr="00220788">
        <w:rPr>
          <w:lang w:val="cy-GB"/>
        </w:rPr>
        <w:t>Roedd yr uned yn symud o hunaniaeth yn gyffredinol i hunaniaeth yr Hindŵ; y ffordd maent yn gwisgo, addoli a byw eu bywydau gan ddilyn rheolau’r grefydd. Golygir felly bod y gyfres o wersi a gafodd eu defnyddio yn yr ymchwil yn hollol wahanol i’w gilydd. Gallai hyn golygu bod y wybodaeth a gasglwyd yn ystod yr ymchwil yn annibynadwy oherwydd roedd arddull y gwersi yn wrthgyferbyniol yn llwyr. Roedd y wers gyntaf yn un cyflwyno term yr uned, sef Hunaniaeth, wrth i’r gwersi canlynol canolbwyntio ar grefydd a’i effaith ar hunaniaeth Hindŵiaid. Golygir bod cymhwyso yn sgil oedd yn naturiol yn digwydd yn y gwersi canlynol oherwydd eu bod yn cymhwyso gwybodaeth am derm yr uned i grefydd benodol</w:t>
      </w:r>
      <w:r w:rsidR="00606E2C">
        <w:rPr>
          <w:lang w:val="cy-GB"/>
        </w:rPr>
        <w:t>.</w:t>
      </w:r>
    </w:p>
    <w:p w14:paraId="190262C7" w14:textId="4B777AFC" w:rsidR="007F7DF8" w:rsidRDefault="007F7DF8" w:rsidP="00636CCB">
      <w:pPr>
        <w:spacing w:line="360" w:lineRule="auto"/>
        <w:jc w:val="both"/>
        <w:rPr>
          <w:rFonts w:ascii="Calibri" w:hAnsi="Calibri"/>
          <w:lang w:val="cy-GB"/>
        </w:rPr>
      </w:pPr>
    </w:p>
    <w:p w14:paraId="41B5F1C9" w14:textId="04DF7B1D" w:rsidR="001461C7" w:rsidRDefault="00220788" w:rsidP="00636CCB">
      <w:pPr>
        <w:spacing w:line="360" w:lineRule="auto"/>
        <w:jc w:val="both"/>
        <w:rPr>
          <w:rFonts w:ascii="Calibri" w:hAnsi="Calibri"/>
          <w:lang w:val="cy-GB"/>
        </w:rPr>
      </w:pPr>
      <w:r w:rsidRPr="00220788">
        <w:rPr>
          <w:rFonts w:ascii="Calibri" w:hAnsi="Calibri"/>
          <w:lang w:val="cy-GB"/>
        </w:rPr>
        <w:t>Penderfynais ganolbwyntio ar gwestiynu gan ddefnyddio Tacsonomeg Bloom fel prif ffocws fy ymchwil er mwyn gweld yn bersonol pe bai defnyddio cwestiynau hierarchaidd yn effeithio yn gadarnhaol ar addysg a dysgu'r dysgwyr o fewn fy nosbarthiadau. Daeth y brwdfrydedd i ymchwilio i gwestiynau o fy nhargedau ar fy mhrofiad dysgu cyntaf, lle'r oedd gennyf wendid yn fy nefnydd o gwestiynu o flaen y dosbarth. Penderfynais felly i wneud fy ymchwil gweithredol ar gwestiynu, yn benodol Tacsonomeg Bloom, er mwyn datblygu yn broffesiynol ac felly cryfhau fy addysgu. Roedd yr ymchwil wedi bod o fudd i mi wrth ystyried fy mod bellach yn deall pa mor angenrheidiol yw’r defnydd o gwestiynu o fewn fy nosbarth. Cefnogir hyn gan nifer o ysgolheigion, gan gynnwys Hattie (2008), Donaldson (2015) a Bloom (1956; 2001) lle dadleuant fod cwestiynu yn arf allweddol a phostif o ddatblygu dealltwriaeth y dysgwyr am bwnc penodol.</w:t>
      </w:r>
      <w:r w:rsidR="00847841">
        <w:rPr>
          <w:rFonts w:ascii="Calibri" w:hAnsi="Calibri"/>
          <w:lang w:val="cy-GB"/>
        </w:rPr>
        <w:t xml:space="preserve"> </w:t>
      </w:r>
      <w:r w:rsidRPr="00220788">
        <w:rPr>
          <w:rFonts w:ascii="Calibri" w:hAnsi="Calibri"/>
          <w:lang w:val="cy-GB"/>
        </w:rPr>
        <w:t xml:space="preserve">Mae’r dull o gwestiynu yn cael eu hystyried yn chwyldroadol fel rhan o’r strategaeth Asesu ar Gyfer Dysgu, ac yn ddull asesu ffurfiannol effeithiol i weld beth mae’r dysgwyr yn deall, a sut i’w herio yn fwy i ennill mwy fyth o ddealltwriaeth am y pwnc (Wiliam &amp; Black, 1998). Mae defnyddio cwestiynau gan ddilyn Tacsonomeg Bloom yn effeithiol wrth ystyried herio’r dysgwyr, yn enwedig wrth ddefnyddio lefelau uchaf y pyramid, i greu awyrgylch dysgu cadarnhaol lle gall meddylfryd twf datblygu yn naturiol gyda’r dysgwyr. O fewn y cwricwlwm newydd, ac yn ôl safonau uchel ESTYN, mae anelu am y brig yn gysyniad sydd yn cwympo i ganol pob dosbarth dysgu. Mae lleoli her yn ddigonol o fewn y dosbarth yn </w:t>
      </w:r>
      <w:r w:rsidRPr="00220788">
        <w:rPr>
          <w:rFonts w:ascii="Calibri" w:hAnsi="Calibri"/>
          <w:lang w:val="cy-GB"/>
        </w:rPr>
        <w:lastRenderedPageBreak/>
        <w:t xml:space="preserve">sicrhau bod pob dysgwyr, boed eu gallu yn uchel neu isel, o bob angen dysgu, yn medru cael mynediad i holl agweddau’r wers </w:t>
      </w:r>
      <w:r w:rsidR="00D45267">
        <w:rPr>
          <w:rFonts w:ascii="Calibri" w:hAnsi="Calibri"/>
          <w:lang w:val="cy-GB"/>
        </w:rPr>
        <w:t>(Sher</w:t>
      </w:r>
      <w:r w:rsidR="00FC239C">
        <w:rPr>
          <w:rFonts w:ascii="Calibri" w:hAnsi="Calibri"/>
          <w:lang w:val="cy-GB"/>
        </w:rPr>
        <w:t>r</w:t>
      </w:r>
      <w:r w:rsidR="00D45267">
        <w:rPr>
          <w:rFonts w:ascii="Calibri" w:hAnsi="Calibri"/>
          <w:lang w:val="cy-GB"/>
        </w:rPr>
        <w:t>i</w:t>
      </w:r>
      <w:r w:rsidR="00FC239C">
        <w:rPr>
          <w:rFonts w:ascii="Calibri" w:hAnsi="Calibri"/>
          <w:lang w:val="cy-GB"/>
        </w:rPr>
        <w:t>ngton</w:t>
      </w:r>
      <w:r w:rsidR="00D45267">
        <w:rPr>
          <w:rFonts w:ascii="Calibri" w:hAnsi="Calibri"/>
          <w:lang w:val="cy-GB"/>
        </w:rPr>
        <w:t>, 2017; Donaldson, 2015).</w:t>
      </w:r>
    </w:p>
    <w:p w14:paraId="663E4B7B" w14:textId="77777777" w:rsidR="00643445" w:rsidRDefault="00643445" w:rsidP="00406F88">
      <w:pPr>
        <w:spacing w:line="360" w:lineRule="auto"/>
        <w:jc w:val="both"/>
        <w:rPr>
          <w:rFonts w:ascii="Calibri" w:hAnsi="Calibri"/>
          <w:lang w:val="cy-GB"/>
        </w:rPr>
      </w:pPr>
    </w:p>
    <w:p w14:paraId="4C8D5F0B" w14:textId="48AB0730" w:rsidR="00784368" w:rsidRDefault="00220788" w:rsidP="00406F88">
      <w:pPr>
        <w:spacing w:line="360" w:lineRule="auto"/>
        <w:jc w:val="both"/>
        <w:rPr>
          <w:rFonts w:ascii="Calibri" w:hAnsi="Calibri"/>
          <w:lang w:val="cy-GB"/>
        </w:rPr>
      </w:pPr>
      <w:r w:rsidRPr="00220788">
        <w:rPr>
          <w:rFonts w:ascii="Calibri" w:hAnsi="Calibri"/>
          <w:lang w:val="cy-GB"/>
        </w:rPr>
        <w:t>Rhaid nodi felly, yn ei gyfanrwydd, roedd yr ymchwiliad yma yn un llwyddiannus wrth roi’r cyfle i mi adlewyrchu ar bwysigrwydd defnyddio cwestiynu fel strategaeth Asesu ar Gyfer Dysgu yn effeithiol o fewn y dosbarth. Roedd dod yn fwy cyfarwydd gyda dulliau cwestiynu, yn bennaf Tacsonomeg Bloom, wedi bod o fantais fawr i mi yn ystod fy mhrofiad dysgu. Fe wnaeth sicrhau fy mod yn ymwybodol o sut i deilwra, gwahaniaethu a gofyn cwestiynau perthnasol, heriol er mwyn sicrhau llwyddiant academaidd y dysgwyr. Roedd yr ymchwil yma felly yn ddefnyddiol o wers i wers – ac nid yn unig fel rhan o’r ymchwiliad yma – a wnaeth sicrhau fy mod yn ymwybodol o anghenion pob dysgwyr yn fy nosbarthiadau a sut i gael y gorau allan ohonynt</w:t>
      </w:r>
      <w:r w:rsidR="008A46DE">
        <w:rPr>
          <w:rFonts w:ascii="Calibri" w:hAnsi="Calibri"/>
          <w:lang w:val="cy-GB"/>
        </w:rPr>
        <w:t xml:space="preserve"> (Black &amp; Wiliam, 1998; Bloom 1956; 2001; Brown &amp; Wragg, 1993)</w:t>
      </w:r>
      <w:r w:rsidR="001B0212">
        <w:rPr>
          <w:rFonts w:ascii="Calibri" w:hAnsi="Calibri"/>
          <w:lang w:val="cy-GB"/>
        </w:rPr>
        <w:t xml:space="preserve">. </w:t>
      </w:r>
    </w:p>
    <w:p w14:paraId="43B48647" w14:textId="77777777" w:rsidR="001B0212" w:rsidRDefault="001B0212" w:rsidP="00406F88">
      <w:pPr>
        <w:spacing w:line="360" w:lineRule="auto"/>
        <w:jc w:val="both"/>
        <w:rPr>
          <w:rFonts w:ascii="Calibri" w:hAnsi="Calibri"/>
          <w:lang w:val="cy-GB"/>
        </w:rPr>
      </w:pPr>
    </w:p>
    <w:p w14:paraId="33010660" w14:textId="5EA1C74C" w:rsidR="00B34E86" w:rsidRDefault="00220788" w:rsidP="00406F88">
      <w:pPr>
        <w:spacing w:line="360" w:lineRule="auto"/>
        <w:jc w:val="both"/>
        <w:rPr>
          <w:rFonts w:ascii="Calibri" w:hAnsi="Calibri"/>
          <w:lang w:val="cy-GB"/>
        </w:rPr>
      </w:pPr>
      <w:r w:rsidRPr="00220788">
        <w:rPr>
          <w:rFonts w:ascii="Calibri" w:hAnsi="Calibri"/>
          <w:lang w:val="cy-GB"/>
        </w:rPr>
        <w:t>Mae’r defnydd o gwestiynau hierarchaidd Tacsonomeg Bloom wedi cael effaith cadarnhaol ar ymatebion llafar y dysgwyr o fewn yr ymchwiliad. Ar ôl gwneud yr ymyrraeth o ddefnyddio cwestiynau uwch Tacsonomeg Bloom, fe wnaeth ymatebion llafar y dysgwyr dyfnhau a chryfhau yn ôl eu dealltwriaeth a’u mynegiant o fewn y pwnc. Roedd y ffaith fy mod wedi herio’r dysgwyr yn fwy wedi ennyn diddordeb y dysgwyr, ac wedi codi cymhelliant y dysgwyr yn y dosbarth – roeddynt yn fwy parod i weithio a chymryd rhan yn y wers wrth i mi gynyddu her fy nghwestiynau llafar o fewn y dosbarth. Caiff y syniad yma ei atgyfnerthu gan ymchwil gan Black a Wiliam (1998), a wnaeth creu’r cysylltiad rhwng her a chymhelliant o fewn yr ystafell ddosbarth. Roedd defnydd y cwestiynau heriol i greu tasgau hwylus o fewn y dosbarth wedi bod o fudd i ymatebion y dysgwyr, ac yn y pendraw wedi golygu bod y dysgwyr yn ymroi yn fwy i fy ngwersi</w:t>
      </w:r>
      <w:r w:rsidR="00E61E06">
        <w:rPr>
          <w:rFonts w:ascii="Calibri" w:hAnsi="Calibri"/>
          <w:lang w:val="cy-GB"/>
        </w:rPr>
        <w:t xml:space="preserve"> (Black &amp; Wiliam, 1998).  </w:t>
      </w:r>
    </w:p>
    <w:p w14:paraId="7749B9AF" w14:textId="4F04D921" w:rsidR="004D6234" w:rsidRDefault="004D6234" w:rsidP="00406F88">
      <w:pPr>
        <w:spacing w:line="360" w:lineRule="auto"/>
        <w:jc w:val="both"/>
        <w:rPr>
          <w:rFonts w:ascii="Calibri" w:hAnsi="Calibri"/>
          <w:lang w:val="cy-GB"/>
        </w:rPr>
      </w:pPr>
    </w:p>
    <w:p w14:paraId="080AA57A" w14:textId="5183A641" w:rsidR="00DD5F7E" w:rsidRDefault="00220788" w:rsidP="00406F88">
      <w:pPr>
        <w:spacing w:line="360" w:lineRule="auto"/>
        <w:jc w:val="both"/>
        <w:rPr>
          <w:rStyle w:val="apple-converted-space"/>
          <w:lang w:val="cy-GB"/>
        </w:rPr>
      </w:pPr>
      <w:r w:rsidRPr="00220788">
        <w:rPr>
          <w:lang w:val="cy-GB"/>
        </w:rPr>
        <w:t xml:space="preserve">Mae damcaniaeth Gault (2015) a ddatganodd y pwysigrwydd o ddefnyddio asesu cyson i ddeall cyrhaeddiad presennol dysgwyr a medru cynllunio ar gyfer y dyfodol, yn wir o fewn yr arbrawf hwn. Oni bai fy mod wedi arsylwi dysgwyr y dosbarthiadau dan sylw- ac archwilio canlyniadau’u hasesiadau crynodol blaenorol er mwyn cydnabod eu gallu addysgol (Lamber a Lines, 2000), ni fyddaf wedi medru cynllunio tasgau a fyddai’n gweddu sgiliau allweddol o fewn y ddau ddosbarth. Ni fyddai’r arbrawf wedi bod yn un llwyddiannus na dibynadwy oni bai fy mod wedi asesu yn gyson yn ystod y gwersi i sicrhau fy mod i, a’r dysgwyr, yn </w:t>
      </w:r>
      <w:r w:rsidRPr="00220788">
        <w:rPr>
          <w:lang w:val="cy-GB"/>
        </w:rPr>
        <w:lastRenderedPageBreak/>
        <w:t>ymwybodol o beth oedd angen iddynt wneud i wella</w:t>
      </w:r>
      <w:r w:rsidR="00DD5F7E">
        <w:rPr>
          <w:lang w:val="cy-GB"/>
        </w:rPr>
        <w:t xml:space="preserve"> (Gault, 2015; Lamber &amp; Lines, 2000; Black &amp; Wiliam, 1998)</w:t>
      </w:r>
      <w:r w:rsidR="00DD5F7E" w:rsidRPr="00DD5F7E">
        <w:rPr>
          <w:lang w:val="cy-GB"/>
        </w:rPr>
        <w:t>.</w:t>
      </w:r>
      <w:r w:rsidR="00DD5F7E" w:rsidRPr="00DD5F7E">
        <w:rPr>
          <w:rStyle w:val="apple-converted-space"/>
          <w:lang w:val="cy-GB"/>
        </w:rPr>
        <w:t> </w:t>
      </w:r>
    </w:p>
    <w:p w14:paraId="428DFC61" w14:textId="77777777" w:rsidR="00590AD1" w:rsidRPr="00DD5F7E" w:rsidRDefault="00590AD1" w:rsidP="00406F88">
      <w:pPr>
        <w:spacing w:line="360" w:lineRule="auto"/>
        <w:jc w:val="both"/>
        <w:rPr>
          <w:rStyle w:val="apple-converted-space"/>
          <w:lang w:val="cy-GB"/>
        </w:rPr>
      </w:pPr>
    </w:p>
    <w:p w14:paraId="1386C8FF" w14:textId="27331FBC" w:rsidR="009D2937" w:rsidRPr="000301D4" w:rsidRDefault="00220788" w:rsidP="00406F88">
      <w:pPr>
        <w:spacing w:line="360" w:lineRule="auto"/>
        <w:jc w:val="both"/>
        <w:rPr>
          <w:rFonts w:ascii="Calibri" w:hAnsi="Calibri"/>
          <w:lang w:val="cy-GB"/>
        </w:rPr>
      </w:pPr>
      <w:r w:rsidRPr="00220788">
        <w:rPr>
          <w:rFonts w:ascii="Calibri" w:hAnsi="Calibri"/>
          <w:lang w:val="cy-GB"/>
        </w:rPr>
        <w:t xml:space="preserve">I gychwyn, gynhaliais brawf diagnostig cyn yr ymyrraeth lle defnyddiais gwestiynau lefel isel, caeedig, gan ddilyn Tacsonomeg Bloom, i weld yr effaith ar ymatebion llafar y dysgwyr. Fe wnes i holi cwestiynau a oedd yn targedu’r sgiliau o gofio a deall yn bennaf gan gynnwys, “Beth yw ystyr y term hunaniaeth?”, “Beth sydd yn gwneud chi pwy ydych chi?” a “Oes mwy nag un ffordd o ddangos eich hunaniaeth?”. Mae’r cwestiynau yma yn rhai syml a chaeedig, sydd ddim yn herio’r dysgwyr i’w botensial lawn. Roedd yr ymatebion a dderbyniais, er yn rhai cywir a thrylyw, yn rhai o lefel isel. Derbyniais ymatebion megis, “Hunaniaeth yw pwy wyt ti”, “Dwi’n dod i Ysgol X”, a “Oes, mae mwy nag un ffordd o ddangos eich hunaniaeth”. Yn amlwg, mae’r ymatebion yma yn syml, er mai set 1 oedd B71, gyda’r gallu i herio’u hun ymhellach na’r ymatebion llafar y derbyniais yn ystod y wers. Defnyddiais yr un cwestiynau gyda B72, lle derbyniais ymatebion tebyg iawn i B71. Roedd y wers gyda B72 wedi herio’r dysgwyr yn fwy, wrth ystyried eu gallu is na B71. Ymatebodd y dysgwyr yn debyg i’r cwestiynau o lefelau is, er roedd angen mwy o gymorth ac arweiniad ar y dysgwyr i gynnal trafodaethau ac ymateb ar lafar. I gefnogi hyn, dadleua Bloom bod gwerth i bob lefel ar adegau gwahanol, ac wrth ystyried bod gallu dysgwyr yn amrywio o ddisgybl i ddisgybl, ac felly efallai roedd y cwestiynau lefel isel ar y lefel cywir i B72, gyda’r angen i ychwanegu cwestiynau cymhwyso i’w herio ymhellach (Bloom, 1956; 2001). Er dweud hyn, rhaid nodi, mae’n angenrheidiol wrth gyflwyno gwers neu uned, gweld lefel cychwynnol o ddealltwriaeth y dysgwyr am y pwnc trwy’r defnydd o gwestiynau lefel isel o Dacsonomeg Bloom, sydd yn allweddol er mwyn gwneud hynny (Bloom, 1956; 2001). Fel rhan ganolog o bob gwers, rhaid sicrhau felly, fel athro, ein bod yn rhoi’r cyfle i ddysgwyr i weithio ar gwestiynau o’r lefelau is, cyn symud ymlaen at gwestiynau uchaf y dacsonomeg </w:t>
      </w:r>
      <w:r w:rsidR="000A2F92">
        <w:rPr>
          <w:rFonts w:ascii="Calibri" w:hAnsi="Calibri"/>
          <w:lang w:val="cy-GB"/>
        </w:rPr>
        <w:t xml:space="preserve">(Brown &amp; Wragg, 1993; Bloom, 1956; 2001).  </w:t>
      </w:r>
    </w:p>
    <w:p w14:paraId="63C314C7" w14:textId="6FC61A60" w:rsidR="00E1763A" w:rsidRDefault="00E1763A" w:rsidP="00406F88">
      <w:pPr>
        <w:spacing w:line="360" w:lineRule="auto"/>
        <w:jc w:val="both"/>
        <w:rPr>
          <w:rFonts w:ascii="Calibri" w:hAnsi="Calibri"/>
          <w:lang w:val="cy-GB"/>
        </w:rPr>
      </w:pPr>
    </w:p>
    <w:p w14:paraId="380E4DC2" w14:textId="5F130663" w:rsidR="00BD5941" w:rsidRDefault="00220788" w:rsidP="00636CCB">
      <w:pPr>
        <w:spacing w:line="360" w:lineRule="auto"/>
        <w:jc w:val="both"/>
        <w:rPr>
          <w:rFonts w:ascii="Calibri" w:hAnsi="Calibri"/>
          <w:lang w:val="cy-GB"/>
        </w:rPr>
      </w:pPr>
      <w:r w:rsidRPr="00220788">
        <w:rPr>
          <w:rFonts w:ascii="Calibri" w:hAnsi="Calibri"/>
          <w:lang w:val="cy-GB"/>
        </w:rPr>
        <w:t xml:space="preserve">Er mwyn datblygu ymatebion y dysgwyr, yr ymyrraeth penderfynais i gyflwyno oedd defnyddio cwestiynau uwch o Dacsonomeg Bloom i’w herio ymhellach. Yn hytrach na chanolbwyntio ar gofio a deall yn unig, heriais y dysgwyr i gymhwyso, dadansoddi a gwerthuso’r wybodaeth yr oeddynt yn derbyn (Bloom, 1956; 2001). Wrth wneud hyn, fe wnaeth ymatebion llafar y dysgwyr dyfnhau ac ymestyn ymhellach, oherwydd natur y sgiliau </w:t>
      </w:r>
      <w:r w:rsidRPr="00220788">
        <w:rPr>
          <w:rFonts w:ascii="Calibri" w:hAnsi="Calibri"/>
          <w:lang w:val="cy-GB"/>
        </w:rPr>
        <w:lastRenderedPageBreak/>
        <w:t>oedd yn cael ei ofyn i ddysgwyr i wneud. Roedd defnyddio cwestiynau o lefel uwch o’r Dacsonomeg, ynghyd â chwestiynau sylfaenol wedi sicrhau eu bod yn fwy tebygol o lwyddo wrth ystyried, strwythur, targedu, oedi a chyflymder, gwrando ac ymateb, a dilyniant penodol i gwestiynau</w:t>
      </w:r>
      <w:r w:rsidR="00CF681A">
        <w:rPr>
          <w:rFonts w:ascii="Calibri" w:hAnsi="Calibri"/>
          <w:lang w:val="cy-GB"/>
        </w:rPr>
        <w:t xml:space="preserve"> (Brown &amp; Wragg, 1993).  </w:t>
      </w:r>
    </w:p>
    <w:p w14:paraId="77E8E179" w14:textId="77777777" w:rsidR="00220788" w:rsidRDefault="00220788" w:rsidP="00636CCB">
      <w:pPr>
        <w:spacing w:line="360" w:lineRule="auto"/>
        <w:jc w:val="both"/>
        <w:rPr>
          <w:rFonts w:ascii="Calibri" w:hAnsi="Calibri"/>
          <w:b/>
          <w:lang w:val="cy-GB"/>
        </w:rPr>
      </w:pPr>
    </w:p>
    <w:p w14:paraId="272D4647" w14:textId="33034747" w:rsidR="00936B72" w:rsidRPr="00936B72" w:rsidRDefault="00E8165D" w:rsidP="00636CCB">
      <w:pPr>
        <w:spacing w:line="360" w:lineRule="auto"/>
        <w:jc w:val="both"/>
        <w:rPr>
          <w:rFonts w:ascii="Calibri" w:hAnsi="Calibri"/>
          <w:lang w:val="cy-GB"/>
        </w:rPr>
      </w:pPr>
      <w:r w:rsidRPr="00E8165D">
        <w:rPr>
          <w:rFonts w:ascii="Calibri" w:hAnsi="Calibri"/>
          <w:lang w:val="cy-GB"/>
        </w:rPr>
        <w:t>Mae’n anodd iawn i ddadansoddi a gwerthuso ymchwiliad heb unrhyw wybodaeth a thystiolaeth gadarnhaol i gymharu gyda’i gilydd. Pe baswn yn gwneud yr ymchwiliad yma unwaith eto, byddaf yn sicrhau bod gennyf ddata cadarn i’w ddefnyddio yn yr adroddiad trwy gyfuno’r ymchwiliad llafar gyda chwestiynau ysgrifenedig er mwyn gweld pe bai datblygiad gwirioneddol wedi digwydd o ganlyniad i fy ymyrraeth. Roedd hi’n amlwg bod datblygiad ar lafar wedi bod o fewn y dosbarth, wrth gynnal arsylwadau o fewn y gwersi, ond basai wedi bod yn well ar gyfer yr ymchwiliad pe bai gennyf dystiolaeth gadarnhaol i’w gefnogi. Basai wedi bod yn effeithiol i mi recordio’r gwersi er mwyn medru gweld pe bai’r cwestiynau ar lafar wedi bod mor llwyddiannus a chafodd eu harsylwi, a gallaf wedi defnyddio’r fideo i gefnogi fy ymchwiliad</w:t>
      </w:r>
      <w:r w:rsidR="00A21379">
        <w:rPr>
          <w:rFonts w:ascii="Calibri" w:hAnsi="Calibri"/>
          <w:lang w:val="cy-GB"/>
        </w:rPr>
        <w:t xml:space="preserve"> (Bell, 2010). </w:t>
      </w:r>
      <w:r w:rsidRPr="00E8165D">
        <w:rPr>
          <w:rFonts w:ascii="Calibri" w:hAnsi="Calibri"/>
          <w:lang w:val="cy-GB"/>
        </w:rPr>
        <w:t xml:space="preserve">Ond, o ganlyniad i gyfyngiadau moesol, nad oedd hynny’n bosib, ac felly efallai byddai newid neu addasu’r ymchwiliad fyddai wedi bod orau ar gyfer llwyddiant ysgubol yn yr ymchwiliad yma (Bell, 2010). Ar gyfer y dyfodol, basai’n well i gyfuno cwestiynu llafar ac ysgrifenedig er mwyn gweld gwir effaith yr ymyrraeth o ddefnyddio lefelau uchaf Tacsonomeg Bloom ar addysg y dysgwyr o fewn fy nosbarthiadau </w:t>
      </w:r>
      <w:r w:rsidR="00A21379">
        <w:rPr>
          <w:rFonts w:ascii="Calibri" w:hAnsi="Calibri"/>
          <w:lang w:val="cy-GB"/>
        </w:rPr>
        <w:t xml:space="preserve">(Bloom, 1956; 2001; Gault, 2015; </w:t>
      </w:r>
      <w:r w:rsidR="00A21379">
        <w:rPr>
          <w:lang w:val="cy-GB"/>
        </w:rPr>
        <w:t>Lamber &amp; Lines, 2000; Black &amp; Wiliam, 1998)</w:t>
      </w:r>
      <w:r w:rsidR="00A21379" w:rsidRPr="00DD5F7E">
        <w:rPr>
          <w:lang w:val="cy-GB"/>
        </w:rPr>
        <w:t>.</w:t>
      </w:r>
      <w:r w:rsidR="00A21379" w:rsidRPr="00DD5F7E">
        <w:rPr>
          <w:rStyle w:val="apple-converted-space"/>
          <w:lang w:val="cy-GB"/>
        </w:rPr>
        <w:t> </w:t>
      </w:r>
      <w:r w:rsidR="00A21379">
        <w:rPr>
          <w:rFonts w:ascii="Calibri" w:hAnsi="Calibri"/>
          <w:lang w:val="cy-GB"/>
        </w:rPr>
        <w:t xml:space="preserve"> </w:t>
      </w:r>
    </w:p>
    <w:p w14:paraId="57DA3E82" w14:textId="77777777" w:rsidR="00936B72" w:rsidRPr="00DD5F7E" w:rsidRDefault="00936B72" w:rsidP="00636CCB">
      <w:pPr>
        <w:spacing w:line="360" w:lineRule="auto"/>
        <w:jc w:val="both"/>
        <w:rPr>
          <w:rFonts w:ascii="Calibri" w:hAnsi="Calibri"/>
          <w:lang w:val="cy-GB"/>
        </w:rPr>
      </w:pPr>
    </w:p>
    <w:p w14:paraId="1093B23A" w14:textId="77A4C13B" w:rsidR="004D6234" w:rsidRPr="004D6234" w:rsidRDefault="00E8165D" w:rsidP="00636CCB">
      <w:pPr>
        <w:spacing w:line="360" w:lineRule="auto"/>
        <w:jc w:val="both"/>
        <w:rPr>
          <w:lang w:val="cy-GB"/>
        </w:rPr>
      </w:pPr>
      <w:r w:rsidRPr="00E8165D">
        <w:rPr>
          <w:lang w:val="cy-GB"/>
        </w:rPr>
        <w:t xml:space="preserve">Ar y cyfan, roedd yr ymyrraeth a ddigwyddodd yn llwyddiannus gyda’r ddau ddosbarth, B71 a B72 wedi medru ymestyn eu hymatebion a dyfnhau eu dealltwriaeth o’r pwnc wrth ddefnyddio cwestiynau uwch o Dacsonomeg Bloom. Roedd y defnydd o gwestiynau o sgiliau uwch wedi sicrhau bod y dysgwyr yn medru herio’u hun ac o ganlyniad, wedi cael gwell dealltwriaeth o’r pwnc dan sylw. Roedd yr arsylwadau a wnaed gan yr athrawes ddosbarth a fi yn bersonol wedi cadarnhau bod fy nefnydd o gwestiynau hierarchaidd uwch o Dacsonomeg Bloom wedi cynyddu cyrhaeddiad, dealltwriaeth ac ymroddiad y dysgwyr i fy ngwersi, wrth iddyn nhw i gyd bod yn fwy parod i gymryd rhan yn nhrafodaethau dosbarth ac ymateb ar lafar </w:t>
      </w:r>
      <w:r w:rsidR="00C92FB0">
        <w:rPr>
          <w:lang w:val="cy-GB"/>
        </w:rPr>
        <w:t>(Bloom, 1956; 2001; Brown &amp; Wragg, 1993; Donaldson, 2015)</w:t>
      </w:r>
      <w:r w:rsidR="008A46DE">
        <w:rPr>
          <w:lang w:val="cy-GB"/>
        </w:rPr>
        <w:t xml:space="preserve">. </w:t>
      </w:r>
    </w:p>
    <w:p w14:paraId="22775C37" w14:textId="5C17FD3D" w:rsidR="00836EBC" w:rsidRDefault="00836EBC" w:rsidP="00636CCB">
      <w:pPr>
        <w:spacing w:line="360" w:lineRule="auto"/>
        <w:jc w:val="both"/>
        <w:rPr>
          <w:b/>
          <w:lang w:val="cy-GB"/>
        </w:rPr>
      </w:pPr>
    </w:p>
    <w:p w14:paraId="1F5AEB7F" w14:textId="77777777" w:rsidR="00590AD1" w:rsidRDefault="00590AD1" w:rsidP="00636CCB">
      <w:pPr>
        <w:spacing w:line="360" w:lineRule="auto"/>
        <w:jc w:val="both"/>
        <w:rPr>
          <w:b/>
          <w:lang w:val="cy-GB"/>
        </w:rPr>
      </w:pPr>
    </w:p>
    <w:p w14:paraId="2EA2A1DF" w14:textId="5AB3A002" w:rsidR="00620AB6" w:rsidRPr="00636CCB" w:rsidRDefault="00636CCB" w:rsidP="00636CCB">
      <w:pPr>
        <w:spacing w:line="360" w:lineRule="auto"/>
        <w:jc w:val="both"/>
        <w:rPr>
          <w:b/>
          <w:lang w:val="cy-GB"/>
        </w:rPr>
      </w:pPr>
      <w:r w:rsidRPr="00636CCB">
        <w:rPr>
          <w:b/>
          <w:lang w:val="cy-GB"/>
        </w:rPr>
        <w:lastRenderedPageBreak/>
        <w:t>Cyfyngiadau a syniadau i wella yn y dyfodol:</w:t>
      </w:r>
    </w:p>
    <w:p w14:paraId="6AE28A53" w14:textId="035B2CD7" w:rsidR="00636CCB" w:rsidRDefault="0019608C" w:rsidP="00636CCB">
      <w:pPr>
        <w:spacing w:line="360" w:lineRule="auto"/>
        <w:jc w:val="both"/>
        <w:rPr>
          <w:lang w:val="cy-GB"/>
        </w:rPr>
      </w:pPr>
      <w:r w:rsidRPr="0019608C">
        <w:rPr>
          <w:lang w:val="cy-GB"/>
        </w:rPr>
        <w:t xml:space="preserve">Yn amlwg, roedd hi’n anodd iawn i fesur effaith lawn yr ymyrraeth ar ddysgwyr o fewn yr amser byr iawn y cynhaliwyd yr ymchwil ac wrth ystyried maint bach y sampl oedd yn rhan ohono (Bell, 2010). Roedd y ffaith mai dim ond unwaith yr wythnos y gwelais y dosbarthiadau wedi achosi tyndra ar yr ymchwil wrth ystyried materion oedd allan o fy rheolaeth megis newidiadau i’r amserlen. Roedd hyn wedi golygu bod gennyf lai o amser i weithredu fy ymyrraeth o ddyfnhau fy nghwestiynu i weld yr effaith ar ymatebion llafar y dysgwyr. Mae’r ffaith mai dim ond ymyrraeth o fewn un wers yr wythnos oedd gen i yn golygu efallai nad oedd yr ymyrraeth yn cael yr effaith gorau posib ar ddatblygiad y dysgwyr. O ganlyniad, gall yr ymchwil yma gael ei ddatblygu gyda mwy o amser i weithredu’r ymyrraeth, a fyddai, yn y pendraw, wedi darparu mwy o ddibynadwyedd i’r data a chanlyniadau a gasglwyd, yn ogystal â sicrhau bod gennyf ddealltwriaeth ddyfnach o'u cymwysiadau </w:t>
      </w:r>
      <w:r w:rsidR="00D02BF7">
        <w:rPr>
          <w:lang w:val="cy-GB"/>
        </w:rPr>
        <w:t xml:space="preserve">(Bell, 2010). </w:t>
      </w:r>
      <w:r w:rsidRPr="0019608C">
        <w:rPr>
          <w:lang w:val="cy-GB"/>
        </w:rPr>
        <w:t>Byddai hefyd wedi bod yn ddefnyddiol i ymestyn maint y sampl a gallai hyn wedi gwella dilysrwydd yr ymchwil (Cohen, Manion &amp; Morrison, 2018). Wrth ystyried defnydd yr ymyrraeth yn fy natblygiad proffesiynol, bwriadaf weithredu’r syniad o gwestiynau dwfn, gan gynnwys dilyn tacsonom</w:t>
      </w:r>
      <w:r w:rsidR="005A1148">
        <w:rPr>
          <w:lang w:val="cy-GB"/>
        </w:rPr>
        <w:t>eg</w:t>
      </w:r>
      <w:r w:rsidRPr="0019608C">
        <w:rPr>
          <w:lang w:val="cy-GB"/>
        </w:rPr>
        <w:t xml:space="preserve"> Bloom, o fewn fy ngwersi i ddatblygu meddylfryd dwfn, agored a fydd o fantais fawr i’r dysgwyr, ac yn cysylltu yn naturiol i syniadau cwricwlwm newydd, </w:t>
      </w:r>
      <w:r w:rsidRPr="0019608C">
        <w:rPr>
          <w:i/>
          <w:lang w:val="cy-GB"/>
        </w:rPr>
        <w:t>Dyfodol Llwyddiannus</w:t>
      </w:r>
      <w:r w:rsidRPr="0019608C">
        <w:rPr>
          <w:lang w:val="cy-GB"/>
        </w:rPr>
        <w:t xml:space="preserve">, a ddaw i waith yn 2020 </w:t>
      </w:r>
      <w:r w:rsidR="00A95E71">
        <w:rPr>
          <w:lang w:val="cy-GB"/>
        </w:rPr>
        <w:t>(Donaldson, 2015).</w:t>
      </w:r>
      <w:r w:rsidR="008C174E">
        <w:rPr>
          <w:lang w:val="cy-GB"/>
        </w:rPr>
        <w:t xml:space="preserve"> </w:t>
      </w:r>
    </w:p>
    <w:p w14:paraId="4A166AC6" w14:textId="77777777" w:rsidR="00B10A58" w:rsidRDefault="00B10A58" w:rsidP="00636CCB">
      <w:pPr>
        <w:spacing w:line="360" w:lineRule="auto"/>
        <w:jc w:val="both"/>
        <w:rPr>
          <w:lang w:val="cy-GB"/>
        </w:rPr>
      </w:pPr>
    </w:p>
    <w:p w14:paraId="06F13781" w14:textId="73F7CF7C" w:rsidR="0019608C" w:rsidRDefault="0019608C" w:rsidP="00226DE2">
      <w:pPr>
        <w:spacing w:line="360" w:lineRule="auto"/>
        <w:jc w:val="both"/>
        <w:rPr>
          <w:lang w:val="cy-GB"/>
        </w:rPr>
      </w:pPr>
      <w:r w:rsidRPr="0019608C">
        <w:rPr>
          <w:lang w:val="cy-GB"/>
        </w:rPr>
        <w:t xml:space="preserve">Yr ail gyfyngiad sydd yn gysylltiedig gyda’r ymchwil yma yw’r nifer o eiriau sydd yn yr adroddiad. Roedd hi’n anodd iawn i ystyried yr holl agweddau yma mewn dyfnder a dod i gasgliad mewn cyn lleied o eiriau. Roedd y cyfyngiad ar y nifer o eiriau wedi arwain at yr adroddiad yn bod yn un cyfyng, yn gryno ond yn wybodus, gan olygu efallai nad oedd hi’n bosib trafod mewn digon o ddyfnder yn ystod yr adroddiad yma. Felly i wella hyn yn y dyfodol byddaf yn ffocysu ar un agwedd yn fwy penodol mewn traethawd o’r faint yma er mwyn gallu ei drafod yn fwy helaeth.  </w:t>
      </w:r>
    </w:p>
    <w:p w14:paraId="4A72E0B0" w14:textId="7D25C05E" w:rsidR="0019608C" w:rsidRDefault="0019608C" w:rsidP="00226DE2">
      <w:pPr>
        <w:spacing w:line="360" w:lineRule="auto"/>
        <w:jc w:val="both"/>
        <w:rPr>
          <w:lang w:val="cy-GB"/>
        </w:rPr>
      </w:pPr>
    </w:p>
    <w:p w14:paraId="2C51E171" w14:textId="32764FE4" w:rsidR="00B14A23" w:rsidRDefault="00B14A23" w:rsidP="00226DE2">
      <w:pPr>
        <w:spacing w:line="360" w:lineRule="auto"/>
        <w:jc w:val="both"/>
        <w:rPr>
          <w:lang w:val="cy-GB"/>
        </w:rPr>
      </w:pPr>
      <w:r>
        <w:rPr>
          <w:lang w:val="cy-GB"/>
        </w:rPr>
        <w:t>Dyma oedd y tro cyntaf i mi gwneud ymchwil cynradd o fewn yr ystafell dosbarth ac felly mae cyfyngiadau yn codi wrth ystyried fy mod yn ddibrofiad.</w:t>
      </w:r>
      <w:r w:rsidR="00220BD2">
        <w:rPr>
          <w:lang w:val="cy-GB"/>
        </w:rPr>
        <w:t xml:space="preserve"> Ar ôl gwerthuso’r fethodoleg a ddefnyddiwyd yn yr ymchwil, byddaf yn argymell newidiadau i’r dull a ddefnyddiwyd er mwyn gwella ansawdd y data a’r canfyddiadau. Byddaf yn addasu’r dull a ddefnyddiwyd er mwyn cwmpasu data </w:t>
      </w:r>
      <w:r w:rsidR="00F86702">
        <w:rPr>
          <w:lang w:val="cy-GB"/>
        </w:rPr>
        <w:t xml:space="preserve">mesurol a data ansoddol ar yr un pryd. Roedd y ffaith fy mod wedi gwneud </w:t>
      </w:r>
      <w:r w:rsidR="00F86702">
        <w:rPr>
          <w:lang w:val="cy-GB"/>
        </w:rPr>
        <w:lastRenderedPageBreak/>
        <w:t xml:space="preserve">ymchwil a oedd yn seiliedig yn bennaf ar waith llafar wedi golygu roedd hi’n amhosib i gael data empirig i’w ddadansoddi yn yr adroddiad yma. Gallaf wedi cynnwys amryw o ddulliau er mwyn cwmpasu data empirig, yn deillio o </w:t>
      </w:r>
      <w:r w:rsidR="00F86702" w:rsidRPr="00F86702">
        <w:rPr>
          <w:lang w:val="cy-GB"/>
        </w:rPr>
        <w:t>ystadegau disgrifiadol syml i driniaethau ystadegol amlgyfrwng cymhleth iawn</w:t>
      </w:r>
      <w:r w:rsidR="00F86702">
        <w:rPr>
          <w:lang w:val="cy-GB"/>
        </w:rPr>
        <w:t xml:space="preserve"> (Wood &amp; Smith, 2016). </w:t>
      </w:r>
      <w:r w:rsidR="005F4BFA">
        <w:rPr>
          <w:lang w:val="cy-GB"/>
        </w:rPr>
        <w:t xml:space="preserve">Byddai cyfuno’r dulliau ansoddol a mesurol wedi sicrhau felly bod mwy o ddibynadwyedd yn perthyn i’r ymchwiliad, ac wedi dangos yn glir pe bai’r ymyrraeth wedi bod yn llwyddiannus, o fewn y cyn lleied o amser oedd gennyf i wneud yr ymchwiliad (Bell, 2010). </w:t>
      </w:r>
    </w:p>
    <w:p w14:paraId="5B1CFE0B" w14:textId="77777777" w:rsidR="001B0212" w:rsidRDefault="001B0212" w:rsidP="00226DE2">
      <w:pPr>
        <w:spacing w:line="360" w:lineRule="auto"/>
        <w:jc w:val="both"/>
        <w:rPr>
          <w:lang w:val="cy-GB"/>
        </w:rPr>
      </w:pPr>
    </w:p>
    <w:p w14:paraId="527730B9" w14:textId="7F903A64" w:rsidR="0034086A" w:rsidRDefault="005F07D9" w:rsidP="00226DE2">
      <w:pPr>
        <w:spacing w:line="360" w:lineRule="auto"/>
        <w:jc w:val="both"/>
        <w:rPr>
          <w:lang w:val="cy-GB"/>
        </w:rPr>
      </w:pPr>
      <w:r>
        <w:rPr>
          <w:lang w:val="cy-GB"/>
        </w:rPr>
        <w:t>Er roedd profi diagnostig cyn ac ar ôl wedi bod yn ddefnyddiol yn yr ymchwiliad yma</w:t>
      </w:r>
      <w:r w:rsidR="0034086A">
        <w:rPr>
          <w:lang w:val="cy-GB"/>
        </w:rPr>
        <w:t xml:space="preserve"> o dan y cyfyngiadau amser</w:t>
      </w:r>
      <w:r>
        <w:rPr>
          <w:lang w:val="cy-GB"/>
        </w:rPr>
        <w:t>,</w:t>
      </w:r>
      <w:r w:rsidR="0034086A">
        <w:rPr>
          <w:lang w:val="cy-GB"/>
        </w:rPr>
        <w:t xml:space="preserve"> mae’n rhaid ystyried mai nid cadarnhaol ar bob adeg yw’r defnydd o’r dull yma. Mae’n hysbys ei fod yn</w:t>
      </w:r>
      <w:r w:rsidR="0034086A" w:rsidRPr="0034086A">
        <w:rPr>
          <w:lang w:val="cy-GB"/>
        </w:rPr>
        <w:t xml:space="preserve"> anodd penderfynu sut i ddatblygu asesiadau </w:t>
      </w:r>
      <w:r w:rsidR="0034086A">
        <w:rPr>
          <w:lang w:val="cy-GB"/>
        </w:rPr>
        <w:t xml:space="preserve">diagnostig </w:t>
      </w:r>
      <w:r w:rsidR="0034086A" w:rsidRPr="0034086A">
        <w:rPr>
          <w:lang w:val="cy-GB"/>
        </w:rPr>
        <w:t>cyn ac ar ôl, gan y gall fod yn rhaid i'r rhag-brawf fod mor sylfaenol fel y gellid ystyried unrhyw ddysgu ychwanegol fel "twf" neu werth ychwanegol</w:t>
      </w:r>
      <w:r w:rsidR="0034086A">
        <w:rPr>
          <w:lang w:val="cy-GB"/>
        </w:rPr>
        <w:t xml:space="preserve"> (Coleg Skidmore, 2015). Yn yr ystyr yma, gall profion diagnostig cyn ac ar ôl cynnig </w:t>
      </w:r>
      <w:r w:rsidR="00601901">
        <w:rPr>
          <w:lang w:val="cy-GB"/>
        </w:rPr>
        <w:t>ychydig o wybodaeth ddefnyddiol os yw’r dysgwyr yn gwybod ychydig neu ddim am bwnc y rhaglen pan fyddant yn eu profi cyntaf. Golygir efallai bod y canlyniadau yn ffug wrth ystyried nad oedd gan y dysgwyr unrhyw wybodaeth blaenorol am y pwnc, ac felly yn amlwg yn mynd i wneud cynnydd yn ôl dealltwriaeth o ganlyniad: nad yw’n digwydd o reidrwydd o ganlyniad i’r ymyrraeth, ond yn hytrach o ganlyniad i ddysgu am y pwnc yn gyffredinol (Jha, 2014; Coleg Skidmore, 2015).</w:t>
      </w:r>
      <w:r w:rsidR="0034086A">
        <w:rPr>
          <w:lang w:val="cy-GB"/>
        </w:rPr>
        <w:t xml:space="preserve"> Yn ogystal, </w:t>
      </w:r>
      <w:r w:rsidR="0034086A" w:rsidRPr="0034086A">
        <w:rPr>
          <w:lang w:val="cy-GB"/>
        </w:rPr>
        <w:t xml:space="preserve">os nad yw'r asesiad yn seiliedig ar gwricwlwm strwythuredig lle caiff yr amcanion eu haddysgu tuag at </w:t>
      </w:r>
      <w:r w:rsidR="0034086A">
        <w:rPr>
          <w:lang w:val="cy-GB"/>
        </w:rPr>
        <w:t>nod penodol,</w:t>
      </w:r>
      <w:r w:rsidR="0034086A" w:rsidRPr="0034086A">
        <w:rPr>
          <w:lang w:val="cy-GB"/>
        </w:rPr>
        <w:t xml:space="preserve"> gall fod yn anodd dangos achosion y gwerth ychwanegol neu gyfateb canlyniadau'r prawf gyda'r cyrsiau penodol o fewn y cwricwlwm.</w:t>
      </w:r>
      <w:r w:rsidR="0034086A">
        <w:rPr>
          <w:lang w:val="cy-GB"/>
        </w:rPr>
        <w:t xml:space="preserve"> Hynny yw, nad yw profion diagnostig cyn ac ar ôl bob amser yn cydfynd gyda gofynion y cwricwlwm, ac felly nad ydynt yn addas ar gyfer pob ymchwil sydd yn cael eu gynnal o fewn yr ystafell ddosbarth (Coleg Skidmore, 2015). Yn yr ystyr yma, roedd yn anodd iawn i leoli profion diagnostig cyn ac ar ôl o fewn y cynllun gwaith, ac efallai bod yr ymyrraeth wedi cael ei orfodi i gydfynd gyda’r cwricwlwm. Felly, ar gyfer y dyfodol, rhaid cynllunio yn ofalus er mwyn sicrhau bod yr ymyrraeth yn cydfynd yn naturiol gyda llif naturiol y cwricwlwm o fewn yr ysgol. </w:t>
      </w:r>
    </w:p>
    <w:p w14:paraId="5C607FEF" w14:textId="7D18C977" w:rsidR="005F4BFA" w:rsidRDefault="005F4BFA" w:rsidP="00226DE2">
      <w:pPr>
        <w:spacing w:line="360" w:lineRule="auto"/>
        <w:jc w:val="both"/>
        <w:rPr>
          <w:lang w:val="cy-GB"/>
        </w:rPr>
      </w:pPr>
    </w:p>
    <w:p w14:paraId="063B501B" w14:textId="77777777" w:rsidR="0094258B" w:rsidRDefault="005F4BFA" w:rsidP="00D11EBF">
      <w:pPr>
        <w:spacing w:line="360" w:lineRule="auto"/>
        <w:jc w:val="both"/>
        <w:rPr>
          <w:rFonts w:eastAsia="Times New Roman" w:cstheme="minorHAnsi"/>
          <w:color w:val="000000"/>
          <w:lang w:val="cy-GB"/>
        </w:rPr>
      </w:pPr>
      <w:r>
        <w:rPr>
          <w:lang w:val="cy-GB"/>
        </w:rPr>
        <w:t xml:space="preserve">Y neges clir a ddaeth trwyddo wrth gynnal yr ymchwiliad yma, fodd bynnag, yw pwysigrwydd ac effeithiolrwydd Asesu ar Gyfer Dysgu fel ffordd o wirio dealltwriaeth a thracio cynnydd y dysgwyr o fewn y dosbarth. Mae dulliau amrywiol yn rhoi cyfle i athrawon i wahaniaethu yn </w:t>
      </w:r>
      <w:r>
        <w:rPr>
          <w:lang w:val="cy-GB"/>
        </w:rPr>
        <w:lastRenderedPageBreak/>
        <w:t xml:space="preserve">syml ac yn bridiol er mwyn sicrhau bod anghenion y dysgwyr i gyd yn cael eu hystyried, ond hefyd er mwyn sicrhau bod y dysgwyr yn ymwybodol o’r gwerth sydd yn perthyn i beth maent yn dysgu. Rhoddai hyn y cyfrifoldeb yn ôl i’r dysgwyr dros gwaith eu hun, iddynt fwynhau ac i werthfawrogi’r asesu er mwyn gwenud cynnydd sydd yn bosib (Black &amp; Wiliam, 1998; 2012; Gardner, 2012; </w:t>
      </w:r>
      <w:r w:rsidRPr="000120BC">
        <w:rPr>
          <w:rFonts w:eastAsia="Times New Roman" w:cstheme="minorHAnsi"/>
          <w:color w:val="000000"/>
          <w:lang w:val="cy-GB"/>
        </w:rPr>
        <w:t>Assessment Reform Group and the Nuffield Foundatio</w:t>
      </w:r>
      <w:r>
        <w:rPr>
          <w:rFonts w:eastAsia="Times New Roman" w:cstheme="minorHAnsi"/>
          <w:color w:val="000000"/>
          <w:lang w:val="cy-GB"/>
        </w:rPr>
        <w:t xml:space="preserve">n, 2002). Mae Asesu ar Gyfer Dysgu felly yn arf allweddol sydd gan athrawon a dysgwyr i ysgogi dysgu llwyddiannus o fewn y dosbarth ac yn rhywbeth sydd yn dod yn fwyfwy anghenreidiol a delfrydol wrth ystyried y dyfodol yng nghyd-destun datblygiadau i’r cwricwlwm yma yng Nghymru, er mwyn sicrhau bod ein dysgwyr yn angelu at fod yn dysgywr uchelgeisiol a medrus (Donaldson, 2015). </w:t>
      </w:r>
    </w:p>
    <w:p w14:paraId="147F6CEF" w14:textId="77777777" w:rsidR="00B31586" w:rsidRDefault="00B31586" w:rsidP="00D11EBF">
      <w:pPr>
        <w:spacing w:line="360" w:lineRule="auto"/>
        <w:jc w:val="both"/>
        <w:rPr>
          <w:rFonts w:eastAsia="Times New Roman" w:cstheme="minorHAnsi"/>
          <w:color w:val="000000"/>
          <w:lang w:val="cy-GB"/>
        </w:rPr>
      </w:pPr>
    </w:p>
    <w:p w14:paraId="115D4044" w14:textId="5A623EA4" w:rsidR="00F73691" w:rsidRPr="003E0325" w:rsidRDefault="0094258B" w:rsidP="00F73691">
      <w:pPr>
        <w:spacing w:line="360" w:lineRule="auto"/>
        <w:jc w:val="both"/>
        <w:rPr>
          <w:rFonts w:eastAsia="Times New Roman" w:cstheme="minorHAnsi"/>
          <w:b/>
          <w:color w:val="000000"/>
          <w:lang w:val="cy-GB"/>
        </w:rPr>
      </w:pPr>
      <w:r w:rsidRPr="0094258B">
        <w:rPr>
          <w:rFonts w:eastAsia="Times New Roman" w:cstheme="minorHAnsi"/>
          <w:b/>
          <w:color w:val="000000"/>
          <w:lang w:val="cy-GB"/>
        </w:rPr>
        <w:t>Casgliad:</w:t>
      </w:r>
    </w:p>
    <w:p w14:paraId="46F11995" w14:textId="6335A03B" w:rsidR="003E0325" w:rsidRDefault="00E8165D" w:rsidP="00F73691">
      <w:pPr>
        <w:spacing w:line="360" w:lineRule="auto"/>
        <w:jc w:val="both"/>
        <w:rPr>
          <w:lang w:val="cy-GB"/>
        </w:rPr>
      </w:pPr>
      <w:r w:rsidRPr="00E8165D">
        <w:rPr>
          <w:lang w:val="cy-GB"/>
        </w:rPr>
        <w:t>I gloi, roedd yr ymchwil yn llwyddiannus wrth ystyried datblygiad yn nealltwriaeth a chyrhaeddiad y dysgwyr yn y ddau ddosbarth, B71 a B72. Fe gododd safon yr ymatebion llafar wrth i mi ddefnyddio cwestiynau cymhwyso, gwerthuso a dadansoddi fel rhan ganolog o fy ngwersi. Roedd yr ymchwil yn ddiddorol i’w wneud o fewn yr ystafell ddosbarth er mwyn medru gweld yn uniongyrchol yr effaith mae cwestiynu da ac effeithiol yn cael ar ddatblygiad yn nealltwriaeth y dysgwyr yn fy ngwersi. Roedd defnyddio cwestiynu yn effeithiol wedi sicrhau fy mod i’n deall anghenion y dysgwyr i gyd, a fy mod yn medru deall sut i dargedu’r dysgwyr ar eu lefelau cywir o fewn y dosbarth. Roedd yr ymchwiliad yma felly yn un ddefnyddiol i mi yn fy natblygiad proffesiynol, wrth i mi ddod i wybod y pwysigrwydd o dracio trwy strategaethau Asesu ar Gyfer Dysgu er mwyn sicrhau llwyddiant y dysgwyr yn y pwnc.</w:t>
      </w:r>
    </w:p>
    <w:p w14:paraId="1B50D2D9" w14:textId="77777777" w:rsidR="00E8165D" w:rsidRDefault="00E8165D" w:rsidP="00F73691">
      <w:pPr>
        <w:spacing w:line="360" w:lineRule="auto"/>
        <w:jc w:val="both"/>
        <w:rPr>
          <w:lang w:val="cy-GB"/>
        </w:rPr>
      </w:pPr>
    </w:p>
    <w:p w14:paraId="5D9E28B4" w14:textId="0E0A0272" w:rsidR="003E0325" w:rsidRDefault="00E8165D" w:rsidP="00F73691">
      <w:pPr>
        <w:spacing w:line="360" w:lineRule="auto"/>
        <w:jc w:val="both"/>
        <w:rPr>
          <w:lang w:val="cy-GB"/>
        </w:rPr>
      </w:pPr>
      <w:r w:rsidRPr="00E8165D">
        <w:rPr>
          <w:lang w:val="cy-GB"/>
        </w:rPr>
        <w:t>Er y cyfyngiadau amlwg a oedd yn rhan o’r ymchwiliad, credaf fy mod wedi llwyddo i ddatblygu fy sgiliau addysgu proffesiynol yn effeithiol a phwrpasol. Rwyf wedi herio fy hun o fewn yr ymchwil i ddatblygu fy nealltwriaeth o strategaethau Asesu ar Gyfer Dysgu, yn benodol, datblygu fy ngallu i gwestiynu yn effeithiol, a thrwy hynny wedi medru cwmpasu cwestiynau pwrpasol ac effeithiol i mewn i bob gwers rwyf yn addysgu. Wrth gynnal yr ymchwil yma, rwyf felly wedi datblygu fy nealltwriaeth o ba strategaethau Asesu ar Gyfer Dysgu sydd mwyaf effeithiol wrth ddatblygu sgiliau a dealltwriaeth y dysgwyr a chodi eu safonau o fewn fy ngwersi.</w:t>
      </w:r>
      <w:r w:rsidR="003E0325">
        <w:rPr>
          <w:lang w:val="cy-GB"/>
        </w:rPr>
        <w:t xml:space="preserve"> </w:t>
      </w:r>
    </w:p>
    <w:p w14:paraId="213E8043" w14:textId="77777777" w:rsidR="00F73691" w:rsidRDefault="00F73691" w:rsidP="00F73691">
      <w:pPr>
        <w:spacing w:line="360" w:lineRule="auto"/>
        <w:jc w:val="both"/>
        <w:rPr>
          <w:lang w:val="cy-GB"/>
        </w:rPr>
      </w:pPr>
    </w:p>
    <w:p w14:paraId="48ABB7D9" w14:textId="5AE6983C" w:rsidR="00F73691" w:rsidRDefault="00F73691" w:rsidP="00F73691">
      <w:pPr>
        <w:spacing w:line="360" w:lineRule="auto"/>
        <w:jc w:val="both"/>
        <w:rPr>
          <w:lang w:val="cy-GB"/>
        </w:rPr>
      </w:pPr>
      <w:r>
        <w:rPr>
          <w:lang w:val="cy-GB"/>
        </w:rPr>
        <w:lastRenderedPageBreak/>
        <w:t>Felly,</w:t>
      </w:r>
      <w:r w:rsidR="003E0325">
        <w:rPr>
          <w:lang w:val="cy-GB"/>
        </w:rPr>
        <w:t xml:space="preserve"> i grynhoi fy adroddiad,</w:t>
      </w:r>
      <w:r>
        <w:rPr>
          <w:lang w:val="cy-GB"/>
        </w:rPr>
        <w:t xml:space="preserve"> </w:t>
      </w:r>
      <w:r w:rsidR="00C92FB0">
        <w:rPr>
          <w:lang w:val="cy-GB"/>
        </w:rPr>
        <w:t>i</w:t>
      </w:r>
      <w:r w:rsidRPr="00F73691">
        <w:rPr>
          <w:lang w:val="cy-GB"/>
        </w:rPr>
        <w:t xml:space="preserve"> fyfyrwyr, mae lefelau </w:t>
      </w:r>
      <w:r>
        <w:rPr>
          <w:lang w:val="cy-GB"/>
        </w:rPr>
        <w:t>T</w:t>
      </w:r>
      <w:r w:rsidRPr="00F73691">
        <w:rPr>
          <w:lang w:val="cy-GB"/>
        </w:rPr>
        <w:t>acsonomeg Bloom yn pontio'r bwlch rhwng yr hyn y maent yn ei wybod nawr, a'r hyn y mae angen iddynt ei ddysgu er mwyn cyrraedd lefel uwch o wybodaeth</w:t>
      </w:r>
      <w:r>
        <w:rPr>
          <w:lang w:val="cy-GB"/>
        </w:rPr>
        <w:t>, a dengys pam eu bod yn mynd llaw yn llaw gyda strategaethau Asesu ar Gyfer Dysgu sydd yng nghanol ein cwricwlwm newydd</w:t>
      </w:r>
      <w:r w:rsidR="00C106AF">
        <w:rPr>
          <w:lang w:val="cy-GB"/>
        </w:rPr>
        <w:t xml:space="preserve">. </w:t>
      </w:r>
      <w:r w:rsidR="00C106AF" w:rsidRPr="00C106AF">
        <w:rPr>
          <w:lang w:val="cy-GB"/>
        </w:rPr>
        <w:t xml:space="preserve">Ar ddiwedd y broses dysgu, y nod gyda thacsonomeg Bloom yw bod </w:t>
      </w:r>
      <w:r w:rsidR="00C106AF">
        <w:rPr>
          <w:lang w:val="cy-GB"/>
        </w:rPr>
        <w:t xml:space="preserve">y dysgwyr </w:t>
      </w:r>
      <w:r w:rsidR="00C106AF" w:rsidRPr="00C106AF">
        <w:rPr>
          <w:lang w:val="cy-GB"/>
        </w:rPr>
        <w:t xml:space="preserve">wedi anrhydeddu sgil, lefel gwybodaeth newydd a / neu ddatblygu agwedd wahanol tuag at y pwnc. </w:t>
      </w:r>
      <w:r w:rsidR="00C106AF">
        <w:rPr>
          <w:lang w:val="cy-GB"/>
        </w:rPr>
        <w:t>Yn yr un modd, rhaid bod</w:t>
      </w:r>
      <w:r w:rsidR="00C106AF" w:rsidRPr="00C106AF">
        <w:rPr>
          <w:lang w:val="cy-GB"/>
        </w:rPr>
        <w:t xml:space="preserve"> athrawon yn gallu asesu'r dysgu hwn yn effeithiol ar sail barhaus, wrth i'r cwrs symud drwy bob cam o'r fframwaith</w:t>
      </w:r>
      <w:r w:rsidR="00C92FB0">
        <w:rPr>
          <w:lang w:val="cy-GB"/>
        </w:rPr>
        <w:t>;</w:t>
      </w:r>
      <w:r w:rsidR="00C106AF">
        <w:rPr>
          <w:lang w:val="cy-GB"/>
        </w:rPr>
        <w:t xml:space="preserve"> rhywbeth a ddaeth i’r amlwg o fewn fy ymchwiliad </w:t>
      </w:r>
      <w:r>
        <w:rPr>
          <w:lang w:val="cy-GB"/>
        </w:rPr>
        <w:t>(Bloom, 1956; 2001; Black &amp; Wiliam, 1993; Donaldson, 2015)</w:t>
      </w:r>
      <w:r w:rsidRPr="00F73691">
        <w:rPr>
          <w:lang w:val="cy-GB"/>
        </w:rPr>
        <w:t>.</w:t>
      </w:r>
    </w:p>
    <w:p w14:paraId="5B6B0C56" w14:textId="34C53794" w:rsidR="001E7500" w:rsidRDefault="001E7500" w:rsidP="00F73691">
      <w:pPr>
        <w:spacing w:line="360" w:lineRule="auto"/>
        <w:jc w:val="both"/>
        <w:rPr>
          <w:lang w:val="cy-GB"/>
        </w:rPr>
      </w:pPr>
    </w:p>
    <w:p w14:paraId="0CF1F7AB" w14:textId="39B718DD" w:rsidR="001E7500" w:rsidRDefault="001E7500" w:rsidP="00F73691">
      <w:pPr>
        <w:spacing w:line="360" w:lineRule="auto"/>
        <w:jc w:val="both"/>
        <w:rPr>
          <w:lang w:val="cy-GB"/>
        </w:rPr>
      </w:pPr>
    </w:p>
    <w:p w14:paraId="4041A389" w14:textId="312BA306" w:rsidR="001E7500" w:rsidRDefault="001E7500" w:rsidP="00F73691">
      <w:pPr>
        <w:spacing w:line="360" w:lineRule="auto"/>
        <w:jc w:val="both"/>
        <w:rPr>
          <w:lang w:val="cy-GB"/>
        </w:rPr>
      </w:pPr>
    </w:p>
    <w:p w14:paraId="7219F85D" w14:textId="695A0A28" w:rsidR="001E7500" w:rsidRDefault="001E7500" w:rsidP="00F73691">
      <w:pPr>
        <w:spacing w:line="360" w:lineRule="auto"/>
        <w:jc w:val="both"/>
        <w:rPr>
          <w:lang w:val="cy-GB"/>
        </w:rPr>
      </w:pPr>
    </w:p>
    <w:p w14:paraId="3E44A2D5" w14:textId="6A279A58" w:rsidR="001E7500" w:rsidRDefault="001E7500" w:rsidP="00F73691">
      <w:pPr>
        <w:spacing w:line="360" w:lineRule="auto"/>
        <w:jc w:val="both"/>
        <w:rPr>
          <w:lang w:val="cy-GB"/>
        </w:rPr>
      </w:pPr>
    </w:p>
    <w:p w14:paraId="0C59216D" w14:textId="526404F3" w:rsidR="001E7500" w:rsidRDefault="001E7500" w:rsidP="00F73691">
      <w:pPr>
        <w:spacing w:line="360" w:lineRule="auto"/>
        <w:jc w:val="both"/>
        <w:rPr>
          <w:lang w:val="cy-GB"/>
        </w:rPr>
      </w:pPr>
    </w:p>
    <w:p w14:paraId="621EBA83" w14:textId="4FE6246E" w:rsidR="001E7500" w:rsidRDefault="001E7500" w:rsidP="00F73691">
      <w:pPr>
        <w:spacing w:line="360" w:lineRule="auto"/>
        <w:jc w:val="both"/>
        <w:rPr>
          <w:lang w:val="cy-GB"/>
        </w:rPr>
      </w:pPr>
    </w:p>
    <w:p w14:paraId="4B107EEE" w14:textId="52E24AAC" w:rsidR="001E7500" w:rsidRDefault="001E7500" w:rsidP="00F73691">
      <w:pPr>
        <w:spacing w:line="360" w:lineRule="auto"/>
        <w:jc w:val="both"/>
        <w:rPr>
          <w:lang w:val="cy-GB"/>
        </w:rPr>
      </w:pPr>
    </w:p>
    <w:p w14:paraId="4E579CFF" w14:textId="122ECDCA" w:rsidR="001E7500" w:rsidRDefault="001E7500" w:rsidP="00F73691">
      <w:pPr>
        <w:spacing w:line="360" w:lineRule="auto"/>
        <w:jc w:val="both"/>
        <w:rPr>
          <w:lang w:val="cy-GB"/>
        </w:rPr>
      </w:pPr>
    </w:p>
    <w:p w14:paraId="2899681F" w14:textId="203C2769" w:rsidR="001E7500" w:rsidRDefault="001E7500" w:rsidP="00F73691">
      <w:pPr>
        <w:spacing w:line="360" w:lineRule="auto"/>
        <w:jc w:val="both"/>
        <w:rPr>
          <w:lang w:val="cy-GB"/>
        </w:rPr>
      </w:pPr>
    </w:p>
    <w:p w14:paraId="3EC098D3" w14:textId="7DB39A89" w:rsidR="001E7500" w:rsidRDefault="001E7500" w:rsidP="00F73691">
      <w:pPr>
        <w:spacing w:line="360" w:lineRule="auto"/>
        <w:jc w:val="both"/>
        <w:rPr>
          <w:lang w:val="cy-GB"/>
        </w:rPr>
      </w:pPr>
    </w:p>
    <w:p w14:paraId="6E3C6956" w14:textId="1EA1F3EB" w:rsidR="001E7500" w:rsidRDefault="001E7500" w:rsidP="00F73691">
      <w:pPr>
        <w:spacing w:line="360" w:lineRule="auto"/>
        <w:jc w:val="both"/>
        <w:rPr>
          <w:lang w:val="cy-GB"/>
        </w:rPr>
      </w:pPr>
    </w:p>
    <w:p w14:paraId="46173299" w14:textId="02FCE237" w:rsidR="001E7500" w:rsidRDefault="001E7500" w:rsidP="00F73691">
      <w:pPr>
        <w:spacing w:line="360" w:lineRule="auto"/>
        <w:jc w:val="both"/>
        <w:rPr>
          <w:lang w:val="cy-GB"/>
        </w:rPr>
      </w:pPr>
    </w:p>
    <w:p w14:paraId="3A7F0829" w14:textId="3668DEDF" w:rsidR="001E7500" w:rsidRDefault="001E7500" w:rsidP="00F73691">
      <w:pPr>
        <w:spacing w:line="360" w:lineRule="auto"/>
        <w:jc w:val="both"/>
        <w:rPr>
          <w:lang w:val="cy-GB"/>
        </w:rPr>
      </w:pPr>
    </w:p>
    <w:p w14:paraId="703AD08C" w14:textId="1B5F8C43" w:rsidR="001E7500" w:rsidRDefault="001E7500" w:rsidP="00F73691">
      <w:pPr>
        <w:spacing w:line="360" w:lineRule="auto"/>
        <w:jc w:val="both"/>
        <w:rPr>
          <w:lang w:val="cy-GB"/>
        </w:rPr>
      </w:pPr>
    </w:p>
    <w:p w14:paraId="3B94B47E" w14:textId="52DD0A8F" w:rsidR="001E7500" w:rsidRDefault="001E7500" w:rsidP="00F73691">
      <w:pPr>
        <w:spacing w:line="360" w:lineRule="auto"/>
        <w:jc w:val="both"/>
        <w:rPr>
          <w:lang w:val="cy-GB"/>
        </w:rPr>
      </w:pPr>
    </w:p>
    <w:p w14:paraId="04EAE00D" w14:textId="41A20CDE" w:rsidR="001E7500" w:rsidRDefault="001E7500" w:rsidP="00F73691">
      <w:pPr>
        <w:spacing w:line="360" w:lineRule="auto"/>
        <w:jc w:val="both"/>
        <w:rPr>
          <w:lang w:val="cy-GB"/>
        </w:rPr>
      </w:pPr>
    </w:p>
    <w:p w14:paraId="00D478B2" w14:textId="7226E22F" w:rsidR="001E7500" w:rsidRDefault="001E7500" w:rsidP="00F73691">
      <w:pPr>
        <w:spacing w:line="360" w:lineRule="auto"/>
        <w:jc w:val="both"/>
        <w:rPr>
          <w:lang w:val="cy-GB"/>
        </w:rPr>
      </w:pPr>
    </w:p>
    <w:p w14:paraId="58C014A4" w14:textId="5BE4CECA" w:rsidR="001E7500" w:rsidRDefault="001E7500" w:rsidP="00F73691">
      <w:pPr>
        <w:spacing w:line="360" w:lineRule="auto"/>
        <w:jc w:val="both"/>
        <w:rPr>
          <w:lang w:val="cy-GB"/>
        </w:rPr>
      </w:pPr>
    </w:p>
    <w:p w14:paraId="73DDF4D8" w14:textId="2506FE07" w:rsidR="001E7500" w:rsidRDefault="001E7500" w:rsidP="00F73691">
      <w:pPr>
        <w:spacing w:line="360" w:lineRule="auto"/>
        <w:jc w:val="both"/>
        <w:rPr>
          <w:lang w:val="cy-GB"/>
        </w:rPr>
      </w:pPr>
    </w:p>
    <w:p w14:paraId="184C1A41" w14:textId="3A97DC92" w:rsidR="001E7500" w:rsidRDefault="001E7500" w:rsidP="00F73691">
      <w:pPr>
        <w:spacing w:line="360" w:lineRule="auto"/>
        <w:jc w:val="both"/>
        <w:rPr>
          <w:lang w:val="cy-GB"/>
        </w:rPr>
      </w:pPr>
    </w:p>
    <w:p w14:paraId="6EF5A647" w14:textId="60F8D871" w:rsidR="001E7500" w:rsidRDefault="001E7500" w:rsidP="00F73691">
      <w:pPr>
        <w:spacing w:line="360" w:lineRule="auto"/>
        <w:jc w:val="both"/>
        <w:rPr>
          <w:lang w:val="cy-GB"/>
        </w:rPr>
      </w:pPr>
    </w:p>
    <w:p w14:paraId="7086339C" w14:textId="6776ED0B" w:rsidR="001E7500" w:rsidRDefault="001E7500" w:rsidP="00F73691">
      <w:pPr>
        <w:spacing w:line="360" w:lineRule="auto"/>
        <w:jc w:val="both"/>
        <w:rPr>
          <w:lang w:val="cy-GB"/>
        </w:rPr>
      </w:pPr>
      <w:bookmarkStart w:id="0" w:name="_GoBack"/>
      <w:bookmarkEnd w:id="0"/>
    </w:p>
    <w:p w14:paraId="2E497767" w14:textId="77777777" w:rsidR="001E7500" w:rsidRPr="000120BC" w:rsidRDefault="001E7500" w:rsidP="001E7500">
      <w:pPr>
        <w:spacing w:line="360" w:lineRule="auto"/>
        <w:jc w:val="both"/>
        <w:rPr>
          <w:rFonts w:cstheme="minorHAnsi"/>
          <w:b/>
          <w:u w:val="single"/>
          <w:lang w:val="cy-GB"/>
        </w:rPr>
      </w:pPr>
      <w:r w:rsidRPr="000120BC">
        <w:rPr>
          <w:rFonts w:cstheme="minorHAnsi"/>
          <w:b/>
          <w:u w:val="single"/>
          <w:lang w:val="cy-GB"/>
        </w:rPr>
        <w:lastRenderedPageBreak/>
        <w:t>Cyfeirnodau:</w:t>
      </w:r>
    </w:p>
    <w:p w14:paraId="53767426" w14:textId="77777777" w:rsidR="001E7500" w:rsidRPr="000120BC" w:rsidRDefault="001E7500" w:rsidP="001E7500">
      <w:pPr>
        <w:pStyle w:val="ListParagraph"/>
        <w:numPr>
          <w:ilvl w:val="0"/>
          <w:numId w:val="1"/>
        </w:numPr>
        <w:tabs>
          <w:tab w:val="left" w:pos="5313"/>
        </w:tabs>
        <w:spacing w:line="276" w:lineRule="auto"/>
        <w:rPr>
          <w:rFonts w:cstheme="minorHAnsi"/>
          <w:lang w:val="cy-GB"/>
        </w:rPr>
      </w:pPr>
      <w:r w:rsidRPr="000120BC">
        <w:rPr>
          <w:rFonts w:eastAsia="Times New Roman" w:cstheme="minorHAnsi"/>
          <w:color w:val="000000"/>
          <w:lang w:val="cy-GB"/>
        </w:rPr>
        <w:t>Assessment Reform Group and the Nuffield Foundation (2002).</w:t>
      </w:r>
      <w:r w:rsidRPr="000120BC">
        <w:rPr>
          <w:rStyle w:val="apple-converted-space"/>
          <w:rFonts w:eastAsia="Times New Roman" w:cstheme="minorHAnsi"/>
          <w:color w:val="000000"/>
          <w:lang w:val="cy-GB"/>
        </w:rPr>
        <w:t> </w:t>
      </w:r>
      <w:r w:rsidRPr="000120BC">
        <w:rPr>
          <w:rFonts w:eastAsia="Times New Roman" w:cstheme="minorHAnsi"/>
          <w:i/>
          <w:iCs/>
          <w:color w:val="000000"/>
          <w:lang w:val="cy-GB"/>
        </w:rPr>
        <w:t>Testing, Motivation and Learning</w:t>
      </w:r>
      <w:r w:rsidRPr="000120BC">
        <w:rPr>
          <w:rFonts w:eastAsia="Times New Roman" w:cstheme="minorHAnsi"/>
          <w:color w:val="000000"/>
          <w:lang w:val="cy-GB"/>
        </w:rPr>
        <w:t>. [Cambridge: University of Cambridge School of Education].</w:t>
      </w:r>
    </w:p>
    <w:p w14:paraId="0252A575" w14:textId="77777777" w:rsidR="001E7500" w:rsidRPr="000120BC" w:rsidRDefault="001E7500" w:rsidP="001E7500">
      <w:pPr>
        <w:pStyle w:val="ListParagraph"/>
        <w:numPr>
          <w:ilvl w:val="0"/>
          <w:numId w:val="1"/>
        </w:numPr>
        <w:rPr>
          <w:rFonts w:cstheme="minorHAnsi"/>
          <w:lang w:val="cy-GB"/>
        </w:rPr>
      </w:pPr>
      <w:r w:rsidRPr="000120BC">
        <w:rPr>
          <w:rFonts w:eastAsia="Times New Roman" w:cstheme="minorHAnsi"/>
          <w:color w:val="000000"/>
          <w:lang w:val="cy-GB"/>
        </w:rPr>
        <w:t>Bell, J (2010). </w:t>
      </w:r>
      <w:r w:rsidRPr="000120BC">
        <w:rPr>
          <w:rFonts w:eastAsia="Times New Roman" w:cstheme="minorHAnsi"/>
          <w:i/>
          <w:iCs/>
          <w:color w:val="000000"/>
          <w:lang w:val="cy-GB"/>
        </w:rPr>
        <w:t>Doing Your Research Project: A guide for first-time researchers in education, health and social science</w:t>
      </w:r>
      <w:r w:rsidRPr="000120BC">
        <w:rPr>
          <w:rFonts w:eastAsia="Times New Roman" w:cstheme="minorHAnsi"/>
          <w:color w:val="000000"/>
          <w:lang w:val="cy-GB"/>
        </w:rPr>
        <w:t>. 5th ed. [England: Open University Press].</w:t>
      </w:r>
    </w:p>
    <w:p w14:paraId="37A23034" w14:textId="77777777" w:rsidR="001E7500" w:rsidRPr="000120BC" w:rsidRDefault="001E7500" w:rsidP="001E7500">
      <w:pPr>
        <w:pStyle w:val="ListParagraph"/>
        <w:numPr>
          <w:ilvl w:val="0"/>
          <w:numId w:val="1"/>
        </w:numPr>
        <w:rPr>
          <w:rFonts w:cstheme="minorHAnsi"/>
          <w:lang w:val="cy-GB"/>
        </w:rPr>
      </w:pPr>
      <w:r w:rsidRPr="000120BC">
        <w:rPr>
          <w:rFonts w:eastAsia="Times New Roman" w:cstheme="minorHAnsi"/>
          <w:color w:val="000000"/>
          <w:lang w:val="cy-GB"/>
        </w:rPr>
        <w:t xml:space="preserve">BERA (2018). </w:t>
      </w:r>
      <w:r w:rsidRPr="000120BC">
        <w:rPr>
          <w:rFonts w:eastAsia="Times New Roman" w:cstheme="minorHAnsi"/>
          <w:i/>
          <w:color w:val="000000"/>
          <w:lang w:val="cy-GB"/>
        </w:rPr>
        <w:t xml:space="preserve">Ethical Guidelines for Educational Research. </w:t>
      </w:r>
      <w:r w:rsidRPr="000120BC">
        <w:rPr>
          <w:rFonts w:eastAsia="Times New Roman" w:cstheme="minorHAnsi"/>
          <w:color w:val="000000"/>
          <w:lang w:val="cy-GB"/>
        </w:rPr>
        <w:t xml:space="preserve">[London: British Educational Research Association]. </w:t>
      </w:r>
    </w:p>
    <w:p w14:paraId="6420054B" w14:textId="77777777" w:rsidR="001E7500" w:rsidRPr="000D3A8D" w:rsidRDefault="001E7500" w:rsidP="001E7500">
      <w:pPr>
        <w:pStyle w:val="ListParagraph"/>
        <w:numPr>
          <w:ilvl w:val="0"/>
          <w:numId w:val="1"/>
        </w:numPr>
        <w:rPr>
          <w:rFonts w:eastAsia="Times New Roman" w:cstheme="minorHAnsi"/>
        </w:rPr>
      </w:pPr>
      <w:r w:rsidRPr="000D3A8D">
        <w:rPr>
          <w:rFonts w:eastAsia="Times New Roman" w:cstheme="minorHAnsi"/>
          <w:color w:val="000000"/>
        </w:rPr>
        <w:t xml:space="preserve">Black, P &amp; </w:t>
      </w:r>
      <w:proofErr w:type="spellStart"/>
      <w:r w:rsidRPr="000D3A8D">
        <w:rPr>
          <w:rFonts w:eastAsia="Times New Roman" w:cstheme="minorHAnsi"/>
          <w:color w:val="000000"/>
        </w:rPr>
        <w:t>Wiliam</w:t>
      </w:r>
      <w:proofErr w:type="spellEnd"/>
      <w:r w:rsidRPr="000D3A8D">
        <w:rPr>
          <w:rFonts w:eastAsia="Times New Roman" w:cstheme="minorHAnsi"/>
          <w:color w:val="000000"/>
        </w:rPr>
        <w:t>, D. (2012). Assessment for Learning in the Classroom. In: Gardner, J. </w:t>
      </w:r>
      <w:r w:rsidRPr="000D3A8D">
        <w:rPr>
          <w:rFonts w:eastAsia="Times New Roman" w:cstheme="minorHAnsi"/>
          <w:i/>
          <w:iCs/>
          <w:color w:val="000000"/>
        </w:rPr>
        <w:t>Assessment and Learning</w:t>
      </w:r>
      <w:r w:rsidRPr="000D3A8D">
        <w:rPr>
          <w:rFonts w:eastAsia="Times New Roman" w:cstheme="minorHAnsi"/>
          <w:color w:val="000000"/>
        </w:rPr>
        <w:t>. 2nd ed. [London: SAGE Publications Ltd], 11-32.</w:t>
      </w:r>
    </w:p>
    <w:p w14:paraId="3B780D40" w14:textId="77777777" w:rsidR="001E7500" w:rsidRPr="000120BC" w:rsidRDefault="001E7500" w:rsidP="001E7500">
      <w:pPr>
        <w:pStyle w:val="ListParagraph"/>
        <w:numPr>
          <w:ilvl w:val="0"/>
          <w:numId w:val="1"/>
        </w:numPr>
        <w:rPr>
          <w:rFonts w:cstheme="minorHAnsi"/>
          <w:color w:val="212121"/>
          <w:lang w:val="cy-GB"/>
        </w:rPr>
      </w:pPr>
      <w:r w:rsidRPr="000120BC">
        <w:rPr>
          <w:rFonts w:cstheme="minorHAnsi"/>
          <w:color w:val="212121"/>
          <w:shd w:val="clear" w:color="auto" w:fill="FFFFFF"/>
          <w:lang w:val="cy-GB"/>
        </w:rPr>
        <w:t xml:space="preserve">Black, P. and William, D. (1998). </w:t>
      </w:r>
      <w:r w:rsidRPr="000120BC">
        <w:rPr>
          <w:rFonts w:cstheme="minorHAnsi"/>
          <w:i/>
          <w:iCs/>
          <w:color w:val="212121"/>
          <w:shd w:val="clear" w:color="auto" w:fill="FFFFFF"/>
          <w:lang w:val="cy-GB"/>
        </w:rPr>
        <w:t>Inside the Black Box: Raising standards through classroom assessment</w:t>
      </w:r>
      <w:r w:rsidRPr="000120BC">
        <w:rPr>
          <w:rFonts w:cstheme="minorHAnsi"/>
          <w:color w:val="212121"/>
          <w:shd w:val="clear" w:color="auto" w:fill="FFFFFF"/>
          <w:lang w:val="cy-GB"/>
        </w:rPr>
        <w:t>. [London: GL Assessment].</w:t>
      </w:r>
      <w:r w:rsidRPr="000120BC">
        <w:rPr>
          <w:rFonts w:cstheme="minorHAnsi"/>
          <w:color w:val="212121"/>
          <w:lang w:val="cy-GB"/>
        </w:rPr>
        <w:t xml:space="preserve"> </w:t>
      </w:r>
    </w:p>
    <w:p w14:paraId="07A12586" w14:textId="77777777" w:rsidR="001E7500" w:rsidRPr="00382D70" w:rsidRDefault="001E7500" w:rsidP="001E7500">
      <w:pPr>
        <w:pStyle w:val="ListParagraph"/>
        <w:numPr>
          <w:ilvl w:val="0"/>
          <w:numId w:val="1"/>
        </w:numPr>
        <w:rPr>
          <w:rFonts w:eastAsia="Times New Roman" w:cstheme="minorHAnsi"/>
        </w:rPr>
      </w:pPr>
      <w:r w:rsidRPr="000D3A8D">
        <w:rPr>
          <w:rFonts w:eastAsia="Times New Roman" w:cstheme="minorHAnsi"/>
          <w:color w:val="000000"/>
        </w:rPr>
        <w:t>Black</w:t>
      </w:r>
      <w:r w:rsidRPr="00382D70">
        <w:rPr>
          <w:rFonts w:eastAsia="Times New Roman" w:cstheme="minorHAnsi"/>
          <w:color w:val="000000"/>
        </w:rPr>
        <w:t xml:space="preserve">, P., Harrison, C., Lee, C., Marshall, B., &amp; </w:t>
      </w:r>
      <w:proofErr w:type="spellStart"/>
      <w:r w:rsidRPr="00382D70">
        <w:rPr>
          <w:rFonts w:eastAsia="Times New Roman" w:cstheme="minorHAnsi"/>
          <w:color w:val="000000"/>
        </w:rPr>
        <w:t>Wiliam</w:t>
      </w:r>
      <w:proofErr w:type="spellEnd"/>
      <w:r w:rsidRPr="00382D70">
        <w:rPr>
          <w:rFonts w:eastAsia="Times New Roman" w:cstheme="minorHAnsi"/>
          <w:color w:val="000000"/>
        </w:rPr>
        <w:t>, D (2003). </w:t>
      </w:r>
      <w:r w:rsidRPr="00382D70">
        <w:rPr>
          <w:rFonts w:eastAsia="Times New Roman" w:cstheme="minorHAnsi"/>
          <w:i/>
          <w:iCs/>
          <w:color w:val="000000"/>
        </w:rPr>
        <w:t>Assessment for Learning: Putting it into Practice</w:t>
      </w:r>
      <w:r w:rsidRPr="00382D70">
        <w:rPr>
          <w:rFonts w:eastAsia="Times New Roman" w:cstheme="minorHAnsi"/>
          <w:color w:val="000000"/>
        </w:rPr>
        <w:t>. [England: Open University Press].</w:t>
      </w:r>
    </w:p>
    <w:p w14:paraId="4C292DEA" w14:textId="77777777" w:rsidR="001E7500" w:rsidRPr="00382D70" w:rsidRDefault="001E7500" w:rsidP="001E7500">
      <w:pPr>
        <w:pStyle w:val="ListParagraph"/>
        <w:numPr>
          <w:ilvl w:val="0"/>
          <w:numId w:val="1"/>
        </w:numPr>
        <w:tabs>
          <w:tab w:val="left" w:pos="5313"/>
        </w:tabs>
        <w:rPr>
          <w:rFonts w:cstheme="minorHAnsi"/>
          <w:lang w:val="cy-GB"/>
        </w:rPr>
      </w:pPr>
      <w:r w:rsidRPr="00382D70">
        <w:rPr>
          <w:rFonts w:eastAsia="Times New Roman" w:cstheme="minorHAnsi"/>
          <w:color w:val="000000"/>
          <w:lang w:val="cy-GB"/>
        </w:rPr>
        <w:t>Black, Paul, and Dylan William (1998). </w:t>
      </w:r>
      <w:r w:rsidRPr="00382D70">
        <w:rPr>
          <w:rFonts w:eastAsia="Times New Roman" w:cstheme="minorHAnsi"/>
          <w:i/>
          <w:iCs/>
          <w:color w:val="000000"/>
          <w:lang w:val="cy-GB"/>
        </w:rPr>
        <w:t>Inside the Black Box: Raising Standards Through Classroom Assessment</w:t>
      </w:r>
      <w:r w:rsidRPr="00382D70">
        <w:rPr>
          <w:rFonts w:eastAsia="Times New Roman" w:cstheme="minorHAnsi"/>
          <w:color w:val="000000"/>
          <w:lang w:val="cy-GB"/>
        </w:rPr>
        <w:t>. [London: Nuffield Foundation].</w:t>
      </w:r>
    </w:p>
    <w:p w14:paraId="62D3589A" w14:textId="77777777" w:rsidR="001E7500" w:rsidRPr="00382D70" w:rsidRDefault="001E7500" w:rsidP="001E7500">
      <w:pPr>
        <w:pStyle w:val="ListParagraph"/>
        <w:numPr>
          <w:ilvl w:val="0"/>
          <w:numId w:val="1"/>
        </w:numPr>
        <w:rPr>
          <w:rFonts w:cstheme="minorHAnsi"/>
          <w:color w:val="212121"/>
          <w:lang w:val="cy-GB"/>
        </w:rPr>
      </w:pPr>
      <w:r w:rsidRPr="00382D70">
        <w:rPr>
          <w:rFonts w:cstheme="minorHAnsi"/>
          <w:color w:val="212121"/>
          <w:lang w:val="cy-GB"/>
        </w:rPr>
        <w:t xml:space="preserve">Bloom, B. S. (1956). </w:t>
      </w:r>
      <w:r w:rsidRPr="00382D70">
        <w:rPr>
          <w:rFonts w:cstheme="minorHAnsi"/>
          <w:i/>
          <w:color w:val="212121"/>
          <w:lang w:val="cy-GB"/>
        </w:rPr>
        <w:t>Taxonomy of Educational Objectives. [</w:t>
      </w:r>
      <w:r w:rsidRPr="00382D70">
        <w:rPr>
          <w:rFonts w:cstheme="minorHAnsi"/>
          <w:color w:val="212121"/>
          <w:lang w:val="cy-GB"/>
        </w:rPr>
        <w:t>New York: Longman].</w:t>
      </w:r>
    </w:p>
    <w:p w14:paraId="60FAE9AE" w14:textId="77777777" w:rsidR="001E7500" w:rsidRPr="00382D70" w:rsidRDefault="001E7500" w:rsidP="001E7500">
      <w:pPr>
        <w:pStyle w:val="ListParagraph"/>
        <w:numPr>
          <w:ilvl w:val="0"/>
          <w:numId w:val="1"/>
        </w:numPr>
        <w:spacing w:before="100" w:beforeAutospacing="1"/>
        <w:ind w:left="714" w:hanging="357"/>
        <w:rPr>
          <w:rFonts w:eastAsia="Times New Roman" w:cstheme="minorHAnsi"/>
        </w:rPr>
      </w:pPr>
      <w:r w:rsidRPr="00382D70">
        <w:rPr>
          <w:rFonts w:eastAsia="Times New Roman" w:cstheme="minorHAnsi"/>
          <w:color w:val="000000"/>
        </w:rPr>
        <w:t>Brown, G &amp; Wragg, E.C (1993). </w:t>
      </w:r>
      <w:r w:rsidRPr="00382D70">
        <w:rPr>
          <w:rFonts w:eastAsia="Times New Roman" w:cstheme="minorHAnsi"/>
          <w:i/>
          <w:iCs/>
          <w:color w:val="000000"/>
        </w:rPr>
        <w:t>Questioning</w:t>
      </w:r>
      <w:r w:rsidRPr="00382D70">
        <w:rPr>
          <w:rFonts w:eastAsia="Times New Roman" w:cstheme="minorHAnsi"/>
          <w:color w:val="000000"/>
        </w:rPr>
        <w:t>. [London: Routledge].</w:t>
      </w:r>
    </w:p>
    <w:p w14:paraId="14E39AF8" w14:textId="77777777" w:rsidR="001E7500" w:rsidRPr="00382D70" w:rsidRDefault="001E7500" w:rsidP="001E7500">
      <w:pPr>
        <w:pStyle w:val="ListParagraph"/>
        <w:numPr>
          <w:ilvl w:val="0"/>
          <w:numId w:val="1"/>
        </w:numPr>
        <w:rPr>
          <w:rFonts w:eastAsia="Times New Roman" w:cstheme="minorHAnsi"/>
          <w:color w:val="212121"/>
          <w:lang w:eastAsia="en-GB"/>
        </w:rPr>
      </w:pPr>
      <w:r w:rsidRPr="00382D70">
        <w:rPr>
          <w:rFonts w:eastAsia="Times New Roman" w:cstheme="minorHAnsi"/>
          <w:color w:val="212121"/>
          <w:lang w:eastAsia="en-GB"/>
        </w:rPr>
        <w:t xml:space="preserve">Burton, J.K., Niles, J.A., </w:t>
      </w:r>
      <w:proofErr w:type="spellStart"/>
      <w:r w:rsidRPr="00382D70">
        <w:rPr>
          <w:rFonts w:eastAsia="Times New Roman" w:cstheme="minorHAnsi"/>
          <w:color w:val="212121"/>
          <w:lang w:eastAsia="en-GB"/>
        </w:rPr>
        <w:t>Lalik</w:t>
      </w:r>
      <w:proofErr w:type="spellEnd"/>
      <w:r w:rsidRPr="00382D70">
        <w:rPr>
          <w:rFonts w:eastAsia="Times New Roman" w:cstheme="minorHAnsi"/>
          <w:color w:val="212121"/>
          <w:lang w:eastAsia="en-GB"/>
        </w:rPr>
        <w:t xml:space="preserve">, R.M., and Reed, W.M. (1986). ‘Cognitive capacity engagement during and following interspersed </w:t>
      </w:r>
      <w:proofErr w:type="spellStart"/>
      <w:r w:rsidRPr="00382D70">
        <w:rPr>
          <w:rFonts w:eastAsia="Times New Roman" w:cstheme="minorHAnsi"/>
          <w:color w:val="212121"/>
          <w:lang w:eastAsia="en-GB"/>
        </w:rPr>
        <w:t>mathemagenic</w:t>
      </w:r>
      <w:proofErr w:type="spellEnd"/>
      <w:r w:rsidRPr="00382D70">
        <w:rPr>
          <w:rFonts w:eastAsia="Times New Roman" w:cstheme="minorHAnsi"/>
          <w:color w:val="212121"/>
          <w:lang w:eastAsia="en-GB"/>
        </w:rPr>
        <w:t xml:space="preserve"> question’, </w:t>
      </w:r>
      <w:r w:rsidRPr="00382D70">
        <w:rPr>
          <w:rFonts w:eastAsia="Times New Roman" w:cstheme="minorHAnsi"/>
          <w:i/>
          <w:color w:val="212121"/>
          <w:lang w:eastAsia="en-GB"/>
        </w:rPr>
        <w:t xml:space="preserve">Journal for Research in Mathematics Education, </w:t>
      </w:r>
      <w:r w:rsidRPr="00382D70">
        <w:rPr>
          <w:rFonts w:eastAsia="Times New Roman" w:cstheme="minorHAnsi"/>
          <w:color w:val="212121"/>
          <w:lang w:eastAsia="en-GB"/>
        </w:rPr>
        <w:t>28: 355-76.</w:t>
      </w:r>
    </w:p>
    <w:p w14:paraId="7ABCDF00" w14:textId="77777777" w:rsidR="001E7500" w:rsidRPr="000D5C8E" w:rsidRDefault="001E7500" w:rsidP="001E7500">
      <w:pPr>
        <w:pStyle w:val="ListParagraph"/>
        <w:numPr>
          <w:ilvl w:val="0"/>
          <w:numId w:val="1"/>
        </w:numPr>
        <w:rPr>
          <w:rFonts w:cstheme="minorHAnsi"/>
          <w:lang w:val="cy-GB"/>
        </w:rPr>
      </w:pPr>
      <w:r w:rsidRPr="00382D70">
        <w:rPr>
          <w:rFonts w:eastAsia="Times New Roman" w:cstheme="minorHAnsi"/>
          <w:color w:val="000000"/>
          <w:lang w:val="cy-GB"/>
        </w:rPr>
        <w:t>Cohen, L., Manion, L. &amp; Morrison,</w:t>
      </w:r>
      <w:r w:rsidRPr="000120BC">
        <w:rPr>
          <w:rFonts w:eastAsia="Times New Roman" w:cstheme="minorHAnsi"/>
          <w:color w:val="000000"/>
          <w:lang w:val="cy-GB"/>
        </w:rPr>
        <w:t xml:space="preserve"> K. (2018) </w:t>
      </w:r>
      <w:r w:rsidRPr="000120BC">
        <w:rPr>
          <w:rFonts w:eastAsia="Times New Roman" w:cstheme="minorHAnsi"/>
          <w:i/>
          <w:color w:val="000000"/>
          <w:lang w:val="cy-GB"/>
        </w:rPr>
        <w:t xml:space="preserve">Research Methods in Education. </w:t>
      </w:r>
      <w:r w:rsidRPr="000120BC">
        <w:rPr>
          <w:rFonts w:eastAsia="Times New Roman" w:cstheme="minorHAnsi"/>
          <w:color w:val="000000"/>
          <w:lang w:val="cy-GB"/>
        </w:rPr>
        <w:t>8</w:t>
      </w:r>
      <w:r w:rsidRPr="000120BC">
        <w:rPr>
          <w:rFonts w:eastAsia="Times New Roman" w:cstheme="minorHAnsi"/>
          <w:color w:val="000000"/>
          <w:vertAlign w:val="superscript"/>
          <w:lang w:val="cy-GB"/>
        </w:rPr>
        <w:t>th</w:t>
      </w:r>
      <w:r w:rsidRPr="000120BC">
        <w:rPr>
          <w:rFonts w:eastAsia="Times New Roman" w:cstheme="minorHAnsi"/>
          <w:color w:val="000000"/>
          <w:lang w:val="cy-GB"/>
        </w:rPr>
        <w:t xml:space="preserve"> Ed. [Abingdon: Routledge].</w:t>
      </w:r>
    </w:p>
    <w:p w14:paraId="3AC40B12" w14:textId="77777777" w:rsidR="001E7500" w:rsidRPr="000120BC" w:rsidRDefault="001E7500" w:rsidP="001E7500">
      <w:pPr>
        <w:pStyle w:val="ListParagraph"/>
        <w:numPr>
          <w:ilvl w:val="0"/>
          <w:numId w:val="1"/>
        </w:numPr>
        <w:rPr>
          <w:rFonts w:cstheme="minorHAnsi"/>
          <w:lang w:val="cy-GB"/>
        </w:rPr>
      </w:pPr>
      <w:r w:rsidRPr="000120BC">
        <w:rPr>
          <w:rFonts w:eastAsia="Times New Roman" w:cstheme="minorHAnsi"/>
          <w:color w:val="000000"/>
          <w:lang w:val="cy-GB"/>
        </w:rPr>
        <w:t xml:space="preserve">Corti, L., Eynden, V.V.D., Bishop, L &amp; Woollard, M. (2014) </w:t>
      </w:r>
      <w:r w:rsidRPr="000120BC">
        <w:rPr>
          <w:rFonts w:eastAsia="Times New Roman" w:cstheme="minorHAnsi"/>
          <w:i/>
          <w:color w:val="000000"/>
          <w:lang w:val="cy-GB"/>
        </w:rPr>
        <w:t xml:space="preserve">Managing and Sharing Research Data. </w:t>
      </w:r>
      <w:r w:rsidRPr="000120BC">
        <w:rPr>
          <w:rFonts w:eastAsia="Times New Roman" w:cstheme="minorHAnsi"/>
          <w:color w:val="000000"/>
          <w:lang w:val="cy-GB"/>
        </w:rPr>
        <w:t>[London: SAGE publications].</w:t>
      </w:r>
    </w:p>
    <w:p w14:paraId="0DE985FD" w14:textId="77777777" w:rsidR="001E7500" w:rsidRPr="000120BC" w:rsidRDefault="001E7500" w:rsidP="001E7500">
      <w:pPr>
        <w:pStyle w:val="ListParagraph"/>
        <w:numPr>
          <w:ilvl w:val="0"/>
          <w:numId w:val="1"/>
        </w:numPr>
        <w:rPr>
          <w:rFonts w:cstheme="minorHAnsi"/>
          <w:lang w:val="cy-GB"/>
        </w:rPr>
      </w:pPr>
      <w:r w:rsidRPr="000120BC">
        <w:rPr>
          <w:rFonts w:cstheme="minorHAnsi"/>
          <w:lang w:val="cy-GB"/>
        </w:rPr>
        <w:t xml:space="preserve">Denscombe, M (1998). </w:t>
      </w:r>
      <w:r w:rsidRPr="000120BC">
        <w:rPr>
          <w:rFonts w:cstheme="minorHAnsi"/>
          <w:i/>
          <w:lang w:val="cy-GB"/>
        </w:rPr>
        <w:t xml:space="preserve">The Good Research Guide for Small-Scale Social Research Projects. </w:t>
      </w:r>
      <w:r w:rsidRPr="000120BC">
        <w:rPr>
          <w:rFonts w:cstheme="minorHAnsi"/>
          <w:lang w:val="cy-GB"/>
        </w:rPr>
        <w:t>[Buckingham: Open University Press].</w:t>
      </w:r>
    </w:p>
    <w:p w14:paraId="52C5E339" w14:textId="77777777" w:rsidR="001E7500" w:rsidRPr="000D5C8E" w:rsidRDefault="001E7500" w:rsidP="001E7500">
      <w:pPr>
        <w:pStyle w:val="ListParagraph"/>
        <w:numPr>
          <w:ilvl w:val="0"/>
          <w:numId w:val="1"/>
        </w:numPr>
        <w:rPr>
          <w:rFonts w:eastAsia="Times New Roman" w:cstheme="minorHAnsi"/>
          <w:color w:val="000000" w:themeColor="text1"/>
          <w:lang w:eastAsia="en-GB"/>
        </w:rPr>
      </w:pPr>
      <w:r w:rsidRPr="000D5C8E">
        <w:rPr>
          <w:rFonts w:eastAsia="Times New Roman" w:cstheme="minorHAnsi"/>
          <w:color w:val="000000" w:themeColor="text1"/>
          <w:lang w:eastAsia="en-GB"/>
        </w:rPr>
        <w:t xml:space="preserve">Department for Education. (2007). </w:t>
      </w:r>
      <w:r w:rsidRPr="000D5C8E">
        <w:rPr>
          <w:rFonts w:eastAsia="Times New Roman" w:cstheme="minorHAnsi"/>
          <w:i/>
          <w:color w:val="000000" w:themeColor="text1"/>
          <w:lang w:eastAsia="en-GB"/>
        </w:rPr>
        <w:t xml:space="preserve">Assessment for Learning: 8 Schools Project Report. Secondary National Strategy for School Improvement. </w:t>
      </w:r>
      <w:r w:rsidRPr="000D5C8E">
        <w:rPr>
          <w:rFonts w:eastAsia="Times New Roman" w:cstheme="minorHAnsi"/>
          <w:color w:val="000000" w:themeColor="text1"/>
          <w:lang w:eastAsia="en-GB"/>
        </w:rPr>
        <w:t xml:space="preserve">Available: </w:t>
      </w:r>
      <w:hyperlink r:id="rId10" w:history="1">
        <w:r w:rsidRPr="000D5C8E">
          <w:rPr>
            <w:rStyle w:val="Hyperlink"/>
            <w:rFonts w:eastAsia="Times New Roman" w:cstheme="minorHAnsi"/>
            <w:color w:val="0070C0"/>
            <w:lang w:eastAsia="en-GB"/>
          </w:rPr>
          <w:t>http://dera.ioe.ac.uk/7600/1/1f1ab286369a7ee24df53c863a72da97-1.pdf</w:t>
        </w:r>
      </w:hyperlink>
      <w:r w:rsidRPr="000D5C8E">
        <w:rPr>
          <w:rFonts w:eastAsia="Times New Roman" w:cstheme="minorHAnsi"/>
          <w:color w:val="0070C0"/>
          <w:lang w:eastAsia="en-GB"/>
        </w:rPr>
        <w:t xml:space="preserve"> </w:t>
      </w:r>
      <w:r w:rsidRPr="000D5C8E">
        <w:rPr>
          <w:rFonts w:eastAsia="Times New Roman" w:cstheme="minorHAnsi"/>
          <w:color w:val="000000" w:themeColor="text1"/>
          <w:lang w:eastAsia="en-GB"/>
        </w:rPr>
        <w:t>[Last Accessed: 07/05/2019].</w:t>
      </w:r>
    </w:p>
    <w:p w14:paraId="0CAAD0E9" w14:textId="77777777" w:rsidR="001E7500" w:rsidRPr="000D5C8E" w:rsidRDefault="001E7500" w:rsidP="001E7500">
      <w:pPr>
        <w:pStyle w:val="ListParagraph"/>
        <w:numPr>
          <w:ilvl w:val="0"/>
          <w:numId w:val="1"/>
        </w:numPr>
        <w:rPr>
          <w:rFonts w:eastAsia="Times New Roman" w:cstheme="minorHAnsi"/>
          <w:color w:val="000000" w:themeColor="text1"/>
          <w:lang w:eastAsia="en-GB"/>
        </w:rPr>
      </w:pPr>
      <w:r w:rsidRPr="000D5C8E">
        <w:rPr>
          <w:rFonts w:eastAsia="Times New Roman" w:cstheme="minorHAnsi"/>
          <w:color w:val="000000" w:themeColor="text1"/>
          <w:lang w:eastAsia="en-GB"/>
        </w:rPr>
        <w:t xml:space="preserve">Department for Education. (2011). </w:t>
      </w:r>
      <w:r w:rsidRPr="000D5C8E">
        <w:rPr>
          <w:rFonts w:eastAsia="Times New Roman" w:cstheme="minorHAnsi"/>
          <w:i/>
          <w:color w:val="000000" w:themeColor="text1"/>
          <w:lang w:eastAsia="en-GB"/>
        </w:rPr>
        <w:t xml:space="preserve">The Framework for the National Curriculum: A Report by the Expert Panel for the National Curriculum Review. </w:t>
      </w:r>
      <w:r w:rsidRPr="000D5C8E">
        <w:rPr>
          <w:rFonts w:eastAsia="Times New Roman" w:cstheme="minorHAnsi"/>
          <w:color w:val="000000" w:themeColor="text1"/>
          <w:lang w:eastAsia="en-GB"/>
        </w:rPr>
        <w:t xml:space="preserve">Available: </w:t>
      </w:r>
      <w:hyperlink r:id="rId11" w:history="1">
        <w:r w:rsidRPr="000D5C8E">
          <w:rPr>
            <w:rStyle w:val="Hyperlink"/>
            <w:rFonts w:eastAsia="Times New Roman" w:cstheme="minorHAnsi"/>
            <w:color w:val="0070C0"/>
            <w:lang w:eastAsia="en-GB"/>
          </w:rPr>
          <w:t>https://www.gov.uk/government/uploads/system/uploads/attachment_data/file/175439/NCR-Expert_Panel_Report.pdf</w:t>
        </w:r>
      </w:hyperlink>
      <w:r w:rsidRPr="000D5C8E">
        <w:rPr>
          <w:rFonts w:eastAsia="Times New Roman" w:cstheme="minorHAnsi"/>
          <w:color w:val="0070C0"/>
          <w:lang w:eastAsia="en-GB"/>
        </w:rPr>
        <w:t xml:space="preserve"> </w:t>
      </w:r>
      <w:r w:rsidRPr="000D5C8E">
        <w:rPr>
          <w:rFonts w:eastAsia="Times New Roman" w:cstheme="minorHAnsi"/>
          <w:color w:val="000000" w:themeColor="text1"/>
          <w:lang w:eastAsia="en-GB"/>
        </w:rPr>
        <w:t>[Last Accessed: 7/05/2019].</w:t>
      </w:r>
    </w:p>
    <w:p w14:paraId="101D2DE6" w14:textId="77777777" w:rsidR="001E7500" w:rsidRPr="000120BC" w:rsidRDefault="001E7500" w:rsidP="001E7500">
      <w:pPr>
        <w:pStyle w:val="ListParagraph"/>
        <w:numPr>
          <w:ilvl w:val="0"/>
          <w:numId w:val="1"/>
        </w:numPr>
        <w:rPr>
          <w:rFonts w:cstheme="minorHAnsi"/>
          <w:lang w:val="cy-GB"/>
        </w:rPr>
      </w:pPr>
      <w:r w:rsidRPr="000120BC">
        <w:rPr>
          <w:rFonts w:cstheme="minorHAnsi"/>
          <w:lang w:val="cy-GB"/>
        </w:rPr>
        <w:t xml:space="preserve">Didau, D (2015). </w:t>
      </w:r>
      <w:r w:rsidRPr="000120BC">
        <w:rPr>
          <w:rFonts w:cstheme="minorHAnsi"/>
          <w:i/>
          <w:lang w:val="cy-GB"/>
        </w:rPr>
        <w:t xml:space="preserve">Two stars and a bloody wish! </w:t>
      </w:r>
      <w:r w:rsidRPr="000120BC">
        <w:rPr>
          <w:rFonts w:cstheme="minorHAnsi"/>
          <w:lang w:val="cy-GB"/>
        </w:rPr>
        <w:t xml:space="preserve">Available: </w:t>
      </w:r>
      <w:r>
        <w:fldChar w:fldCharType="begin"/>
      </w:r>
      <w:r>
        <w:instrText xml:space="preserve"> HYPERLINK "https://www.learningspy.co.uk/leadership/two-stars-and-a-bloody-wish/" </w:instrText>
      </w:r>
      <w:r>
        <w:fldChar w:fldCharType="separate"/>
      </w:r>
      <w:r w:rsidRPr="000120BC">
        <w:rPr>
          <w:rStyle w:val="Hyperlink"/>
          <w:rFonts w:cstheme="minorHAnsi"/>
          <w:lang w:val="cy-GB"/>
        </w:rPr>
        <w:t>https://www.learningspy.co.uk/leadership/two-stars-and-a-bloody-wish/</w:t>
      </w:r>
      <w:r>
        <w:rPr>
          <w:rStyle w:val="Hyperlink"/>
          <w:rFonts w:cstheme="minorHAnsi"/>
          <w:lang w:val="cy-GB"/>
        </w:rPr>
        <w:fldChar w:fldCharType="end"/>
      </w:r>
      <w:r w:rsidRPr="000120BC">
        <w:rPr>
          <w:rFonts w:cstheme="minorHAnsi"/>
          <w:lang w:val="cy-GB"/>
        </w:rPr>
        <w:t>. [Last Accessed: 19/04/19].</w:t>
      </w:r>
    </w:p>
    <w:p w14:paraId="4A768D52" w14:textId="77777777" w:rsidR="001E7500" w:rsidRPr="000120BC" w:rsidRDefault="001E7500" w:rsidP="001E7500">
      <w:pPr>
        <w:pStyle w:val="ListParagraph"/>
        <w:numPr>
          <w:ilvl w:val="0"/>
          <w:numId w:val="1"/>
        </w:numPr>
        <w:rPr>
          <w:rFonts w:cstheme="minorHAnsi"/>
          <w:lang w:val="cy-GB"/>
        </w:rPr>
      </w:pPr>
      <w:r w:rsidRPr="000120BC">
        <w:rPr>
          <w:rFonts w:cstheme="minorHAnsi"/>
          <w:lang w:val="cy-GB"/>
        </w:rPr>
        <w:t>Donaldson, Graham (2015), ‘Successful futures: An Independent Review of Curriculum and Assessment in Wales’, [Caerdydd: Llywodraeth Cymru].</w:t>
      </w:r>
    </w:p>
    <w:p w14:paraId="4118688B" w14:textId="77777777" w:rsidR="001E7500" w:rsidRPr="000120BC" w:rsidRDefault="001E7500" w:rsidP="001E7500">
      <w:pPr>
        <w:pStyle w:val="ListParagraph"/>
        <w:numPr>
          <w:ilvl w:val="0"/>
          <w:numId w:val="1"/>
        </w:numPr>
        <w:tabs>
          <w:tab w:val="left" w:pos="5313"/>
        </w:tabs>
        <w:spacing w:line="276" w:lineRule="auto"/>
        <w:rPr>
          <w:rFonts w:cstheme="minorHAnsi"/>
          <w:lang w:val="cy-GB"/>
        </w:rPr>
      </w:pPr>
      <w:r w:rsidRPr="000120BC">
        <w:rPr>
          <w:rFonts w:cstheme="minorHAnsi"/>
          <w:color w:val="000000" w:themeColor="text1"/>
          <w:lang w:val="cy-GB"/>
        </w:rPr>
        <w:t xml:space="preserve">Dweck, C. (2012) </w:t>
      </w:r>
      <w:r w:rsidRPr="000120BC">
        <w:rPr>
          <w:rFonts w:cstheme="minorHAnsi"/>
          <w:i/>
          <w:color w:val="000000" w:themeColor="text1"/>
          <w:lang w:val="cy-GB"/>
        </w:rPr>
        <w:t>Mindset: How you can fulfil your potential</w:t>
      </w:r>
      <w:r w:rsidRPr="000120BC">
        <w:rPr>
          <w:rFonts w:cstheme="minorHAnsi"/>
          <w:color w:val="000000" w:themeColor="text1"/>
          <w:lang w:val="cy-GB"/>
        </w:rPr>
        <w:t>. [Ballantine Books: New York].</w:t>
      </w:r>
    </w:p>
    <w:p w14:paraId="606F6998" w14:textId="77777777" w:rsidR="001E7500" w:rsidRDefault="001E7500" w:rsidP="001E7500">
      <w:pPr>
        <w:pStyle w:val="ListParagraph"/>
        <w:numPr>
          <w:ilvl w:val="0"/>
          <w:numId w:val="1"/>
        </w:numPr>
        <w:rPr>
          <w:rFonts w:cstheme="minorHAnsi"/>
          <w:color w:val="000000"/>
          <w:lang w:val="cy-GB"/>
        </w:rPr>
      </w:pPr>
      <w:r w:rsidRPr="000120BC">
        <w:rPr>
          <w:rFonts w:cstheme="minorHAnsi"/>
          <w:color w:val="000000"/>
          <w:lang w:val="cy-GB"/>
        </w:rPr>
        <w:t>Gault, A. (2015). Understanding and using assessment and feedback. In: Denby, N. </w:t>
      </w:r>
      <w:r w:rsidRPr="000120BC">
        <w:rPr>
          <w:rFonts w:cstheme="minorHAnsi"/>
          <w:i/>
          <w:iCs/>
          <w:color w:val="000000"/>
          <w:lang w:val="cy-GB"/>
        </w:rPr>
        <w:t>Training to Teach</w:t>
      </w:r>
      <w:r w:rsidRPr="000120BC">
        <w:rPr>
          <w:rFonts w:cstheme="minorHAnsi"/>
          <w:i/>
          <w:color w:val="000000"/>
          <w:lang w:val="cy-GB"/>
        </w:rPr>
        <w:t>: 3rd Edition</w:t>
      </w:r>
      <w:r w:rsidRPr="000120BC">
        <w:rPr>
          <w:rFonts w:cstheme="minorHAnsi"/>
          <w:color w:val="000000"/>
          <w:lang w:val="cy-GB"/>
        </w:rPr>
        <w:t>. [London: SAGE Publications Ltd].</w:t>
      </w:r>
    </w:p>
    <w:p w14:paraId="2D32E8E7" w14:textId="77777777" w:rsidR="001E7500" w:rsidRPr="003D31B9" w:rsidRDefault="001E7500" w:rsidP="001E7500">
      <w:pPr>
        <w:pStyle w:val="ListParagraph"/>
        <w:numPr>
          <w:ilvl w:val="0"/>
          <w:numId w:val="1"/>
        </w:numPr>
        <w:tabs>
          <w:tab w:val="left" w:pos="5313"/>
        </w:tabs>
        <w:spacing w:line="276" w:lineRule="auto"/>
        <w:rPr>
          <w:rFonts w:ascii="Calibri" w:hAnsi="Calibri"/>
          <w:lang w:val="cy-GB"/>
        </w:rPr>
      </w:pPr>
      <w:r w:rsidRPr="00FA099A">
        <w:rPr>
          <w:rFonts w:ascii="Calibri" w:hAnsi="Calibri"/>
        </w:rPr>
        <w:t xml:space="preserve">Hattie, J (2008). </w:t>
      </w:r>
      <w:r w:rsidRPr="00FA099A">
        <w:rPr>
          <w:rFonts w:ascii="Calibri" w:hAnsi="Calibri"/>
          <w:i/>
          <w:iCs/>
        </w:rPr>
        <w:t xml:space="preserve">Visible Learning for Teachers, </w:t>
      </w:r>
      <w:r w:rsidRPr="00FA099A">
        <w:rPr>
          <w:rFonts w:ascii="Calibri" w:hAnsi="Calibri"/>
          <w:iCs/>
        </w:rPr>
        <w:t>[</w:t>
      </w:r>
      <w:r w:rsidRPr="00FA099A">
        <w:rPr>
          <w:rFonts w:ascii="Calibri" w:hAnsi="Calibri"/>
        </w:rPr>
        <w:t>Routledge: Oxon</w:t>
      </w:r>
      <w:r w:rsidRPr="00FA099A">
        <w:rPr>
          <w:rFonts w:ascii="Calibri" w:eastAsia="Times New Roman" w:hAnsi="Calibri" w:cs="Arial"/>
          <w:iCs/>
          <w:color w:val="000000" w:themeColor="text1"/>
          <w:shd w:val="clear" w:color="auto" w:fill="FFFFFF"/>
        </w:rPr>
        <w:t>].</w:t>
      </w:r>
    </w:p>
    <w:p w14:paraId="151DA2FD" w14:textId="77777777" w:rsidR="001E7500" w:rsidRPr="000D5C8E" w:rsidRDefault="001E7500" w:rsidP="001E7500">
      <w:pPr>
        <w:pStyle w:val="ListParagraph"/>
        <w:numPr>
          <w:ilvl w:val="0"/>
          <w:numId w:val="1"/>
        </w:numPr>
        <w:rPr>
          <w:rFonts w:eastAsia="Times New Roman" w:cstheme="minorHAnsi"/>
          <w:color w:val="212121"/>
          <w:lang w:eastAsia="en-GB"/>
        </w:rPr>
      </w:pPr>
      <w:proofErr w:type="spellStart"/>
      <w:r w:rsidRPr="000D5C8E">
        <w:rPr>
          <w:rFonts w:eastAsia="Times New Roman" w:cstheme="minorHAnsi"/>
          <w:color w:val="212121"/>
          <w:lang w:eastAsia="en-GB"/>
        </w:rPr>
        <w:lastRenderedPageBreak/>
        <w:t>Hodgen</w:t>
      </w:r>
      <w:proofErr w:type="spellEnd"/>
      <w:r w:rsidRPr="000D5C8E">
        <w:rPr>
          <w:rFonts w:eastAsia="Times New Roman" w:cstheme="minorHAnsi"/>
          <w:color w:val="212121"/>
          <w:lang w:eastAsia="en-GB"/>
        </w:rPr>
        <w:t xml:space="preserve">, J. and Webb, M. (2008). Questioning and dialogue. In: </w:t>
      </w:r>
      <w:proofErr w:type="spellStart"/>
      <w:r w:rsidRPr="000D5C8E">
        <w:rPr>
          <w:rFonts w:eastAsia="Times New Roman" w:cstheme="minorHAnsi"/>
          <w:color w:val="212121"/>
          <w:lang w:eastAsia="en-GB"/>
        </w:rPr>
        <w:t>Swaffiel</w:t>
      </w:r>
      <w:proofErr w:type="spellEnd"/>
      <w:r w:rsidRPr="000D5C8E">
        <w:rPr>
          <w:rFonts w:eastAsia="Times New Roman" w:cstheme="minorHAnsi"/>
          <w:color w:val="212121"/>
          <w:lang w:eastAsia="en-GB"/>
        </w:rPr>
        <w:t xml:space="preserve">, S. </w:t>
      </w:r>
      <w:r w:rsidRPr="000D5C8E">
        <w:rPr>
          <w:rFonts w:eastAsia="Times New Roman" w:cstheme="minorHAnsi"/>
          <w:i/>
          <w:color w:val="212121"/>
          <w:lang w:eastAsia="en-GB"/>
        </w:rPr>
        <w:t xml:space="preserve">Unlocking Assessment: Understanding for reflection and application. </w:t>
      </w:r>
      <w:r w:rsidRPr="000D5C8E">
        <w:rPr>
          <w:rFonts w:eastAsia="Times New Roman" w:cstheme="minorHAnsi"/>
          <w:color w:val="212121"/>
          <w:lang w:eastAsia="en-GB"/>
        </w:rPr>
        <w:t>Oxon: Routledge.</w:t>
      </w:r>
    </w:p>
    <w:p w14:paraId="2D0278D0" w14:textId="77777777" w:rsidR="001E7500" w:rsidRPr="000120BC" w:rsidRDefault="001E7500" w:rsidP="001E7500">
      <w:pPr>
        <w:pStyle w:val="ListParagraph"/>
        <w:numPr>
          <w:ilvl w:val="0"/>
          <w:numId w:val="1"/>
        </w:numPr>
        <w:rPr>
          <w:rFonts w:cstheme="minorHAnsi"/>
          <w:lang w:val="cy-GB"/>
        </w:rPr>
      </w:pPr>
      <w:r w:rsidRPr="000120BC">
        <w:rPr>
          <w:rFonts w:cstheme="minorHAnsi"/>
          <w:lang w:val="cy-GB"/>
        </w:rPr>
        <w:t xml:space="preserve">Jha, A. S (2014) </w:t>
      </w:r>
      <w:r w:rsidRPr="000120BC">
        <w:rPr>
          <w:rFonts w:cstheme="minorHAnsi"/>
          <w:i/>
          <w:lang w:val="cy-GB"/>
        </w:rPr>
        <w:t xml:space="preserve">Social Research Methods. </w:t>
      </w:r>
      <w:r w:rsidRPr="000120BC">
        <w:rPr>
          <w:rFonts w:cstheme="minorHAnsi"/>
          <w:lang w:val="cy-GB"/>
        </w:rPr>
        <w:t xml:space="preserve">[New Delhi: McGraw Hill Education (India) Private Limited]. </w:t>
      </w:r>
    </w:p>
    <w:p w14:paraId="52E1802E" w14:textId="77777777" w:rsidR="001E7500" w:rsidRPr="000D3A8D" w:rsidRDefault="001E7500" w:rsidP="001E7500">
      <w:pPr>
        <w:pStyle w:val="ListParagraph"/>
        <w:numPr>
          <w:ilvl w:val="0"/>
          <w:numId w:val="1"/>
        </w:numPr>
        <w:rPr>
          <w:rFonts w:eastAsia="Times New Roman" w:cstheme="minorHAnsi"/>
        </w:rPr>
      </w:pPr>
      <w:r w:rsidRPr="000D3A8D">
        <w:rPr>
          <w:rFonts w:eastAsia="Times New Roman" w:cstheme="minorHAnsi"/>
          <w:color w:val="000000"/>
        </w:rPr>
        <w:t>Jones, C. A (2005). </w:t>
      </w:r>
      <w:r w:rsidRPr="000D3A8D">
        <w:rPr>
          <w:rFonts w:eastAsia="Times New Roman" w:cstheme="minorHAnsi"/>
          <w:i/>
          <w:iCs/>
          <w:color w:val="000000"/>
        </w:rPr>
        <w:t>Assessment for Learning</w:t>
      </w:r>
      <w:r w:rsidRPr="000D3A8D">
        <w:rPr>
          <w:rFonts w:eastAsia="Times New Roman" w:cstheme="minorHAnsi"/>
          <w:color w:val="000000"/>
        </w:rPr>
        <w:t xml:space="preserve">. </w:t>
      </w:r>
      <w:r>
        <w:rPr>
          <w:rFonts w:eastAsia="Times New Roman" w:cstheme="minorHAnsi"/>
          <w:color w:val="000000"/>
        </w:rPr>
        <w:t>[</w:t>
      </w:r>
      <w:r w:rsidRPr="000D3A8D">
        <w:rPr>
          <w:rFonts w:eastAsia="Times New Roman" w:cstheme="minorHAnsi"/>
          <w:color w:val="000000"/>
        </w:rPr>
        <w:t>London: Learning and Skills Development Agency</w:t>
      </w:r>
      <w:r>
        <w:rPr>
          <w:rFonts w:eastAsia="Times New Roman" w:cstheme="minorHAnsi"/>
          <w:color w:val="000000"/>
        </w:rPr>
        <w:t>]</w:t>
      </w:r>
      <w:r w:rsidRPr="000D3A8D">
        <w:rPr>
          <w:rFonts w:eastAsia="Times New Roman" w:cstheme="minorHAnsi"/>
          <w:color w:val="000000"/>
        </w:rPr>
        <w:t>.</w:t>
      </w:r>
    </w:p>
    <w:p w14:paraId="2FFF3C87" w14:textId="77777777" w:rsidR="001E7500" w:rsidRPr="000120BC" w:rsidRDefault="001E7500" w:rsidP="001E7500">
      <w:pPr>
        <w:pStyle w:val="ListParagraph"/>
        <w:numPr>
          <w:ilvl w:val="0"/>
          <w:numId w:val="1"/>
        </w:numPr>
        <w:rPr>
          <w:lang w:val="cy-GB"/>
        </w:rPr>
      </w:pPr>
      <w:r w:rsidRPr="000120BC">
        <w:rPr>
          <w:rFonts w:ascii="Calibri" w:hAnsi="Calibri" w:cs="Calibri"/>
          <w:lang w:val="cy-GB"/>
        </w:rPr>
        <w:t xml:space="preserve">Llywodraeth Cymru (2007), </w:t>
      </w:r>
      <w:r w:rsidRPr="000120BC">
        <w:rPr>
          <w:rFonts w:ascii="Calibri" w:hAnsi="Calibri" w:cs="Calibri"/>
          <w:i/>
          <w:lang w:val="cy-GB"/>
        </w:rPr>
        <w:t xml:space="preserve">Fframwaith enghreifftiol Cenedlaethol ar gyfer cyflwyno addysg grefyddol I ddysgwyr 3 I 19 oed yng Nghymru: Canllawiau ar gyfer awdurdodau addysg lleol a chynadleddau meysydd llafur </w:t>
      </w:r>
      <w:r w:rsidRPr="000120BC">
        <w:rPr>
          <w:rFonts w:ascii="Calibri" w:hAnsi="Calibri" w:cs="Calibri"/>
          <w:color w:val="313032"/>
          <w:lang w:val="cy-GB"/>
        </w:rPr>
        <w:t>cytûn</w:t>
      </w:r>
      <w:r w:rsidRPr="000120BC">
        <w:rPr>
          <w:rFonts w:ascii="Calibri" w:hAnsi="Calibri" w:cs="Calibri"/>
          <w:i/>
          <w:lang w:val="cy-GB"/>
        </w:rPr>
        <w:t xml:space="preserve">, </w:t>
      </w:r>
      <w:r w:rsidRPr="000120BC">
        <w:rPr>
          <w:rFonts w:ascii="Calibri" w:hAnsi="Calibri" w:cs="Calibri"/>
          <w:lang w:val="cy-GB"/>
        </w:rPr>
        <w:t>Yr Adran Plant, Addysg, Dysgu Gydol Oes a Sgiliau.</w:t>
      </w:r>
    </w:p>
    <w:p w14:paraId="6DC1DC62" w14:textId="77777777" w:rsidR="001E7500" w:rsidRPr="000120BC" w:rsidRDefault="001E7500" w:rsidP="001E7500">
      <w:pPr>
        <w:pStyle w:val="ListParagraph"/>
        <w:numPr>
          <w:ilvl w:val="0"/>
          <w:numId w:val="1"/>
        </w:numPr>
        <w:rPr>
          <w:rFonts w:cstheme="minorHAnsi"/>
          <w:lang w:val="cy-GB"/>
        </w:rPr>
      </w:pPr>
      <w:r w:rsidRPr="000120BC">
        <w:rPr>
          <w:rFonts w:cstheme="minorHAnsi"/>
          <w:lang w:val="cy-GB"/>
        </w:rPr>
        <w:t xml:space="preserve">Llywodraeth Cymru (2010). </w:t>
      </w:r>
      <w:r w:rsidRPr="000120BC">
        <w:rPr>
          <w:rFonts w:cstheme="minorHAnsi"/>
          <w:i/>
          <w:lang w:val="cy-GB"/>
        </w:rPr>
        <w:t xml:space="preserve">Sut i ddatblygu meddwl ac asesu ar gyfer dysgu yn yr ystafell dosbarth. </w:t>
      </w:r>
      <w:r w:rsidRPr="000120BC">
        <w:rPr>
          <w:rFonts w:cstheme="minorHAnsi"/>
          <w:lang w:val="cy-GB"/>
        </w:rPr>
        <w:t xml:space="preserve">Available: </w:t>
      </w:r>
      <w:r>
        <w:fldChar w:fldCharType="begin"/>
      </w:r>
      <w:r>
        <w:instrText xml:space="preserve"> HYPERLINK "https://wales.gov.uk/docs/dcells/publications/110111howtodevelopeen.pdf" </w:instrText>
      </w:r>
      <w:r>
        <w:fldChar w:fldCharType="separate"/>
      </w:r>
      <w:r w:rsidRPr="000120BC">
        <w:rPr>
          <w:rStyle w:val="Hyperlink"/>
          <w:rFonts w:cstheme="minorHAnsi"/>
          <w:lang w:val="cy-GB"/>
        </w:rPr>
        <w:t>https://wales.gov.uk/docs/dcells/publications/110111howtodevelopeen.pdf</w:t>
      </w:r>
      <w:r>
        <w:rPr>
          <w:rStyle w:val="Hyperlink"/>
          <w:rFonts w:cstheme="minorHAnsi"/>
          <w:lang w:val="cy-GB"/>
        </w:rPr>
        <w:fldChar w:fldCharType="end"/>
      </w:r>
      <w:r w:rsidRPr="000120BC">
        <w:rPr>
          <w:rFonts w:cstheme="minorHAnsi"/>
          <w:lang w:val="cy-GB"/>
        </w:rPr>
        <w:t>. [Last Accessed 19/04/19].</w:t>
      </w:r>
    </w:p>
    <w:p w14:paraId="41309789" w14:textId="77777777" w:rsidR="001E7500" w:rsidRPr="000D3A8D" w:rsidRDefault="001E7500" w:rsidP="001E7500">
      <w:pPr>
        <w:pStyle w:val="ListParagraph"/>
        <w:numPr>
          <w:ilvl w:val="0"/>
          <w:numId w:val="1"/>
        </w:numPr>
        <w:rPr>
          <w:rFonts w:eastAsia="Times New Roman" w:cstheme="minorHAnsi"/>
          <w:lang w:val="cy-GB"/>
        </w:rPr>
      </w:pPr>
      <w:r w:rsidRPr="000120BC">
        <w:rPr>
          <w:rFonts w:ascii="Calibri" w:eastAsia="Times New Roman" w:hAnsi="Calibri" w:cs="Calibri"/>
          <w:color w:val="000000"/>
          <w:lang w:val="cy-GB"/>
        </w:rPr>
        <w:t>Llywodraeth Cymru (2010). </w:t>
      </w:r>
      <w:r w:rsidRPr="000120BC">
        <w:rPr>
          <w:rFonts w:ascii="Calibri" w:eastAsia="Times New Roman" w:hAnsi="Calibri" w:cs="Calibri"/>
          <w:i/>
          <w:iCs/>
          <w:color w:val="000000"/>
          <w:lang w:val="cy-GB"/>
        </w:rPr>
        <w:t xml:space="preserve">Sut i ddatblygu meddwl ac asesu ar gyfer dysgu yn yr </w:t>
      </w:r>
      <w:r w:rsidRPr="000D3A8D">
        <w:rPr>
          <w:rFonts w:eastAsia="Times New Roman" w:cstheme="minorHAnsi"/>
          <w:i/>
          <w:iCs/>
          <w:color w:val="000000"/>
          <w:lang w:val="cy-GB"/>
        </w:rPr>
        <w:t>ystafell ddosbarth</w:t>
      </w:r>
      <w:r w:rsidRPr="000D3A8D">
        <w:rPr>
          <w:rFonts w:eastAsia="Times New Roman" w:cstheme="minorHAnsi"/>
          <w:color w:val="000000"/>
          <w:lang w:val="cy-GB"/>
        </w:rPr>
        <w:t>. [Caerdydd: Llywodraeth Cymru].</w:t>
      </w:r>
    </w:p>
    <w:p w14:paraId="00322709" w14:textId="77777777" w:rsidR="001E7500" w:rsidRPr="000120BC" w:rsidRDefault="001E7500" w:rsidP="001E7500">
      <w:pPr>
        <w:pStyle w:val="ListParagraph"/>
        <w:numPr>
          <w:ilvl w:val="0"/>
          <w:numId w:val="1"/>
        </w:numPr>
        <w:rPr>
          <w:rFonts w:cstheme="minorHAnsi"/>
          <w:lang w:val="cy-GB"/>
        </w:rPr>
      </w:pPr>
      <w:r w:rsidRPr="000120BC">
        <w:rPr>
          <w:rFonts w:cstheme="minorHAnsi"/>
          <w:lang w:val="cy-GB"/>
        </w:rPr>
        <w:t xml:space="preserve">Madden, J (2017). </w:t>
      </w:r>
      <w:r w:rsidRPr="000120BC">
        <w:rPr>
          <w:rFonts w:cstheme="minorHAnsi"/>
          <w:i/>
          <w:lang w:val="cy-GB"/>
        </w:rPr>
        <w:t xml:space="preserve">Teachers Teaching Teachers How teacher learning improves student learning. </w:t>
      </w:r>
      <w:r w:rsidRPr="000120BC">
        <w:rPr>
          <w:rFonts w:cstheme="minorHAnsi"/>
          <w:lang w:val="cy-GB"/>
        </w:rPr>
        <w:t>[Sydney: N.S.W. Oxford Global Press].</w:t>
      </w:r>
    </w:p>
    <w:p w14:paraId="1F102398" w14:textId="77777777" w:rsidR="001E7500" w:rsidRPr="000120BC" w:rsidRDefault="001E7500" w:rsidP="001E7500">
      <w:pPr>
        <w:pStyle w:val="ListParagraph"/>
        <w:numPr>
          <w:ilvl w:val="0"/>
          <w:numId w:val="1"/>
        </w:numPr>
        <w:rPr>
          <w:rFonts w:cstheme="minorHAnsi"/>
          <w:lang w:val="cy-GB"/>
        </w:rPr>
      </w:pPr>
      <w:r w:rsidRPr="000120BC">
        <w:rPr>
          <w:rFonts w:cstheme="minorHAnsi"/>
          <w:lang w:val="cy-GB"/>
        </w:rPr>
        <w:t>McMillan, James H &amp; Hearn, J (2008). Student Self-Assessment: The Key to Stronger Student Motivation and Higher Achievement.</w:t>
      </w:r>
      <w:r w:rsidRPr="000120BC">
        <w:rPr>
          <w:rFonts w:cstheme="minorHAnsi"/>
          <w:i/>
          <w:lang w:val="cy-GB"/>
        </w:rPr>
        <w:t xml:space="preserve"> Educational Horizons. </w:t>
      </w:r>
      <w:r w:rsidRPr="000120BC">
        <w:rPr>
          <w:rFonts w:cstheme="minorHAnsi"/>
          <w:lang w:val="cy-GB"/>
        </w:rPr>
        <w:t>87 (1), 40-49.</w:t>
      </w:r>
    </w:p>
    <w:p w14:paraId="49322ED9" w14:textId="77777777" w:rsidR="001E7500" w:rsidRPr="000120BC" w:rsidRDefault="001E7500" w:rsidP="001E7500">
      <w:pPr>
        <w:pStyle w:val="ListParagraph"/>
        <w:numPr>
          <w:ilvl w:val="0"/>
          <w:numId w:val="1"/>
        </w:numPr>
        <w:rPr>
          <w:rFonts w:cstheme="minorHAnsi"/>
          <w:lang w:val="cy-GB"/>
        </w:rPr>
      </w:pPr>
      <w:r w:rsidRPr="000120BC">
        <w:rPr>
          <w:rFonts w:cstheme="minorHAnsi"/>
          <w:lang w:val="cy-GB"/>
        </w:rPr>
        <w:t xml:space="preserve">McNeill, P, &amp; Chapman, S (2005). </w:t>
      </w:r>
      <w:r w:rsidRPr="000120BC">
        <w:rPr>
          <w:rFonts w:cstheme="minorHAnsi"/>
          <w:i/>
          <w:lang w:val="cy-GB"/>
        </w:rPr>
        <w:t xml:space="preserve">Research Methods. </w:t>
      </w:r>
      <w:r w:rsidRPr="000120BC">
        <w:rPr>
          <w:rFonts w:cstheme="minorHAnsi"/>
          <w:lang w:val="cy-GB"/>
        </w:rPr>
        <w:t xml:space="preserve">[London: Routledge]. </w:t>
      </w:r>
    </w:p>
    <w:p w14:paraId="253C1EA3" w14:textId="77777777" w:rsidR="001E7500" w:rsidRPr="000D3A8D" w:rsidRDefault="001E7500" w:rsidP="001E7500">
      <w:pPr>
        <w:pStyle w:val="ListParagraph"/>
        <w:numPr>
          <w:ilvl w:val="0"/>
          <w:numId w:val="1"/>
        </w:numPr>
        <w:rPr>
          <w:rFonts w:cstheme="minorHAnsi"/>
          <w:lang w:val="cy-GB"/>
        </w:rPr>
      </w:pPr>
      <w:r w:rsidRPr="000120BC">
        <w:rPr>
          <w:rFonts w:cstheme="minorHAnsi"/>
          <w:lang w:val="cy-GB"/>
        </w:rPr>
        <w:t xml:space="preserve">Oliver, P (2010) </w:t>
      </w:r>
      <w:r w:rsidRPr="000120BC">
        <w:rPr>
          <w:rFonts w:cstheme="minorHAnsi"/>
          <w:i/>
          <w:lang w:val="cy-GB"/>
        </w:rPr>
        <w:t xml:space="preserve">A </w:t>
      </w:r>
      <w:r w:rsidRPr="000D3A8D">
        <w:rPr>
          <w:rFonts w:cstheme="minorHAnsi"/>
          <w:i/>
          <w:lang w:val="cy-GB"/>
        </w:rPr>
        <w:t xml:space="preserve">Student’s Guide to Research Ethics. </w:t>
      </w:r>
      <w:r w:rsidRPr="000D3A8D">
        <w:rPr>
          <w:rFonts w:cstheme="minorHAnsi"/>
          <w:lang w:val="cy-GB"/>
        </w:rPr>
        <w:t>2nd Ed. [Maidenhead: Open University Press].</w:t>
      </w:r>
    </w:p>
    <w:p w14:paraId="0E702AF6" w14:textId="77777777" w:rsidR="001E7500" w:rsidRPr="000D3A8D" w:rsidRDefault="001E7500" w:rsidP="001E7500">
      <w:pPr>
        <w:pStyle w:val="ListParagraph"/>
        <w:numPr>
          <w:ilvl w:val="0"/>
          <w:numId w:val="1"/>
        </w:numPr>
        <w:rPr>
          <w:rFonts w:cstheme="minorHAnsi"/>
          <w:lang w:val="cy-GB"/>
        </w:rPr>
      </w:pPr>
      <w:r w:rsidRPr="000D3A8D">
        <w:rPr>
          <w:rFonts w:cstheme="minorHAnsi"/>
          <w:lang w:val="cy-GB"/>
        </w:rPr>
        <w:t xml:space="preserve">Pagliaro, M. M (2011). </w:t>
      </w:r>
      <w:r w:rsidRPr="000D3A8D">
        <w:rPr>
          <w:rFonts w:cstheme="minorHAnsi"/>
          <w:i/>
          <w:lang w:val="cy-GB"/>
        </w:rPr>
        <w:t xml:space="preserve">Exemplary Classroom Questioning: Practices to Promote Thinking and Learning. </w:t>
      </w:r>
      <w:r w:rsidRPr="000D3A8D">
        <w:rPr>
          <w:rFonts w:cstheme="minorHAnsi"/>
          <w:lang w:val="cy-GB"/>
        </w:rPr>
        <w:t>[New York: Rowman &amp; Littlefield Publishing Group, Inc].</w:t>
      </w:r>
    </w:p>
    <w:p w14:paraId="002CC762" w14:textId="77777777" w:rsidR="001E7500" w:rsidRPr="003D31B9" w:rsidRDefault="001E7500" w:rsidP="001E7500">
      <w:pPr>
        <w:pStyle w:val="ListParagraph"/>
        <w:numPr>
          <w:ilvl w:val="0"/>
          <w:numId w:val="1"/>
        </w:numPr>
        <w:rPr>
          <w:rFonts w:ascii="Calibri" w:eastAsia="Times New Roman" w:hAnsi="Calibri" w:cs="Calibri"/>
        </w:rPr>
      </w:pPr>
      <w:proofErr w:type="spellStart"/>
      <w:r w:rsidRPr="00F563D0">
        <w:rPr>
          <w:rFonts w:ascii="Calibri" w:eastAsia="Times New Roman" w:hAnsi="Calibri" w:cs="Calibri"/>
          <w:color w:val="000000"/>
        </w:rPr>
        <w:t>Quevillon</w:t>
      </w:r>
      <w:proofErr w:type="spellEnd"/>
      <w:r w:rsidRPr="00F563D0">
        <w:rPr>
          <w:rFonts w:ascii="Calibri" w:eastAsia="Times New Roman" w:hAnsi="Calibri" w:cs="Calibri"/>
          <w:color w:val="000000"/>
        </w:rPr>
        <w:t>, K. (2018). </w:t>
      </w:r>
      <w:r w:rsidRPr="00F563D0">
        <w:rPr>
          <w:rFonts w:ascii="Calibri" w:eastAsia="Times New Roman" w:hAnsi="Calibri" w:cs="Calibri"/>
          <w:i/>
          <w:iCs/>
          <w:color w:val="000000"/>
        </w:rPr>
        <w:t xml:space="preserve">Bloom’s Revised Taxonomy: 3 Ways </w:t>
      </w:r>
      <w:proofErr w:type="gramStart"/>
      <w:r w:rsidRPr="00F563D0">
        <w:rPr>
          <w:rFonts w:ascii="Calibri" w:eastAsia="Times New Roman" w:hAnsi="Calibri" w:cs="Calibri"/>
          <w:i/>
          <w:iCs/>
          <w:color w:val="000000"/>
        </w:rPr>
        <w:t>To</w:t>
      </w:r>
      <w:proofErr w:type="gramEnd"/>
      <w:r w:rsidRPr="00F563D0">
        <w:rPr>
          <w:rFonts w:ascii="Calibri" w:eastAsia="Times New Roman" w:hAnsi="Calibri" w:cs="Calibri"/>
          <w:i/>
          <w:iCs/>
          <w:color w:val="000000"/>
        </w:rPr>
        <w:t xml:space="preserve"> Reshape The Pyramid.</w:t>
      </w:r>
      <w:r w:rsidRPr="00F563D0">
        <w:rPr>
          <w:rFonts w:ascii="Calibri" w:eastAsia="Times New Roman" w:hAnsi="Calibri" w:cs="Calibri"/>
          <w:color w:val="000000"/>
        </w:rPr>
        <w:t xml:space="preserve"> Available: </w:t>
      </w:r>
      <w:hyperlink r:id="rId12" w:history="1">
        <w:r w:rsidRPr="000C7465">
          <w:rPr>
            <w:rStyle w:val="Hyperlink"/>
            <w:rFonts w:ascii="Calibri" w:eastAsia="Times New Roman" w:hAnsi="Calibri" w:cs="Calibri"/>
          </w:rPr>
          <w:t>https://tophat.com/blog/blooms-revised-taxonomy-pyramid/</w:t>
        </w:r>
      </w:hyperlink>
      <w:r w:rsidRPr="00F563D0">
        <w:rPr>
          <w:rFonts w:ascii="Calibri" w:eastAsia="Times New Roman" w:hAnsi="Calibri" w:cs="Calibri"/>
          <w:color w:val="000000"/>
        </w:rPr>
        <w:t>.</w:t>
      </w:r>
      <w:r>
        <w:rPr>
          <w:rFonts w:ascii="Calibri" w:eastAsia="Times New Roman" w:hAnsi="Calibri" w:cs="Calibri"/>
          <w:color w:val="000000"/>
        </w:rPr>
        <w:t xml:space="preserve"> [</w:t>
      </w:r>
      <w:r w:rsidRPr="00F563D0">
        <w:rPr>
          <w:rFonts w:ascii="Calibri" w:eastAsia="Times New Roman" w:hAnsi="Calibri" w:cs="Calibri"/>
          <w:color w:val="000000"/>
        </w:rPr>
        <w:t>Last accessed 04/05/19</w:t>
      </w:r>
      <w:r>
        <w:rPr>
          <w:rFonts w:ascii="Calibri" w:eastAsia="Times New Roman" w:hAnsi="Calibri" w:cs="Calibri"/>
          <w:color w:val="000000"/>
        </w:rPr>
        <w:t>].</w:t>
      </w:r>
    </w:p>
    <w:p w14:paraId="50E9ADED" w14:textId="77777777" w:rsidR="001E7500" w:rsidRPr="003D31B9" w:rsidRDefault="001E7500" w:rsidP="001E7500">
      <w:pPr>
        <w:pStyle w:val="ListParagraph"/>
        <w:numPr>
          <w:ilvl w:val="0"/>
          <w:numId w:val="1"/>
        </w:numPr>
        <w:rPr>
          <w:rFonts w:eastAsia="Times New Roman" w:cstheme="minorHAnsi"/>
        </w:rPr>
      </w:pPr>
      <w:r w:rsidRPr="003D31B9">
        <w:rPr>
          <w:rFonts w:eastAsia="Times New Roman" w:cstheme="minorHAnsi"/>
        </w:rPr>
        <w:t>Sherrington, T (2017).</w:t>
      </w:r>
      <w:r w:rsidRPr="003D31B9">
        <w:rPr>
          <w:rFonts w:cstheme="minorHAnsi"/>
          <w:color w:val="444950"/>
        </w:rPr>
        <w:t xml:space="preserve"> </w:t>
      </w:r>
      <w:r w:rsidRPr="003D31B9">
        <w:rPr>
          <w:rFonts w:cstheme="minorHAnsi"/>
          <w:color w:val="000000" w:themeColor="text1"/>
        </w:rPr>
        <w:t xml:space="preserve">Teaching to the Top: Attitudes and strategies for delivering real challenge. Available: </w:t>
      </w:r>
      <w:hyperlink r:id="rId13" w:tgtFrame="_blank" w:history="1">
        <w:r w:rsidRPr="003D31B9">
          <w:rPr>
            <w:rStyle w:val="Hyperlink"/>
            <w:rFonts w:cstheme="minorHAnsi"/>
            <w:color w:val="385898"/>
          </w:rPr>
          <w:t>https://teacherhead.com/2013/05/12/raising-the-bar/</w:t>
        </w:r>
      </w:hyperlink>
      <w:r w:rsidRPr="003D31B9">
        <w:rPr>
          <w:rFonts w:cstheme="minorHAnsi"/>
          <w:color w:val="444950"/>
        </w:rPr>
        <w:t xml:space="preserve">. </w:t>
      </w:r>
      <w:r>
        <w:rPr>
          <w:rFonts w:cstheme="minorHAnsi"/>
          <w:color w:val="444950"/>
        </w:rPr>
        <w:t>[</w:t>
      </w:r>
      <w:r w:rsidRPr="003D31B9">
        <w:rPr>
          <w:rFonts w:cstheme="minorHAnsi"/>
          <w:color w:val="000000" w:themeColor="text1"/>
        </w:rPr>
        <w:t>Last accessed 12/05/2019</w:t>
      </w:r>
      <w:r>
        <w:rPr>
          <w:rFonts w:cstheme="minorHAnsi"/>
          <w:color w:val="000000" w:themeColor="text1"/>
        </w:rPr>
        <w:t>].</w:t>
      </w:r>
    </w:p>
    <w:p w14:paraId="2FC24733" w14:textId="77777777" w:rsidR="001E7500" w:rsidRPr="000D3A8D" w:rsidRDefault="001E7500" w:rsidP="001E7500">
      <w:pPr>
        <w:pStyle w:val="ListParagraph"/>
        <w:numPr>
          <w:ilvl w:val="0"/>
          <w:numId w:val="1"/>
        </w:numPr>
        <w:rPr>
          <w:rFonts w:cstheme="minorHAnsi"/>
          <w:color w:val="212121"/>
          <w:lang w:val="cy-GB"/>
        </w:rPr>
      </w:pPr>
      <w:r w:rsidRPr="000D3A8D">
        <w:rPr>
          <w:rFonts w:cstheme="minorHAnsi"/>
          <w:color w:val="212121"/>
          <w:lang w:val="cy-GB"/>
        </w:rPr>
        <w:t>Skidmore College. (2</w:t>
      </w:r>
      <w:r w:rsidRPr="000D3A8D">
        <w:rPr>
          <w:rFonts w:cstheme="minorHAnsi"/>
          <w:color w:val="000000" w:themeColor="text1"/>
          <w:lang w:val="cy-GB"/>
        </w:rPr>
        <w:t xml:space="preserve">015). </w:t>
      </w:r>
      <w:r w:rsidRPr="000D3A8D">
        <w:rPr>
          <w:rFonts w:cstheme="minorHAnsi"/>
          <w:i/>
          <w:color w:val="000000" w:themeColor="text1"/>
          <w:lang w:val="cy-GB"/>
        </w:rPr>
        <w:t>Value-Added Assessment (Pre- and Post-testing)</w:t>
      </w:r>
      <w:r w:rsidRPr="000D3A8D">
        <w:rPr>
          <w:rFonts w:cstheme="minorHAnsi"/>
          <w:color w:val="000000" w:themeColor="text1"/>
          <w:lang w:val="cy-GB"/>
        </w:rPr>
        <w:t xml:space="preserve">. Available: </w:t>
      </w:r>
      <w:hyperlink r:id="rId14" w:history="1">
        <w:r w:rsidRPr="00A26350">
          <w:rPr>
            <w:rStyle w:val="Hyperlink"/>
            <w:rFonts w:cstheme="minorHAnsi"/>
            <w:color w:val="0070C0"/>
            <w:lang w:val="cy-GB"/>
          </w:rPr>
          <w:t>http://www.skidmore.edu/assessment/archived/pre-or-post-assessment.php</w:t>
        </w:r>
      </w:hyperlink>
      <w:r w:rsidRPr="000D3A8D">
        <w:rPr>
          <w:rStyle w:val="Hyperlink"/>
          <w:rFonts w:cstheme="minorHAnsi"/>
          <w:color w:val="000000" w:themeColor="text1"/>
          <w:lang w:val="cy-GB"/>
        </w:rPr>
        <w:t xml:space="preserve"> </w:t>
      </w:r>
      <w:r w:rsidRPr="000D3A8D">
        <w:rPr>
          <w:rFonts w:cstheme="minorHAnsi"/>
          <w:color w:val="000000" w:themeColor="text1"/>
          <w:lang w:val="cy-GB"/>
        </w:rPr>
        <w:t>[Last Accessed 21/04/19]</w:t>
      </w:r>
      <w:r w:rsidRPr="000D3A8D">
        <w:rPr>
          <w:rFonts w:cstheme="minorHAnsi"/>
          <w:color w:val="212121"/>
          <w:lang w:val="cy-GB"/>
        </w:rPr>
        <w:t>.</w:t>
      </w:r>
    </w:p>
    <w:p w14:paraId="4B32392E" w14:textId="77777777" w:rsidR="001E7500" w:rsidRPr="000D3A8D" w:rsidRDefault="001E7500" w:rsidP="001E7500">
      <w:pPr>
        <w:pStyle w:val="ListParagraph"/>
        <w:numPr>
          <w:ilvl w:val="0"/>
          <w:numId w:val="1"/>
        </w:numPr>
        <w:rPr>
          <w:rFonts w:ascii="Calibri" w:eastAsia="Times New Roman" w:hAnsi="Calibri" w:cs="Calibri"/>
          <w:lang w:val="cy-GB"/>
        </w:rPr>
      </w:pPr>
      <w:r w:rsidRPr="000D3A8D">
        <w:rPr>
          <w:rFonts w:ascii="Calibri" w:eastAsia="Times New Roman" w:hAnsi="Calibri" w:cs="Calibri"/>
          <w:color w:val="000000"/>
          <w:lang w:val="cy-GB"/>
        </w:rPr>
        <w:t>Spendlove, D (2009). </w:t>
      </w:r>
      <w:r w:rsidRPr="000D3A8D">
        <w:rPr>
          <w:rFonts w:ascii="Calibri" w:eastAsia="Times New Roman" w:hAnsi="Calibri" w:cs="Calibri"/>
          <w:i/>
          <w:iCs/>
          <w:color w:val="000000"/>
          <w:lang w:val="cy-GB"/>
        </w:rPr>
        <w:t>Putting Assessment for Learning into Practice</w:t>
      </w:r>
      <w:r w:rsidRPr="000D3A8D">
        <w:rPr>
          <w:rFonts w:ascii="Calibri" w:eastAsia="Times New Roman" w:hAnsi="Calibri" w:cs="Calibri"/>
          <w:color w:val="000000"/>
          <w:lang w:val="cy-GB"/>
        </w:rPr>
        <w:t>. [London: Continuum International Publishing Group].</w:t>
      </w:r>
    </w:p>
    <w:p w14:paraId="60C888C1" w14:textId="77777777" w:rsidR="001E7500" w:rsidRPr="003E44B3" w:rsidRDefault="001E7500" w:rsidP="001E7500">
      <w:pPr>
        <w:pStyle w:val="ListParagraph"/>
        <w:numPr>
          <w:ilvl w:val="0"/>
          <w:numId w:val="1"/>
        </w:numPr>
        <w:rPr>
          <w:rFonts w:eastAsia="Times New Roman" w:cstheme="minorHAnsi"/>
        </w:rPr>
      </w:pPr>
      <w:r w:rsidRPr="003E44B3">
        <w:rPr>
          <w:rFonts w:eastAsia="Times New Roman" w:cstheme="minorHAnsi"/>
          <w:color w:val="000000"/>
        </w:rPr>
        <w:t>Wood, P &amp; Smith, J (2016). </w:t>
      </w:r>
      <w:r w:rsidRPr="003E44B3">
        <w:rPr>
          <w:rFonts w:eastAsia="Times New Roman" w:cstheme="minorHAnsi"/>
          <w:i/>
          <w:iCs/>
          <w:color w:val="000000"/>
        </w:rPr>
        <w:t>Educational Research: Taking the Plunge</w:t>
      </w:r>
      <w:r w:rsidRPr="003E44B3">
        <w:rPr>
          <w:rFonts w:eastAsia="Times New Roman" w:cstheme="minorHAnsi"/>
          <w:color w:val="000000"/>
        </w:rPr>
        <w:t>. [Carmarthen: Independent Thinking Press].</w:t>
      </w:r>
    </w:p>
    <w:p w14:paraId="0833354D" w14:textId="77777777" w:rsidR="001E7500" w:rsidRPr="003D31B9" w:rsidRDefault="001E7500" w:rsidP="001E7500">
      <w:pPr>
        <w:pStyle w:val="ListParagraph"/>
        <w:numPr>
          <w:ilvl w:val="0"/>
          <w:numId w:val="1"/>
        </w:numPr>
        <w:rPr>
          <w:rFonts w:eastAsia="Times New Roman" w:cstheme="minorHAnsi"/>
          <w:lang w:val="cy-GB"/>
        </w:rPr>
      </w:pPr>
      <w:r w:rsidRPr="000D3A8D">
        <w:rPr>
          <w:rFonts w:eastAsia="Times New Roman" w:cstheme="minorHAnsi"/>
          <w:color w:val="000000"/>
          <w:lang w:val="cy-GB"/>
        </w:rPr>
        <w:t>Wragg, E. C &amp; Brown, G (2001). </w:t>
      </w:r>
      <w:r w:rsidRPr="000D3A8D">
        <w:rPr>
          <w:rFonts w:eastAsia="Times New Roman" w:cstheme="minorHAnsi"/>
          <w:i/>
          <w:iCs/>
          <w:color w:val="000000"/>
          <w:lang w:val="cy-GB"/>
        </w:rPr>
        <w:t>Questioning in the Secondary School</w:t>
      </w:r>
      <w:r w:rsidRPr="000D3A8D">
        <w:rPr>
          <w:rFonts w:eastAsia="Times New Roman" w:cstheme="minorHAnsi"/>
          <w:color w:val="000000"/>
          <w:lang w:val="cy-GB"/>
        </w:rPr>
        <w:t xml:space="preserve">. [London: </w:t>
      </w:r>
      <w:r w:rsidRPr="003E44B3">
        <w:rPr>
          <w:rFonts w:eastAsia="Times New Roman" w:cstheme="minorHAnsi"/>
          <w:color w:val="000000"/>
          <w:lang w:val="cy-GB"/>
        </w:rPr>
        <w:t>Routledge].</w:t>
      </w:r>
    </w:p>
    <w:p w14:paraId="2F906EA4" w14:textId="77777777" w:rsidR="001E7500" w:rsidRPr="000120BC" w:rsidRDefault="001E7500" w:rsidP="001E7500">
      <w:pPr>
        <w:rPr>
          <w:rFonts w:cstheme="minorHAnsi"/>
          <w:lang w:val="cy-GB"/>
        </w:rPr>
      </w:pPr>
    </w:p>
    <w:p w14:paraId="41D860F7" w14:textId="77777777" w:rsidR="001E7500" w:rsidRPr="00F73691" w:rsidRDefault="001E7500" w:rsidP="00F73691">
      <w:pPr>
        <w:spacing w:line="360" w:lineRule="auto"/>
        <w:jc w:val="both"/>
        <w:rPr>
          <w:lang w:val="cy-GB"/>
        </w:rPr>
      </w:pPr>
    </w:p>
    <w:sectPr w:rsidR="001E7500" w:rsidRPr="00F73691" w:rsidSect="00E85463">
      <w:headerReference w:type="default" r:id="rId15"/>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BD1C6" w14:textId="77777777" w:rsidR="00F47546" w:rsidRDefault="00F47546" w:rsidP="00F47546">
      <w:r>
        <w:separator/>
      </w:r>
    </w:p>
  </w:endnote>
  <w:endnote w:type="continuationSeparator" w:id="0">
    <w:p w14:paraId="3A451410" w14:textId="77777777" w:rsidR="00F47546" w:rsidRDefault="00F47546" w:rsidP="00F47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51567364"/>
      <w:docPartObj>
        <w:docPartGallery w:val="Page Numbers (Bottom of Page)"/>
        <w:docPartUnique/>
      </w:docPartObj>
    </w:sdtPr>
    <w:sdtEndPr>
      <w:rPr>
        <w:rStyle w:val="PageNumber"/>
      </w:rPr>
    </w:sdtEndPr>
    <w:sdtContent>
      <w:p w14:paraId="6CF75EAD" w14:textId="0E61C9A2" w:rsidR="005C7DAA" w:rsidRDefault="005C7DAA" w:rsidP="00D30D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59CC18" w14:textId="77777777" w:rsidR="005C7DAA" w:rsidRDefault="005C7DAA" w:rsidP="005C7DA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0453782"/>
      <w:docPartObj>
        <w:docPartGallery w:val="Page Numbers (Bottom of Page)"/>
        <w:docPartUnique/>
      </w:docPartObj>
    </w:sdtPr>
    <w:sdtEndPr>
      <w:rPr>
        <w:rStyle w:val="PageNumber"/>
      </w:rPr>
    </w:sdtEndPr>
    <w:sdtContent>
      <w:p w14:paraId="4D208038" w14:textId="6ED5BFE7" w:rsidR="005C7DAA" w:rsidRDefault="005C7DAA" w:rsidP="00D30D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A0B72">
          <w:rPr>
            <w:rStyle w:val="PageNumber"/>
            <w:noProof/>
          </w:rPr>
          <w:t>11</w:t>
        </w:r>
        <w:r>
          <w:rPr>
            <w:rStyle w:val="PageNumber"/>
          </w:rPr>
          <w:fldChar w:fldCharType="end"/>
        </w:r>
      </w:p>
    </w:sdtContent>
  </w:sdt>
  <w:p w14:paraId="6B9A435D" w14:textId="0CC15B30" w:rsidR="005C7DAA" w:rsidRDefault="005C7DAA" w:rsidP="005C7DAA">
    <w:pPr>
      <w:pStyle w:val="Footer"/>
      <w:ind w:right="360"/>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28C0A7" w14:textId="77777777" w:rsidR="00F47546" w:rsidRDefault="00F47546" w:rsidP="00F47546">
      <w:r>
        <w:separator/>
      </w:r>
    </w:p>
  </w:footnote>
  <w:footnote w:type="continuationSeparator" w:id="0">
    <w:p w14:paraId="3C3214CA" w14:textId="77777777" w:rsidR="00F47546" w:rsidRDefault="00F47546" w:rsidP="00F475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FCAEC" w14:textId="382379D4" w:rsidR="005C7DAA" w:rsidRDefault="005C7DAA">
    <w:pPr>
      <w:pStyle w:val="Header"/>
    </w:pPr>
    <w:r>
      <w:t>Rachel Jefferies</w:t>
    </w:r>
    <w:r>
      <w:tab/>
    </w:r>
    <w:r>
      <w:tab/>
      <w:t>1500729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86B7F"/>
    <w:multiLevelType w:val="hybridMultilevel"/>
    <w:tmpl w:val="253E0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B179C1"/>
    <w:multiLevelType w:val="hybridMultilevel"/>
    <w:tmpl w:val="0E7E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8829EF"/>
    <w:multiLevelType w:val="hybridMultilevel"/>
    <w:tmpl w:val="0038B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6C19DD"/>
    <w:multiLevelType w:val="hybridMultilevel"/>
    <w:tmpl w:val="B9A20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6D2AF9"/>
    <w:multiLevelType w:val="hybridMultilevel"/>
    <w:tmpl w:val="78221ECC"/>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AB6"/>
    <w:rsid w:val="000074D3"/>
    <w:rsid w:val="00024431"/>
    <w:rsid w:val="000301D4"/>
    <w:rsid w:val="00030340"/>
    <w:rsid w:val="0003269F"/>
    <w:rsid w:val="0004493E"/>
    <w:rsid w:val="00082981"/>
    <w:rsid w:val="000A2F92"/>
    <w:rsid w:val="000D78EF"/>
    <w:rsid w:val="000E4DDB"/>
    <w:rsid w:val="00127EBB"/>
    <w:rsid w:val="00133EE9"/>
    <w:rsid w:val="001461C7"/>
    <w:rsid w:val="00162030"/>
    <w:rsid w:val="00165F0F"/>
    <w:rsid w:val="0018778F"/>
    <w:rsid w:val="0019608C"/>
    <w:rsid w:val="001B0212"/>
    <w:rsid w:val="001C4D66"/>
    <w:rsid w:val="001E7500"/>
    <w:rsid w:val="00220788"/>
    <w:rsid w:val="00220BD2"/>
    <w:rsid w:val="00226DE2"/>
    <w:rsid w:val="002335A0"/>
    <w:rsid w:val="00235C31"/>
    <w:rsid w:val="00250013"/>
    <w:rsid w:val="00250357"/>
    <w:rsid w:val="002B7D54"/>
    <w:rsid w:val="002C59D9"/>
    <w:rsid w:val="003050DA"/>
    <w:rsid w:val="00307E51"/>
    <w:rsid w:val="0032106F"/>
    <w:rsid w:val="00336759"/>
    <w:rsid w:val="0034086A"/>
    <w:rsid w:val="003478C5"/>
    <w:rsid w:val="00374C25"/>
    <w:rsid w:val="00380AC0"/>
    <w:rsid w:val="00391981"/>
    <w:rsid w:val="003931DD"/>
    <w:rsid w:val="003D72B7"/>
    <w:rsid w:val="003E0325"/>
    <w:rsid w:val="00406F88"/>
    <w:rsid w:val="004072AF"/>
    <w:rsid w:val="00414FE0"/>
    <w:rsid w:val="004336DB"/>
    <w:rsid w:val="004A28B7"/>
    <w:rsid w:val="004B108F"/>
    <w:rsid w:val="004B4A9E"/>
    <w:rsid w:val="004C287F"/>
    <w:rsid w:val="004C7568"/>
    <w:rsid w:val="004D6234"/>
    <w:rsid w:val="004E2073"/>
    <w:rsid w:val="005031A2"/>
    <w:rsid w:val="00503AE6"/>
    <w:rsid w:val="00503F2F"/>
    <w:rsid w:val="005219A5"/>
    <w:rsid w:val="005334CB"/>
    <w:rsid w:val="0054561F"/>
    <w:rsid w:val="00550143"/>
    <w:rsid w:val="00550AB2"/>
    <w:rsid w:val="00550EC9"/>
    <w:rsid w:val="00570A91"/>
    <w:rsid w:val="00576ACD"/>
    <w:rsid w:val="00585855"/>
    <w:rsid w:val="00590AD1"/>
    <w:rsid w:val="0059565B"/>
    <w:rsid w:val="005A1148"/>
    <w:rsid w:val="005C7DAA"/>
    <w:rsid w:val="005D364E"/>
    <w:rsid w:val="005E489E"/>
    <w:rsid w:val="005F07D9"/>
    <w:rsid w:val="005F4BFA"/>
    <w:rsid w:val="00601901"/>
    <w:rsid w:val="00606E2C"/>
    <w:rsid w:val="006107DA"/>
    <w:rsid w:val="0061797D"/>
    <w:rsid w:val="00620AB6"/>
    <w:rsid w:val="006214F9"/>
    <w:rsid w:val="0063532B"/>
    <w:rsid w:val="0063655A"/>
    <w:rsid w:val="00636CCB"/>
    <w:rsid w:val="00641478"/>
    <w:rsid w:val="00643445"/>
    <w:rsid w:val="00647923"/>
    <w:rsid w:val="0065347D"/>
    <w:rsid w:val="006827D3"/>
    <w:rsid w:val="00684694"/>
    <w:rsid w:val="006E06CF"/>
    <w:rsid w:val="007455B4"/>
    <w:rsid w:val="00760F9B"/>
    <w:rsid w:val="00762CFF"/>
    <w:rsid w:val="00782C0C"/>
    <w:rsid w:val="00784368"/>
    <w:rsid w:val="00790A4D"/>
    <w:rsid w:val="00790A5B"/>
    <w:rsid w:val="007C1F08"/>
    <w:rsid w:val="007C2CE7"/>
    <w:rsid w:val="007C561F"/>
    <w:rsid w:val="007D0856"/>
    <w:rsid w:val="007D1DF9"/>
    <w:rsid w:val="007F1E62"/>
    <w:rsid w:val="007F7DF8"/>
    <w:rsid w:val="008232F1"/>
    <w:rsid w:val="00824B00"/>
    <w:rsid w:val="00836EBC"/>
    <w:rsid w:val="00841292"/>
    <w:rsid w:val="00847841"/>
    <w:rsid w:val="00861482"/>
    <w:rsid w:val="008765E3"/>
    <w:rsid w:val="008A46DE"/>
    <w:rsid w:val="008B2281"/>
    <w:rsid w:val="008B4E34"/>
    <w:rsid w:val="008C174E"/>
    <w:rsid w:val="008C4F71"/>
    <w:rsid w:val="008D088E"/>
    <w:rsid w:val="008E0C9E"/>
    <w:rsid w:val="008E33E1"/>
    <w:rsid w:val="008E541E"/>
    <w:rsid w:val="008F486C"/>
    <w:rsid w:val="0090173E"/>
    <w:rsid w:val="00902CC5"/>
    <w:rsid w:val="00912570"/>
    <w:rsid w:val="00926B93"/>
    <w:rsid w:val="00936B72"/>
    <w:rsid w:val="0094258B"/>
    <w:rsid w:val="00961B5B"/>
    <w:rsid w:val="00962076"/>
    <w:rsid w:val="00962503"/>
    <w:rsid w:val="00967A93"/>
    <w:rsid w:val="00974B36"/>
    <w:rsid w:val="00976F60"/>
    <w:rsid w:val="009809BA"/>
    <w:rsid w:val="009A20F3"/>
    <w:rsid w:val="009A3162"/>
    <w:rsid w:val="009D2937"/>
    <w:rsid w:val="009E747A"/>
    <w:rsid w:val="00A008C6"/>
    <w:rsid w:val="00A06E82"/>
    <w:rsid w:val="00A12FC8"/>
    <w:rsid w:val="00A21379"/>
    <w:rsid w:val="00A46C55"/>
    <w:rsid w:val="00A531F9"/>
    <w:rsid w:val="00A636C8"/>
    <w:rsid w:val="00A65118"/>
    <w:rsid w:val="00A67090"/>
    <w:rsid w:val="00A95E71"/>
    <w:rsid w:val="00AB3202"/>
    <w:rsid w:val="00B021E2"/>
    <w:rsid w:val="00B06461"/>
    <w:rsid w:val="00B10A58"/>
    <w:rsid w:val="00B1458F"/>
    <w:rsid w:val="00B14A23"/>
    <w:rsid w:val="00B31586"/>
    <w:rsid w:val="00B34E86"/>
    <w:rsid w:val="00B43E04"/>
    <w:rsid w:val="00B525BA"/>
    <w:rsid w:val="00B8467B"/>
    <w:rsid w:val="00B8658C"/>
    <w:rsid w:val="00B90014"/>
    <w:rsid w:val="00BA4C0F"/>
    <w:rsid w:val="00BA7372"/>
    <w:rsid w:val="00BB2398"/>
    <w:rsid w:val="00BB7445"/>
    <w:rsid w:val="00BD148F"/>
    <w:rsid w:val="00BD5941"/>
    <w:rsid w:val="00C106AF"/>
    <w:rsid w:val="00C2377F"/>
    <w:rsid w:val="00C42E16"/>
    <w:rsid w:val="00C476F5"/>
    <w:rsid w:val="00C72FC2"/>
    <w:rsid w:val="00C8266E"/>
    <w:rsid w:val="00C8301E"/>
    <w:rsid w:val="00C92912"/>
    <w:rsid w:val="00C92FB0"/>
    <w:rsid w:val="00C94407"/>
    <w:rsid w:val="00C950FD"/>
    <w:rsid w:val="00CA439F"/>
    <w:rsid w:val="00CB1ADA"/>
    <w:rsid w:val="00CD2EB7"/>
    <w:rsid w:val="00CE0DB5"/>
    <w:rsid w:val="00CE25D7"/>
    <w:rsid w:val="00CF681A"/>
    <w:rsid w:val="00D02BF7"/>
    <w:rsid w:val="00D11EBF"/>
    <w:rsid w:val="00D12912"/>
    <w:rsid w:val="00D23D25"/>
    <w:rsid w:val="00D4181D"/>
    <w:rsid w:val="00D45267"/>
    <w:rsid w:val="00D757CB"/>
    <w:rsid w:val="00D853C7"/>
    <w:rsid w:val="00DA0B72"/>
    <w:rsid w:val="00DD5F7E"/>
    <w:rsid w:val="00DE2919"/>
    <w:rsid w:val="00DF6B92"/>
    <w:rsid w:val="00E01338"/>
    <w:rsid w:val="00E04FD0"/>
    <w:rsid w:val="00E1763A"/>
    <w:rsid w:val="00E246CC"/>
    <w:rsid w:val="00E25B06"/>
    <w:rsid w:val="00E32315"/>
    <w:rsid w:val="00E36365"/>
    <w:rsid w:val="00E54C85"/>
    <w:rsid w:val="00E61E06"/>
    <w:rsid w:val="00E62615"/>
    <w:rsid w:val="00E8165D"/>
    <w:rsid w:val="00E85463"/>
    <w:rsid w:val="00EE6C45"/>
    <w:rsid w:val="00EF386C"/>
    <w:rsid w:val="00F02C1B"/>
    <w:rsid w:val="00F25429"/>
    <w:rsid w:val="00F32F10"/>
    <w:rsid w:val="00F47546"/>
    <w:rsid w:val="00F516CC"/>
    <w:rsid w:val="00F73691"/>
    <w:rsid w:val="00F77EBC"/>
    <w:rsid w:val="00F86702"/>
    <w:rsid w:val="00F974BD"/>
    <w:rsid w:val="00FA21CB"/>
    <w:rsid w:val="00FA6E0E"/>
    <w:rsid w:val="00FB3975"/>
    <w:rsid w:val="00FC239C"/>
    <w:rsid w:val="00FD4978"/>
    <w:rsid w:val="00FD7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E37B5B"/>
  <w15:chartTrackingRefBased/>
  <w15:docId w15:val="{010A185C-D5BE-C742-A3E3-E78A54983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590AD1"/>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590AD1"/>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7546"/>
    <w:rPr>
      <w:color w:val="0000FF"/>
      <w:u w:val="single"/>
    </w:rPr>
  </w:style>
  <w:style w:type="character" w:styleId="FootnoteReference">
    <w:name w:val="footnote reference"/>
    <w:basedOn w:val="DefaultParagraphFont"/>
    <w:uiPriority w:val="99"/>
    <w:unhideWhenUsed/>
    <w:rsid w:val="00F47546"/>
    <w:rPr>
      <w:vertAlign w:val="superscript"/>
    </w:rPr>
  </w:style>
  <w:style w:type="paragraph" w:styleId="BalloonText">
    <w:name w:val="Balloon Text"/>
    <w:basedOn w:val="Normal"/>
    <w:link w:val="BalloonTextChar"/>
    <w:uiPriority w:val="99"/>
    <w:semiHidden/>
    <w:unhideWhenUsed/>
    <w:rsid w:val="00C9291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92912"/>
    <w:rPr>
      <w:rFonts w:ascii="Times New Roman" w:hAnsi="Times New Roman" w:cs="Times New Roman"/>
      <w:sz w:val="18"/>
      <w:szCs w:val="18"/>
    </w:rPr>
  </w:style>
  <w:style w:type="paragraph" w:styleId="Header">
    <w:name w:val="header"/>
    <w:basedOn w:val="Normal"/>
    <w:link w:val="HeaderChar"/>
    <w:unhideWhenUsed/>
    <w:rsid w:val="005C7DAA"/>
    <w:pPr>
      <w:tabs>
        <w:tab w:val="center" w:pos="4513"/>
        <w:tab w:val="right" w:pos="9026"/>
      </w:tabs>
    </w:pPr>
  </w:style>
  <w:style w:type="character" w:customStyle="1" w:styleId="HeaderChar">
    <w:name w:val="Header Char"/>
    <w:basedOn w:val="DefaultParagraphFont"/>
    <w:link w:val="Header"/>
    <w:rsid w:val="005C7DAA"/>
  </w:style>
  <w:style w:type="paragraph" w:styleId="Footer">
    <w:name w:val="footer"/>
    <w:basedOn w:val="Normal"/>
    <w:link w:val="FooterChar"/>
    <w:uiPriority w:val="99"/>
    <w:unhideWhenUsed/>
    <w:rsid w:val="005C7DAA"/>
    <w:pPr>
      <w:tabs>
        <w:tab w:val="center" w:pos="4513"/>
        <w:tab w:val="right" w:pos="9026"/>
      </w:tabs>
    </w:pPr>
  </w:style>
  <w:style w:type="character" w:customStyle="1" w:styleId="FooterChar">
    <w:name w:val="Footer Char"/>
    <w:basedOn w:val="DefaultParagraphFont"/>
    <w:link w:val="Footer"/>
    <w:uiPriority w:val="99"/>
    <w:rsid w:val="005C7DAA"/>
  </w:style>
  <w:style w:type="character" w:styleId="PageNumber">
    <w:name w:val="page number"/>
    <w:basedOn w:val="DefaultParagraphFont"/>
    <w:uiPriority w:val="99"/>
    <w:semiHidden/>
    <w:unhideWhenUsed/>
    <w:rsid w:val="005C7DAA"/>
  </w:style>
  <w:style w:type="paragraph" w:styleId="ListParagraph">
    <w:name w:val="List Paragraph"/>
    <w:basedOn w:val="Normal"/>
    <w:uiPriority w:val="34"/>
    <w:qFormat/>
    <w:rsid w:val="00C8301E"/>
    <w:pPr>
      <w:ind w:left="720"/>
      <w:contextualSpacing/>
    </w:pPr>
  </w:style>
  <w:style w:type="paragraph" w:customStyle="1" w:styleId="p1">
    <w:name w:val="p1"/>
    <w:basedOn w:val="Normal"/>
    <w:rsid w:val="004B4A9E"/>
    <w:rPr>
      <w:rFonts w:ascii="Arial" w:hAnsi="Arial" w:cs="Arial"/>
      <w:color w:val="000000"/>
      <w:sz w:val="18"/>
      <w:szCs w:val="18"/>
      <w:lang w:eastAsia="en-GB"/>
    </w:rPr>
  </w:style>
  <w:style w:type="paragraph" w:styleId="FootnoteText">
    <w:name w:val="footnote text"/>
    <w:basedOn w:val="Normal"/>
    <w:link w:val="FootnoteTextChar"/>
    <w:uiPriority w:val="99"/>
    <w:semiHidden/>
    <w:unhideWhenUsed/>
    <w:rsid w:val="00585855"/>
    <w:rPr>
      <w:sz w:val="20"/>
      <w:szCs w:val="20"/>
    </w:rPr>
  </w:style>
  <w:style w:type="character" w:customStyle="1" w:styleId="FootnoteTextChar">
    <w:name w:val="Footnote Text Char"/>
    <w:basedOn w:val="DefaultParagraphFont"/>
    <w:link w:val="FootnoteText"/>
    <w:uiPriority w:val="99"/>
    <w:semiHidden/>
    <w:rsid w:val="00585855"/>
    <w:rPr>
      <w:sz w:val="20"/>
      <w:szCs w:val="20"/>
    </w:rPr>
  </w:style>
  <w:style w:type="paragraph" w:styleId="NormalWeb">
    <w:name w:val="Normal (Web)"/>
    <w:basedOn w:val="Normal"/>
    <w:uiPriority w:val="99"/>
    <w:unhideWhenUsed/>
    <w:rsid w:val="000D78EF"/>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DD5F7E"/>
  </w:style>
  <w:style w:type="character" w:customStyle="1" w:styleId="Heading2Char">
    <w:name w:val="Heading 2 Char"/>
    <w:basedOn w:val="DefaultParagraphFont"/>
    <w:link w:val="Heading2"/>
    <w:rsid w:val="00590AD1"/>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590AD1"/>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332445">
      <w:bodyDiv w:val="1"/>
      <w:marLeft w:val="0"/>
      <w:marRight w:val="0"/>
      <w:marTop w:val="0"/>
      <w:marBottom w:val="0"/>
      <w:divBdr>
        <w:top w:val="none" w:sz="0" w:space="0" w:color="auto"/>
        <w:left w:val="none" w:sz="0" w:space="0" w:color="auto"/>
        <w:bottom w:val="none" w:sz="0" w:space="0" w:color="auto"/>
        <w:right w:val="none" w:sz="0" w:space="0" w:color="auto"/>
      </w:divBdr>
      <w:divsChild>
        <w:div w:id="227231313">
          <w:marLeft w:val="0"/>
          <w:marRight w:val="0"/>
          <w:marTop w:val="0"/>
          <w:marBottom w:val="0"/>
          <w:divBdr>
            <w:top w:val="none" w:sz="0" w:space="0" w:color="auto"/>
            <w:left w:val="none" w:sz="0" w:space="0" w:color="auto"/>
            <w:bottom w:val="none" w:sz="0" w:space="0" w:color="auto"/>
            <w:right w:val="none" w:sz="0" w:space="0" w:color="auto"/>
          </w:divBdr>
          <w:divsChild>
            <w:div w:id="100222120">
              <w:marLeft w:val="0"/>
              <w:marRight w:val="0"/>
              <w:marTop w:val="0"/>
              <w:marBottom w:val="0"/>
              <w:divBdr>
                <w:top w:val="none" w:sz="0" w:space="0" w:color="auto"/>
                <w:left w:val="none" w:sz="0" w:space="0" w:color="auto"/>
                <w:bottom w:val="none" w:sz="0" w:space="0" w:color="auto"/>
                <w:right w:val="none" w:sz="0" w:space="0" w:color="auto"/>
              </w:divBdr>
              <w:divsChild>
                <w:div w:id="20813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40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facebook.com/l.php?u=https%3A%2F%2Fteacherhead.com%2F2013%2F05%2F12%2Fraising-the-bar%2F%3Ffbclid%3DIwAR0a_4oDkH15P_fmw0j5vGkr2_4Q6yy1WlD6IffGEhp0BpzXHK6RMtPxlss&amp;h=AT3D-SNZ2D59jTVko12GRwupHXAAfQPFnJbQ1bLiwH93tHETqyVlUPNIAvOzfbQxzRUOqQCh27eKKN_97qFrMvF4ZEK_n1EnapPwn8ORjTOt1oqljWwJO2CdeRNbkSryr0MKjnYjSUbJPc06DbNNJHB30w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ophat.com/blog/blooms-revised-taxonomy-pyrami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uploads/system/uploads/attachment_data/file/175439/NCR-Expert_Panel_Report.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dera.ioe.ac.uk/7600/1/1f1ab286369a7ee24df53c863a72da97-1.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www.skidmore.edu/assessment/archived/pre-or-post-assessment.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1A7D8-0A41-424D-A214-D72534B94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1129</TotalTime>
  <Pages>22</Pages>
  <Words>8739</Words>
  <Characters>45386</Characters>
  <Application>Microsoft Office Word</Application>
  <DocSecurity>0</DocSecurity>
  <Lines>378</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Jefferies (1500729)</dc:creator>
  <cp:keywords/>
  <dc:description/>
  <cp:lastModifiedBy>Rachel Jefferies (1500729)</cp:lastModifiedBy>
  <cp:revision>113</cp:revision>
  <dcterms:created xsi:type="dcterms:W3CDTF">2019-03-04T14:22:00Z</dcterms:created>
  <dcterms:modified xsi:type="dcterms:W3CDTF">2019-05-12T20:24:00Z</dcterms:modified>
</cp:coreProperties>
</file>