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BED6A" w14:textId="77777777" w:rsidR="00317E7B" w:rsidRDefault="00317E7B" w:rsidP="00317E7B">
      <w:pPr>
        <w:jc w:val="center"/>
      </w:pPr>
      <w:r>
        <w:rPr>
          <w:b/>
          <w:sz w:val="40"/>
        </w:rPr>
        <w:t>Dissertation Proposal Based on Secondary Data</w:t>
      </w:r>
    </w:p>
    <w:p w14:paraId="444FB98C" w14:textId="77777777" w:rsidR="00317E7B" w:rsidRDefault="00317E7B" w:rsidP="00317E7B">
      <w:pPr>
        <w:jc w:val="center"/>
      </w:pPr>
      <w:r>
        <w:rPr>
          <w:i/>
          <w:sz w:val="24"/>
        </w:rPr>
        <w:t>Including proposal structure, hypotheses, epistemology, methodology, and references</w:t>
      </w:r>
    </w:p>
    <w:p w14:paraId="418E18FC" w14:textId="77777777" w:rsidR="00317E7B" w:rsidRDefault="00317E7B" w:rsidP="00317E7B"/>
    <w:tbl>
      <w:tblPr>
        <w:tblStyle w:val="TableGrid"/>
        <w:tblW w:w="0" w:type="auto"/>
        <w:jc w:val="center"/>
        <w:tblLook w:val="04A0" w:firstRow="1" w:lastRow="0" w:firstColumn="1" w:lastColumn="0" w:noHBand="0" w:noVBand="1"/>
      </w:tblPr>
      <w:tblGrid>
        <w:gridCol w:w="4492"/>
        <w:gridCol w:w="4524"/>
      </w:tblGrid>
      <w:tr w:rsidR="00317E7B" w14:paraId="18E02D77" w14:textId="77777777" w:rsidTr="008F1D9A">
        <w:trPr>
          <w:jc w:val="center"/>
        </w:trPr>
        <w:tc>
          <w:tcPr>
            <w:tcW w:w="4968" w:type="dxa"/>
            <w:shd w:val="clear" w:color="auto" w:fill="D9EAF7"/>
            <w:vAlign w:val="center"/>
          </w:tcPr>
          <w:p w14:paraId="03614F52" w14:textId="77777777" w:rsidR="00317E7B" w:rsidRDefault="00317E7B" w:rsidP="008F1D9A">
            <w:r>
              <w:rPr>
                <w:b/>
                <w:sz w:val="20"/>
              </w:rPr>
              <w:t>Student Name</w:t>
            </w:r>
          </w:p>
        </w:tc>
        <w:tc>
          <w:tcPr>
            <w:tcW w:w="4968" w:type="dxa"/>
            <w:vAlign w:val="center"/>
          </w:tcPr>
          <w:p w14:paraId="472CB31D" w14:textId="77777777" w:rsidR="00317E7B" w:rsidRDefault="00317E7B" w:rsidP="008F1D9A">
            <w:r>
              <w:t>Vasilica Gutue</w:t>
            </w:r>
          </w:p>
        </w:tc>
      </w:tr>
      <w:tr w:rsidR="00317E7B" w14:paraId="3D1B8A63" w14:textId="77777777" w:rsidTr="008F1D9A">
        <w:trPr>
          <w:jc w:val="center"/>
        </w:trPr>
        <w:tc>
          <w:tcPr>
            <w:tcW w:w="4968" w:type="dxa"/>
            <w:shd w:val="clear" w:color="auto" w:fill="D9EAF7"/>
            <w:vAlign w:val="center"/>
          </w:tcPr>
          <w:p w14:paraId="6B3CDE1B" w14:textId="77777777" w:rsidR="00317E7B" w:rsidRDefault="00317E7B" w:rsidP="008F1D9A">
            <w:r>
              <w:rPr>
                <w:b/>
                <w:sz w:val="20"/>
              </w:rPr>
              <w:t>Student ID</w:t>
            </w:r>
          </w:p>
        </w:tc>
        <w:tc>
          <w:tcPr>
            <w:tcW w:w="4968" w:type="dxa"/>
            <w:vAlign w:val="center"/>
          </w:tcPr>
          <w:p w14:paraId="1921B4A3" w14:textId="77777777" w:rsidR="00317E7B" w:rsidRDefault="00317E7B" w:rsidP="008F1D9A">
            <w:r>
              <w:t>2216455</w:t>
            </w:r>
          </w:p>
        </w:tc>
      </w:tr>
      <w:tr w:rsidR="00317E7B" w14:paraId="2BEBEA78" w14:textId="77777777" w:rsidTr="008F1D9A">
        <w:trPr>
          <w:jc w:val="center"/>
        </w:trPr>
        <w:tc>
          <w:tcPr>
            <w:tcW w:w="4968" w:type="dxa"/>
            <w:shd w:val="clear" w:color="auto" w:fill="D9EAF7"/>
            <w:vAlign w:val="center"/>
          </w:tcPr>
          <w:p w14:paraId="6498C224" w14:textId="77777777" w:rsidR="00317E7B" w:rsidRDefault="00317E7B" w:rsidP="008F1D9A">
            <w:r>
              <w:rPr>
                <w:b/>
                <w:sz w:val="20"/>
              </w:rPr>
              <w:t>Module</w:t>
            </w:r>
          </w:p>
        </w:tc>
        <w:tc>
          <w:tcPr>
            <w:tcW w:w="4968" w:type="dxa"/>
            <w:vAlign w:val="center"/>
          </w:tcPr>
          <w:p w14:paraId="535CD889" w14:textId="77777777" w:rsidR="00317E7B" w:rsidRDefault="00317E7B" w:rsidP="008F1D9A">
            <w:r>
              <w:rPr>
                <w:sz w:val="20"/>
              </w:rPr>
              <w:t>LCLM6005 Dissertation</w:t>
            </w:r>
          </w:p>
        </w:tc>
      </w:tr>
      <w:tr w:rsidR="00317E7B" w14:paraId="0570D946" w14:textId="77777777" w:rsidTr="008F1D9A">
        <w:trPr>
          <w:jc w:val="center"/>
        </w:trPr>
        <w:tc>
          <w:tcPr>
            <w:tcW w:w="4968" w:type="dxa"/>
            <w:shd w:val="clear" w:color="auto" w:fill="D9EAF7"/>
            <w:vAlign w:val="center"/>
          </w:tcPr>
          <w:p w14:paraId="148ECA40" w14:textId="77777777" w:rsidR="00317E7B" w:rsidRPr="00030AE7" w:rsidRDefault="00317E7B" w:rsidP="008F1D9A">
            <w:pPr>
              <w:rPr>
                <w:b/>
                <w:sz w:val="20"/>
              </w:rPr>
            </w:pPr>
            <w:proofErr w:type="spellStart"/>
            <w:r>
              <w:rPr>
                <w:b/>
                <w:sz w:val="20"/>
              </w:rPr>
              <w:t>Programme</w:t>
            </w:r>
            <w:proofErr w:type="spellEnd"/>
          </w:p>
        </w:tc>
        <w:tc>
          <w:tcPr>
            <w:tcW w:w="4968" w:type="dxa"/>
            <w:vAlign w:val="center"/>
          </w:tcPr>
          <w:p w14:paraId="44F1A5C2" w14:textId="77777777" w:rsidR="00317E7B" w:rsidRDefault="00317E7B" w:rsidP="008F1D9A">
            <w:r w:rsidRPr="00715419">
              <w:t>(Hons) Leadership and Management Skills in the Workplace</w:t>
            </w:r>
          </w:p>
        </w:tc>
      </w:tr>
      <w:tr w:rsidR="00317E7B" w14:paraId="7F3726E6" w14:textId="77777777" w:rsidTr="008F1D9A">
        <w:trPr>
          <w:jc w:val="center"/>
        </w:trPr>
        <w:tc>
          <w:tcPr>
            <w:tcW w:w="4968" w:type="dxa"/>
            <w:shd w:val="clear" w:color="auto" w:fill="D9EAF7"/>
            <w:vAlign w:val="center"/>
          </w:tcPr>
          <w:p w14:paraId="554C0515" w14:textId="77777777" w:rsidR="00317E7B" w:rsidRPr="007F03A3" w:rsidRDefault="00317E7B" w:rsidP="008F1D9A">
            <w:pPr>
              <w:rPr>
                <w:b/>
                <w:lang w:val="en-GB"/>
              </w:rPr>
            </w:pPr>
            <w:r>
              <w:t>Module Leaders:</w:t>
            </w:r>
            <w:r w:rsidRPr="00A47736">
              <w:rPr>
                <w:rFonts w:ascii="Arial" w:eastAsia="Times New Roman" w:hAnsi="Arial" w:cs="Arial"/>
                <w:b/>
                <w:sz w:val="24"/>
                <w:szCs w:val="24"/>
                <w:lang w:val="en-GB" w:eastAsia="en-GB"/>
              </w:rPr>
              <w:t xml:space="preserve"> </w:t>
            </w:r>
          </w:p>
        </w:tc>
        <w:tc>
          <w:tcPr>
            <w:tcW w:w="4968" w:type="dxa"/>
            <w:vAlign w:val="center"/>
          </w:tcPr>
          <w:p w14:paraId="606BC860" w14:textId="77777777" w:rsidR="00317E7B" w:rsidRPr="00A47736" w:rsidRDefault="00317E7B" w:rsidP="008F1D9A">
            <w:pPr>
              <w:rPr>
                <w:b/>
                <w:lang w:val="en-GB"/>
              </w:rPr>
            </w:pPr>
            <w:r w:rsidRPr="00A47736">
              <w:rPr>
                <w:b/>
                <w:lang w:val="en-GB"/>
              </w:rPr>
              <w:t>Md Kalam</w:t>
            </w:r>
          </w:p>
          <w:p w14:paraId="21F2EB3C" w14:textId="77777777" w:rsidR="00317E7B" w:rsidRDefault="00317E7B" w:rsidP="008F1D9A">
            <w:r w:rsidRPr="00A47736">
              <w:rPr>
                <w:b/>
                <w:lang w:val="en-GB"/>
              </w:rPr>
              <w:t>Samuel Ofori</w:t>
            </w:r>
          </w:p>
        </w:tc>
      </w:tr>
      <w:tr w:rsidR="00317E7B" w14:paraId="3152EA5D" w14:textId="77777777" w:rsidTr="008F1D9A">
        <w:trPr>
          <w:jc w:val="center"/>
        </w:trPr>
        <w:tc>
          <w:tcPr>
            <w:tcW w:w="4968" w:type="dxa"/>
            <w:shd w:val="clear" w:color="auto" w:fill="D9EAF7"/>
            <w:vAlign w:val="center"/>
          </w:tcPr>
          <w:p w14:paraId="01DC380D" w14:textId="77777777" w:rsidR="00317E7B" w:rsidRDefault="00317E7B" w:rsidP="008F1D9A">
            <w:r>
              <w:rPr>
                <w:b/>
                <w:sz w:val="20"/>
              </w:rPr>
              <w:t>Proposed Dissertation Title</w:t>
            </w:r>
          </w:p>
        </w:tc>
        <w:tc>
          <w:tcPr>
            <w:tcW w:w="4968" w:type="dxa"/>
            <w:vAlign w:val="center"/>
          </w:tcPr>
          <w:p w14:paraId="785EECD0" w14:textId="77777777" w:rsidR="00317E7B" w:rsidRPr="00FE0F79" w:rsidRDefault="00317E7B" w:rsidP="008F1D9A">
            <w:pPr>
              <w:spacing w:after="120"/>
              <w:rPr>
                <w:rFonts w:ascii="Arial" w:hAnsi="Arial" w:cs="Arial"/>
                <w:b/>
                <w:bCs/>
                <w:sz w:val="20"/>
                <w:szCs w:val="20"/>
              </w:rPr>
            </w:pPr>
            <w:r w:rsidRPr="00FE0F79">
              <w:rPr>
                <w:rFonts w:ascii="Arial" w:hAnsi="Arial" w:cs="Arial"/>
                <w:b/>
                <w:bCs/>
                <w:sz w:val="20"/>
                <w:szCs w:val="20"/>
              </w:rPr>
              <w:t xml:space="preserve">        An Empirical Study of the Relationship Between Corporate Social Responsibility Disclosure and Financial Performance in UK Retail Firms</w:t>
            </w:r>
          </w:p>
          <w:p w14:paraId="6CAFDA34" w14:textId="77777777" w:rsidR="00317E7B" w:rsidRDefault="00317E7B" w:rsidP="008F1D9A"/>
        </w:tc>
      </w:tr>
      <w:tr w:rsidR="00317E7B" w14:paraId="130F0445" w14:textId="77777777" w:rsidTr="008F1D9A">
        <w:trPr>
          <w:jc w:val="center"/>
        </w:trPr>
        <w:tc>
          <w:tcPr>
            <w:tcW w:w="4968" w:type="dxa"/>
            <w:shd w:val="clear" w:color="auto" w:fill="D9EAF7"/>
            <w:vAlign w:val="center"/>
          </w:tcPr>
          <w:p w14:paraId="54F5B3CC" w14:textId="77777777" w:rsidR="00317E7B" w:rsidRDefault="00317E7B" w:rsidP="008F1D9A">
            <w:r>
              <w:rPr>
                <w:b/>
                <w:sz w:val="20"/>
              </w:rPr>
              <w:t>Date of Submission</w:t>
            </w:r>
          </w:p>
        </w:tc>
        <w:tc>
          <w:tcPr>
            <w:tcW w:w="4968" w:type="dxa"/>
            <w:vAlign w:val="center"/>
          </w:tcPr>
          <w:p w14:paraId="70FF73EB" w14:textId="77777777" w:rsidR="00317E7B" w:rsidRDefault="00317E7B" w:rsidP="008F1D9A"/>
        </w:tc>
      </w:tr>
    </w:tbl>
    <w:p w14:paraId="42239552" w14:textId="77777777" w:rsidR="00317E7B" w:rsidRDefault="00317E7B" w:rsidP="00317E7B"/>
    <w:p w14:paraId="6A2444DA" w14:textId="77777777" w:rsidR="00317E7B" w:rsidRPr="00B87E45" w:rsidRDefault="00317E7B" w:rsidP="00317E7B">
      <w:pPr>
        <w:rPr>
          <w:sz w:val="18"/>
          <w:szCs w:val="18"/>
          <w:lang w:val="en-GB"/>
        </w:rPr>
      </w:pPr>
      <w:r>
        <w:br w:type="page"/>
      </w:r>
      <w:r w:rsidRPr="00B87E45">
        <w:rPr>
          <w:b/>
          <w:bCs/>
          <w:sz w:val="18"/>
          <w:szCs w:val="18"/>
          <w:lang w:val="en-GB"/>
        </w:rPr>
        <w:lastRenderedPageBreak/>
        <w:t>Chapter 1: Introduction</w:t>
      </w:r>
      <w:r w:rsidRPr="00B87E45">
        <w:rPr>
          <w:sz w:val="18"/>
          <w:szCs w:val="18"/>
          <w:lang w:val="en-GB"/>
        </w:rPr>
        <w:br/>
        <w:t>1.1 Background of the Study</w:t>
      </w:r>
      <w:r w:rsidRPr="00B87E45">
        <w:rPr>
          <w:sz w:val="18"/>
          <w:szCs w:val="18"/>
          <w:lang w:val="en-GB"/>
        </w:rPr>
        <w:br/>
        <w:t>1.2 Problem Statement</w:t>
      </w:r>
      <w:r w:rsidRPr="00B87E45">
        <w:rPr>
          <w:sz w:val="18"/>
          <w:szCs w:val="18"/>
          <w:lang w:val="en-GB"/>
        </w:rPr>
        <w:br/>
        <w:t>1.3 Research Aim</w:t>
      </w:r>
      <w:r w:rsidRPr="00B87E45">
        <w:rPr>
          <w:sz w:val="18"/>
          <w:szCs w:val="18"/>
          <w:lang w:val="en-GB"/>
        </w:rPr>
        <w:br/>
        <w:t>1.4 Research Objectives</w:t>
      </w:r>
      <w:r w:rsidRPr="00B87E45">
        <w:rPr>
          <w:sz w:val="18"/>
          <w:szCs w:val="18"/>
          <w:lang w:val="en-GB"/>
        </w:rPr>
        <w:br/>
        <w:t>1.5 Research Questions</w:t>
      </w:r>
      <w:r w:rsidRPr="00B87E45">
        <w:rPr>
          <w:sz w:val="18"/>
          <w:szCs w:val="18"/>
          <w:lang w:val="en-GB"/>
        </w:rPr>
        <w:br/>
        <w:t>1.6 Significance of the Study</w:t>
      </w:r>
      <w:r w:rsidRPr="00B87E45">
        <w:rPr>
          <w:sz w:val="18"/>
          <w:szCs w:val="18"/>
          <w:lang w:val="en-GB"/>
        </w:rPr>
        <w:br/>
        <w:t>1.7 Structure of the Dissertation</w:t>
      </w:r>
      <w:r w:rsidRPr="00B87E45">
        <w:rPr>
          <w:sz w:val="18"/>
          <w:szCs w:val="18"/>
          <w:lang w:val="en-GB"/>
        </w:rPr>
        <w:br/>
        <w:t>1.8 Research Hypotheses</w:t>
      </w:r>
    </w:p>
    <w:p w14:paraId="0C7245C7" w14:textId="77777777" w:rsidR="00317E7B" w:rsidRPr="00B87E45" w:rsidRDefault="00317E7B" w:rsidP="00317E7B">
      <w:pPr>
        <w:rPr>
          <w:sz w:val="18"/>
          <w:szCs w:val="18"/>
          <w:lang w:val="en-GB"/>
        </w:rPr>
      </w:pPr>
      <w:r w:rsidRPr="00B87E45">
        <w:rPr>
          <w:b/>
          <w:bCs/>
          <w:sz w:val="18"/>
          <w:szCs w:val="18"/>
          <w:lang w:val="en-GB"/>
        </w:rPr>
        <w:t>Chapter 2: Literature Review</w:t>
      </w:r>
      <w:r w:rsidRPr="00B87E45">
        <w:rPr>
          <w:sz w:val="18"/>
          <w:szCs w:val="18"/>
          <w:lang w:val="en-GB"/>
        </w:rPr>
        <w:br/>
        <w:t>2.1 Introduction</w:t>
      </w:r>
      <w:r w:rsidRPr="00B87E45">
        <w:rPr>
          <w:sz w:val="18"/>
          <w:szCs w:val="18"/>
          <w:lang w:val="en-GB"/>
        </w:rPr>
        <w:br/>
        <w:t>2.2 Corporate Social Responsibility (CSR)</w:t>
      </w:r>
      <w:r w:rsidRPr="00B87E45">
        <w:rPr>
          <w:sz w:val="18"/>
          <w:szCs w:val="18"/>
          <w:lang w:val="en-GB"/>
        </w:rPr>
        <w:br/>
        <w:t>2.3 CSR Disclosure in the UK Retail Sector</w:t>
      </w:r>
      <w:r w:rsidRPr="00B87E45">
        <w:rPr>
          <w:sz w:val="18"/>
          <w:szCs w:val="18"/>
          <w:lang w:val="en-GB"/>
        </w:rPr>
        <w:br/>
        <w:t>2.4 Financial Performance</w:t>
      </w:r>
      <w:r w:rsidRPr="00B87E45">
        <w:rPr>
          <w:sz w:val="18"/>
          <w:szCs w:val="18"/>
          <w:lang w:val="en-GB"/>
        </w:rPr>
        <w:br/>
        <w:t>2.5 Stakeholder Theory</w:t>
      </w:r>
      <w:r w:rsidRPr="00B87E45">
        <w:rPr>
          <w:sz w:val="18"/>
          <w:szCs w:val="18"/>
          <w:lang w:val="en-GB"/>
        </w:rPr>
        <w:br/>
        <w:t>2.6 Legitimacy Theory</w:t>
      </w:r>
      <w:r w:rsidRPr="00B87E45">
        <w:rPr>
          <w:sz w:val="18"/>
          <w:szCs w:val="18"/>
          <w:lang w:val="en-GB"/>
        </w:rPr>
        <w:br/>
        <w:t>2.7 Resource-Based View (RBV)</w:t>
      </w:r>
      <w:r w:rsidRPr="00B87E45">
        <w:rPr>
          <w:sz w:val="18"/>
          <w:szCs w:val="18"/>
          <w:lang w:val="en-GB"/>
        </w:rPr>
        <w:br/>
        <w:t>2.8 Empirical Evidence on CSR and Financial Performance</w:t>
      </w:r>
      <w:r w:rsidRPr="00B87E45">
        <w:rPr>
          <w:sz w:val="18"/>
          <w:szCs w:val="18"/>
          <w:lang w:val="en-GB"/>
        </w:rPr>
        <w:br/>
        <w:t>2.9 Research Gap</w:t>
      </w:r>
      <w:r w:rsidRPr="00B87E45">
        <w:rPr>
          <w:sz w:val="18"/>
          <w:szCs w:val="18"/>
          <w:lang w:val="en-GB"/>
        </w:rPr>
        <w:br/>
        <w:t>2.10 Conceptual Framework</w:t>
      </w:r>
    </w:p>
    <w:p w14:paraId="16EB89F5" w14:textId="77777777" w:rsidR="00317E7B" w:rsidRPr="00B87E45" w:rsidRDefault="00317E7B" w:rsidP="00317E7B">
      <w:pPr>
        <w:rPr>
          <w:sz w:val="18"/>
          <w:szCs w:val="18"/>
          <w:lang w:val="en-GB"/>
        </w:rPr>
      </w:pPr>
      <w:r w:rsidRPr="00B87E45">
        <w:rPr>
          <w:b/>
          <w:bCs/>
          <w:sz w:val="18"/>
          <w:szCs w:val="18"/>
          <w:lang w:val="en-GB"/>
        </w:rPr>
        <w:t>Chapter 3: Methodology</w:t>
      </w:r>
      <w:r w:rsidRPr="00B87E45">
        <w:rPr>
          <w:sz w:val="18"/>
          <w:szCs w:val="18"/>
          <w:lang w:val="en-GB"/>
        </w:rPr>
        <w:br/>
        <w:t>3.1 Introduction</w:t>
      </w:r>
      <w:r w:rsidRPr="00B87E45">
        <w:rPr>
          <w:sz w:val="18"/>
          <w:szCs w:val="18"/>
          <w:lang w:val="en-GB"/>
        </w:rPr>
        <w:br/>
        <w:t>3.2 Research Philosophy</w:t>
      </w:r>
      <w:r w:rsidRPr="00B87E45">
        <w:rPr>
          <w:sz w:val="18"/>
          <w:szCs w:val="18"/>
          <w:lang w:val="en-GB"/>
        </w:rPr>
        <w:br/>
        <w:t>3.3 Research Approach</w:t>
      </w:r>
      <w:r w:rsidRPr="00B87E45">
        <w:rPr>
          <w:sz w:val="18"/>
          <w:szCs w:val="18"/>
          <w:lang w:val="en-GB"/>
        </w:rPr>
        <w:br/>
        <w:t>3.4 Research Design</w:t>
      </w:r>
      <w:r w:rsidRPr="00B87E45">
        <w:rPr>
          <w:sz w:val="18"/>
          <w:szCs w:val="18"/>
          <w:lang w:val="en-GB"/>
        </w:rPr>
        <w:br/>
        <w:t>3.5 Data Sources</w:t>
      </w:r>
      <w:r w:rsidRPr="00B87E45">
        <w:rPr>
          <w:sz w:val="18"/>
          <w:szCs w:val="18"/>
          <w:lang w:val="en-GB"/>
        </w:rPr>
        <w:br/>
        <w:t>3.6 Sample Selection</w:t>
      </w:r>
      <w:r w:rsidRPr="00B87E45">
        <w:rPr>
          <w:sz w:val="18"/>
          <w:szCs w:val="18"/>
          <w:lang w:val="en-GB"/>
        </w:rPr>
        <w:br/>
        <w:t>3.7 Data Collection Procedure</w:t>
      </w:r>
      <w:r w:rsidRPr="00B87E45">
        <w:rPr>
          <w:sz w:val="18"/>
          <w:szCs w:val="18"/>
          <w:lang w:val="en-GB"/>
        </w:rPr>
        <w:br/>
        <w:t>3.8 Variables and Measurement</w:t>
      </w:r>
      <w:r w:rsidRPr="00B87E45">
        <w:rPr>
          <w:sz w:val="18"/>
          <w:szCs w:val="18"/>
          <w:lang w:val="en-GB"/>
        </w:rPr>
        <w:br/>
        <w:t>3.9 Data Analysis Methods</w:t>
      </w:r>
      <w:r w:rsidRPr="00B87E45">
        <w:rPr>
          <w:sz w:val="18"/>
          <w:szCs w:val="18"/>
          <w:lang w:val="en-GB"/>
        </w:rPr>
        <w:br/>
        <w:t>3.10 Diagnostic Tests</w:t>
      </w:r>
      <w:r w:rsidRPr="00B87E45">
        <w:rPr>
          <w:sz w:val="18"/>
          <w:szCs w:val="18"/>
          <w:lang w:val="en-GB"/>
        </w:rPr>
        <w:br/>
        <w:t>3.11 Ethical Considerations</w:t>
      </w:r>
      <w:r w:rsidRPr="00B87E45">
        <w:rPr>
          <w:sz w:val="18"/>
          <w:szCs w:val="18"/>
          <w:lang w:val="en-GB"/>
        </w:rPr>
        <w:br/>
        <w:t>3.12 Limitations of the Study</w:t>
      </w:r>
    </w:p>
    <w:p w14:paraId="65184B5A" w14:textId="77777777" w:rsidR="00317E7B" w:rsidRPr="00B87E45" w:rsidRDefault="00317E7B" w:rsidP="00317E7B">
      <w:pPr>
        <w:rPr>
          <w:sz w:val="18"/>
          <w:szCs w:val="18"/>
          <w:lang w:val="en-GB"/>
        </w:rPr>
      </w:pPr>
      <w:r w:rsidRPr="00B87E45">
        <w:rPr>
          <w:b/>
          <w:bCs/>
          <w:sz w:val="18"/>
          <w:szCs w:val="18"/>
          <w:lang w:val="en-GB"/>
        </w:rPr>
        <w:t>Chapter 4: Results and Discussion</w:t>
      </w:r>
      <w:r w:rsidRPr="00B87E45">
        <w:rPr>
          <w:sz w:val="18"/>
          <w:szCs w:val="18"/>
          <w:lang w:val="en-GB"/>
        </w:rPr>
        <w:br/>
        <w:t>4.1 Introduction</w:t>
      </w:r>
      <w:r w:rsidRPr="00B87E45">
        <w:rPr>
          <w:sz w:val="18"/>
          <w:szCs w:val="18"/>
          <w:lang w:val="en-GB"/>
        </w:rPr>
        <w:br/>
        <w:t>4.2 Descriptive Statistics</w:t>
      </w:r>
      <w:r w:rsidRPr="00B87E45">
        <w:rPr>
          <w:sz w:val="18"/>
          <w:szCs w:val="18"/>
          <w:lang w:val="en-GB"/>
        </w:rPr>
        <w:br/>
        <w:t>4.3 CSR Disclosure Analysis</w:t>
      </w:r>
      <w:r w:rsidRPr="00B87E45">
        <w:rPr>
          <w:sz w:val="18"/>
          <w:szCs w:val="18"/>
          <w:lang w:val="en-GB"/>
        </w:rPr>
        <w:br/>
        <w:t>4.4 Financial Performance Analysis</w:t>
      </w:r>
      <w:r w:rsidRPr="00B87E45">
        <w:rPr>
          <w:sz w:val="18"/>
          <w:szCs w:val="18"/>
          <w:lang w:val="en-GB"/>
        </w:rPr>
        <w:br/>
        <w:t>4.5 Correlation Analysis</w:t>
      </w:r>
      <w:r w:rsidRPr="00B87E45">
        <w:rPr>
          <w:sz w:val="18"/>
          <w:szCs w:val="18"/>
          <w:lang w:val="en-GB"/>
        </w:rPr>
        <w:br/>
        <w:t>4.6 Regression Results</w:t>
      </w:r>
      <w:r w:rsidRPr="00B87E45">
        <w:rPr>
          <w:sz w:val="18"/>
          <w:szCs w:val="18"/>
          <w:lang w:val="en-GB"/>
        </w:rPr>
        <w:br/>
        <w:t>4.7 Discussion of Findings</w:t>
      </w:r>
      <w:r w:rsidRPr="00B87E45">
        <w:rPr>
          <w:sz w:val="18"/>
          <w:szCs w:val="18"/>
          <w:lang w:val="en-GB"/>
        </w:rPr>
        <w:br/>
        <w:t>4.8 Comparison with Previous Studies</w:t>
      </w:r>
    </w:p>
    <w:p w14:paraId="700FA33E" w14:textId="77777777" w:rsidR="00317E7B" w:rsidRPr="00B87E45" w:rsidRDefault="00317E7B" w:rsidP="00317E7B">
      <w:pPr>
        <w:rPr>
          <w:sz w:val="18"/>
          <w:szCs w:val="18"/>
          <w:lang w:val="en-GB"/>
        </w:rPr>
      </w:pPr>
      <w:r w:rsidRPr="00B87E45">
        <w:rPr>
          <w:b/>
          <w:bCs/>
          <w:sz w:val="18"/>
          <w:szCs w:val="18"/>
          <w:lang w:val="en-GB"/>
        </w:rPr>
        <w:t>Chapter 5: Conclusion, Recommendations and Future Research</w:t>
      </w:r>
      <w:r w:rsidRPr="00B87E45">
        <w:rPr>
          <w:sz w:val="18"/>
          <w:szCs w:val="18"/>
          <w:lang w:val="en-GB"/>
        </w:rPr>
        <w:br/>
        <w:t>5.1 Summary of Findings</w:t>
      </w:r>
      <w:r w:rsidRPr="00B87E45">
        <w:rPr>
          <w:sz w:val="18"/>
          <w:szCs w:val="18"/>
          <w:lang w:val="en-GB"/>
        </w:rPr>
        <w:br/>
        <w:t>5.2 Conclusion</w:t>
      </w:r>
      <w:r w:rsidRPr="00B87E45">
        <w:rPr>
          <w:sz w:val="18"/>
          <w:szCs w:val="18"/>
          <w:lang w:val="en-GB"/>
        </w:rPr>
        <w:br/>
        <w:t>5.3 Recommendations</w:t>
      </w:r>
      <w:r w:rsidRPr="00B87E45">
        <w:rPr>
          <w:sz w:val="18"/>
          <w:szCs w:val="18"/>
          <w:lang w:val="en-GB"/>
        </w:rPr>
        <w:br/>
        <w:t>5.4 Limitations of the Study</w:t>
      </w:r>
      <w:r w:rsidRPr="00B87E45">
        <w:rPr>
          <w:sz w:val="18"/>
          <w:szCs w:val="18"/>
          <w:lang w:val="en-GB"/>
        </w:rPr>
        <w:br/>
        <w:t>5.5 Future Research</w:t>
      </w:r>
    </w:p>
    <w:p w14:paraId="22F682C7" w14:textId="77777777" w:rsidR="00317E7B" w:rsidRPr="00B87E45" w:rsidRDefault="00317E7B" w:rsidP="00317E7B">
      <w:pPr>
        <w:rPr>
          <w:sz w:val="18"/>
          <w:szCs w:val="18"/>
          <w:lang w:val="en-GB"/>
        </w:rPr>
      </w:pPr>
      <w:r w:rsidRPr="00B87E45">
        <w:rPr>
          <w:sz w:val="18"/>
          <w:szCs w:val="18"/>
          <w:lang w:val="en-GB"/>
        </w:rPr>
        <w:t>References</w:t>
      </w:r>
      <w:r w:rsidRPr="00B87E45">
        <w:rPr>
          <w:sz w:val="18"/>
          <w:szCs w:val="18"/>
          <w:lang w:val="en-GB"/>
        </w:rPr>
        <w:br/>
        <w:t>Appendices</w:t>
      </w:r>
    </w:p>
    <w:p w14:paraId="6603CC81" w14:textId="77777777" w:rsidR="00317E7B" w:rsidRPr="00711CF9" w:rsidRDefault="00317E7B" w:rsidP="00317E7B">
      <w:pPr>
        <w:rPr>
          <w:rFonts w:ascii="Arial" w:hAnsi="Arial" w:cs="Arial"/>
          <w:sz w:val="18"/>
          <w:szCs w:val="18"/>
          <w:lang w:val="en-GB"/>
        </w:rPr>
      </w:pPr>
    </w:p>
    <w:p w14:paraId="3AC96441" w14:textId="77777777" w:rsidR="00317E7B" w:rsidRPr="00847636" w:rsidRDefault="00317E7B" w:rsidP="00317E7B">
      <w:pPr>
        <w:pStyle w:val="Heading1"/>
        <w:rPr>
          <w:rFonts w:ascii="Arial" w:hAnsi="Arial" w:cs="Arial"/>
          <w:sz w:val="22"/>
          <w:szCs w:val="22"/>
        </w:rPr>
      </w:pPr>
    </w:p>
    <w:p w14:paraId="5B17E0F6" w14:textId="77777777" w:rsidR="00317E7B" w:rsidRPr="00FF2143" w:rsidRDefault="00317E7B" w:rsidP="00317E7B">
      <w:pPr>
        <w:pStyle w:val="Title"/>
        <w:rPr>
          <w:sz w:val="32"/>
          <w:szCs w:val="32"/>
        </w:rPr>
      </w:pPr>
      <w:r w:rsidRPr="00FF2143">
        <w:rPr>
          <w:sz w:val="32"/>
          <w:szCs w:val="32"/>
        </w:rPr>
        <w:t xml:space="preserve">        An Empirical Study of the Relationship Between Corporate Social Responsibility Disclosure and Financial Performance in UK Retail Firms</w:t>
      </w:r>
    </w:p>
    <w:p w14:paraId="3E1E24EB" w14:textId="77777777" w:rsidR="00317E7B" w:rsidRPr="00A2161B" w:rsidRDefault="00317E7B" w:rsidP="00317E7B"/>
    <w:p w14:paraId="257B2643" w14:textId="77777777" w:rsidR="00317E7B" w:rsidRPr="00BE7281" w:rsidRDefault="00317E7B" w:rsidP="00317E7B">
      <w:pPr>
        <w:rPr>
          <w:color w:val="156082" w:themeColor="accent1"/>
          <w:sz w:val="20"/>
          <w:szCs w:val="20"/>
          <w:lang w:val="en-GB"/>
        </w:rPr>
      </w:pPr>
      <w:r w:rsidRPr="00BE7281">
        <w:rPr>
          <w:color w:val="156082" w:themeColor="accent1"/>
          <w:sz w:val="20"/>
          <w:szCs w:val="20"/>
          <w:lang w:val="en-GB"/>
        </w:rPr>
        <w:t>CHAPTER 1: INTRODUCTION</w:t>
      </w:r>
    </w:p>
    <w:p w14:paraId="0077987C" w14:textId="71DB23B5" w:rsidR="00317E7B" w:rsidRPr="00A2161B" w:rsidRDefault="00724624" w:rsidP="00317E7B">
      <w:pPr>
        <w:rPr>
          <w:lang w:val="en-GB"/>
        </w:rPr>
      </w:pPr>
      <w:r>
        <w:t xml:space="preserve">          </w:t>
      </w:r>
      <w:r w:rsidR="00317E7B" w:rsidRPr="00A2161B">
        <w:t xml:space="preserve">This study is expected to contribute both academically and practically. From an academic perspective, it extends the existing body of knowledge by providing recent evidence from the UK retail sector, where empirical research remains relatively limited. From a practical perspective, the findings may assist managers, investors and policymakers in understanding whether transparent CSR disclosure represents not only an ethical responsibility but also a strategic business practice capable of supporting long-term </w:t>
      </w:r>
      <w:r w:rsidRPr="00A2161B">
        <w:t>organizational</w:t>
      </w:r>
      <w:r w:rsidR="00317E7B" w:rsidRPr="00A2161B">
        <w:t xml:space="preserve"> performance.</w:t>
      </w:r>
    </w:p>
    <w:p w14:paraId="07216CBF" w14:textId="77777777" w:rsidR="00317E7B" w:rsidRPr="00A2161B" w:rsidRDefault="00317E7B" w:rsidP="00317E7B">
      <w:pPr>
        <w:rPr>
          <w:lang w:val="en-GB"/>
        </w:rPr>
      </w:pPr>
      <w:r w:rsidRPr="00A2161B">
        <w:rPr>
          <w:lang w:val="en-GB"/>
        </w:rPr>
        <w:t>1.1 Background of the Study</w:t>
      </w:r>
    </w:p>
    <w:p w14:paraId="0CF7D5ED" w14:textId="77777777" w:rsidR="00517EBB" w:rsidRDefault="00724624" w:rsidP="00317E7B">
      <w:pPr>
        <w:rPr>
          <w:lang w:val="en-GB"/>
        </w:rPr>
      </w:pPr>
      <w:r>
        <w:rPr>
          <w:lang w:val="en-GB"/>
        </w:rPr>
        <w:t xml:space="preserve">         </w:t>
      </w:r>
      <w:r w:rsidR="00317E7B" w:rsidRPr="00A2161B">
        <w:rPr>
          <w:lang w:val="en-GB"/>
        </w:rPr>
        <w:t xml:space="preserve">Corporate Social Responsibility (CSR) has evolved from a voluntary business practice into an important strategic component of corporate governance and long-term value creation. Increasing public awareness of environmental protection, social justice and ethical business conduct has encouraged organisations to demonstrate greater transparency regarding the impact of their operations. </w:t>
      </w:r>
    </w:p>
    <w:p w14:paraId="2855887F" w14:textId="33C62A17" w:rsidR="00317E7B" w:rsidRPr="00A2161B" w:rsidRDefault="00517EBB" w:rsidP="00317E7B">
      <w:pPr>
        <w:rPr>
          <w:lang w:val="en-GB"/>
        </w:rPr>
      </w:pPr>
      <w:r>
        <w:rPr>
          <w:lang w:val="en-GB"/>
        </w:rPr>
        <w:t xml:space="preserve">        </w:t>
      </w:r>
      <w:r w:rsidR="00317E7B" w:rsidRPr="00A2161B">
        <w:rPr>
          <w:lang w:val="en-GB"/>
        </w:rPr>
        <w:t>As a result, CSR disclosure has become an essential communication mechanism through which companies inform stakeholders about their environmental, social and governance (ESG) activities. Rather than serving solely as a compliance exercise, CSR reporting is increasingly viewed as a strategic tool capable of strengthening stakeholder relationships, enhancing corporate reputation and supporting sustainable competitive advantage.</w:t>
      </w:r>
    </w:p>
    <w:p w14:paraId="74623C73" w14:textId="2EA2BDBF" w:rsidR="00317E7B" w:rsidRPr="00A2161B" w:rsidRDefault="00517EBB" w:rsidP="00317E7B">
      <w:pPr>
        <w:rPr>
          <w:lang w:val="en-GB"/>
        </w:rPr>
      </w:pPr>
      <w:r>
        <w:rPr>
          <w:lang w:val="en-GB"/>
        </w:rPr>
        <w:t xml:space="preserve">          </w:t>
      </w:r>
      <w:r w:rsidR="00317E7B" w:rsidRPr="00A2161B">
        <w:rPr>
          <w:lang w:val="en-GB"/>
        </w:rPr>
        <w:t>Within the United Kingdom, the retail sector represents an appropriate setting for examining these relationships because retailers operate in an environment characterised by intense competition, extensive consumer interaction and growing public scrutiny. Large retailers such as Tesco, Sainsbury's, Marks &amp; Spencer and Next are expected not only to deliver financial returns but also to demonstrate responsible sourcing, environmental stewardship, employee welfare and community engagement. Consequently, CSR disclosure has become an important factor influencing how these organisations are perceived by investors, customers and regulators.</w:t>
      </w:r>
    </w:p>
    <w:p w14:paraId="77B5F4D5" w14:textId="57F5B0AF" w:rsidR="00317E7B" w:rsidRPr="00A2161B" w:rsidRDefault="00517EBB" w:rsidP="00317E7B">
      <w:pPr>
        <w:rPr>
          <w:lang w:val="en-GB"/>
        </w:rPr>
      </w:pPr>
      <w:r>
        <w:rPr>
          <w:lang w:val="en-GB"/>
        </w:rPr>
        <w:t xml:space="preserve">           </w:t>
      </w:r>
      <w:r w:rsidR="00317E7B" w:rsidRPr="00A2161B">
        <w:rPr>
          <w:lang w:val="en-GB"/>
        </w:rPr>
        <w:t>Although CSR reporting has expanded considerably over the last two decades, there remains ongoing debate regarding whether greater disclosure translates into improved financial performance. While some researchers argue that transparent CSR practices strengthen stakeholder trust and contribute to profitability, others suggest that the financial benefits are indirect, context-dependent or may only emerge over the longer term. These contrasting findings indicate that the relationship remains insufficiently understood, particularly within industry-specific contexts such as UK retailing.</w:t>
      </w:r>
    </w:p>
    <w:p w14:paraId="1A7E8AF0" w14:textId="0787FCE6" w:rsidR="00317E7B" w:rsidRPr="00A2161B" w:rsidRDefault="00317E7B" w:rsidP="00317E7B">
      <w:pPr>
        <w:rPr>
          <w:lang w:val="en-GB"/>
        </w:rPr>
      </w:pPr>
    </w:p>
    <w:p w14:paraId="03A4E0E6" w14:textId="77777777" w:rsidR="00317E7B" w:rsidRPr="00A2161B" w:rsidRDefault="00317E7B" w:rsidP="00317E7B">
      <w:pPr>
        <w:rPr>
          <w:lang w:val="en-GB"/>
        </w:rPr>
      </w:pPr>
      <w:r w:rsidRPr="00A2161B">
        <w:rPr>
          <w:lang w:val="en-GB"/>
        </w:rPr>
        <w:t xml:space="preserve">1.2 Problem Statement </w:t>
      </w:r>
    </w:p>
    <w:p w14:paraId="67548482" w14:textId="6BA8D65F" w:rsidR="00317E7B" w:rsidRPr="00A2161B" w:rsidRDefault="00E90926" w:rsidP="00317E7B">
      <w:pPr>
        <w:rPr>
          <w:lang w:val="en-GB"/>
        </w:rPr>
      </w:pPr>
      <w:r>
        <w:rPr>
          <w:lang w:val="en-GB"/>
        </w:rPr>
        <w:t xml:space="preserve">            </w:t>
      </w:r>
      <w:r w:rsidR="00317E7B" w:rsidRPr="00A2161B">
        <w:rPr>
          <w:lang w:val="en-GB"/>
        </w:rPr>
        <w:t>Although CSR disclosure has become a common practice among large UK retail organisations, there is still considerable uncertainty regarding its impact on financial performance. Many firms allocate substantial resources to sustainability initiatives, ethical sourcing programmes, employee development schemes, and community projects. These activities often require significant financial investment and managerial commitment.</w:t>
      </w:r>
    </w:p>
    <w:p w14:paraId="306C6ED5" w14:textId="212F2873" w:rsidR="00317E7B" w:rsidRPr="00A2161B" w:rsidRDefault="00E90926" w:rsidP="00317E7B">
      <w:pPr>
        <w:rPr>
          <w:lang w:val="en-GB"/>
        </w:rPr>
      </w:pPr>
      <w:r>
        <w:rPr>
          <w:lang w:val="en-GB"/>
        </w:rPr>
        <w:t xml:space="preserve">           </w:t>
      </w:r>
      <w:r w:rsidR="00317E7B" w:rsidRPr="00A2161B">
        <w:rPr>
          <w:lang w:val="en-GB"/>
        </w:rPr>
        <w:t>From a managerial perspective, an important question remains whether such investments generate measurable economic benefits. While supporters of CSR argue that responsible business practices enhance reputation, customer loyalty, and stakeholder trust, critics suggest that CSR may represent an additional cost that reduces short-term profitability. The absence of a clear consensus within academic literature further complicates this issue.</w:t>
      </w:r>
    </w:p>
    <w:p w14:paraId="7F604106" w14:textId="77777777" w:rsidR="00E90926" w:rsidRDefault="00E90926" w:rsidP="00317E7B">
      <w:r>
        <w:rPr>
          <w:lang w:val="en-GB"/>
        </w:rPr>
        <w:t xml:space="preserve">           </w:t>
      </w:r>
      <w:r w:rsidR="00317E7B" w:rsidRPr="00A2161B">
        <w:rPr>
          <w:lang w:val="en-GB"/>
        </w:rPr>
        <w:t>Previous studies have produced mixed findings regarding the relationship between CSR and financial performance. Some researchers report a positive association, whereas others find weak, insignificant, or even negative relationships. These inconsistencies may be explained by differences in research methods, industry characteristics, geographical contexts, and measurement approaches.</w:t>
      </w:r>
      <w:r w:rsidR="00317E7B" w:rsidRPr="00A2161B">
        <w:t xml:space="preserve"> </w:t>
      </w:r>
    </w:p>
    <w:p w14:paraId="269F366C" w14:textId="77777777" w:rsidR="00E90926" w:rsidRDefault="00E90926" w:rsidP="00317E7B">
      <w:r>
        <w:t xml:space="preserve">             </w:t>
      </w:r>
      <w:r w:rsidR="00317E7B" w:rsidRPr="00A2161B">
        <w:t xml:space="preserve">These inconsistencies suggest that the relationship between CSR disclosure and financial performance is unlikely to be universal. Instead, it appears to depend on contextual factors such as industry characteristics, stakeholder expectations, regulatory environments and the way CSR performance is measured. </w:t>
      </w:r>
    </w:p>
    <w:p w14:paraId="4AE4A1AB" w14:textId="47DCC626" w:rsidR="00317E7B" w:rsidRPr="00E90926" w:rsidRDefault="00E90926" w:rsidP="00317E7B">
      <w:r>
        <w:t xml:space="preserve">          </w:t>
      </w:r>
      <w:r w:rsidR="00317E7B" w:rsidRPr="00A2161B">
        <w:t>The UK retail sector provides a particularly relevant context because retailers operate under constant public scrutiny and are expected to balance commercial success with responsible business practices. Despite this, relatively few empirical studies focus exclusively on large UK retail firms using recent secondary financial and CSR disclosure data. This creates an opportunity to provide more industry-specific evidence and contribute to a clearer understanding of whether CSR disclosure is associated with improved financial performance within this sector.</w:t>
      </w:r>
    </w:p>
    <w:p w14:paraId="401AF11E" w14:textId="2369575C" w:rsidR="00317E7B" w:rsidRPr="00A2161B" w:rsidRDefault="00E90926" w:rsidP="00317E7B">
      <w:pPr>
        <w:rPr>
          <w:lang w:val="en-GB"/>
        </w:rPr>
      </w:pPr>
      <w:r>
        <w:rPr>
          <w:lang w:val="en-GB"/>
        </w:rPr>
        <w:t xml:space="preserve">           </w:t>
      </w:r>
      <w:r w:rsidR="00317E7B" w:rsidRPr="00A2161B">
        <w:rPr>
          <w:lang w:val="en-GB"/>
        </w:rPr>
        <w:t>Furthermore, much of the existing literature examines broad samples that combine firms from multiple industries. Such approaches may overlook sector-specific factors that influence both CSR disclosure and financial performance. The UK retail sector represents a unique environment where consumer expectations, brand reputation, and public visibility play a particularly important role. Therefore, further investigation is required to understand whether CSR disclosure contributes to financial performance within this specific context.</w:t>
      </w:r>
    </w:p>
    <w:p w14:paraId="64A0D720" w14:textId="3EB560C1" w:rsidR="00317E7B" w:rsidRPr="00A2161B" w:rsidRDefault="00E90926" w:rsidP="00317E7B">
      <w:pPr>
        <w:rPr>
          <w:lang w:val="en-GB"/>
        </w:rPr>
      </w:pPr>
      <w:r>
        <w:rPr>
          <w:lang w:val="en-GB"/>
        </w:rPr>
        <w:t xml:space="preserve">         </w:t>
      </w:r>
      <w:r w:rsidR="00317E7B" w:rsidRPr="00A2161B">
        <w:rPr>
          <w:lang w:val="en-GB"/>
        </w:rPr>
        <w:t>The present study seeks to address this issue by examining the relationship between CSR disclosure and financial performance among selected UK retail firms. By focusing on a single industry and applying a structured CSR disclosure index, the research aims to provide more context-specific evidence and contribute to the ongoing debate within the CSR literature.</w:t>
      </w:r>
    </w:p>
    <w:p w14:paraId="0969CE8E" w14:textId="77777777" w:rsidR="00317E7B" w:rsidRPr="00A2161B" w:rsidRDefault="00317E7B" w:rsidP="00317E7B">
      <w:pPr>
        <w:rPr>
          <w:lang w:val="en-GB"/>
        </w:rPr>
      </w:pPr>
    </w:p>
    <w:p w14:paraId="3B25CE97" w14:textId="77777777" w:rsidR="00317E7B" w:rsidRPr="00A2161B" w:rsidRDefault="00317E7B" w:rsidP="00317E7B">
      <w:pPr>
        <w:rPr>
          <w:lang w:val="en-GB"/>
        </w:rPr>
      </w:pPr>
    </w:p>
    <w:p w14:paraId="347348C1" w14:textId="77777777" w:rsidR="00317E7B" w:rsidRPr="00A2161B" w:rsidRDefault="00317E7B" w:rsidP="00317E7B">
      <w:pPr>
        <w:rPr>
          <w:lang w:val="en-GB"/>
        </w:rPr>
      </w:pPr>
    </w:p>
    <w:p w14:paraId="45BADC0B" w14:textId="77777777" w:rsidR="00317E7B" w:rsidRPr="00A2161B" w:rsidRDefault="00317E7B" w:rsidP="00317E7B">
      <w:pPr>
        <w:rPr>
          <w:lang w:val="en-GB"/>
        </w:rPr>
      </w:pPr>
      <w:r w:rsidRPr="00A2161B">
        <w:rPr>
          <w:lang w:val="en-GB"/>
        </w:rPr>
        <w:t>1.3 Research Aim</w:t>
      </w:r>
    </w:p>
    <w:p w14:paraId="2C987A39" w14:textId="7A5AE5BC" w:rsidR="00317E7B" w:rsidRPr="00A2161B" w:rsidRDefault="00E90926" w:rsidP="00317E7B">
      <w:pPr>
        <w:rPr>
          <w:lang w:val="en-GB"/>
        </w:rPr>
      </w:pPr>
      <w:r>
        <w:t xml:space="preserve">          </w:t>
      </w:r>
      <w:r w:rsidR="00317E7B" w:rsidRPr="00A2161B">
        <w:t>The aim of this study is to examine the relationship between Corporate Social Responsibility (CSR) disclosure and the financial performance of UK retail companies. Specifically, the research seeks to determine whether greater levels of CSR disclosure are associated with improved financial performance and to evaluate this relationship using financial indicators derived from publicly available secondary data. By focusing on the UK retail sector, the study aims to contribute industry-specific evidence to an area where previous empirical findings remain inconsistent.</w:t>
      </w:r>
    </w:p>
    <w:p w14:paraId="7095A995" w14:textId="77777777" w:rsidR="00317E7B" w:rsidRPr="00A2161B" w:rsidRDefault="00317E7B" w:rsidP="00317E7B">
      <w:pPr>
        <w:rPr>
          <w:lang w:val="en-GB"/>
        </w:rPr>
      </w:pPr>
      <w:r w:rsidRPr="00A2161B">
        <w:rPr>
          <w:lang w:val="en-GB"/>
        </w:rPr>
        <w:t>1.4 Research Objectives</w:t>
      </w:r>
    </w:p>
    <w:p w14:paraId="3897A0E8" w14:textId="77777777" w:rsidR="00317E7B" w:rsidRPr="00A2161B" w:rsidRDefault="00317E7B" w:rsidP="00317E7B">
      <w:pPr>
        <w:rPr>
          <w:lang w:val="en-GB"/>
        </w:rPr>
      </w:pPr>
      <w:r w:rsidRPr="00A2161B">
        <w:rPr>
          <w:lang w:val="en-GB"/>
        </w:rPr>
        <w:t>The objectives of this study are:</w:t>
      </w:r>
    </w:p>
    <w:p w14:paraId="2C04ADCA" w14:textId="77777777" w:rsidR="00317E7B" w:rsidRPr="00A2161B" w:rsidRDefault="00317E7B" w:rsidP="00317E7B">
      <w:pPr>
        <w:rPr>
          <w:lang w:val="en-GB"/>
        </w:rPr>
      </w:pPr>
      <w:r w:rsidRPr="00A2161B">
        <w:rPr>
          <w:lang w:val="en-GB"/>
        </w:rPr>
        <w:t>Objective 1: To critically examine the existing literature on CSR disclosure and corporate financial performance.</w:t>
      </w:r>
    </w:p>
    <w:p w14:paraId="4A8BD920" w14:textId="77777777" w:rsidR="00317E7B" w:rsidRPr="00A2161B" w:rsidRDefault="00317E7B" w:rsidP="00317E7B">
      <w:pPr>
        <w:rPr>
          <w:lang w:val="en-GB"/>
        </w:rPr>
      </w:pPr>
      <w:r w:rsidRPr="00A2161B">
        <w:rPr>
          <w:lang w:val="en-GB"/>
        </w:rPr>
        <w:t>Objective 2: To analyse the level of CSR disclosure among selected UK retail companies using publicly available sustainability reports.</w:t>
      </w:r>
    </w:p>
    <w:p w14:paraId="72158A0C" w14:textId="77777777" w:rsidR="00317E7B" w:rsidRPr="00A2161B" w:rsidRDefault="00317E7B" w:rsidP="00317E7B">
      <w:pPr>
        <w:rPr>
          <w:lang w:val="en-GB"/>
        </w:rPr>
      </w:pPr>
      <w:r w:rsidRPr="00A2161B">
        <w:rPr>
          <w:lang w:val="en-GB"/>
        </w:rPr>
        <w:t>Objective 3: To evaluate the relationship between CSR disclosure and selected financial performance indicators.</w:t>
      </w:r>
    </w:p>
    <w:p w14:paraId="3F5DDE01" w14:textId="77777777" w:rsidR="00317E7B" w:rsidRPr="00A2161B" w:rsidRDefault="00317E7B" w:rsidP="00317E7B">
      <w:pPr>
        <w:rPr>
          <w:lang w:val="en-GB"/>
        </w:rPr>
      </w:pPr>
      <w:r w:rsidRPr="00A2161B">
        <w:rPr>
          <w:lang w:val="en-GB"/>
        </w:rPr>
        <w:t>Objective 4: To determine whether the findings support existing stakeholder and legitimacy theories within the context of the UK retail sector.</w:t>
      </w:r>
    </w:p>
    <w:p w14:paraId="0F1A98B8" w14:textId="77777777" w:rsidR="00317E7B" w:rsidRPr="00A2161B" w:rsidRDefault="00317E7B" w:rsidP="00317E7B">
      <w:pPr>
        <w:rPr>
          <w:lang w:val="en-GB"/>
        </w:rPr>
      </w:pPr>
    </w:p>
    <w:p w14:paraId="0A6181D8" w14:textId="77777777" w:rsidR="00317E7B" w:rsidRPr="00A2161B" w:rsidRDefault="00317E7B" w:rsidP="00317E7B">
      <w:pPr>
        <w:rPr>
          <w:lang w:val="en-GB"/>
        </w:rPr>
      </w:pPr>
      <w:r w:rsidRPr="00A2161B">
        <w:rPr>
          <w:lang w:val="en-GB"/>
        </w:rPr>
        <w:t>1.5 Research Questions</w:t>
      </w:r>
    </w:p>
    <w:p w14:paraId="59BEFB62" w14:textId="77777777" w:rsidR="00317E7B" w:rsidRPr="00A2161B" w:rsidRDefault="00317E7B" w:rsidP="00317E7B">
      <w:pPr>
        <w:rPr>
          <w:lang w:val="en-GB"/>
        </w:rPr>
      </w:pPr>
      <w:r w:rsidRPr="00A2161B">
        <w:rPr>
          <w:lang w:val="en-GB"/>
        </w:rPr>
        <w:t>This study aims to answer the following questions:</w:t>
      </w:r>
    </w:p>
    <w:p w14:paraId="0EBEB61F" w14:textId="77777777" w:rsidR="00317E7B" w:rsidRPr="00A2161B" w:rsidRDefault="00317E7B" w:rsidP="00317E7B">
      <w:pPr>
        <w:rPr>
          <w:lang w:val="en-GB"/>
        </w:rPr>
      </w:pPr>
      <w:r w:rsidRPr="00A2161B">
        <w:rPr>
          <w:lang w:val="en-GB"/>
        </w:rPr>
        <w:t>RQ1</w:t>
      </w:r>
    </w:p>
    <w:p w14:paraId="455D7CBB" w14:textId="77777777" w:rsidR="00317E7B" w:rsidRPr="00A2161B" w:rsidRDefault="00317E7B" w:rsidP="00317E7B">
      <w:pPr>
        <w:rPr>
          <w:lang w:val="en-GB"/>
        </w:rPr>
      </w:pPr>
      <w:r w:rsidRPr="00A2161B">
        <w:rPr>
          <w:lang w:val="en-GB"/>
        </w:rPr>
        <w:t>What is the level of CSR disclosure among selected UK retail companies?</w:t>
      </w:r>
    </w:p>
    <w:p w14:paraId="2E86F7FD" w14:textId="77777777" w:rsidR="00317E7B" w:rsidRPr="00A2161B" w:rsidRDefault="00317E7B" w:rsidP="00317E7B">
      <w:pPr>
        <w:rPr>
          <w:lang w:val="en-GB"/>
        </w:rPr>
      </w:pPr>
      <w:r w:rsidRPr="00A2161B">
        <w:rPr>
          <w:lang w:val="en-GB"/>
        </w:rPr>
        <w:t>RQ2</w:t>
      </w:r>
    </w:p>
    <w:p w14:paraId="0AE46786" w14:textId="77777777" w:rsidR="00317E7B" w:rsidRPr="00A2161B" w:rsidRDefault="00317E7B" w:rsidP="00317E7B">
      <w:pPr>
        <w:rPr>
          <w:lang w:val="en-GB"/>
        </w:rPr>
      </w:pPr>
      <w:r w:rsidRPr="00A2161B">
        <w:rPr>
          <w:lang w:val="en-GB"/>
        </w:rPr>
        <w:t>Is there a statistically significant relationship between CSR disclosure and financial performance?</w:t>
      </w:r>
    </w:p>
    <w:p w14:paraId="77644583" w14:textId="77777777" w:rsidR="00317E7B" w:rsidRPr="00A2161B" w:rsidRDefault="00317E7B" w:rsidP="00317E7B">
      <w:pPr>
        <w:rPr>
          <w:lang w:val="en-GB"/>
        </w:rPr>
      </w:pPr>
      <w:r w:rsidRPr="00A2161B">
        <w:rPr>
          <w:lang w:val="en-GB"/>
        </w:rPr>
        <w:t>RQ3</w:t>
      </w:r>
    </w:p>
    <w:p w14:paraId="5CCB9784" w14:textId="77777777" w:rsidR="00317E7B" w:rsidRPr="00A2161B" w:rsidRDefault="00317E7B" w:rsidP="00317E7B">
      <w:pPr>
        <w:rPr>
          <w:lang w:val="en-GB"/>
        </w:rPr>
      </w:pPr>
      <w:r w:rsidRPr="00A2161B">
        <w:rPr>
          <w:lang w:val="en-GB"/>
        </w:rPr>
        <w:t>Which aspects of CSR disclosure appear to have the strongest association with financial performance?</w:t>
      </w:r>
    </w:p>
    <w:p w14:paraId="09809692" w14:textId="77777777" w:rsidR="00317E7B" w:rsidRPr="00A2161B" w:rsidRDefault="00317E7B" w:rsidP="00317E7B">
      <w:pPr>
        <w:rPr>
          <w:lang w:val="en-GB"/>
        </w:rPr>
      </w:pPr>
      <w:r w:rsidRPr="00A2161B">
        <w:rPr>
          <w:lang w:val="en-GB"/>
        </w:rPr>
        <w:t>1.6 Significance of the Study</w:t>
      </w:r>
    </w:p>
    <w:p w14:paraId="00C9753D" w14:textId="77777777" w:rsidR="007F1BA5" w:rsidRDefault="007F1BA5" w:rsidP="00317E7B">
      <w:pPr>
        <w:rPr>
          <w:lang w:val="en-GB"/>
        </w:rPr>
      </w:pPr>
      <w:r>
        <w:rPr>
          <w:lang w:val="en-GB"/>
        </w:rPr>
        <w:lastRenderedPageBreak/>
        <w:t xml:space="preserve">            </w:t>
      </w:r>
      <w:r w:rsidR="00317E7B" w:rsidRPr="00A2161B">
        <w:rPr>
          <w:lang w:val="en-GB"/>
        </w:rPr>
        <w:t>For investors and stakeholders, the study provides insight into whether CSR disclosure can be used as an indicator of financial stability and long-term performance. Additionally, the research adds value to academic literature by focusing specifically on the UK retail sector, which is highly competitive and consumer-driven.</w:t>
      </w:r>
    </w:p>
    <w:p w14:paraId="251D1CEF" w14:textId="5496405D" w:rsidR="00317E7B" w:rsidRPr="00A2161B" w:rsidRDefault="007F1BA5" w:rsidP="00317E7B">
      <w:pPr>
        <w:rPr>
          <w:lang w:val="en-GB"/>
        </w:rPr>
      </w:pPr>
      <w:r>
        <w:rPr>
          <w:lang w:val="en-GB"/>
        </w:rPr>
        <w:t xml:space="preserve">        </w:t>
      </w:r>
      <w:r w:rsidR="00317E7B" w:rsidRPr="00A2161B">
        <w:rPr>
          <w:rFonts w:eastAsia="Times New Roman"/>
          <w:lang w:val="en-GB" w:eastAsia="en-GB"/>
        </w:rPr>
        <w:t xml:space="preserve"> </w:t>
      </w:r>
      <w:r w:rsidR="00317E7B" w:rsidRPr="00A2161B">
        <w:rPr>
          <w:lang w:val="en-GB"/>
        </w:rPr>
        <w:t>The significance of this study extends beyond academic interest and has practical relevance for several stakeholder groups. For investors, the findings may provide useful evidence regarding whether CSR disclosure can be considered an indicator of organisational quality, transparency, and long-term sustainability. As ESG-focused investment strategies continue to expand, understanding the relationship between CSR disclosure and financial performance becomes increasingly important for investment decision-making.</w:t>
      </w:r>
    </w:p>
    <w:p w14:paraId="68EBB1A6" w14:textId="60F8DFA3" w:rsidR="00317E7B" w:rsidRPr="00A2161B" w:rsidRDefault="007F1BA5" w:rsidP="00317E7B">
      <w:pPr>
        <w:rPr>
          <w:lang w:val="en-GB"/>
        </w:rPr>
      </w:pPr>
      <w:r>
        <w:rPr>
          <w:lang w:val="en-GB"/>
        </w:rPr>
        <w:t xml:space="preserve">          </w:t>
      </w:r>
      <w:r w:rsidR="00317E7B" w:rsidRPr="00A2161B">
        <w:rPr>
          <w:lang w:val="en-GB"/>
        </w:rPr>
        <w:t>For managers and corporate leaders, the study offers insight into whether CSR reporting should be viewed primarily as a compliance requirement or as a strategic activity capable of contributing to business performance. If a positive relationship exists, organisations may be encouraged to integrate CSR more fully into their long-term strategic planning, reputation management, and stakeholder engagement initiatives.</w:t>
      </w:r>
    </w:p>
    <w:p w14:paraId="350B0951" w14:textId="037A84AE" w:rsidR="00317E7B" w:rsidRPr="00A2161B" w:rsidRDefault="007F1BA5" w:rsidP="00317E7B">
      <w:pPr>
        <w:rPr>
          <w:lang w:val="en-GB"/>
        </w:rPr>
      </w:pPr>
      <w:r>
        <w:rPr>
          <w:lang w:val="en-GB"/>
        </w:rPr>
        <w:t xml:space="preserve">           </w:t>
      </w:r>
      <w:r w:rsidR="00317E7B" w:rsidRPr="00A2161B">
        <w:rPr>
          <w:lang w:val="en-GB"/>
        </w:rPr>
        <w:t>The research is also relevant for policymakers and regulators. Governments and regulatory bodies continue to encourage greater transparency in corporate sustainability reporting. Evidence regarding the financial implications of CSR disclosure can help inform future reporting frameworks and governance practices within the UK business environment.</w:t>
      </w:r>
    </w:p>
    <w:p w14:paraId="0371445E" w14:textId="49EE6341" w:rsidR="00317E7B" w:rsidRPr="00A2161B" w:rsidRDefault="007F1BA5" w:rsidP="00317E7B">
      <w:pPr>
        <w:rPr>
          <w:lang w:val="en-GB"/>
        </w:rPr>
      </w:pPr>
      <w:r>
        <w:rPr>
          <w:lang w:val="en-GB"/>
        </w:rPr>
        <w:t xml:space="preserve">          </w:t>
      </w:r>
      <w:r w:rsidR="00317E7B" w:rsidRPr="00A2161B">
        <w:rPr>
          <w:lang w:val="en-GB"/>
        </w:rPr>
        <w:t>From an academic perspective, the study contributes to the ongoing debate surrounding the CSR–financial performance relationship. Despite extensive international research, findings remain inconsistent and context-dependent. By focusing specifically on UK retail firms, the study adds sector-specific evidence to the literature and addresses a gap in research that often relies on broad cross-industry samples.</w:t>
      </w:r>
    </w:p>
    <w:p w14:paraId="2B5878C1" w14:textId="5F057CC9" w:rsidR="00317E7B" w:rsidRPr="00A2161B" w:rsidRDefault="007F1BA5" w:rsidP="00317E7B">
      <w:pPr>
        <w:rPr>
          <w:lang w:val="en-GB"/>
        </w:rPr>
      </w:pPr>
      <w:r>
        <w:rPr>
          <w:lang w:val="en-GB"/>
        </w:rPr>
        <w:t xml:space="preserve">          </w:t>
      </w:r>
      <w:r w:rsidR="00317E7B" w:rsidRPr="00A2161B">
        <w:rPr>
          <w:lang w:val="en-GB"/>
        </w:rPr>
        <w:t>Finally, the retail industry represents a particularly important setting for this investigation because retail companies operate in highly visible consumer markets where reputation, trust, and stakeholder relationships can directly influence commercial outcomes. The study therefore contributes to a better understanding of how CSR disclosure functions within an industry characterised by strong public scrutiny and competitive pressure.</w:t>
      </w:r>
    </w:p>
    <w:p w14:paraId="058C528D" w14:textId="77777777" w:rsidR="00317E7B" w:rsidRPr="00A2161B" w:rsidRDefault="00317E7B" w:rsidP="00317E7B">
      <w:pPr>
        <w:rPr>
          <w:lang w:val="en-GB"/>
        </w:rPr>
      </w:pPr>
      <w:r w:rsidRPr="00A2161B">
        <w:rPr>
          <w:lang w:val="en-GB"/>
        </w:rPr>
        <w:t>1.7 Structure of the Dissertation</w:t>
      </w:r>
    </w:p>
    <w:p w14:paraId="73478F56" w14:textId="77777777" w:rsidR="00317E7B" w:rsidRPr="00A2161B" w:rsidRDefault="00317E7B" w:rsidP="00317E7B">
      <w:pPr>
        <w:rPr>
          <w:lang w:val="en-GB"/>
        </w:rPr>
      </w:pPr>
      <w:r w:rsidRPr="00A2161B">
        <w:rPr>
          <w:lang w:val="en-GB"/>
        </w:rPr>
        <w:t>This dissertation is structured into five chapters:</w:t>
      </w:r>
    </w:p>
    <w:p w14:paraId="1B52C537" w14:textId="77777777" w:rsidR="00317E7B" w:rsidRPr="00A2161B" w:rsidRDefault="00317E7B" w:rsidP="00317E7B">
      <w:pPr>
        <w:rPr>
          <w:lang w:val="en-GB"/>
        </w:rPr>
      </w:pPr>
      <w:r w:rsidRPr="00A2161B">
        <w:rPr>
          <w:lang w:val="en-GB"/>
        </w:rPr>
        <w:t xml:space="preserve">Chapter 1 introduces the research topic, background, aim, objectives, and research questions. </w:t>
      </w:r>
    </w:p>
    <w:p w14:paraId="516482E8" w14:textId="77777777" w:rsidR="00317E7B" w:rsidRPr="00A2161B" w:rsidRDefault="00317E7B" w:rsidP="00317E7B">
      <w:pPr>
        <w:rPr>
          <w:lang w:val="en-GB"/>
        </w:rPr>
      </w:pPr>
      <w:r w:rsidRPr="00A2161B">
        <w:rPr>
          <w:lang w:val="en-GB"/>
        </w:rPr>
        <w:t xml:space="preserve">Chapter 2 reviews existing literature on CSR disclosure and financial performance. </w:t>
      </w:r>
    </w:p>
    <w:p w14:paraId="17FED367" w14:textId="77777777" w:rsidR="00317E7B" w:rsidRPr="00A2161B" w:rsidRDefault="00317E7B" w:rsidP="00317E7B">
      <w:pPr>
        <w:rPr>
          <w:lang w:val="en-GB"/>
        </w:rPr>
      </w:pPr>
      <w:r w:rsidRPr="00A2161B">
        <w:rPr>
          <w:lang w:val="en-GB"/>
        </w:rPr>
        <w:t xml:space="preserve">Chapter 3 explains the research methodology, including data collection and analysis methods. </w:t>
      </w:r>
    </w:p>
    <w:p w14:paraId="2600D715" w14:textId="77777777" w:rsidR="00317E7B" w:rsidRPr="00A2161B" w:rsidRDefault="00317E7B" w:rsidP="00317E7B">
      <w:pPr>
        <w:rPr>
          <w:lang w:val="en-GB"/>
        </w:rPr>
      </w:pPr>
      <w:r w:rsidRPr="00A2161B">
        <w:rPr>
          <w:lang w:val="en-GB"/>
        </w:rPr>
        <w:t xml:space="preserve">Chapter 4 presents the findings and discusses the results of the analysis. </w:t>
      </w:r>
    </w:p>
    <w:p w14:paraId="0948111B" w14:textId="77777777" w:rsidR="00317E7B" w:rsidRPr="00A2161B" w:rsidRDefault="00317E7B" w:rsidP="00317E7B">
      <w:pPr>
        <w:rPr>
          <w:lang w:val="en-GB"/>
        </w:rPr>
      </w:pPr>
      <w:r w:rsidRPr="00A2161B">
        <w:rPr>
          <w:lang w:val="en-GB"/>
        </w:rPr>
        <w:t>Chapter 5 provides conclusions, recommendations, and identifies limitations of the study.</w:t>
      </w:r>
    </w:p>
    <w:p w14:paraId="2CC4EF6F" w14:textId="77777777" w:rsidR="00317E7B" w:rsidRPr="00A2161B" w:rsidRDefault="00317E7B" w:rsidP="00317E7B">
      <w:pPr>
        <w:rPr>
          <w:lang w:val="en-GB"/>
        </w:rPr>
      </w:pPr>
      <w:r w:rsidRPr="00A2161B">
        <w:rPr>
          <w:lang w:val="en-GB"/>
        </w:rPr>
        <w:lastRenderedPageBreak/>
        <w:t>1.8 Research Hypotheses</w:t>
      </w:r>
    </w:p>
    <w:p w14:paraId="1A2238C3" w14:textId="77777777" w:rsidR="00317E7B" w:rsidRPr="00A2161B" w:rsidRDefault="00317E7B" w:rsidP="00317E7B">
      <w:pPr>
        <w:rPr>
          <w:lang w:val="en-GB"/>
        </w:rPr>
      </w:pPr>
      <w:r w:rsidRPr="00A2161B">
        <w:rPr>
          <w:lang w:val="en-GB"/>
        </w:rPr>
        <w:t>Based on the literature review, the following hypotheses are developed:</w:t>
      </w:r>
    </w:p>
    <w:p w14:paraId="2DE85699" w14:textId="77777777" w:rsidR="00317E7B" w:rsidRPr="00A2161B" w:rsidRDefault="00317E7B" w:rsidP="00317E7B">
      <w:pPr>
        <w:rPr>
          <w:lang w:val="en-GB"/>
        </w:rPr>
      </w:pPr>
      <w:r w:rsidRPr="00A2161B">
        <w:rPr>
          <w:lang w:val="en-GB"/>
        </w:rPr>
        <w:t xml:space="preserve">H1: CSR disclosure has a positive impact on Return on Assets (ROA) in UK retail companies. </w:t>
      </w:r>
    </w:p>
    <w:p w14:paraId="454F098B" w14:textId="77777777" w:rsidR="00317E7B" w:rsidRPr="00A2161B" w:rsidRDefault="00317E7B" w:rsidP="00317E7B">
      <w:pPr>
        <w:rPr>
          <w:lang w:val="en-GB"/>
        </w:rPr>
      </w:pPr>
      <w:r w:rsidRPr="00A2161B">
        <w:rPr>
          <w:lang w:val="en-GB"/>
        </w:rPr>
        <w:t xml:space="preserve">H2: CSR disclosure has a positive impact on Return on Equity (ROE) in UK retail companies. </w:t>
      </w:r>
    </w:p>
    <w:p w14:paraId="7069FD46" w14:textId="77777777" w:rsidR="008A4204" w:rsidRDefault="008A4204" w:rsidP="00317E7B">
      <w:r w:rsidRPr="008A4204">
        <w:t>H3: Firm size is positively associated with financial performance among UK retail companies.</w:t>
      </w:r>
    </w:p>
    <w:p w14:paraId="70954AA8" w14:textId="0C5D3FEC" w:rsidR="00317E7B" w:rsidRPr="00A2161B" w:rsidRDefault="00317E7B" w:rsidP="00317E7B">
      <w:pPr>
        <w:rPr>
          <w:lang w:val="en-GB"/>
        </w:rPr>
      </w:pPr>
      <w:r w:rsidRPr="00A2161B">
        <w:t>H4: Leverage has a negative relationship with financial performance among UK retail companies.</w:t>
      </w:r>
    </w:p>
    <w:p w14:paraId="2A5DF1DD" w14:textId="77777777" w:rsidR="00317E7B" w:rsidRPr="00BE7281" w:rsidRDefault="00317E7B" w:rsidP="00317E7B">
      <w:pPr>
        <w:rPr>
          <w:color w:val="156082" w:themeColor="accent1"/>
          <w:lang w:val="en-GB"/>
        </w:rPr>
      </w:pPr>
    </w:p>
    <w:p w14:paraId="7114753D" w14:textId="77777777" w:rsidR="00317E7B" w:rsidRPr="00BE7281" w:rsidRDefault="00317E7B" w:rsidP="00317E7B">
      <w:pPr>
        <w:rPr>
          <w:color w:val="156082" w:themeColor="accent1"/>
          <w:lang w:val="en-GB"/>
        </w:rPr>
      </w:pPr>
      <w:r w:rsidRPr="00BE7281">
        <w:rPr>
          <w:color w:val="156082" w:themeColor="accent1"/>
          <w:lang w:val="en-GB"/>
        </w:rPr>
        <w:t>CHAPTER 2: LITERATURE REVIEW</w:t>
      </w:r>
    </w:p>
    <w:p w14:paraId="38E289B7" w14:textId="77777777" w:rsidR="00317E7B" w:rsidRPr="00A2161B" w:rsidRDefault="00317E7B" w:rsidP="00317E7B">
      <w:pPr>
        <w:rPr>
          <w:lang w:val="en-GB"/>
        </w:rPr>
      </w:pPr>
      <w:r w:rsidRPr="00A2161B">
        <w:rPr>
          <w:lang w:val="en-GB"/>
        </w:rPr>
        <w:t>2.1 Introduction</w:t>
      </w:r>
    </w:p>
    <w:p w14:paraId="65CA0253" w14:textId="70E712B6" w:rsidR="00317E7B" w:rsidRPr="00A2161B" w:rsidRDefault="007F1BA5" w:rsidP="00317E7B">
      <w:pPr>
        <w:rPr>
          <w:lang w:val="en-GB"/>
        </w:rPr>
      </w:pPr>
      <w:r>
        <w:rPr>
          <w:lang w:val="en-GB"/>
        </w:rPr>
        <w:t xml:space="preserve">         </w:t>
      </w:r>
      <w:r w:rsidR="00317E7B" w:rsidRPr="00A2161B">
        <w:rPr>
          <w:lang w:val="en-GB"/>
        </w:rPr>
        <w:t>This chapter reviews existing academic literature related to Corporate Social Responsibility (CSR) disclosure and its impact on financial performance. It also explores key theories such as stakeholder theory, legitimacy theory, and the resource-based view, which help explain why companies engage in CSR activities and how these may influence financial outcomes.</w:t>
      </w:r>
    </w:p>
    <w:p w14:paraId="11C829FC" w14:textId="77777777" w:rsidR="00317E7B" w:rsidRPr="00A2161B" w:rsidRDefault="00317E7B" w:rsidP="00317E7B">
      <w:pPr>
        <w:rPr>
          <w:lang w:val="en-GB"/>
        </w:rPr>
      </w:pPr>
      <w:r w:rsidRPr="00A2161B">
        <w:rPr>
          <w:lang w:val="en-GB"/>
        </w:rPr>
        <w:t>In addition, this chapter identifies gaps in previous research and develops a conceptual framework for the current study, focusing on UK retail companies.</w:t>
      </w:r>
    </w:p>
    <w:p w14:paraId="46FF5761" w14:textId="77777777" w:rsidR="00317E7B" w:rsidRPr="00A2161B" w:rsidRDefault="00317E7B" w:rsidP="00317E7B">
      <w:pPr>
        <w:rPr>
          <w:lang w:val="en-GB"/>
        </w:rPr>
      </w:pPr>
    </w:p>
    <w:p w14:paraId="4CC7EBDF" w14:textId="77777777" w:rsidR="00317E7B" w:rsidRPr="00A2161B" w:rsidRDefault="00317E7B" w:rsidP="00317E7B">
      <w:pPr>
        <w:rPr>
          <w:lang w:val="en-GB"/>
        </w:rPr>
      </w:pPr>
      <w:r w:rsidRPr="00A2161B">
        <w:rPr>
          <w:lang w:val="en-GB"/>
        </w:rPr>
        <w:t>2.2 Corporate Social Responsibility (CSR)</w:t>
      </w:r>
    </w:p>
    <w:p w14:paraId="2CB0965D" w14:textId="77777777" w:rsidR="00317E7B" w:rsidRPr="00A2161B" w:rsidRDefault="00317E7B" w:rsidP="00317E7B">
      <w:pPr>
        <w:rPr>
          <w:lang w:val="en-GB"/>
        </w:rPr>
      </w:pPr>
      <w:r w:rsidRPr="00A2161B">
        <w:rPr>
          <w:lang w:val="en-GB"/>
        </w:rPr>
        <w:t>According to Carroll (1991), CSR consists of four main responsibilities: economic, legal, ethical, and philanthropic.</w:t>
      </w:r>
    </w:p>
    <w:p w14:paraId="0D854B26" w14:textId="0C460ED8" w:rsidR="00317E7B" w:rsidRPr="00A2161B" w:rsidRDefault="007F1BA5" w:rsidP="00317E7B">
      <w:pPr>
        <w:rPr>
          <w:lang w:val="en-GB"/>
        </w:rPr>
      </w:pPr>
      <w:r>
        <w:rPr>
          <w:lang w:val="en-GB"/>
        </w:rPr>
        <w:t xml:space="preserve">         </w:t>
      </w:r>
      <w:r w:rsidR="00317E7B" w:rsidRPr="00A2161B">
        <w:rPr>
          <w:lang w:val="en-GB"/>
        </w:rPr>
        <w:t>In modern business practice, CSR has evolved from being a voluntary activity to becoming a strategic necessity. Companies are now expected to demonstrate responsible behaviour in areas such as environmental protection, employee welfare, diversity and inclusion, and community engagement.</w:t>
      </w:r>
    </w:p>
    <w:p w14:paraId="4DA0B0B8" w14:textId="5ED7E8B2" w:rsidR="00317E7B" w:rsidRPr="00A2161B" w:rsidRDefault="007F1BA5" w:rsidP="00317E7B">
      <w:pPr>
        <w:rPr>
          <w:lang w:val="en-GB"/>
        </w:rPr>
      </w:pPr>
      <w:r>
        <w:rPr>
          <w:lang w:val="en-GB"/>
        </w:rPr>
        <w:t xml:space="preserve">         </w:t>
      </w:r>
      <w:r w:rsidR="00317E7B" w:rsidRPr="00A2161B">
        <w:rPr>
          <w:lang w:val="en-GB"/>
        </w:rPr>
        <w:t>In the retail sector, CSR is particularly important because these companies have direct interaction with consumers and are often under public scrutiny regarding ethical sourcing, waste management, and sustainability practices.</w:t>
      </w:r>
    </w:p>
    <w:p w14:paraId="28A85A5D" w14:textId="77777777" w:rsidR="00317E7B" w:rsidRPr="00A2161B" w:rsidRDefault="00317E7B" w:rsidP="00317E7B">
      <w:pPr>
        <w:rPr>
          <w:lang w:val="en-GB"/>
        </w:rPr>
      </w:pPr>
    </w:p>
    <w:p w14:paraId="5D9F5B41" w14:textId="77777777" w:rsidR="00317E7B" w:rsidRPr="00A2161B" w:rsidRDefault="00317E7B" w:rsidP="00317E7B">
      <w:pPr>
        <w:rPr>
          <w:lang w:val="en-GB"/>
        </w:rPr>
      </w:pPr>
      <w:r w:rsidRPr="00A2161B">
        <w:rPr>
          <w:lang w:val="en-GB"/>
        </w:rPr>
        <w:t>2.3 CSR Disclosure in UK Retail Companies</w:t>
      </w:r>
    </w:p>
    <w:p w14:paraId="457CB2AA" w14:textId="200E7411" w:rsidR="00317E7B" w:rsidRPr="00A2161B" w:rsidRDefault="007F1BA5" w:rsidP="00317E7B">
      <w:pPr>
        <w:rPr>
          <w:lang w:val="en-GB"/>
        </w:rPr>
      </w:pPr>
      <w:r>
        <w:rPr>
          <w:lang w:val="en-GB"/>
        </w:rPr>
        <w:t xml:space="preserve">         </w:t>
      </w:r>
      <w:r w:rsidR="00317E7B" w:rsidRPr="00A2161B">
        <w:rPr>
          <w:lang w:val="en-GB"/>
        </w:rPr>
        <w:t>In the UK retail sector, companies such as Tesco, Sainsbury’s, Marks &amp; Spencer, and others regularly publish CSR reports to demonstrate transparency and accountability.</w:t>
      </w:r>
    </w:p>
    <w:p w14:paraId="5BDF0CBB" w14:textId="77777777" w:rsidR="00317E7B" w:rsidRPr="00A2161B" w:rsidRDefault="00317E7B" w:rsidP="00317E7B">
      <w:pPr>
        <w:rPr>
          <w:lang w:val="en-GB"/>
        </w:rPr>
      </w:pPr>
      <w:r w:rsidRPr="00A2161B">
        <w:rPr>
          <w:lang w:val="en-GB"/>
        </w:rPr>
        <w:lastRenderedPageBreak/>
        <w:t>The level of CSR disclosure varies between companies depending on their size, resources, and strategic priorities. Larger companies tend to provide more detailed CSR information due to higher public expectations and regulatory pressure.</w:t>
      </w:r>
    </w:p>
    <w:p w14:paraId="16F84E22" w14:textId="77777777" w:rsidR="00317E7B" w:rsidRPr="00A2161B" w:rsidRDefault="00317E7B" w:rsidP="00317E7B">
      <w:pPr>
        <w:rPr>
          <w:lang w:val="en-GB"/>
        </w:rPr>
      </w:pPr>
      <w:r w:rsidRPr="00A2161B">
        <w:rPr>
          <w:lang w:val="en-GB"/>
        </w:rPr>
        <w:t>However, some studies suggest that CSR disclosure may sometimes be used as a reputational tool rather than a true reflection of corporate behaviour, raising questions about the authenticity of reported information.</w:t>
      </w:r>
    </w:p>
    <w:p w14:paraId="4EDA2CEB" w14:textId="6396B154" w:rsidR="00317E7B" w:rsidRPr="00A2161B" w:rsidRDefault="00317E7B" w:rsidP="00317E7B">
      <w:pPr>
        <w:rPr>
          <w:lang w:val="en-GB"/>
        </w:rPr>
      </w:pPr>
    </w:p>
    <w:p w14:paraId="22FA008D" w14:textId="77777777" w:rsidR="00317E7B" w:rsidRPr="00A2161B" w:rsidRDefault="00317E7B" w:rsidP="00317E7B">
      <w:pPr>
        <w:rPr>
          <w:lang w:val="en-GB"/>
        </w:rPr>
      </w:pPr>
      <w:r w:rsidRPr="00A2161B">
        <w:rPr>
          <w:lang w:val="en-GB"/>
        </w:rPr>
        <w:t>2.4 Financial Performance</w:t>
      </w:r>
    </w:p>
    <w:p w14:paraId="6BF3D825" w14:textId="7114090D" w:rsidR="00317E7B" w:rsidRPr="00A2161B" w:rsidRDefault="007F1BA5" w:rsidP="00317E7B">
      <w:pPr>
        <w:rPr>
          <w:lang w:val="en-GB"/>
        </w:rPr>
      </w:pPr>
      <w:r>
        <w:rPr>
          <w:lang w:val="en-GB"/>
        </w:rPr>
        <w:t xml:space="preserve">           </w:t>
      </w:r>
      <w:r w:rsidR="00317E7B" w:rsidRPr="00A2161B">
        <w:rPr>
          <w:lang w:val="en-GB"/>
        </w:rPr>
        <w:t>Financial performance refers to a company’s ability to generate profits and create value for shareholders. Common indicators used in academic research include Return on Assets (ROA), Return on Equity (ROE), and profit margins.</w:t>
      </w:r>
    </w:p>
    <w:p w14:paraId="04B7E2C1" w14:textId="77777777" w:rsidR="00317E7B" w:rsidRPr="00A2161B" w:rsidRDefault="00317E7B" w:rsidP="00317E7B">
      <w:pPr>
        <w:rPr>
          <w:lang w:val="en-GB"/>
        </w:rPr>
      </w:pPr>
      <w:r w:rsidRPr="00A2161B">
        <w:rPr>
          <w:lang w:val="en-GB"/>
        </w:rPr>
        <w:t>The relationship between CSR and financial performance remains debated, with some researchers suggesting a positive link, while others argue that CSR may increase operational costs and reduce short-term profitability.</w:t>
      </w:r>
    </w:p>
    <w:p w14:paraId="1D82BB64" w14:textId="77777777" w:rsidR="00317E7B" w:rsidRPr="00A2161B" w:rsidRDefault="00317E7B" w:rsidP="00317E7B">
      <w:pPr>
        <w:rPr>
          <w:lang w:val="en-GB"/>
        </w:rPr>
      </w:pPr>
    </w:p>
    <w:p w14:paraId="3B5BA46D" w14:textId="77777777" w:rsidR="00317E7B" w:rsidRPr="00A2161B" w:rsidRDefault="00317E7B" w:rsidP="00317E7B">
      <w:pPr>
        <w:rPr>
          <w:lang w:val="en-GB"/>
        </w:rPr>
      </w:pPr>
      <w:r w:rsidRPr="00A2161B">
        <w:rPr>
          <w:lang w:val="en-GB"/>
        </w:rPr>
        <w:t>2.5 Stakeholder Theory</w:t>
      </w:r>
    </w:p>
    <w:p w14:paraId="45BFACCF" w14:textId="7E0AC6B1" w:rsidR="00317E7B" w:rsidRPr="00A2161B" w:rsidRDefault="007F1BA5" w:rsidP="00317E7B">
      <w:pPr>
        <w:rPr>
          <w:lang w:val="en-GB"/>
        </w:rPr>
      </w:pPr>
      <w:r>
        <w:rPr>
          <w:lang w:val="en-GB"/>
        </w:rPr>
        <w:t xml:space="preserve">           </w:t>
      </w:r>
      <w:r w:rsidR="00317E7B" w:rsidRPr="00A2161B">
        <w:rPr>
          <w:lang w:val="en-GB"/>
        </w:rPr>
        <w:t>Stakeholder theory, developed by Freeman (1984), argues that companies should consider the interests of all stakeholders, not just shareholders. Stakeholders include customers, employees, suppliers, investors, and the wider community.</w:t>
      </w:r>
    </w:p>
    <w:p w14:paraId="6555586A" w14:textId="6EEE921B" w:rsidR="00317E7B" w:rsidRPr="00A2161B" w:rsidRDefault="007F1BA5" w:rsidP="00317E7B">
      <w:pPr>
        <w:rPr>
          <w:lang w:val="en-GB"/>
        </w:rPr>
      </w:pPr>
      <w:r>
        <w:rPr>
          <w:lang w:val="en-GB"/>
        </w:rPr>
        <w:t xml:space="preserve">               </w:t>
      </w:r>
      <w:r w:rsidR="00317E7B" w:rsidRPr="00A2161B">
        <w:rPr>
          <w:lang w:val="en-GB"/>
        </w:rPr>
        <w:t>From this perspective, CSR disclosure is a way for companies to communicate their responsibility towards different stakeholder groups. By improving transparency and trust, companies may strengthen relationships with stakeholders, which can lead to improved long-term financial performance.</w:t>
      </w:r>
    </w:p>
    <w:p w14:paraId="162DC4D5" w14:textId="77777777" w:rsidR="00317E7B" w:rsidRPr="00A2161B" w:rsidRDefault="00317E7B" w:rsidP="00317E7B">
      <w:pPr>
        <w:rPr>
          <w:lang w:val="en-GB"/>
        </w:rPr>
      </w:pPr>
    </w:p>
    <w:p w14:paraId="51DC207F" w14:textId="77777777" w:rsidR="005276CF" w:rsidRDefault="00317E7B" w:rsidP="00317E7B">
      <w:pPr>
        <w:rPr>
          <w:lang w:val="en-GB"/>
        </w:rPr>
      </w:pPr>
      <w:r w:rsidRPr="00A2161B">
        <w:rPr>
          <w:lang w:val="en-GB"/>
        </w:rPr>
        <w:t>2.6 Legitimacy Theory</w:t>
      </w:r>
    </w:p>
    <w:p w14:paraId="0DC6DBB4" w14:textId="1B7E1B6E" w:rsidR="00317E7B" w:rsidRPr="00A2161B" w:rsidRDefault="005276CF" w:rsidP="00317E7B">
      <w:pPr>
        <w:rPr>
          <w:lang w:val="en-GB"/>
        </w:rPr>
      </w:pPr>
      <w:r>
        <w:rPr>
          <w:lang w:val="en-GB"/>
        </w:rPr>
        <w:t xml:space="preserve">            </w:t>
      </w:r>
      <w:r w:rsidR="00317E7B" w:rsidRPr="00A2161B">
        <w:rPr>
          <w:lang w:val="en-GB"/>
        </w:rPr>
        <w:t>Legitimacy theory suggests that organisations operate within a “social contract” and must ensure that their actions are perceived as acceptable by society. When companies engage in CSR disclosure, they aim to demonstrate that their operations align with societal values and expectations.</w:t>
      </w:r>
    </w:p>
    <w:p w14:paraId="20E73606" w14:textId="77777777" w:rsidR="00317E7B" w:rsidRPr="00A2161B" w:rsidRDefault="00317E7B" w:rsidP="00317E7B">
      <w:pPr>
        <w:rPr>
          <w:lang w:val="en-GB"/>
        </w:rPr>
      </w:pPr>
      <w:r w:rsidRPr="00A2161B">
        <w:rPr>
          <w:lang w:val="en-GB"/>
        </w:rPr>
        <w:t>In the retail sector, legitimacy is particularly important due to high visibility and consumer awareness. Companies may use CSR reporting to maintain legitimacy and avoid reputational risks.</w:t>
      </w:r>
    </w:p>
    <w:p w14:paraId="61104F68" w14:textId="77777777" w:rsidR="00317E7B" w:rsidRPr="00A2161B" w:rsidRDefault="00317E7B" w:rsidP="00317E7B">
      <w:pPr>
        <w:rPr>
          <w:lang w:val="en-GB"/>
        </w:rPr>
      </w:pPr>
    </w:p>
    <w:p w14:paraId="49C330B5" w14:textId="77777777" w:rsidR="00317E7B" w:rsidRPr="00A2161B" w:rsidRDefault="00317E7B" w:rsidP="00317E7B">
      <w:pPr>
        <w:rPr>
          <w:lang w:val="en-GB"/>
        </w:rPr>
      </w:pPr>
      <w:r w:rsidRPr="00A2161B">
        <w:rPr>
          <w:lang w:val="en-GB"/>
        </w:rPr>
        <w:t>2.7 Resource-Based View (RBV)</w:t>
      </w:r>
    </w:p>
    <w:p w14:paraId="6030671E" w14:textId="1A22C0AE" w:rsidR="00317E7B" w:rsidRPr="00A2161B" w:rsidRDefault="005276CF" w:rsidP="00317E7B">
      <w:pPr>
        <w:rPr>
          <w:lang w:val="en-GB"/>
        </w:rPr>
      </w:pPr>
      <w:r>
        <w:rPr>
          <w:lang w:val="en-GB"/>
        </w:rPr>
        <w:lastRenderedPageBreak/>
        <w:t xml:space="preserve">           </w:t>
      </w:r>
      <w:r w:rsidR="00317E7B" w:rsidRPr="00A2161B">
        <w:rPr>
          <w:lang w:val="en-GB"/>
        </w:rPr>
        <w:t xml:space="preserve">The resource-based view suggests that companies can achieve </w:t>
      </w:r>
      <w:r>
        <w:rPr>
          <w:lang w:val="en-GB"/>
        </w:rPr>
        <w:t xml:space="preserve">a </w:t>
      </w:r>
      <w:r w:rsidR="00317E7B" w:rsidRPr="00A2161B">
        <w:rPr>
          <w:lang w:val="en-GB"/>
        </w:rPr>
        <w:t>competitive advantage by developing valuable, rare, and difficult-to-imitate resources. CSR can be considered such a resource when it enhances brand reputation, employee engagement, and customer loyalty.</w:t>
      </w:r>
    </w:p>
    <w:p w14:paraId="3BF0E229" w14:textId="77777777" w:rsidR="00317E7B" w:rsidRPr="00A2161B" w:rsidRDefault="00317E7B" w:rsidP="00317E7B">
      <w:pPr>
        <w:rPr>
          <w:lang w:val="en-GB"/>
        </w:rPr>
      </w:pPr>
      <w:r w:rsidRPr="00A2161B">
        <w:rPr>
          <w:lang w:val="en-GB"/>
        </w:rPr>
        <w:t>In this context, CSR is not just a cost but a strategic investment that may contribute to long-term financial success.</w:t>
      </w:r>
    </w:p>
    <w:p w14:paraId="232106D4" w14:textId="7F666EB8" w:rsidR="00317E7B" w:rsidRPr="00A2161B" w:rsidRDefault="00317E7B" w:rsidP="00317E7B">
      <w:pPr>
        <w:rPr>
          <w:lang w:val="en-GB"/>
        </w:rPr>
      </w:pPr>
      <w:r w:rsidRPr="00A2161B">
        <w:rPr>
          <w:lang w:val="en-GB"/>
        </w:rPr>
        <w:t xml:space="preserve">2.8 Empirical Evidence on CSR and Financial Performance </w:t>
      </w:r>
      <w:r w:rsidR="005276CF">
        <w:rPr>
          <w:lang w:val="en-GB"/>
        </w:rPr>
        <w:t xml:space="preserve">       </w:t>
      </w:r>
    </w:p>
    <w:p w14:paraId="450FB4E1" w14:textId="7135FCB5" w:rsidR="00317E7B" w:rsidRPr="00A2161B" w:rsidRDefault="005276CF" w:rsidP="00317E7B">
      <w:pPr>
        <w:rPr>
          <w:lang w:val="en-GB"/>
        </w:rPr>
      </w:pPr>
      <w:r>
        <w:rPr>
          <w:lang w:val="en-GB"/>
        </w:rPr>
        <w:t xml:space="preserve">          </w:t>
      </w:r>
      <w:r w:rsidR="00317E7B" w:rsidRPr="00A2161B">
        <w:rPr>
          <w:lang w:val="en-GB"/>
        </w:rPr>
        <w:t>Empirical research on the relationship between Corporate Social Responsibility (CSR) and financial performance has produced mixed and sometimes conflicting results. While some studies identify a positive relationship, others suggest that the association is weak or context-dependent.</w:t>
      </w:r>
    </w:p>
    <w:p w14:paraId="069AE89E" w14:textId="77777777" w:rsidR="00317E7B" w:rsidRPr="00A2161B" w:rsidRDefault="00317E7B" w:rsidP="00317E7B">
      <w:pPr>
        <w:rPr>
          <w:lang w:val="en-GB"/>
        </w:rPr>
      </w:pPr>
      <w:r w:rsidRPr="00A2161B">
        <w:rPr>
          <w:lang w:val="en-GB"/>
        </w:rPr>
        <w:t xml:space="preserve">Waddock and Graves (1997) argue that firms with strong CSR performance tend to achieve better financial outcomes due to improved stakeholder relations and reputation effects. Similarly, </w:t>
      </w:r>
      <w:proofErr w:type="spellStart"/>
      <w:r w:rsidRPr="00A2161B">
        <w:rPr>
          <w:lang w:val="en-GB"/>
        </w:rPr>
        <w:t>Orlitzky</w:t>
      </w:r>
      <w:proofErr w:type="spellEnd"/>
      <w:r w:rsidRPr="00A2161B">
        <w:rPr>
          <w:lang w:val="en-GB"/>
        </w:rPr>
        <w:t xml:space="preserve"> et al. (2003), in a meta-analysis, found a generally positive correlation between CSR and financial performance.</w:t>
      </w:r>
    </w:p>
    <w:p w14:paraId="7FDAB6CF" w14:textId="343EDAE7" w:rsidR="00317E7B" w:rsidRPr="00A2161B" w:rsidRDefault="005276CF" w:rsidP="00317E7B">
      <w:pPr>
        <w:rPr>
          <w:lang w:val="en-GB"/>
        </w:rPr>
      </w:pPr>
      <w:r>
        <w:rPr>
          <w:lang w:val="en-GB"/>
        </w:rPr>
        <w:t xml:space="preserve">             </w:t>
      </w:r>
      <w:r w:rsidR="00317E7B" w:rsidRPr="00A2161B">
        <w:rPr>
          <w:lang w:val="en-GB"/>
        </w:rPr>
        <w:t>However, Margolis and Walsh (2003) challenge this view, arguing that the relationship is inconsistent across studies and may be influenced by methodological differences. This suggests that CSR may not directly cause financial performance improvements.</w:t>
      </w:r>
    </w:p>
    <w:p w14:paraId="04A412FF" w14:textId="77777777" w:rsidR="00317E7B" w:rsidRPr="00A2161B" w:rsidRDefault="00317E7B" w:rsidP="00317E7B">
      <w:pPr>
        <w:rPr>
          <w:lang w:val="en-GB"/>
        </w:rPr>
      </w:pPr>
      <w:r w:rsidRPr="00A2161B">
        <w:rPr>
          <w:lang w:val="en-GB"/>
        </w:rPr>
        <w:t>More recent studies (Friede et al., 2015; Gillan et al., 2021) indicate that ESG and CSR effects are more visible in long-term performance rather than short-term profitability, highlighting the importance of time horizon in analysis.</w:t>
      </w:r>
    </w:p>
    <w:p w14:paraId="2579746A" w14:textId="77777777" w:rsidR="00317E7B" w:rsidRPr="00A2161B" w:rsidRDefault="00317E7B" w:rsidP="00317E7B">
      <w:pPr>
        <w:rPr>
          <w:lang w:val="en-GB"/>
        </w:rPr>
      </w:pPr>
      <w:r w:rsidRPr="00A2161B">
        <w:rPr>
          <w:lang w:val="en-GB"/>
        </w:rPr>
        <w:t>Therefore, despite extensive research, there is still no universal agreement on the CSR–financial performance relationship, particularly within sector-specific contexts such as UK retail.</w:t>
      </w:r>
    </w:p>
    <w:p w14:paraId="3F73CDB1" w14:textId="77777777" w:rsidR="00317E7B" w:rsidRPr="00A2161B" w:rsidRDefault="00317E7B" w:rsidP="00317E7B">
      <w:pPr>
        <w:rPr>
          <w:lang w:val="en-GB"/>
        </w:rPr>
      </w:pPr>
      <w:r w:rsidRPr="00A2161B">
        <w:rPr>
          <w:lang w:val="en-GB"/>
        </w:rPr>
        <w:t>2.8.1 Critical Evaluation of the CSR–Financial Performance Relationship</w:t>
      </w:r>
    </w:p>
    <w:p w14:paraId="58A6C834" w14:textId="35213D59" w:rsidR="00317E7B" w:rsidRPr="00A2161B" w:rsidRDefault="005276CF" w:rsidP="00317E7B">
      <w:pPr>
        <w:rPr>
          <w:lang w:val="en-GB"/>
        </w:rPr>
      </w:pPr>
      <w:r>
        <w:rPr>
          <w:lang w:val="en-GB"/>
        </w:rPr>
        <w:t xml:space="preserve">          </w:t>
      </w:r>
      <w:r w:rsidR="00317E7B" w:rsidRPr="00A2161B">
        <w:rPr>
          <w:lang w:val="en-GB"/>
        </w:rPr>
        <w:t>Although a substantial body of literature suggests that Corporate Social Responsibility (CSR) contributes positively to organisational performance, the relationship remains far from straightforward. One of the main criticisms within the literature concerns the issue of causality. While many studies identify a positive association between CSR and financial performance, it is often unclear whether CSR activities generate improved financial results or whether financially successful firms simply possess greater resources to invest in CSR initiatives (Margolis and Walsh, 2003).</w:t>
      </w:r>
    </w:p>
    <w:p w14:paraId="115B68FB" w14:textId="3A757DF6" w:rsidR="00317E7B" w:rsidRPr="00A2161B" w:rsidRDefault="00317E7B" w:rsidP="00317E7B">
      <w:pPr>
        <w:rPr>
          <w:lang w:val="en-GB"/>
        </w:rPr>
      </w:pPr>
      <w:r w:rsidRPr="00A2161B">
        <w:rPr>
          <w:lang w:val="en-GB"/>
        </w:rPr>
        <w:t>Another important concern relates to the measurement of CSR itself. Researchers have employed a wide range of indicators</w:t>
      </w:r>
      <w:r w:rsidR="005276CF">
        <w:rPr>
          <w:lang w:val="en-GB"/>
        </w:rPr>
        <w:t>,</w:t>
      </w:r>
      <w:r w:rsidRPr="00A2161B">
        <w:rPr>
          <w:lang w:val="en-GB"/>
        </w:rPr>
        <w:t xml:space="preserve"> including CSR disclosure scores, sustainability ratings, ESG indexes, stakeholder assessments, and content analysis approaches. As a result, findings are often difficult to compare across studies. Hahn and </w:t>
      </w:r>
      <w:proofErr w:type="spellStart"/>
      <w:r w:rsidRPr="00A2161B">
        <w:rPr>
          <w:lang w:val="en-GB"/>
        </w:rPr>
        <w:t>Kühnen</w:t>
      </w:r>
      <w:proofErr w:type="spellEnd"/>
      <w:r w:rsidRPr="00A2161B">
        <w:rPr>
          <w:lang w:val="en-GB"/>
        </w:rPr>
        <w:t xml:space="preserve"> (2013) argue that variations in CSR measurement significantly affect empirical outcomes, creating inconsistencies within the literature. Consequently, the absence of a universally accepted CSR measurement framework continues to represent a methodological challenge.</w:t>
      </w:r>
    </w:p>
    <w:p w14:paraId="7AD722D9" w14:textId="2EA4FF0E" w:rsidR="00317E7B" w:rsidRPr="00A2161B" w:rsidRDefault="005276CF" w:rsidP="00317E7B">
      <w:pPr>
        <w:rPr>
          <w:lang w:val="en-GB"/>
        </w:rPr>
      </w:pPr>
      <w:r>
        <w:rPr>
          <w:lang w:val="en-GB"/>
        </w:rPr>
        <w:lastRenderedPageBreak/>
        <w:t xml:space="preserve">            </w:t>
      </w:r>
      <w:r w:rsidR="00317E7B" w:rsidRPr="00A2161B">
        <w:rPr>
          <w:lang w:val="en-GB"/>
        </w:rPr>
        <w:t>Industry characteristics also appear to influence the CSR–financial performance relationship. Sectors with high consumer visibility, such as retailing, hospitality, and consumer goods, often experience stronger financial benefits from CSR initiatives because customers are more aware of corporate behaviour and sustainability practices. In contrast, firms operating in less visible industries may not experience the same reputational advantages. This suggests that the effectiveness of CSR may be contingent upon industry context rather than universally applicable across all sectors.</w:t>
      </w:r>
    </w:p>
    <w:p w14:paraId="2A60CB7B" w14:textId="1927BD6B" w:rsidR="00317E7B" w:rsidRPr="00A2161B" w:rsidRDefault="005276CF" w:rsidP="00317E7B">
      <w:pPr>
        <w:rPr>
          <w:lang w:val="en-GB"/>
        </w:rPr>
      </w:pPr>
      <w:r>
        <w:rPr>
          <w:lang w:val="en-GB"/>
        </w:rPr>
        <w:t xml:space="preserve">                 </w:t>
      </w:r>
      <w:r w:rsidR="00317E7B" w:rsidRPr="00A2161B">
        <w:rPr>
          <w:lang w:val="en-GB"/>
        </w:rPr>
        <w:t>Furthermore, several scholars argue that the financial benefits of CSR are generally realised over a longer period rather than immediately. Investments in environmental sustainability, employee development, ethical sourcing, and community engagement often require substantial financial commitments before producing measurable returns. Therefore, studies relying on short-term profitability measures may underestimate the true value generated by CSR activities. Friede et al. (2015) suggest that long-term performance indicators provide a more accurate assessment of the economic impact of sustainability initiatives.</w:t>
      </w:r>
    </w:p>
    <w:p w14:paraId="5E6AEFD8" w14:textId="5B3322D0" w:rsidR="00317E7B" w:rsidRPr="00A2161B" w:rsidRDefault="005276CF" w:rsidP="00317E7B">
      <w:pPr>
        <w:rPr>
          <w:lang w:val="en-GB"/>
        </w:rPr>
      </w:pPr>
      <w:r>
        <w:rPr>
          <w:lang w:val="en-GB"/>
        </w:rPr>
        <w:t xml:space="preserve">           </w:t>
      </w:r>
      <w:r w:rsidR="00317E7B" w:rsidRPr="00A2161B">
        <w:rPr>
          <w:lang w:val="en-GB"/>
        </w:rPr>
        <w:t>The growing importance of Environmental, Social and Governance (ESG) reporting has also introduced new perspectives into the debate. Investors increasingly evaluate companies not only on financial indicators but also on sustainability performance and risk management capabilities. According to Gillan et al. (2021), strong ESG performance may improve investor confidence, reduce information asymmetry, and enhance corporate resilience during periods of economic uncertainty. This perspective extends traditional CSR research by linking responsible business practices with broader considerations of corporate governance and long-term value creation.</w:t>
      </w:r>
    </w:p>
    <w:p w14:paraId="47801A38" w14:textId="77777777" w:rsidR="00317E7B" w:rsidRPr="00A2161B" w:rsidRDefault="00317E7B" w:rsidP="00317E7B">
      <w:pPr>
        <w:rPr>
          <w:lang w:val="en-GB"/>
        </w:rPr>
      </w:pPr>
      <w:r w:rsidRPr="00A2161B">
        <w:rPr>
          <w:lang w:val="en-GB"/>
        </w:rPr>
        <w:t>Despite these potential benefits, some researchers maintain that excessive emphasis on CSR may generate costs that outweigh the associated gains. Expenditure on sustainability programmes, environmental compliance, employee welfare initiatives, and community projects can reduce short-term profitability, particularly for firms operating within highly competitive markets characterised by narrow profit margins. Consequently, the financial outcomes of CSR investments may vary depending on organisational resources, strategic implementation, and external market conditions.</w:t>
      </w:r>
    </w:p>
    <w:p w14:paraId="187AADA3" w14:textId="6C909790" w:rsidR="00317E7B" w:rsidRPr="00A2161B" w:rsidRDefault="005276CF" w:rsidP="00317E7B">
      <w:pPr>
        <w:rPr>
          <w:lang w:val="en-GB"/>
        </w:rPr>
      </w:pPr>
      <w:r>
        <w:rPr>
          <w:lang w:val="en-GB"/>
        </w:rPr>
        <w:t xml:space="preserve">        </w:t>
      </w:r>
      <w:r w:rsidR="00317E7B" w:rsidRPr="00A2161B">
        <w:rPr>
          <w:lang w:val="en-GB"/>
        </w:rPr>
        <w:t>Overall, the literature demonstrates that the relationship between CSR disclosure and financial performance is multifaceted and influenced by numerous organisational, industry, and methodological factors. While a growing number of studies support the business case for CSR, significant debate remains regarding the strength, direction, and consistency of this relationship. These unresolved issues reinforce the need for further sector-specific research, particularly within the UK retail industry</w:t>
      </w:r>
      <w:r>
        <w:rPr>
          <w:lang w:val="en-GB"/>
        </w:rPr>
        <w:t>,</w:t>
      </w:r>
      <w:r w:rsidR="00317E7B" w:rsidRPr="00A2161B">
        <w:rPr>
          <w:lang w:val="en-GB"/>
        </w:rPr>
        <w:t xml:space="preserve"> where CSR expectations continue to increase.</w:t>
      </w:r>
    </w:p>
    <w:p w14:paraId="35641125" w14:textId="77777777" w:rsidR="00317E7B" w:rsidRPr="00A2161B" w:rsidRDefault="00317E7B" w:rsidP="00317E7B">
      <w:pPr>
        <w:rPr>
          <w:lang w:val="en-GB"/>
        </w:rPr>
      </w:pPr>
    </w:p>
    <w:p w14:paraId="5AF2847E" w14:textId="0AB432AD" w:rsidR="00317E7B" w:rsidRPr="00A2161B" w:rsidRDefault="00317E7B" w:rsidP="00317E7B">
      <w:pPr>
        <w:rPr>
          <w:lang w:val="en-GB"/>
        </w:rPr>
      </w:pPr>
    </w:p>
    <w:p w14:paraId="24D1BDA0" w14:textId="12CD1A62" w:rsidR="00317E7B" w:rsidRPr="00A2161B" w:rsidRDefault="00317E7B" w:rsidP="00317E7B">
      <w:pPr>
        <w:rPr>
          <w:lang w:val="en-GB"/>
        </w:rPr>
      </w:pPr>
      <w:r w:rsidRPr="00A2161B">
        <w:rPr>
          <w:lang w:val="en-GB"/>
        </w:rPr>
        <w:t xml:space="preserve">2.9 Research Gap </w:t>
      </w:r>
    </w:p>
    <w:p w14:paraId="1D647387" w14:textId="07769DCE" w:rsidR="00317E7B" w:rsidRPr="00A2161B" w:rsidRDefault="005276CF" w:rsidP="00317E7B">
      <w:pPr>
        <w:rPr>
          <w:lang w:val="en-GB"/>
        </w:rPr>
      </w:pPr>
      <w:r>
        <w:rPr>
          <w:lang w:val="en-GB"/>
        </w:rPr>
        <w:t xml:space="preserve">          </w:t>
      </w:r>
      <w:r w:rsidR="00317E7B" w:rsidRPr="00A2161B">
        <w:rPr>
          <w:lang w:val="en-GB"/>
        </w:rPr>
        <w:t>Despite extensive global research on CSR and financial performance, several gaps remain.</w:t>
      </w:r>
    </w:p>
    <w:p w14:paraId="31B0B1B3" w14:textId="77777777" w:rsidR="00317E7B" w:rsidRPr="00A2161B" w:rsidRDefault="00317E7B" w:rsidP="00317E7B">
      <w:pPr>
        <w:rPr>
          <w:lang w:val="en-GB"/>
        </w:rPr>
      </w:pPr>
      <w:r w:rsidRPr="00A2161B">
        <w:rPr>
          <w:lang w:val="en-GB"/>
        </w:rPr>
        <w:lastRenderedPageBreak/>
        <w:t>First, many studies focus on aggregated industries rather than specific sectors, limiting contextual understanding. Second, results remain inconsistent due to differences in methodology, measurement of CSR, and financial indicators used. Third, relatively few studies focus specifically on UK retail companies, an industry characterised by high consumer visibility and strong CSR expectations.</w:t>
      </w:r>
    </w:p>
    <w:p w14:paraId="629DE795" w14:textId="0CBB29A0" w:rsidR="00317E7B" w:rsidRPr="00A2161B" w:rsidRDefault="005276CF" w:rsidP="00317E7B">
      <w:pPr>
        <w:rPr>
          <w:lang w:val="en-GB"/>
        </w:rPr>
      </w:pPr>
      <w:r>
        <w:rPr>
          <w:lang w:val="en-GB"/>
        </w:rPr>
        <w:t xml:space="preserve">        </w:t>
      </w:r>
      <w:r w:rsidR="00317E7B" w:rsidRPr="00A2161B">
        <w:rPr>
          <w:lang w:val="en-GB"/>
        </w:rPr>
        <w:t>This study addresses these gaps by focusing on UK retail firms and using a structured CSR disclosure index combined with profitability indicators (ROA and ROE) to provide sector-specific evidence.</w:t>
      </w:r>
    </w:p>
    <w:p w14:paraId="5ECA2AE0" w14:textId="77777777" w:rsidR="00317E7B" w:rsidRPr="00A2161B" w:rsidRDefault="00317E7B" w:rsidP="00317E7B">
      <w:pPr>
        <w:rPr>
          <w:lang w:val="en-GB"/>
        </w:rPr>
      </w:pPr>
    </w:p>
    <w:p w14:paraId="0CDBB4DC" w14:textId="77777777" w:rsidR="00317E7B" w:rsidRPr="00A2161B" w:rsidRDefault="00317E7B" w:rsidP="00317E7B">
      <w:pPr>
        <w:rPr>
          <w:lang w:val="en-GB"/>
        </w:rPr>
      </w:pPr>
    </w:p>
    <w:p w14:paraId="63B61B76" w14:textId="77777777" w:rsidR="00317E7B" w:rsidRPr="00A2161B" w:rsidRDefault="00317E7B" w:rsidP="00317E7B">
      <w:pPr>
        <w:rPr>
          <w:lang w:val="en-GB"/>
        </w:rPr>
      </w:pPr>
      <w:r w:rsidRPr="00A2161B">
        <w:rPr>
          <w:lang w:val="en-GB"/>
        </w:rPr>
        <w:t>2.10 Conceptual Framework</w:t>
      </w:r>
    </w:p>
    <w:p w14:paraId="5C4858E7" w14:textId="18337B4A" w:rsidR="00317E7B" w:rsidRPr="00A2161B" w:rsidRDefault="002E051A" w:rsidP="00317E7B">
      <w:pPr>
        <w:rPr>
          <w:lang w:val="en-GB"/>
        </w:rPr>
      </w:pPr>
      <w:r>
        <w:rPr>
          <w:lang w:val="en-GB"/>
        </w:rPr>
        <w:t xml:space="preserve">          </w:t>
      </w:r>
      <w:r w:rsidR="00317E7B" w:rsidRPr="00A2161B">
        <w:rPr>
          <w:lang w:val="en-GB"/>
        </w:rPr>
        <w:t>The conceptual framework of this study illustrates the relationship between CSR disclosure and financial performance.</w:t>
      </w:r>
    </w:p>
    <w:p w14:paraId="5E878A5B" w14:textId="77777777" w:rsidR="00317E7B" w:rsidRPr="00A2161B" w:rsidRDefault="00317E7B" w:rsidP="00317E7B">
      <w:pPr>
        <w:rPr>
          <w:lang w:val="en-GB"/>
        </w:rPr>
      </w:pPr>
      <w:r w:rsidRPr="00A2161B">
        <w:rPr>
          <w:lang w:val="en-GB"/>
        </w:rPr>
        <w:t xml:space="preserve">Independent Variable: CSR Disclosure (Environmental, Social, Governance factors) </w:t>
      </w:r>
    </w:p>
    <w:p w14:paraId="10D3A93E" w14:textId="77777777" w:rsidR="00317E7B" w:rsidRPr="00A2161B" w:rsidRDefault="00317E7B" w:rsidP="00317E7B">
      <w:pPr>
        <w:rPr>
          <w:lang w:val="en-GB"/>
        </w:rPr>
      </w:pPr>
      <w:r w:rsidRPr="00A2161B">
        <w:rPr>
          <w:lang w:val="en-GB"/>
        </w:rPr>
        <w:t xml:space="preserve">Dependent Variable: Financial Performance (ROA, ROE) </w:t>
      </w:r>
    </w:p>
    <w:p w14:paraId="23105D62" w14:textId="77777777" w:rsidR="00317E7B" w:rsidRPr="00A2161B" w:rsidRDefault="00317E7B" w:rsidP="00317E7B">
      <w:pPr>
        <w:rPr>
          <w:lang w:val="en-GB"/>
        </w:rPr>
      </w:pPr>
      <w:r w:rsidRPr="00A2161B">
        <w:rPr>
          <w:lang w:val="en-GB"/>
        </w:rPr>
        <w:t xml:space="preserve">Control Variables: Company size, leverage, and age </w:t>
      </w:r>
    </w:p>
    <w:p w14:paraId="45DB325F" w14:textId="3E22BB49" w:rsidR="00317E7B" w:rsidRPr="00A2161B" w:rsidRDefault="002E051A" w:rsidP="00317E7B">
      <w:pPr>
        <w:rPr>
          <w:lang w:val="en-GB"/>
        </w:rPr>
      </w:pPr>
      <w:r>
        <w:rPr>
          <w:lang w:val="en-GB"/>
        </w:rPr>
        <w:t xml:space="preserve">         </w:t>
      </w:r>
      <w:r w:rsidR="00317E7B" w:rsidRPr="00A2161B">
        <w:rPr>
          <w:lang w:val="en-GB"/>
        </w:rPr>
        <w:t>The framework suggests that higher CSR disclosure may lead to improved financial performance through enhanced reputation, stakeholder trust, and competitive advantage. Corporate Social Responsibility (CSR) disclosure and financial performance within UK retail companies. It serves as a foundation for the empirical analysis by identifying the key variables examined in the study and explaining the theoretical relationships between them.</w:t>
      </w:r>
    </w:p>
    <w:p w14:paraId="05284214" w14:textId="44F8B89A" w:rsidR="00317E7B" w:rsidRPr="00A2161B" w:rsidRDefault="002E051A" w:rsidP="00317E7B">
      <w:pPr>
        <w:rPr>
          <w:lang w:val="en-GB"/>
        </w:rPr>
      </w:pPr>
      <w:r>
        <w:rPr>
          <w:lang w:val="en-GB"/>
        </w:rPr>
        <w:t xml:space="preserve">            </w:t>
      </w:r>
      <w:r w:rsidR="00317E7B" w:rsidRPr="00A2161B">
        <w:rPr>
          <w:lang w:val="en-GB"/>
        </w:rPr>
        <w:t>This study is based on the assumption that CSR disclosure can influence organisational financial performance through several mechanisms. By publicly communicating information regarding environmental practices, employee welfare, ethical sourcing, diversity initiatives, and community involvement, organisations may strengthen relationships with stakeholders and enhance their corporate reputation. These improvements may subsequently contribute to stronger financial outcomes.</w:t>
      </w:r>
    </w:p>
    <w:p w14:paraId="747BAB64" w14:textId="52027AED" w:rsidR="00317E7B" w:rsidRPr="00A2161B" w:rsidRDefault="002E051A" w:rsidP="00317E7B">
      <w:pPr>
        <w:rPr>
          <w:lang w:val="en-GB"/>
        </w:rPr>
      </w:pPr>
      <w:r>
        <w:rPr>
          <w:lang w:val="en-GB"/>
        </w:rPr>
        <w:t xml:space="preserve">          </w:t>
      </w:r>
      <w:r w:rsidR="00317E7B" w:rsidRPr="00A2161B">
        <w:rPr>
          <w:lang w:val="en-GB"/>
        </w:rPr>
        <w:t>The independent variable in this study is CSR disclosure. CSR disclosure refers to the extent to which a company reports information regarding its environmental, social, and governance activities. The level of disclosure is measured using a CSR Disclosure Index developed through content analysis of annual reports and sustainability reports. The index captures key CSR dimensions commonly identified within the literature, including environmental responsibility, employee relations, ethical business conduct, community engagement, and diversity initiatives.</w:t>
      </w:r>
    </w:p>
    <w:p w14:paraId="476B0906" w14:textId="6337476E" w:rsidR="00317E7B" w:rsidRPr="00A2161B" w:rsidRDefault="002E051A" w:rsidP="00317E7B">
      <w:pPr>
        <w:rPr>
          <w:lang w:val="en-GB"/>
        </w:rPr>
      </w:pPr>
      <w:r>
        <w:rPr>
          <w:lang w:val="en-GB"/>
        </w:rPr>
        <w:t xml:space="preserve">            </w:t>
      </w:r>
      <w:r w:rsidR="00317E7B" w:rsidRPr="00A2161B">
        <w:rPr>
          <w:lang w:val="en-GB"/>
        </w:rPr>
        <w:t xml:space="preserve">The dependent variable is financial performance. Consistent with previous CSR research, financial performance is measured using Return on Assets (ROA) and Return on Equity (ROE). ROA measures how effectively a company utilises its assets to generate profits, while ROE </w:t>
      </w:r>
      <w:r w:rsidR="00317E7B" w:rsidRPr="00A2161B">
        <w:rPr>
          <w:lang w:val="en-GB"/>
        </w:rPr>
        <w:lastRenderedPageBreak/>
        <w:t>measures the returns generated for shareholders based on invested equity. These indicators are widely used because they provide reliable measures of profitability and organisational efficiency.</w:t>
      </w:r>
    </w:p>
    <w:p w14:paraId="70460205" w14:textId="40AEE460" w:rsidR="00317E7B" w:rsidRPr="00A2161B" w:rsidRDefault="002E051A" w:rsidP="00317E7B">
      <w:pPr>
        <w:rPr>
          <w:lang w:val="en-GB"/>
        </w:rPr>
      </w:pPr>
      <w:r>
        <w:rPr>
          <w:lang w:val="en-GB"/>
        </w:rPr>
        <w:t xml:space="preserve">         </w:t>
      </w:r>
      <w:r w:rsidR="00317E7B" w:rsidRPr="00A2161B">
        <w:rPr>
          <w:lang w:val="en-GB"/>
        </w:rPr>
        <w:t>The framework proposes that higher levels of CSR disclosure are associated with improved financial performance. This relationship can be explained through several theoretical perspectives. First, Stakeholder Theory suggests that organisations that respond effectively to stakeholder expectations are more likely to gain stakeholder support, trust, and loyalty. Improved stakeholder relationships may lead to increased customer retention, stronger employee commitment, and enhanced investor confidence, all of which can positively influence profitability.</w:t>
      </w:r>
    </w:p>
    <w:p w14:paraId="48C867A9" w14:textId="2A94D1D5" w:rsidR="00317E7B" w:rsidRPr="00A2161B" w:rsidRDefault="002E051A" w:rsidP="00317E7B">
      <w:pPr>
        <w:rPr>
          <w:lang w:val="en-GB"/>
        </w:rPr>
      </w:pPr>
      <w:r>
        <w:rPr>
          <w:lang w:val="en-GB"/>
        </w:rPr>
        <w:t xml:space="preserve">          </w:t>
      </w:r>
      <w:r w:rsidR="00317E7B" w:rsidRPr="00A2161B">
        <w:rPr>
          <w:lang w:val="en-GB"/>
        </w:rPr>
        <w:t>Second, Legitimacy Theory proposes that organisations seek to align their operations with societal expectations in order to maintain legitimacy. CSR disclosure enables companies to communicate responsible behaviour and demonstrate compliance with social norms and environmental expectations. In highly visible industries such as retailing, maintaining legitimacy is particularly important because consumers increasingly consider ethical and sustainability issues when making purchasing decisions. Therefore, companies that disclose more CSR information may experience reputational benefits that translate into improved financial outcomes.</w:t>
      </w:r>
    </w:p>
    <w:p w14:paraId="4B3DA353" w14:textId="0F288C09" w:rsidR="00317E7B" w:rsidRPr="00A2161B" w:rsidRDefault="002E051A" w:rsidP="00317E7B">
      <w:pPr>
        <w:rPr>
          <w:lang w:val="en-GB"/>
        </w:rPr>
      </w:pPr>
      <w:r>
        <w:rPr>
          <w:lang w:val="en-GB"/>
        </w:rPr>
        <w:t xml:space="preserve">          </w:t>
      </w:r>
      <w:r w:rsidR="00317E7B" w:rsidRPr="00A2161B">
        <w:rPr>
          <w:lang w:val="en-GB"/>
        </w:rPr>
        <w:t>Third, the Resource-Based View (RBV) argues that organisations achieve competitive advantage through valuable and difficult-to-replicate resources. Corporate reputation, stakeholder trust, employee satisfaction, and brand loyalty generated through CSR activities may represent strategic intangible assets. These resources can contribute to long-term competitive advantage and improved financial performance. Consequently, CSR disclosure may serve as an indicator of broader organisational capabilities that support profitability and sustainable growth.</w:t>
      </w:r>
    </w:p>
    <w:p w14:paraId="16AF7455" w14:textId="4A33CF2C" w:rsidR="00317E7B" w:rsidRPr="00A2161B" w:rsidRDefault="002E051A" w:rsidP="00317E7B">
      <w:pPr>
        <w:rPr>
          <w:lang w:val="en-GB"/>
        </w:rPr>
      </w:pPr>
      <w:r>
        <w:rPr>
          <w:lang w:val="en-GB"/>
        </w:rPr>
        <w:t xml:space="preserve">          </w:t>
      </w:r>
      <w:r w:rsidR="00317E7B" w:rsidRPr="00A2161B">
        <w:rPr>
          <w:lang w:val="en-GB"/>
        </w:rPr>
        <w:t>In addition to the main relationship between CSR disclosure and financial performance, the framework incorporates several control variables. The inclusion of control variables is important because financial performance is influenced by multiple organisational factors beyond CSR activities. Failure to account for these factors could result in biased findings.</w:t>
      </w:r>
    </w:p>
    <w:p w14:paraId="640E97CD" w14:textId="6FF9F79F" w:rsidR="00317E7B" w:rsidRPr="00A2161B" w:rsidRDefault="002E051A" w:rsidP="00317E7B">
      <w:pPr>
        <w:rPr>
          <w:lang w:val="en-GB"/>
        </w:rPr>
      </w:pPr>
      <w:r>
        <w:rPr>
          <w:lang w:val="en-GB"/>
        </w:rPr>
        <w:t xml:space="preserve">          </w:t>
      </w:r>
      <w:r w:rsidR="00317E7B" w:rsidRPr="00A2161B">
        <w:rPr>
          <w:lang w:val="en-GB"/>
        </w:rPr>
        <w:t>The first control variable is firm size. Larger organisations generally possess greater financial resources and are more likely to invest in CSR activities and reporting systems. They also tend to attract greater public attention and face stronger stakeholder expectations regarding sustainability disclosure. Previous studies have consistently found that firm size is positively associated with both CSR disclosure and financial performance.</w:t>
      </w:r>
    </w:p>
    <w:p w14:paraId="1EE272C9" w14:textId="1B4D0C58" w:rsidR="00317E7B" w:rsidRPr="00A2161B" w:rsidRDefault="002E051A" w:rsidP="00317E7B">
      <w:pPr>
        <w:rPr>
          <w:lang w:val="en-GB"/>
        </w:rPr>
      </w:pPr>
      <w:r>
        <w:rPr>
          <w:lang w:val="en-GB"/>
        </w:rPr>
        <w:t xml:space="preserve">          </w:t>
      </w:r>
      <w:r w:rsidR="00317E7B" w:rsidRPr="00A2161B">
        <w:rPr>
          <w:lang w:val="en-GB"/>
        </w:rPr>
        <w:t>The second control variable is leverage. Leverage refers to the extent to which a company relies on debt financing. Firms with high levels of debt may experience increased financial risk and greater pressure to meet financial obligations. As a result, leverage can influence profitability and potentially affect the relationship between CSR activities and financial performance.</w:t>
      </w:r>
    </w:p>
    <w:p w14:paraId="705A3E4A" w14:textId="1B7B2832" w:rsidR="00317E7B" w:rsidRPr="00A2161B" w:rsidRDefault="002E051A" w:rsidP="00317E7B">
      <w:pPr>
        <w:rPr>
          <w:lang w:val="en-GB"/>
        </w:rPr>
      </w:pPr>
      <w:r>
        <w:rPr>
          <w:lang w:val="en-GB"/>
        </w:rPr>
        <w:lastRenderedPageBreak/>
        <w:t xml:space="preserve">          </w:t>
      </w:r>
      <w:r w:rsidR="00317E7B" w:rsidRPr="00A2161B">
        <w:rPr>
          <w:lang w:val="en-GB"/>
        </w:rPr>
        <w:t>The third control variable is company age. Older firms often possess greater organisational experience, established stakeholder relationships, and stronger reputations compared to newer firms. These characteristics may influence both CSR disclosure practices and financial outcomes. Including company age within the analysis helps isolate the specific contribution of CSR disclosure to financial performance.</w:t>
      </w:r>
    </w:p>
    <w:p w14:paraId="5114A2B4" w14:textId="37C10723" w:rsidR="00317E7B" w:rsidRPr="00A2161B" w:rsidRDefault="002E051A" w:rsidP="00317E7B">
      <w:pPr>
        <w:rPr>
          <w:lang w:val="en-GB"/>
        </w:rPr>
      </w:pPr>
      <w:r>
        <w:rPr>
          <w:lang w:val="en-GB"/>
        </w:rPr>
        <w:t xml:space="preserve">           </w:t>
      </w:r>
      <w:r w:rsidR="00317E7B" w:rsidRPr="00A2161B">
        <w:rPr>
          <w:lang w:val="en-GB"/>
        </w:rPr>
        <w:t>Based on the theoretical foundations and empirical evidence discussed throughout this chapter, the conceptual framework assumes a positive relationship between CSR disclosure and financial performance. The framework further assumes that firm size strengthens this relationship, while leverage may weaken it due to increased financial pressures. These assumptions form the basis for the hypotheses developed in Chapter 1 and tested empirically in Chapter 4.</w:t>
      </w:r>
    </w:p>
    <w:p w14:paraId="1FB2BD1E" w14:textId="05C45806" w:rsidR="00317E7B" w:rsidRPr="00A2161B" w:rsidRDefault="002E051A" w:rsidP="00317E7B">
      <w:pPr>
        <w:rPr>
          <w:lang w:val="en-GB"/>
        </w:rPr>
      </w:pPr>
      <w:r>
        <w:rPr>
          <w:lang w:val="en-GB"/>
        </w:rPr>
        <w:t xml:space="preserve">           </w:t>
      </w:r>
      <w:r w:rsidR="00317E7B" w:rsidRPr="00A2161B">
        <w:rPr>
          <w:lang w:val="en-GB"/>
        </w:rPr>
        <w:t>The conceptual framework therefore</w:t>
      </w:r>
      <w:r>
        <w:rPr>
          <w:lang w:val="en-GB"/>
        </w:rPr>
        <w:t>,</w:t>
      </w:r>
      <w:r w:rsidR="00317E7B" w:rsidRPr="00A2161B">
        <w:rPr>
          <w:lang w:val="en-GB"/>
        </w:rPr>
        <w:t xml:space="preserve"> provides a clear structure for examining how CSR disclosure influences financial performance within UK retail firms. It integrates key theoretical perspectives and identifies the mechanisms through which responsible business practices may create economic value. The framework also supports the quantitative methodology adopted in this study by specifying the variables included in the statistical analysis.</w:t>
      </w:r>
    </w:p>
    <w:p w14:paraId="270DE6B1" w14:textId="77777777" w:rsidR="00317E7B" w:rsidRPr="00A2161B" w:rsidRDefault="00317E7B" w:rsidP="00317E7B">
      <w:pPr>
        <w:rPr>
          <w:lang w:val="en-GB"/>
        </w:rPr>
      </w:pPr>
      <w:r w:rsidRPr="00A2161B">
        <w:rPr>
          <w:lang w:val="en-GB"/>
        </w:rPr>
        <w:t>Conceptual Framework Diagram</w:t>
      </w:r>
    </w:p>
    <w:p w14:paraId="5C227207" w14:textId="77777777" w:rsidR="004F13E7" w:rsidRDefault="00317E7B" w:rsidP="00317E7B">
      <w:pPr>
        <w:rPr>
          <w:lang w:val="en-GB"/>
        </w:rPr>
      </w:pPr>
      <w:r w:rsidRPr="00A2161B">
        <w:rPr>
          <w:lang w:val="en-GB"/>
        </w:rPr>
        <w:t xml:space="preserve">                 CSR Disclosure</w:t>
      </w:r>
      <w:r w:rsidRPr="00A2161B">
        <w:rPr>
          <w:lang w:val="en-GB"/>
        </w:rPr>
        <w:br/>
        <w:t xml:space="preserve">           (Environmental, Social,</w:t>
      </w:r>
      <w:r w:rsidRPr="00A2161B">
        <w:rPr>
          <w:lang w:val="en-GB"/>
        </w:rPr>
        <w:br/>
        <w:t xml:space="preserve">             Governance Reporting)</w:t>
      </w:r>
      <w:r w:rsidRPr="00A2161B">
        <w:rPr>
          <w:lang w:val="en-GB"/>
        </w:rPr>
        <w:br/>
        <w:t xml:space="preserve">                        │</w:t>
      </w:r>
      <w:r w:rsidRPr="00A2161B">
        <w:rPr>
          <w:lang w:val="en-GB"/>
        </w:rPr>
        <w:br/>
        <w:t xml:space="preserve">                        </w:t>
      </w:r>
      <w:r w:rsidRPr="00A2161B">
        <w:rPr>
          <w:rFonts w:ascii="Arial" w:hAnsi="Arial" w:cs="Arial"/>
          <w:lang w:val="en-GB"/>
        </w:rPr>
        <w:t>▼</w:t>
      </w:r>
      <w:r w:rsidRPr="00A2161B">
        <w:rPr>
          <w:lang w:val="en-GB"/>
        </w:rPr>
        <w:br/>
        <w:t xml:space="preserve">              Financial Performance</w:t>
      </w:r>
      <w:r w:rsidRPr="00A2161B">
        <w:rPr>
          <w:lang w:val="en-GB"/>
        </w:rPr>
        <w:br/>
        <w:t xml:space="preserve">                 (ROA and ROE)</w:t>
      </w:r>
      <w:r w:rsidRPr="00A2161B">
        <w:rPr>
          <w:lang w:val="en-GB"/>
        </w:rPr>
        <w:br/>
      </w:r>
      <w:r w:rsidRPr="00A2161B">
        <w:rPr>
          <w:lang w:val="en-GB"/>
        </w:rPr>
        <w:br/>
        <w:t xml:space="preserve">        Control Variables:</w:t>
      </w:r>
      <w:r w:rsidRPr="00A2161B">
        <w:rPr>
          <w:lang w:val="en-GB"/>
        </w:rPr>
        <w:br/>
        <w:t xml:space="preserve">        </w:t>
      </w:r>
      <w:r w:rsidRPr="00A2161B">
        <w:rPr>
          <w:rFonts w:cs="Aptos"/>
          <w:lang w:val="en-GB"/>
        </w:rPr>
        <w:t>•</w:t>
      </w:r>
      <w:r w:rsidRPr="00A2161B">
        <w:rPr>
          <w:lang w:val="en-GB"/>
        </w:rPr>
        <w:t xml:space="preserve"> Firm Size</w:t>
      </w:r>
      <w:r w:rsidRPr="00A2161B">
        <w:rPr>
          <w:lang w:val="en-GB"/>
        </w:rPr>
        <w:br/>
        <w:t xml:space="preserve">        </w:t>
      </w:r>
      <w:r w:rsidRPr="00A2161B">
        <w:rPr>
          <w:rFonts w:cs="Aptos"/>
          <w:lang w:val="en-GB"/>
        </w:rPr>
        <w:t>•</w:t>
      </w:r>
      <w:r w:rsidRPr="00A2161B">
        <w:rPr>
          <w:lang w:val="en-GB"/>
        </w:rPr>
        <w:t xml:space="preserve"> Leverage</w:t>
      </w:r>
    </w:p>
    <w:p w14:paraId="2981814A" w14:textId="540F89D4" w:rsidR="004F13E7" w:rsidRDefault="003468AE" w:rsidP="00317E7B">
      <w:pPr>
        <w:rPr>
          <w:lang w:val="en-GB"/>
        </w:rPr>
      </w:pPr>
      <w:r w:rsidRPr="00A2161B">
        <w:rPr>
          <w:lang w:val="en-GB"/>
        </w:rPr>
        <w:t xml:space="preserve">        </w:t>
      </w:r>
      <w:r w:rsidRPr="00A2161B">
        <w:rPr>
          <w:rFonts w:cs="Aptos"/>
          <w:lang w:val="en-GB"/>
        </w:rPr>
        <w:t>•</w:t>
      </w:r>
      <w:r w:rsidRPr="00A2161B">
        <w:rPr>
          <w:lang w:val="en-GB"/>
        </w:rPr>
        <w:t xml:space="preserve"> </w:t>
      </w:r>
      <w:r w:rsidR="004F13E7">
        <w:rPr>
          <w:lang w:val="en-GB"/>
        </w:rPr>
        <w:t xml:space="preserve"> Company age</w:t>
      </w:r>
    </w:p>
    <w:p w14:paraId="5B57D004" w14:textId="421586DD" w:rsidR="00317E7B" w:rsidRPr="002E051A" w:rsidRDefault="00317E7B" w:rsidP="00317E7B">
      <w:pPr>
        <w:rPr>
          <w:lang w:val="en-GB"/>
        </w:rPr>
      </w:pPr>
      <w:r w:rsidRPr="00A2161B">
        <w:rPr>
          <w:lang w:val="en-GB"/>
        </w:rPr>
        <w:br/>
      </w:r>
      <w:r w:rsidRPr="00BE7281">
        <w:rPr>
          <w:color w:val="156082" w:themeColor="accent1"/>
          <w:lang w:val="en-GB"/>
        </w:rPr>
        <w:t xml:space="preserve">        </w:t>
      </w:r>
    </w:p>
    <w:p w14:paraId="52D420BD" w14:textId="77777777" w:rsidR="00317E7B" w:rsidRPr="00BE7281" w:rsidRDefault="00317E7B" w:rsidP="00317E7B">
      <w:pPr>
        <w:rPr>
          <w:color w:val="156082" w:themeColor="accent1"/>
          <w:lang w:val="en-GB"/>
        </w:rPr>
      </w:pPr>
      <w:r w:rsidRPr="00BE7281">
        <w:rPr>
          <w:color w:val="156082" w:themeColor="accent1"/>
        </w:rPr>
        <w:t xml:space="preserve"> </w:t>
      </w:r>
      <w:r w:rsidRPr="00BE7281">
        <w:rPr>
          <w:color w:val="156082" w:themeColor="accent1"/>
          <w:lang w:val="en-GB"/>
        </w:rPr>
        <w:t>CHAPTER</w:t>
      </w:r>
      <w:r w:rsidRPr="00BE7281">
        <w:rPr>
          <w:color w:val="156082" w:themeColor="accent1"/>
        </w:rPr>
        <w:t xml:space="preserve"> 3 . METHODOLOGY</w:t>
      </w:r>
    </w:p>
    <w:p w14:paraId="2EF8D318" w14:textId="77777777" w:rsidR="00317E7B" w:rsidRPr="00A2161B" w:rsidRDefault="00317E7B" w:rsidP="00317E7B">
      <w:pPr>
        <w:rPr>
          <w:lang w:val="en-GB"/>
        </w:rPr>
      </w:pPr>
      <w:r w:rsidRPr="00A2161B">
        <w:rPr>
          <w:lang w:val="en-GB"/>
        </w:rPr>
        <w:t>3.1 Introduction</w:t>
      </w:r>
    </w:p>
    <w:p w14:paraId="1AC710CB" w14:textId="4B6C2D37" w:rsidR="00317E7B" w:rsidRPr="00A2161B" w:rsidRDefault="003468AE" w:rsidP="00317E7B">
      <w:pPr>
        <w:rPr>
          <w:lang w:val="en-GB"/>
        </w:rPr>
      </w:pPr>
      <w:r>
        <w:rPr>
          <w:lang w:val="en-GB"/>
        </w:rPr>
        <w:t xml:space="preserve">        </w:t>
      </w:r>
      <w:r w:rsidR="00317E7B" w:rsidRPr="00A2161B">
        <w:rPr>
          <w:lang w:val="en-GB"/>
        </w:rPr>
        <w:t>This chapter outlines the methodology used to examine the relationship between Corporate Social Responsibility (CSR) disclosure and financial performance in UK retail companies. It presents the research philosophy, approach, design, data sources, sampling strategy, variables, and analytical techniques. The aim is to ensure the study is transparent, systematic, and replicable.</w:t>
      </w:r>
    </w:p>
    <w:p w14:paraId="61DC03C0" w14:textId="77777777" w:rsidR="00317E7B" w:rsidRPr="00A2161B" w:rsidRDefault="00317E7B" w:rsidP="00317E7B">
      <w:pPr>
        <w:rPr>
          <w:lang w:val="en-GB"/>
        </w:rPr>
      </w:pPr>
    </w:p>
    <w:p w14:paraId="5088CBF1" w14:textId="77777777" w:rsidR="00317E7B" w:rsidRPr="00A2161B" w:rsidRDefault="00317E7B" w:rsidP="00317E7B">
      <w:pPr>
        <w:rPr>
          <w:lang w:val="en-GB"/>
        </w:rPr>
      </w:pPr>
      <w:r w:rsidRPr="00A2161B">
        <w:rPr>
          <w:lang w:val="en-GB"/>
        </w:rPr>
        <w:t>3.2 Research Philosophy</w:t>
      </w:r>
    </w:p>
    <w:p w14:paraId="2B04CBAC" w14:textId="60FFCD7F" w:rsidR="00317E7B" w:rsidRPr="00A2161B" w:rsidRDefault="003468AE" w:rsidP="00317E7B">
      <w:pPr>
        <w:rPr>
          <w:lang w:val="en-GB"/>
        </w:rPr>
      </w:pPr>
      <w:r>
        <w:rPr>
          <w:lang w:val="en-GB"/>
        </w:rPr>
        <w:t xml:space="preserve">           </w:t>
      </w:r>
      <w:r w:rsidR="00317E7B" w:rsidRPr="00A2161B">
        <w:rPr>
          <w:lang w:val="en-GB"/>
        </w:rPr>
        <w:t>This study adopts a positivist philosophy, which assumes that social phenomena can be measured objectively using numerical data. Positivism is appropriate for this research as it focuses on quantifiable variables, including CSR disclosure scores and financial performance indicators such as Return on Assets (ROA) and Return on Equity (ROE). This approach enables statistical testing of relationships between variables.</w:t>
      </w:r>
    </w:p>
    <w:p w14:paraId="72064745" w14:textId="77777777" w:rsidR="00317E7B" w:rsidRPr="00A2161B" w:rsidRDefault="00317E7B" w:rsidP="00317E7B">
      <w:pPr>
        <w:rPr>
          <w:lang w:val="en-GB"/>
        </w:rPr>
      </w:pPr>
    </w:p>
    <w:p w14:paraId="75E90E56" w14:textId="77777777" w:rsidR="00317E7B" w:rsidRPr="00A2161B" w:rsidRDefault="00317E7B" w:rsidP="00317E7B">
      <w:pPr>
        <w:rPr>
          <w:lang w:val="en-GB"/>
        </w:rPr>
      </w:pPr>
      <w:r w:rsidRPr="00A2161B">
        <w:rPr>
          <w:lang w:val="en-GB"/>
        </w:rPr>
        <w:t>3.3 Research Approach</w:t>
      </w:r>
    </w:p>
    <w:p w14:paraId="08D7E538" w14:textId="6B878D83" w:rsidR="00317E7B" w:rsidRPr="00A2161B" w:rsidRDefault="003468AE" w:rsidP="00317E7B">
      <w:pPr>
        <w:rPr>
          <w:lang w:val="en-GB"/>
        </w:rPr>
      </w:pPr>
      <w:r>
        <w:rPr>
          <w:lang w:val="en-GB"/>
        </w:rPr>
        <w:t xml:space="preserve">         </w:t>
      </w:r>
      <w:r w:rsidR="00317E7B" w:rsidRPr="00A2161B">
        <w:rPr>
          <w:lang w:val="en-GB"/>
        </w:rPr>
        <w:t>A deductive approach is applied. The study is guided by established theories, including Stakeholder Theory, Legitimacy Theory, and the Resource-Based View (RBV). Based on these theories, hypotheses are formulated and subsequently tested using empirical data to determine whether the proposed relationships are supported.</w:t>
      </w:r>
    </w:p>
    <w:p w14:paraId="5D813F14" w14:textId="4354E665" w:rsidR="00317E7B" w:rsidRPr="00A2161B" w:rsidRDefault="00317E7B" w:rsidP="00317E7B">
      <w:pPr>
        <w:rPr>
          <w:lang w:val="en-GB"/>
        </w:rPr>
      </w:pPr>
    </w:p>
    <w:p w14:paraId="425DC2C6" w14:textId="77777777" w:rsidR="00317E7B" w:rsidRPr="00A2161B" w:rsidRDefault="00317E7B" w:rsidP="00317E7B">
      <w:pPr>
        <w:rPr>
          <w:lang w:val="en-GB"/>
        </w:rPr>
      </w:pPr>
      <w:r w:rsidRPr="00A2161B">
        <w:rPr>
          <w:lang w:val="en-GB"/>
        </w:rPr>
        <w:t>3.4 Research Design</w:t>
      </w:r>
    </w:p>
    <w:p w14:paraId="2205FDF9" w14:textId="2224890C" w:rsidR="00317E7B" w:rsidRPr="00A2161B" w:rsidRDefault="003468AE" w:rsidP="00317E7B">
      <w:pPr>
        <w:rPr>
          <w:lang w:val="en-GB"/>
        </w:rPr>
      </w:pPr>
      <w:r>
        <w:rPr>
          <w:lang w:val="en-GB"/>
        </w:rPr>
        <w:t xml:space="preserve">          </w:t>
      </w:r>
      <w:r w:rsidR="00317E7B" w:rsidRPr="00A2161B">
        <w:rPr>
          <w:lang w:val="en-GB"/>
        </w:rPr>
        <w:t>The research adopts a quantitative design, which is suitable for measuring and analysing numerical data objectively. Statistical techniques, including correlation and regression analysis, are used to assess the relationship between CSR disclosure and financial performance.</w:t>
      </w:r>
      <w:r w:rsidR="00A01AA4" w:rsidRPr="00A01AA4">
        <w:t xml:space="preserve"> The dataset follows a balanced panel structure consisting of 8 firms observed over a five-year period (2020–2024), resulting in 40 total observations. However, due to the relatively small sample size, pooled Ordinary Least Squares (OLS) regression is applied instead of fixed or random effects models.</w:t>
      </w:r>
    </w:p>
    <w:p w14:paraId="50BFE22C" w14:textId="2573C8C4" w:rsidR="00317E7B" w:rsidRPr="00A2161B" w:rsidRDefault="00317E7B" w:rsidP="00317E7B">
      <w:pPr>
        <w:rPr>
          <w:lang w:val="en-GB"/>
        </w:rPr>
      </w:pPr>
    </w:p>
    <w:p w14:paraId="6C549D94" w14:textId="77777777" w:rsidR="00317E7B" w:rsidRPr="00A2161B" w:rsidRDefault="00317E7B" w:rsidP="00317E7B">
      <w:pPr>
        <w:rPr>
          <w:lang w:val="en-GB"/>
        </w:rPr>
      </w:pPr>
      <w:r w:rsidRPr="00A2161B">
        <w:rPr>
          <w:lang w:val="en-GB"/>
        </w:rPr>
        <w:t>3.5 Data Sources</w:t>
      </w:r>
    </w:p>
    <w:p w14:paraId="052E30AE" w14:textId="77EC18DB" w:rsidR="00317E7B" w:rsidRPr="00A2161B" w:rsidRDefault="003468AE" w:rsidP="00317E7B">
      <w:pPr>
        <w:rPr>
          <w:lang w:val="en-GB"/>
        </w:rPr>
      </w:pPr>
      <w:r>
        <w:rPr>
          <w:lang w:val="en-GB"/>
        </w:rPr>
        <w:t xml:space="preserve">        </w:t>
      </w:r>
      <w:r w:rsidR="00317E7B" w:rsidRPr="00A2161B">
        <w:rPr>
          <w:lang w:val="en-GB"/>
        </w:rPr>
        <w:t>This study uses secondary data collected from publicly available sources such as annual reports, sustainability reports, and financial statements from UK-listed retail companies. These documents are considered reliable as they are audited and publicly available.</w:t>
      </w:r>
    </w:p>
    <w:p w14:paraId="580E24B4" w14:textId="77777777" w:rsidR="00317E7B" w:rsidRPr="00A2161B" w:rsidRDefault="00317E7B" w:rsidP="00317E7B">
      <w:pPr>
        <w:rPr>
          <w:lang w:val="en-GB"/>
        </w:rPr>
      </w:pPr>
      <w:r w:rsidRPr="00A2161B">
        <w:rPr>
          <w:lang w:val="en-GB"/>
        </w:rPr>
        <w:t>The sample includes 8 UK retail companies: Tesco, Sainsbury’s, Marks &amp; Spencer, Next, JD Sports, Kingfisher, B&amp;M, and Dunelm. The data covers a five-year period from 2020 to 2024, which allows comparison across both firms and time.</w:t>
      </w:r>
    </w:p>
    <w:p w14:paraId="31A2EEA6" w14:textId="77777777" w:rsidR="00317E7B" w:rsidRPr="00A2161B" w:rsidRDefault="00317E7B" w:rsidP="00317E7B">
      <w:pPr>
        <w:rPr>
          <w:lang w:val="en-GB"/>
        </w:rPr>
      </w:pPr>
      <w:r w:rsidRPr="00A2161B">
        <w:rPr>
          <w:lang w:val="en-GB"/>
        </w:rPr>
        <w:t>Companies were selected using purposive sampling based on three main criteria: being listed in the UK retail sector, having available CSR/sustainability reports, and providing complete financial data for the study period.</w:t>
      </w:r>
    </w:p>
    <w:p w14:paraId="52AA274D" w14:textId="77777777" w:rsidR="00317E7B" w:rsidRPr="00A2161B" w:rsidRDefault="00317E7B" w:rsidP="00317E7B">
      <w:pPr>
        <w:rPr>
          <w:lang w:val="en-GB"/>
        </w:rPr>
      </w:pPr>
      <w:r w:rsidRPr="00A2161B">
        <w:rPr>
          <w:lang w:val="en-GB"/>
        </w:rPr>
        <w:t>All data were manually extracted from reports, organised in Excel, and then transferred to SPSS for analysis.</w:t>
      </w:r>
    </w:p>
    <w:p w14:paraId="64B29C5F" w14:textId="7F67E3CA" w:rsidR="00317E7B" w:rsidRPr="00A2161B" w:rsidRDefault="00317E7B" w:rsidP="00317E7B">
      <w:pPr>
        <w:rPr>
          <w:lang w:val="en-GB"/>
        </w:rPr>
      </w:pPr>
    </w:p>
    <w:p w14:paraId="3325DBD4" w14:textId="77777777" w:rsidR="00317E7B" w:rsidRPr="00A2161B" w:rsidRDefault="00317E7B" w:rsidP="00317E7B">
      <w:pPr>
        <w:rPr>
          <w:lang w:val="en-GB"/>
        </w:rPr>
      </w:pPr>
      <w:r w:rsidRPr="00A2161B">
        <w:rPr>
          <w:lang w:val="en-GB"/>
        </w:rPr>
        <w:t>3.6 Sample Selection</w:t>
      </w:r>
    </w:p>
    <w:p w14:paraId="4E6F1C65" w14:textId="77777777" w:rsidR="00317E7B" w:rsidRPr="00A2161B" w:rsidRDefault="00317E7B" w:rsidP="00317E7B">
      <w:pPr>
        <w:rPr>
          <w:lang w:val="en-GB"/>
        </w:rPr>
      </w:pPr>
      <w:r w:rsidRPr="00A2161B">
        <w:rPr>
          <w:lang w:val="en-GB"/>
        </w:rPr>
        <w:t>The sample consists of 8 UK-listed retail companies:</w:t>
      </w:r>
      <w:r w:rsidRPr="00A2161B">
        <w:rPr>
          <w:lang w:val="en-GB"/>
        </w:rPr>
        <w:br/>
        <w:t>Tesco, Sainsbury’s, Marks &amp; Spencer, Next, JD Sports, Kingfisher, B&amp;M, and Dunelm.</w:t>
      </w:r>
    </w:p>
    <w:p w14:paraId="17A13A5E" w14:textId="77777777" w:rsidR="00317E7B" w:rsidRPr="00A2161B" w:rsidRDefault="00317E7B" w:rsidP="00317E7B">
      <w:pPr>
        <w:rPr>
          <w:lang w:val="en-GB"/>
        </w:rPr>
      </w:pPr>
      <w:r w:rsidRPr="00A2161B">
        <w:rPr>
          <w:lang w:val="en-GB"/>
        </w:rPr>
        <w:t>A purposive sampling technique is used based on the following criteria:</w:t>
      </w:r>
    </w:p>
    <w:p w14:paraId="1F48DC4D" w14:textId="77777777" w:rsidR="00317E7B" w:rsidRPr="00A2161B" w:rsidRDefault="00317E7B" w:rsidP="00317E7B">
      <w:pPr>
        <w:rPr>
          <w:lang w:val="en-GB"/>
        </w:rPr>
      </w:pPr>
      <w:r w:rsidRPr="00A2161B">
        <w:rPr>
          <w:lang w:val="en-GB"/>
        </w:rPr>
        <w:t xml:space="preserve">Listing on the UK stock market </w:t>
      </w:r>
    </w:p>
    <w:p w14:paraId="493839A2" w14:textId="77777777" w:rsidR="00317E7B" w:rsidRPr="00A2161B" w:rsidRDefault="00317E7B" w:rsidP="00317E7B">
      <w:pPr>
        <w:rPr>
          <w:lang w:val="en-GB"/>
        </w:rPr>
      </w:pPr>
      <w:r w:rsidRPr="00A2161B">
        <w:rPr>
          <w:lang w:val="en-GB"/>
        </w:rPr>
        <w:t xml:space="preserve">Availability of CSR disclosure information </w:t>
      </w:r>
    </w:p>
    <w:p w14:paraId="0D07D685" w14:textId="77777777" w:rsidR="00317E7B" w:rsidRPr="00A2161B" w:rsidRDefault="00317E7B" w:rsidP="00317E7B">
      <w:pPr>
        <w:rPr>
          <w:lang w:val="en-GB"/>
        </w:rPr>
      </w:pPr>
      <w:r w:rsidRPr="00A2161B">
        <w:rPr>
          <w:lang w:val="en-GB"/>
        </w:rPr>
        <w:t xml:space="preserve">Availability of complete financial data for 2020–2024 </w:t>
      </w:r>
    </w:p>
    <w:p w14:paraId="00BD578E" w14:textId="77777777" w:rsidR="00317E7B" w:rsidRPr="00A2161B" w:rsidRDefault="00317E7B" w:rsidP="00317E7B">
      <w:pPr>
        <w:rPr>
          <w:lang w:val="en-GB"/>
        </w:rPr>
      </w:pPr>
      <w:r w:rsidRPr="00A2161B">
        <w:rPr>
          <w:lang w:val="en-GB"/>
        </w:rPr>
        <w:t>These firms are selected due to their market significance and consistent CSR reporting practices.</w:t>
      </w:r>
    </w:p>
    <w:p w14:paraId="7AD48EA4" w14:textId="65E9C1A5" w:rsidR="00317E7B" w:rsidRPr="00A2161B" w:rsidRDefault="00317E7B" w:rsidP="00317E7B">
      <w:pPr>
        <w:rPr>
          <w:lang w:val="en-GB"/>
        </w:rPr>
      </w:pPr>
    </w:p>
    <w:p w14:paraId="4771224A" w14:textId="77777777" w:rsidR="00317E7B" w:rsidRPr="00A2161B" w:rsidRDefault="00317E7B" w:rsidP="00317E7B">
      <w:pPr>
        <w:rPr>
          <w:lang w:val="en-GB"/>
        </w:rPr>
      </w:pPr>
      <w:r w:rsidRPr="00A2161B">
        <w:rPr>
          <w:lang w:val="en-GB"/>
        </w:rPr>
        <w:t>3.6.1 Data Collection Procedure</w:t>
      </w:r>
    </w:p>
    <w:p w14:paraId="5A3D47E0" w14:textId="77777777" w:rsidR="00317E7B" w:rsidRPr="00A2161B" w:rsidRDefault="00317E7B" w:rsidP="00317E7B">
      <w:pPr>
        <w:rPr>
          <w:lang w:val="en-GB"/>
        </w:rPr>
      </w:pPr>
      <w:r w:rsidRPr="00A2161B">
        <w:rPr>
          <w:lang w:val="en-GB"/>
        </w:rPr>
        <w:t>Data collection followed a structured process:</w:t>
      </w:r>
    </w:p>
    <w:p w14:paraId="7BFB31CA" w14:textId="77777777" w:rsidR="00317E7B" w:rsidRPr="00A2161B" w:rsidRDefault="00317E7B" w:rsidP="00317E7B">
      <w:pPr>
        <w:rPr>
          <w:lang w:val="en-GB"/>
        </w:rPr>
      </w:pPr>
      <w:r w:rsidRPr="00A2161B">
        <w:rPr>
          <w:lang w:val="en-GB"/>
        </w:rPr>
        <w:t xml:space="preserve">Annual and sustainability reports were downloaded from official company websites. </w:t>
      </w:r>
    </w:p>
    <w:p w14:paraId="6EB21548" w14:textId="77777777" w:rsidR="00317E7B" w:rsidRPr="00A2161B" w:rsidRDefault="00317E7B" w:rsidP="00317E7B">
      <w:pPr>
        <w:rPr>
          <w:lang w:val="en-GB"/>
        </w:rPr>
      </w:pPr>
      <w:r w:rsidRPr="00A2161B">
        <w:rPr>
          <w:lang w:val="en-GB"/>
        </w:rPr>
        <w:t xml:space="preserve">CSR information was coded using a CSR disclosure index. Each item was scored: </w:t>
      </w:r>
    </w:p>
    <w:p w14:paraId="40E75195" w14:textId="77777777" w:rsidR="00317E7B" w:rsidRPr="00A2161B" w:rsidRDefault="00317E7B" w:rsidP="00317E7B">
      <w:pPr>
        <w:rPr>
          <w:lang w:val="en-GB"/>
        </w:rPr>
      </w:pPr>
      <w:r w:rsidRPr="00A2161B">
        <w:rPr>
          <w:lang w:val="en-GB"/>
        </w:rPr>
        <w:t xml:space="preserve">1 = disclosed </w:t>
      </w:r>
    </w:p>
    <w:p w14:paraId="0531A6A9" w14:textId="77777777" w:rsidR="00317E7B" w:rsidRPr="00A2161B" w:rsidRDefault="00317E7B" w:rsidP="00317E7B">
      <w:pPr>
        <w:rPr>
          <w:lang w:val="en-GB"/>
        </w:rPr>
      </w:pPr>
      <w:r w:rsidRPr="00A2161B">
        <w:rPr>
          <w:lang w:val="en-GB"/>
        </w:rPr>
        <w:t xml:space="preserve">0 = not disclosed </w:t>
      </w:r>
    </w:p>
    <w:p w14:paraId="5CD35997" w14:textId="77777777" w:rsidR="00317E7B" w:rsidRPr="00A2161B" w:rsidRDefault="00317E7B" w:rsidP="00317E7B">
      <w:pPr>
        <w:rPr>
          <w:lang w:val="en-GB"/>
        </w:rPr>
      </w:pPr>
      <w:r w:rsidRPr="00A2161B">
        <w:rPr>
          <w:lang w:val="en-GB"/>
        </w:rPr>
        <w:t xml:space="preserve">Financial data were extracted from annual financial statements. </w:t>
      </w:r>
    </w:p>
    <w:p w14:paraId="3320D88A" w14:textId="77777777" w:rsidR="00317E7B" w:rsidRPr="00A2161B" w:rsidRDefault="00317E7B" w:rsidP="00317E7B">
      <w:pPr>
        <w:rPr>
          <w:lang w:val="en-GB"/>
        </w:rPr>
      </w:pPr>
      <w:r w:rsidRPr="00A2161B">
        <w:rPr>
          <w:lang w:val="en-GB"/>
        </w:rPr>
        <w:t xml:space="preserve">All data were organised in Microsoft Excel. </w:t>
      </w:r>
    </w:p>
    <w:p w14:paraId="0E1FE214" w14:textId="77777777" w:rsidR="00317E7B" w:rsidRPr="00A2161B" w:rsidRDefault="00317E7B" w:rsidP="00317E7B">
      <w:pPr>
        <w:rPr>
          <w:lang w:val="en-GB"/>
        </w:rPr>
      </w:pPr>
      <w:r w:rsidRPr="00A2161B">
        <w:rPr>
          <w:lang w:val="en-GB"/>
        </w:rPr>
        <w:t xml:space="preserve">The dataset was imported into SPSS for statistical analysis. </w:t>
      </w:r>
    </w:p>
    <w:p w14:paraId="7830D8BA" w14:textId="601755A0" w:rsidR="00317E7B" w:rsidRPr="00A2161B" w:rsidRDefault="002D16B8" w:rsidP="00317E7B">
      <w:r>
        <w:t xml:space="preserve">       </w:t>
      </w:r>
      <w:r w:rsidR="00317E7B" w:rsidRPr="00A2161B">
        <w:t>The dataset used in this study was constructed using Microsoft Excel. Secondary data were collected from annual reports, sustainability reports, and financial statements of eight UK retail companies covering the period 2020–2024. The final dataset consists of 40 firm-year observations. All financial ratios, including Return on Assets (ROA), Return on Equity (ROE), and leverage, were calculated using Excel based on financial statement data. CSR disclosure scores were generated using a structured content analysis index. After data preparation and coding in Excel, the dataset was exported to SPSS for statistical analysis, including descriptive statistics, correlation analysis, and multiple regression analysis.</w:t>
      </w:r>
    </w:p>
    <w:p w14:paraId="7C92C4D1" w14:textId="77777777" w:rsidR="006A2532" w:rsidRPr="006A2532" w:rsidRDefault="006A2532" w:rsidP="006A2532">
      <w:pPr>
        <w:rPr>
          <w:lang w:val="en-GB"/>
        </w:rPr>
      </w:pPr>
      <w:r w:rsidRPr="006A2532">
        <w:rPr>
          <w:lang w:val="en-GB"/>
        </w:rPr>
        <w:t>disertatie_excel_curat.xlsx</w:t>
      </w:r>
    </w:p>
    <w:p w14:paraId="25958741" w14:textId="19B9CB57" w:rsidR="006A2532" w:rsidRPr="006A2532" w:rsidRDefault="006A2532" w:rsidP="006A2532">
      <w:pPr>
        <w:rPr>
          <w:lang w:val="en-GB"/>
        </w:rPr>
      </w:pPr>
      <w:r w:rsidRPr="006A2532">
        <w:rPr>
          <w:noProof/>
          <w:lang w:val="en-GB"/>
        </w:rPr>
        <w:lastRenderedPageBreak/>
        <w:drawing>
          <wp:inline distT="0" distB="0" distL="0" distR="0" wp14:anchorId="60F044F8" wp14:editId="45B3B1D3">
            <wp:extent cx="5731510" cy="2800350"/>
            <wp:effectExtent l="0" t="0" r="2540" b="0"/>
            <wp:docPr id="4733579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800350"/>
                    </a:xfrm>
                    <a:prstGeom prst="rect">
                      <a:avLst/>
                    </a:prstGeom>
                    <a:noFill/>
                    <a:ln>
                      <a:noFill/>
                    </a:ln>
                  </pic:spPr>
                </pic:pic>
              </a:graphicData>
            </a:graphic>
          </wp:inline>
        </w:drawing>
      </w:r>
    </w:p>
    <w:p w14:paraId="74728FDE" w14:textId="1E8711A3" w:rsidR="006A2532" w:rsidRPr="006A2532" w:rsidRDefault="004D6E31" w:rsidP="006A2532">
      <w:pPr>
        <w:rPr>
          <w:lang w:val="en-GB"/>
        </w:rPr>
      </w:pPr>
      <w:r w:rsidRPr="006A2532">
        <w:rPr>
          <w:lang w:val="en-GB"/>
        </w:rPr>
        <w:t>Data set Correlation Regression</w:t>
      </w:r>
    </w:p>
    <w:p w14:paraId="2A98DE1E" w14:textId="77777777" w:rsidR="00317E7B" w:rsidRPr="00A2161B" w:rsidRDefault="00317E7B" w:rsidP="00317E7B">
      <w:pPr>
        <w:rPr>
          <w:lang w:val="en-GB"/>
        </w:rPr>
      </w:pPr>
    </w:p>
    <w:p w14:paraId="458DF5BF" w14:textId="6A2D1757" w:rsidR="00317E7B" w:rsidRPr="00A2161B" w:rsidRDefault="00317E7B" w:rsidP="00317E7B">
      <w:pPr>
        <w:rPr>
          <w:lang w:val="en-GB"/>
        </w:rPr>
      </w:pPr>
      <w:r w:rsidRPr="00A2161B">
        <w:rPr>
          <w:lang w:val="en-GB"/>
        </w:rPr>
        <w:t>3.7 Variables and Measurement</w:t>
      </w:r>
      <w:r w:rsidR="009956C8">
        <w:rPr>
          <w:lang w:val="en-GB"/>
        </w:rPr>
        <w:t xml:space="preserve">. </w:t>
      </w:r>
      <w:r w:rsidR="009956C8" w:rsidRPr="009956C8">
        <w:t xml:space="preserve">The CSR disclosure index was developed based on prior literature (Hahn and </w:t>
      </w:r>
      <w:proofErr w:type="spellStart"/>
      <w:r w:rsidR="009956C8" w:rsidRPr="009956C8">
        <w:t>Kühnen</w:t>
      </w:r>
      <w:proofErr w:type="spellEnd"/>
      <w:r w:rsidR="009956C8" w:rsidRPr="009956C8">
        <w:t>, 2013) and adapted to include environmental, social, and governance indicators relevant to the UK retail sector. Each disclosure item was identified through manual content analysis of annual and sustainability reports.</w:t>
      </w:r>
    </w:p>
    <w:p w14:paraId="721979D9" w14:textId="77777777" w:rsidR="00317E7B" w:rsidRPr="00A2161B" w:rsidRDefault="00317E7B" w:rsidP="00317E7B">
      <w:pPr>
        <w:rPr>
          <w:lang w:val="en-GB"/>
        </w:rPr>
      </w:pPr>
      <w:r w:rsidRPr="00A2161B">
        <w:rPr>
          <w:lang w:val="en-GB"/>
        </w:rPr>
        <w:t>3.7.1 Independent Variable: CSR Disclosure</w:t>
      </w:r>
    </w:p>
    <w:p w14:paraId="56647563" w14:textId="77777777" w:rsidR="00317E7B" w:rsidRPr="00A2161B" w:rsidRDefault="00317E7B" w:rsidP="00317E7B">
      <w:pPr>
        <w:rPr>
          <w:lang w:val="en-GB"/>
        </w:rPr>
      </w:pPr>
      <w:r w:rsidRPr="00A2161B">
        <w:rPr>
          <w:lang w:val="en-GB"/>
        </w:rPr>
        <w:t xml:space="preserve">CSR disclosure is measured using a content analysis-based CSR index adapted from Hahn and </w:t>
      </w:r>
      <w:proofErr w:type="spellStart"/>
      <w:r w:rsidRPr="00A2161B">
        <w:rPr>
          <w:lang w:val="en-GB"/>
        </w:rPr>
        <w:t>Kühnen</w:t>
      </w:r>
      <w:proofErr w:type="spellEnd"/>
      <w:r w:rsidRPr="00A2161B">
        <w:rPr>
          <w:lang w:val="en-GB"/>
        </w:rPr>
        <w:t xml:space="preserve"> (2013). The index includes environmental, social, and governance indicators.</w:t>
      </w:r>
    </w:p>
    <w:p w14:paraId="66F84508" w14:textId="77777777" w:rsidR="00317E7B" w:rsidRPr="00A2161B" w:rsidRDefault="00317E7B" w:rsidP="00317E7B">
      <w:pPr>
        <w:rPr>
          <w:lang w:val="en-GB"/>
        </w:rPr>
      </w:pPr>
      <w:r w:rsidRPr="00A2161B">
        <w:rPr>
          <w:lang w:val="en-GB"/>
        </w:rPr>
        <w:t>Each disclosure item is coded:</w:t>
      </w:r>
    </w:p>
    <w:p w14:paraId="5D7D3D97" w14:textId="77777777" w:rsidR="00317E7B" w:rsidRPr="00A2161B" w:rsidRDefault="00317E7B" w:rsidP="00317E7B">
      <w:pPr>
        <w:rPr>
          <w:lang w:val="en-GB"/>
        </w:rPr>
      </w:pPr>
      <w:r w:rsidRPr="00A2161B">
        <w:rPr>
          <w:lang w:val="en-GB"/>
        </w:rPr>
        <w:t xml:space="preserve">1 = disclosed </w:t>
      </w:r>
    </w:p>
    <w:p w14:paraId="28B0A319" w14:textId="77777777" w:rsidR="00317E7B" w:rsidRPr="00A2161B" w:rsidRDefault="00317E7B" w:rsidP="00317E7B">
      <w:pPr>
        <w:rPr>
          <w:lang w:val="en-GB"/>
        </w:rPr>
      </w:pPr>
      <w:r w:rsidRPr="00A2161B">
        <w:rPr>
          <w:lang w:val="en-GB"/>
        </w:rPr>
        <w:t xml:space="preserve">0 = not disclosed </w:t>
      </w:r>
    </w:p>
    <w:p w14:paraId="1B6DB660" w14:textId="77777777" w:rsidR="00317E7B" w:rsidRPr="00A2161B" w:rsidRDefault="00317E7B" w:rsidP="00317E7B">
      <w:pPr>
        <w:rPr>
          <w:lang w:val="en-GB"/>
        </w:rPr>
      </w:pPr>
      <w:r w:rsidRPr="00A2161B">
        <w:rPr>
          <w:lang w:val="en-GB"/>
        </w:rPr>
        <w:t>The total score is converted into a percentage to ensure comparability across firms.</w:t>
      </w:r>
    </w:p>
    <w:p w14:paraId="5AFA2E81" w14:textId="77777777" w:rsidR="00317E7B" w:rsidRPr="00A2161B" w:rsidRDefault="00317E7B" w:rsidP="00317E7B">
      <w:pPr>
        <w:rPr>
          <w:lang w:val="en-GB"/>
        </w:rPr>
      </w:pPr>
      <w:r w:rsidRPr="00A2161B">
        <w:rPr>
          <w:lang w:val="en-GB"/>
        </w:rPr>
        <w:t>Strengths: objective, replicable, consistent</w:t>
      </w:r>
      <w:r w:rsidRPr="00A2161B">
        <w:rPr>
          <w:lang w:val="en-GB"/>
        </w:rPr>
        <w:br/>
        <w:t>Limitation: measures disclosure presence, not quality</w:t>
      </w:r>
    </w:p>
    <w:p w14:paraId="4AD6FC74" w14:textId="53B6CADB" w:rsidR="00317E7B" w:rsidRPr="00A2161B" w:rsidRDefault="00317E7B" w:rsidP="00317E7B">
      <w:pPr>
        <w:rPr>
          <w:lang w:val="en-GB"/>
        </w:rPr>
      </w:pPr>
    </w:p>
    <w:p w14:paraId="349FD611" w14:textId="77777777" w:rsidR="00317E7B" w:rsidRPr="00A2161B" w:rsidRDefault="00317E7B" w:rsidP="00317E7B">
      <w:pPr>
        <w:rPr>
          <w:lang w:val="en-GB"/>
        </w:rPr>
      </w:pPr>
      <w:r w:rsidRPr="00A2161B">
        <w:rPr>
          <w:lang w:val="en-GB"/>
        </w:rPr>
        <w:t>3.7.2 Dependent Variables: Financial Performance</w:t>
      </w:r>
    </w:p>
    <w:p w14:paraId="72E4218A" w14:textId="77777777" w:rsidR="00317E7B" w:rsidRPr="00A2161B" w:rsidRDefault="00317E7B" w:rsidP="00317E7B">
      <w:pPr>
        <w:rPr>
          <w:lang w:val="en-GB"/>
        </w:rPr>
      </w:pPr>
      <w:r w:rsidRPr="00A2161B">
        <w:rPr>
          <w:lang w:val="en-GB"/>
        </w:rPr>
        <w:t>Financial performance is measured using two accounting-based indicators:</w:t>
      </w:r>
    </w:p>
    <w:p w14:paraId="34E7A365" w14:textId="77777777" w:rsidR="00317E7B" w:rsidRPr="00A2161B" w:rsidRDefault="00317E7B" w:rsidP="00317E7B">
      <w:pPr>
        <w:rPr>
          <w:lang w:val="en-GB"/>
        </w:rPr>
      </w:pPr>
      <w:r w:rsidRPr="00A2161B">
        <w:rPr>
          <w:lang w:val="en-GB"/>
        </w:rPr>
        <w:t>Return on Assets (ROA):</w:t>
      </w:r>
      <w:r w:rsidRPr="00A2161B">
        <w:rPr>
          <w:lang w:val="en-GB"/>
        </w:rPr>
        <w:br/>
      </w:r>
      <m:oMathPara>
        <m:oMath>
          <m:r>
            <w:rPr>
              <w:rFonts w:ascii="Cambria Math" w:hAnsi="Cambria Math"/>
              <w:lang w:val="en-GB"/>
            </w:rPr>
            <m:t>ROA=</m:t>
          </m:r>
          <m:f>
            <m:fPr>
              <m:ctrlPr>
                <w:rPr>
                  <w:rFonts w:ascii="Cambria Math" w:hAnsi="Cambria Math"/>
                  <w:lang w:val="en-GB"/>
                </w:rPr>
              </m:ctrlPr>
            </m:fPr>
            <m:num>
              <m:r>
                <w:rPr>
                  <w:rFonts w:ascii="Cambria Math" w:hAnsi="Cambria Math"/>
                  <w:lang w:val="en-GB"/>
                </w:rPr>
                <m:t>Net</m:t>
              </m:r>
              <m:r>
                <m:rPr>
                  <m:sty m:val="p"/>
                </m:rPr>
                <w:rPr>
                  <w:rFonts w:ascii="Cambria Math" w:hAnsi="Cambria Math"/>
                  <w:lang w:val="en-GB"/>
                </w:rPr>
                <m:t> </m:t>
              </m:r>
              <m:r>
                <w:rPr>
                  <w:rFonts w:ascii="Cambria Math" w:hAnsi="Cambria Math"/>
                  <w:lang w:val="en-GB"/>
                </w:rPr>
                <m:t>Income</m:t>
              </m:r>
            </m:num>
            <m:den>
              <m:r>
                <w:rPr>
                  <w:rFonts w:ascii="Cambria Math" w:hAnsi="Cambria Math"/>
                  <w:lang w:val="en-GB"/>
                </w:rPr>
                <m:t>Total</m:t>
              </m:r>
              <m:r>
                <m:rPr>
                  <m:sty m:val="p"/>
                </m:rPr>
                <w:rPr>
                  <w:rFonts w:ascii="Cambria Math" w:hAnsi="Cambria Math"/>
                  <w:lang w:val="en-GB"/>
                </w:rPr>
                <m:t> </m:t>
              </m:r>
              <m:r>
                <w:rPr>
                  <w:rFonts w:ascii="Cambria Math" w:hAnsi="Cambria Math"/>
                  <w:lang w:val="en-GB"/>
                </w:rPr>
                <m:t>Assets</m:t>
              </m:r>
            </m:den>
          </m:f>
          <m:r>
            <w:rPr>
              <w:rFonts w:ascii="Cambria Math" w:hAnsi="Cambria Math"/>
              <w:lang w:val="en-GB"/>
            </w:rPr>
            <m:t>×100</m:t>
          </m:r>
          <m:r>
            <m:rPr>
              <m:sty m:val="p"/>
            </m:rPr>
            <w:rPr>
              <w:rFonts w:ascii="Cambria Math" w:hAnsi="Cambria Math"/>
              <w:lang w:val="en-GB"/>
            </w:rPr>
            <w:br/>
          </m:r>
        </m:oMath>
      </m:oMathPara>
      <w:r w:rsidRPr="00A2161B">
        <w:rPr>
          <w:lang w:val="en-GB"/>
        </w:rPr>
        <w:t>ROA measures how efficiently a company uses its assets to generate profit.</w:t>
      </w:r>
    </w:p>
    <w:p w14:paraId="357421B3" w14:textId="77777777" w:rsidR="00317E7B" w:rsidRPr="00A2161B" w:rsidRDefault="00317E7B" w:rsidP="00317E7B">
      <w:pPr>
        <w:rPr>
          <w:lang w:val="en-GB"/>
        </w:rPr>
      </w:pPr>
      <w:r w:rsidRPr="00A2161B">
        <w:rPr>
          <w:lang w:val="en-GB"/>
        </w:rPr>
        <w:lastRenderedPageBreak/>
        <w:t>Return on Equity (ROE):</w:t>
      </w:r>
      <w:r w:rsidRPr="00A2161B">
        <w:rPr>
          <w:lang w:val="en-GB"/>
        </w:rPr>
        <w:br/>
      </w:r>
      <m:oMathPara>
        <m:oMath>
          <m:r>
            <w:rPr>
              <w:rFonts w:ascii="Cambria Math" w:hAnsi="Cambria Math"/>
              <w:lang w:val="en-GB"/>
            </w:rPr>
            <m:t>ROE=</m:t>
          </m:r>
          <m:f>
            <m:fPr>
              <m:ctrlPr>
                <w:rPr>
                  <w:rFonts w:ascii="Cambria Math" w:hAnsi="Cambria Math"/>
                  <w:lang w:val="en-GB"/>
                </w:rPr>
              </m:ctrlPr>
            </m:fPr>
            <m:num>
              <m:r>
                <w:rPr>
                  <w:rFonts w:ascii="Cambria Math" w:hAnsi="Cambria Math"/>
                  <w:lang w:val="en-GB"/>
                </w:rPr>
                <m:t>Net</m:t>
              </m:r>
              <m:r>
                <m:rPr>
                  <m:sty m:val="p"/>
                </m:rPr>
                <w:rPr>
                  <w:rFonts w:ascii="Cambria Math" w:hAnsi="Cambria Math"/>
                  <w:lang w:val="en-GB"/>
                </w:rPr>
                <m:t> </m:t>
              </m:r>
              <m:r>
                <w:rPr>
                  <w:rFonts w:ascii="Cambria Math" w:hAnsi="Cambria Math"/>
                  <w:lang w:val="en-GB"/>
                </w:rPr>
                <m:t>Income</m:t>
              </m:r>
            </m:num>
            <m:den>
              <m:r>
                <w:rPr>
                  <w:rFonts w:ascii="Cambria Math" w:hAnsi="Cambria Math"/>
                  <w:lang w:val="en-GB"/>
                </w:rPr>
                <m:t>Shareholders</m:t>
              </m:r>
              <m:r>
                <m:rPr>
                  <m:sty m:val="p"/>
                </m:rPr>
                <w:rPr>
                  <w:rFonts w:ascii="Cambria Math" w:hAnsi="Cambria Math"/>
                  <w:lang w:val="en-GB"/>
                </w:rPr>
                <m:t> </m:t>
              </m:r>
              <m:r>
                <w:rPr>
                  <w:rFonts w:ascii="Cambria Math" w:hAnsi="Cambria Math"/>
                  <w:lang w:val="en-GB"/>
                </w:rPr>
                <m:t>Equity</m:t>
              </m:r>
            </m:den>
          </m:f>
          <m:r>
            <w:rPr>
              <w:rFonts w:ascii="Cambria Math" w:hAnsi="Cambria Math"/>
              <w:lang w:val="en-GB"/>
            </w:rPr>
            <m:t>×100</m:t>
          </m:r>
          <m:r>
            <m:rPr>
              <m:sty m:val="p"/>
            </m:rPr>
            <w:rPr>
              <w:rFonts w:ascii="Cambria Math" w:hAnsi="Cambria Math"/>
              <w:lang w:val="en-GB"/>
            </w:rPr>
            <w:br/>
          </m:r>
        </m:oMath>
      </m:oMathPara>
      <w:r w:rsidRPr="00A2161B">
        <w:rPr>
          <w:lang w:val="en-GB"/>
        </w:rPr>
        <w:t>ROE measures returns generated for shareholders.</w:t>
      </w:r>
    </w:p>
    <w:p w14:paraId="2D1DF8AE" w14:textId="436FF612" w:rsidR="00317E7B" w:rsidRPr="00A2161B" w:rsidRDefault="00317E7B" w:rsidP="00BE7281">
      <w:pPr>
        <w:rPr>
          <w:lang w:val="en-GB"/>
        </w:rPr>
      </w:pPr>
      <w:r w:rsidRPr="00A2161B">
        <w:rPr>
          <w:lang w:val="en-GB"/>
        </w:rPr>
        <w:t>Using both indicators provides a more complete view of profitability.</w:t>
      </w:r>
    </w:p>
    <w:p w14:paraId="71D9ECFF" w14:textId="77777777" w:rsidR="00317E7B" w:rsidRPr="00A2161B" w:rsidRDefault="00317E7B" w:rsidP="00317E7B">
      <w:pPr>
        <w:rPr>
          <w:lang w:val="en-GB"/>
        </w:rPr>
      </w:pPr>
      <w:r w:rsidRPr="00A2161B">
        <w:rPr>
          <w:lang w:val="en-GB"/>
        </w:rPr>
        <w:t>3.7.3 Control Variables</w:t>
      </w:r>
    </w:p>
    <w:p w14:paraId="5065DEE8" w14:textId="77777777" w:rsidR="00317E7B" w:rsidRPr="00A2161B" w:rsidRDefault="00317E7B" w:rsidP="00317E7B">
      <w:pPr>
        <w:rPr>
          <w:lang w:val="en-GB"/>
        </w:rPr>
      </w:pPr>
      <w:r w:rsidRPr="00A2161B">
        <w:rPr>
          <w:lang w:val="en-GB"/>
        </w:rPr>
        <w:t>Control variables are included to reduce omitted variable bias:</w:t>
      </w:r>
    </w:p>
    <w:p w14:paraId="6F255640" w14:textId="77777777" w:rsidR="00317E7B" w:rsidRPr="00A2161B" w:rsidRDefault="00317E7B" w:rsidP="00317E7B">
      <w:pPr>
        <w:rPr>
          <w:lang w:val="en-GB"/>
        </w:rPr>
      </w:pPr>
      <w:r w:rsidRPr="00A2161B">
        <w:rPr>
          <w:lang w:val="en-GB"/>
        </w:rPr>
        <w:t xml:space="preserve">Firm Size – measured by total assets or revenue </w:t>
      </w:r>
    </w:p>
    <w:p w14:paraId="066ACBA4" w14:textId="77777777" w:rsidR="00317E7B" w:rsidRPr="00A2161B" w:rsidRDefault="00317E7B" w:rsidP="00317E7B">
      <w:pPr>
        <w:rPr>
          <w:lang w:val="en-GB"/>
        </w:rPr>
      </w:pPr>
      <w:r w:rsidRPr="00A2161B">
        <w:rPr>
          <w:lang w:val="en-GB"/>
        </w:rPr>
        <w:t xml:space="preserve">Leverage – measured by debt-to-equity ratio </w:t>
      </w:r>
    </w:p>
    <w:p w14:paraId="4A1305C1" w14:textId="77777777" w:rsidR="00317E7B" w:rsidRPr="00A2161B" w:rsidRDefault="00317E7B" w:rsidP="00317E7B">
      <w:pPr>
        <w:rPr>
          <w:lang w:val="en-GB"/>
        </w:rPr>
      </w:pPr>
      <w:r w:rsidRPr="00A2161B">
        <w:rPr>
          <w:lang w:val="en-GB"/>
        </w:rPr>
        <w:t xml:space="preserve">Company Age – number of years since establishment </w:t>
      </w:r>
    </w:p>
    <w:p w14:paraId="56D09946" w14:textId="77777777" w:rsidR="00317E7B" w:rsidRPr="00A2161B" w:rsidRDefault="00317E7B" w:rsidP="00317E7B">
      <w:pPr>
        <w:rPr>
          <w:lang w:val="en-GB"/>
        </w:rPr>
      </w:pPr>
      <w:r w:rsidRPr="00A2161B">
        <w:rPr>
          <w:lang w:val="en-GB"/>
        </w:rPr>
        <w:t>These variables help isolate the specific effect of CSR disclosure on financial performance.</w:t>
      </w:r>
    </w:p>
    <w:p w14:paraId="1B94FC4E" w14:textId="41CA0D2A" w:rsidR="00317E7B" w:rsidRPr="00A2161B" w:rsidRDefault="00317E7B" w:rsidP="00317E7B">
      <w:pPr>
        <w:rPr>
          <w:lang w:val="en-GB"/>
        </w:rPr>
      </w:pPr>
    </w:p>
    <w:p w14:paraId="3DA00910" w14:textId="77777777" w:rsidR="00317E7B" w:rsidRPr="00A2161B" w:rsidRDefault="00317E7B" w:rsidP="00317E7B">
      <w:pPr>
        <w:rPr>
          <w:lang w:val="en-GB"/>
        </w:rPr>
      </w:pPr>
      <w:r w:rsidRPr="00A2161B">
        <w:rPr>
          <w:lang w:val="en-GB"/>
        </w:rPr>
        <w:t>3.8 Data Analysis Methods</w:t>
      </w:r>
    </w:p>
    <w:p w14:paraId="3F8884A7" w14:textId="5F1A1B74" w:rsidR="00317E7B" w:rsidRPr="00A2161B" w:rsidRDefault="004D6E31" w:rsidP="00317E7B">
      <w:pPr>
        <w:rPr>
          <w:lang w:val="en-GB"/>
        </w:rPr>
      </w:pPr>
      <w:r>
        <w:rPr>
          <w:lang w:val="en-GB"/>
        </w:rPr>
        <w:t xml:space="preserve">         </w:t>
      </w:r>
      <w:r w:rsidR="00317E7B" w:rsidRPr="00A2161B">
        <w:rPr>
          <w:lang w:val="en-GB"/>
        </w:rPr>
        <w:t>The data were analysed using SPSS. Descriptive statistics were used first to summarise the main variables. After that, Pearson correlation was applied to examine the relationship between CSR disclosure and financial performance. Finally, multiple regression analysis was used to test the impact of CSR disclosure on ROA and ROE, while controlling for firm size and leverage.</w:t>
      </w:r>
    </w:p>
    <w:p w14:paraId="7355CC56" w14:textId="77777777" w:rsidR="00317E7B" w:rsidRPr="00A2161B" w:rsidRDefault="00317E7B" w:rsidP="00317E7B">
      <w:pPr>
        <w:rPr>
          <w:lang w:val="en-GB"/>
        </w:rPr>
      </w:pPr>
      <w:r w:rsidRPr="00A2161B">
        <w:rPr>
          <w:lang w:val="en-GB"/>
        </w:rPr>
        <w:t>The significance level used in this study is 5% (p &lt; 0.05).</w:t>
      </w:r>
    </w:p>
    <w:p w14:paraId="3D8CFEFF" w14:textId="77777777" w:rsidR="00317E7B" w:rsidRPr="00A2161B" w:rsidRDefault="00317E7B" w:rsidP="00317E7B">
      <w:pPr>
        <w:rPr>
          <w:lang w:val="en-GB"/>
        </w:rPr>
      </w:pPr>
      <w:r w:rsidRPr="00A2161B">
        <w:rPr>
          <w:lang w:val="en-GB"/>
        </w:rPr>
        <w:t>The regression models are as follows:</w:t>
      </w:r>
    </w:p>
    <w:p w14:paraId="651F4AEF" w14:textId="77777777" w:rsidR="00317E7B" w:rsidRPr="00A2161B" w:rsidRDefault="00317E7B" w:rsidP="00317E7B">
      <w:pPr>
        <w:rPr>
          <w:lang w:val="en-GB"/>
        </w:rPr>
      </w:pPr>
      <w:r w:rsidRPr="00A2161B">
        <w:rPr>
          <w:lang w:val="en-GB"/>
        </w:rPr>
        <w:t>ROA = β0 + β1(CSR) + β2(Size) + β3(Leverage) + ε</w:t>
      </w:r>
      <w:r w:rsidRPr="00A2161B">
        <w:rPr>
          <w:lang w:val="en-GB"/>
        </w:rPr>
        <w:br/>
        <w:t>ROE = β0 + β1(CSR) + β2(Size) + β3(Leverage) + ε</w:t>
      </w:r>
    </w:p>
    <w:p w14:paraId="7C8AABE8" w14:textId="393FDE64" w:rsidR="00317E7B" w:rsidRPr="00A2161B" w:rsidRDefault="00317E7B" w:rsidP="00317E7B">
      <w:pPr>
        <w:rPr>
          <w:lang w:val="en-GB"/>
        </w:rPr>
      </w:pPr>
    </w:p>
    <w:p w14:paraId="6EF1D180" w14:textId="77777777" w:rsidR="00317E7B" w:rsidRPr="00A2161B" w:rsidRDefault="00317E7B" w:rsidP="00317E7B">
      <w:pPr>
        <w:rPr>
          <w:lang w:val="en-GB"/>
        </w:rPr>
      </w:pPr>
      <w:r w:rsidRPr="00A2161B">
        <w:rPr>
          <w:lang w:val="en-GB"/>
        </w:rPr>
        <w:t>3.9 Diagnostic Tests</w:t>
      </w:r>
    </w:p>
    <w:p w14:paraId="4DFEFCD5" w14:textId="77777777" w:rsidR="00317E7B" w:rsidRPr="00A2161B" w:rsidRDefault="00317E7B" w:rsidP="00317E7B">
      <w:pPr>
        <w:rPr>
          <w:lang w:val="en-GB"/>
        </w:rPr>
      </w:pPr>
      <w:r w:rsidRPr="00A2161B">
        <w:rPr>
          <w:lang w:val="en-GB"/>
        </w:rPr>
        <w:t>To ensure robustness of results, the following tests are considered:</w:t>
      </w:r>
    </w:p>
    <w:p w14:paraId="4A364F6B" w14:textId="77777777" w:rsidR="00317E7B" w:rsidRPr="00A2161B" w:rsidRDefault="00317E7B" w:rsidP="00317E7B">
      <w:pPr>
        <w:rPr>
          <w:lang w:val="en-GB"/>
        </w:rPr>
      </w:pPr>
      <w:r w:rsidRPr="00A2161B">
        <w:rPr>
          <w:lang w:val="en-GB"/>
        </w:rPr>
        <w:t xml:space="preserve">Multicollinearity (Variance Inflation Factor – VIF) </w:t>
      </w:r>
    </w:p>
    <w:p w14:paraId="2091A61F" w14:textId="77777777" w:rsidR="00317E7B" w:rsidRPr="00A2161B" w:rsidRDefault="00317E7B" w:rsidP="00317E7B">
      <w:pPr>
        <w:rPr>
          <w:lang w:val="en-GB"/>
        </w:rPr>
      </w:pPr>
      <w:r w:rsidRPr="00A2161B">
        <w:rPr>
          <w:lang w:val="en-GB"/>
        </w:rPr>
        <w:t xml:space="preserve">Heteroskedasticity </w:t>
      </w:r>
    </w:p>
    <w:p w14:paraId="0E9EBC78" w14:textId="77777777" w:rsidR="00317E7B" w:rsidRPr="00A2161B" w:rsidRDefault="00317E7B" w:rsidP="00317E7B">
      <w:pPr>
        <w:rPr>
          <w:lang w:val="en-GB"/>
        </w:rPr>
      </w:pPr>
      <w:r w:rsidRPr="00A2161B">
        <w:rPr>
          <w:lang w:val="en-GB"/>
        </w:rPr>
        <w:t xml:space="preserve">Normality of residuals </w:t>
      </w:r>
    </w:p>
    <w:p w14:paraId="7AB10CD3" w14:textId="77777777" w:rsidR="00317E7B" w:rsidRPr="00A2161B" w:rsidRDefault="00317E7B" w:rsidP="00317E7B">
      <w:pPr>
        <w:rPr>
          <w:lang w:val="en-GB"/>
        </w:rPr>
      </w:pPr>
      <w:r w:rsidRPr="00A2161B">
        <w:rPr>
          <w:lang w:val="en-GB"/>
        </w:rPr>
        <w:t>A significance level of 5% (p &lt; 0.05) is used for hypothesis testing.</w:t>
      </w:r>
    </w:p>
    <w:p w14:paraId="7545F48F" w14:textId="6243719A" w:rsidR="00317E7B" w:rsidRPr="00A2161B" w:rsidRDefault="00317E7B" w:rsidP="00317E7B">
      <w:pPr>
        <w:rPr>
          <w:lang w:val="en-GB"/>
        </w:rPr>
      </w:pPr>
    </w:p>
    <w:p w14:paraId="17C4002C" w14:textId="77777777" w:rsidR="00317E7B" w:rsidRPr="00A2161B" w:rsidRDefault="00317E7B" w:rsidP="00317E7B">
      <w:pPr>
        <w:rPr>
          <w:lang w:val="en-GB"/>
        </w:rPr>
      </w:pPr>
      <w:r w:rsidRPr="00A2161B">
        <w:rPr>
          <w:lang w:val="en-GB"/>
        </w:rPr>
        <w:t>3.10 Ethical Considerations</w:t>
      </w:r>
    </w:p>
    <w:p w14:paraId="554752F4" w14:textId="77777777" w:rsidR="00317E7B" w:rsidRPr="00A2161B" w:rsidRDefault="00317E7B" w:rsidP="00317E7B">
      <w:pPr>
        <w:rPr>
          <w:lang w:val="en-GB"/>
        </w:rPr>
      </w:pPr>
      <w:r w:rsidRPr="00A2161B">
        <w:rPr>
          <w:lang w:val="en-GB"/>
        </w:rPr>
        <w:lastRenderedPageBreak/>
        <w:t>This study uses publicly available secondary data; therefore, ethical risk is minimal. The research ensures:</w:t>
      </w:r>
    </w:p>
    <w:p w14:paraId="2C46329C" w14:textId="77777777" w:rsidR="00317E7B" w:rsidRPr="00A2161B" w:rsidRDefault="00317E7B" w:rsidP="00317E7B">
      <w:pPr>
        <w:rPr>
          <w:lang w:val="en-GB"/>
        </w:rPr>
      </w:pPr>
      <w:r w:rsidRPr="00A2161B">
        <w:rPr>
          <w:lang w:val="en-GB"/>
        </w:rPr>
        <w:t xml:space="preserve">Proper citation of all sources </w:t>
      </w:r>
    </w:p>
    <w:p w14:paraId="1C104797" w14:textId="77777777" w:rsidR="00317E7B" w:rsidRPr="00A2161B" w:rsidRDefault="00317E7B" w:rsidP="00317E7B">
      <w:pPr>
        <w:rPr>
          <w:lang w:val="en-GB"/>
        </w:rPr>
      </w:pPr>
      <w:r w:rsidRPr="00A2161B">
        <w:rPr>
          <w:lang w:val="en-GB"/>
        </w:rPr>
        <w:t xml:space="preserve">No manipulation of financial data </w:t>
      </w:r>
    </w:p>
    <w:p w14:paraId="3797392F" w14:textId="77777777" w:rsidR="00317E7B" w:rsidRPr="00A2161B" w:rsidRDefault="00317E7B" w:rsidP="00317E7B">
      <w:pPr>
        <w:rPr>
          <w:lang w:val="en-GB"/>
        </w:rPr>
      </w:pPr>
      <w:r w:rsidRPr="00A2161B">
        <w:rPr>
          <w:lang w:val="en-GB"/>
        </w:rPr>
        <w:t xml:space="preserve">Transparency in analysis </w:t>
      </w:r>
    </w:p>
    <w:p w14:paraId="3F7984EF" w14:textId="77777777" w:rsidR="00317E7B" w:rsidRPr="00A2161B" w:rsidRDefault="00317E7B" w:rsidP="00317E7B">
      <w:pPr>
        <w:rPr>
          <w:lang w:val="en-GB"/>
        </w:rPr>
      </w:pPr>
      <w:r w:rsidRPr="00A2161B">
        <w:rPr>
          <w:lang w:val="en-GB"/>
        </w:rPr>
        <w:t xml:space="preserve">Use of data strictly for academic purposes </w:t>
      </w:r>
    </w:p>
    <w:p w14:paraId="33ED9BE4" w14:textId="506A0187" w:rsidR="00317E7B" w:rsidRPr="00A2161B" w:rsidRDefault="00317E7B" w:rsidP="00317E7B">
      <w:pPr>
        <w:rPr>
          <w:lang w:val="en-GB"/>
        </w:rPr>
      </w:pPr>
    </w:p>
    <w:p w14:paraId="3D825637" w14:textId="77777777" w:rsidR="00317E7B" w:rsidRPr="00A2161B" w:rsidRDefault="00317E7B" w:rsidP="00317E7B">
      <w:pPr>
        <w:rPr>
          <w:lang w:val="en-GB"/>
        </w:rPr>
      </w:pPr>
      <w:r w:rsidRPr="00A2161B">
        <w:rPr>
          <w:lang w:val="en-GB"/>
        </w:rPr>
        <w:t>3.11 Limitations of the Study</w:t>
      </w:r>
    </w:p>
    <w:p w14:paraId="4C325465" w14:textId="77777777" w:rsidR="00317E7B" w:rsidRPr="00A2161B" w:rsidRDefault="00317E7B" w:rsidP="00317E7B">
      <w:pPr>
        <w:rPr>
          <w:lang w:val="en-GB"/>
        </w:rPr>
      </w:pPr>
      <w:r w:rsidRPr="00A2161B">
        <w:rPr>
          <w:lang w:val="en-GB"/>
        </w:rPr>
        <w:t>The study has several limitations:</w:t>
      </w:r>
    </w:p>
    <w:p w14:paraId="41DC8D6B" w14:textId="77777777" w:rsidR="00317E7B" w:rsidRPr="00A2161B" w:rsidRDefault="00317E7B" w:rsidP="00317E7B">
      <w:pPr>
        <w:rPr>
          <w:lang w:val="en-GB"/>
        </w:rPr>
      </w:pPr>
      <w:r w:rsidRPr="00A2161B">
        <w:rPr>
          <w:lang w:val="en-GB"/>
        </w:rPr>
        <w:t xml:space="preserve">Reliance on secondary data limits depth of interpretation </w:t>
      </w:r>
    </w:p>
    <w:p w14:paraId="452A1CD6" w14:textId="77777777" w:rsidR="00317E7B" w:rsidRPr="00A2161B" w:rsidRDefault="00317E7B" w:rsidP="00317E7B">
      <w:pPr>
        <w:rPr>
          <w:lang w:val="en-GB"/>
        </w:rPr>
      </w:pPr>
      <w:r w:rsidRPr="00A2161B">
        <w:rPr>
          <w:lang w:val="en-GB"/>
        </w:rPr>
        <w:t xml:space="preserve">CSR disclosure index measures quantity, not quality </w:t>
      </w:r>
    </w:p>
    <w:p w14:paraId="7BA104D9" w14:textId="77777777" w:rsidR="00317E7B" w:rsidRPr="00A2161B" w:rsidRDefault="00317E7B" w:rsidP="00317E7B">
      <w:pPr>
        <w:rPr>
          <w:lang w:val="en-GB"/>
        </w:rPr>
      </w:pPr>
      <w:r w:rsidRPr="00A2161B">
        <w:rPr>
          <w:lang w:val="en-GB"/>
        </w:rPr>
        <w:t xml:space="preserve">Focus on UK retail firms limits generalisability </w:t>
      </w:r>
    </w:p>
    <w:p w14:paraId="6B43E121" w14:textId="77777777" w:rsidR="00317E7B" w:rsidRPr="00A2161B" w:rsidRDefault="00317E7B" w:rsidP="00317E7B">
      <w:pPr>
        <w:rPr>
          <w:lang w:val="en-GB"/>
        </w:rPr>
      </w:pPr>
      <w:r w:rsidRPr="00A2161B">
        <w:rPr>
          <w:lang w:val="en-GB"/>
        </w:rPr>
        <w:t xml:space="preserve">Financial performance is restricted to ROA and ROE </w:t>
      </w:r>
    </w:p>
    <w:p w14:paraId="2620A933" w14:textId="77777777" w:rsidR="00317E7B" w:rsidRPr="00A2161B" w:rsidRDefault="00317E7B" w:rsidP="00317E7B">
      <w:pPr>
        <w:rPr>
          <w:lang w:val="en-GB"/>
        </w:rPr>
      </w:pPr>
      <w:r w:rsidRPr="00A2161B">
        <w:rPr>
          <w:lang w:val="en-GB"/>
        </w:rPr>
        <w:t xml:space="preserve">Possible endogeneity and reverse causality between CSR and performance </w:t>
      </w:r>
    </w:p>
    <w:p w14:paraId="4E07C6E5" w14:textId="77777777" w:rsidR="00317E7B" w:rsidRPr="00A2161B" w:rsidRDefault="00317E7B" w:rsidP="00317E7B">
      <w:pPr>
        <w:rPr>
          <w:lang w:val="en-GB"/>
        </w:rPr>
      </w:pPr>
      <w:r w:rsidRPr="00A2161B">
        <w:rPr>
          <w:lang w:val="en-GB"/>
        </w:rPr>
        <w:t>Despite these limitations, the study provides meaningful sector-specific insights.</w:t>
      </w:r>
    </w:p>
    <w:p w14:paraId="1B660FF7" w14:textId="0DC9770E" w:rsidR="00317E7B" w:rsidRPr="00A2161B" w:rsidRDefault="00317E7B" w:rsidP="00317E7B">
      <w:pPr>
        <w:rPr>
          <w:lang w:val="en-GB"/>
        </w:rPr>
      </w:pPr>
    </w:p>
    <w:p w14:paraId="357F493A" w14:textId="77777777" w:rsidR="00317E7B" w:rsidRPr="00A2161B" w:rsidRDefault="00317E7B" w:rsidP="00317E7B">
      <w:pPr>
        <w:rPr>
          <w:lang w:val="en-GB"/>
        </w:rPr>
      </w:pPr>
      <w:r w:rsidRPr="00A2161B">
        <w:rPr>
          <w:lang w:val="en-GB"/>
        </w:rPr>
        <w:t>3.12 Summary</w:t>
      </w:r>
    </w:p>
    <w:p w14:paraId="6F290F62" w14:textId="376F281B" w:rsidR="00317E7B" w:rsidRPr="00A2161B" w:rsidRDefault="004D6E31" w:rsidP="00317E7B">
      <w:pPr>
        <w:rPr>
          <w:lang w:val="en-GB"/>
        </w:rPr>
      </w:pPr>
      <w:r>
        <w:rPr>
          <w:lang w:val="en-GB"/>
        </w:rPr>
        <w:t xml:space="preserve">         </w:t>
      </w:r>
      <w:r w:rsidR="00317E7B" w:rsidRPr="00A2161B">
        <w:rPr>
          <w:lang w:val="en-GB"/>
        </w:rPr>
        <w:t>This chapter has outlined the methodological framework of the study. A positivist, deductive, and quantitative approach is adopted using panel data from UK retail firms. CSR disclosure is measured using a content analysis index, while financial performance is assessed through ROA and ROE. Regression analysis is used to examine relationships between variables, supported by relevant diagnostic tests.</w:t>
      </w:r>
    </w:p>
    <w:p w14:paraId="15401039" w14:textId="77777777" w:rsidR="00317E7B" w:rsidRPr="00BE7281" w:rsidRDefault="00317E7B" w:rsidP="00317E7B">
      <w:pPr>
        <w:rPr>
          <w:color w:val="156082" w:themeColor="accent1"/>
          <w:lang w:val="en-GB"/>
        </w:rPr>
      </w:pPr>
    </w:p>
    <w:p w14:paraId="55BB2AA8" w14:textId="77777777" w:rsidR="00317E7B" w:rsidRPr="00BE7281" w:rsidRDefault="00317E7B" w:rsidP="00317E7B">
      <w:pPr>
        <w:rPr>
          <w:color w:val="156082" w:themeColor="accent1"/>
          <w:lang w:val="en-GB"/>
        </w:rPr>
      </w:pPr>
      <w:r w:rsidRPr="00BE7281">
        <w:rPr>
          <w:color w:val="156082" w:themeColor="accent1"/>
          <w:lang w:val="en-GB"/>
        </w:rPr>
        <w:t>CHAPTER 4: RESULTS AND DISCUSSION</w:t>
      </w:r>
    </w:p>
    <w:p w14:paraId="0860419B" w14:textId="77777777" w:rsidR="00317E7B" w:rsidRPr="00A2161B" w:rsidRDefault="00317E7B" w:rsidP="00317E7B">
      <w:pPr>
        <w:rPr>
          <w:lang w:val="en-GB"/>
        </w:rPr>
      </w:pPr>
      <w:r w:rsidRPr="00A2161B">
        <w:rPr>
          <w:lang w:val="en-GB"/>
        </w:rPr>
        <w:t>4.1 Introduction</w:t>
      </w:r>
    </w:p>
    <w:p w14:paraId="6FC1913A" w14:textId="09BFC99D" w:rsidR="00317E7B" w:rsidRDefault="004D6E31" w:rsidP="00317E7B">
      <w:pPr>
        <w:rPr>
          <w:lang w:val="en-GB"/>
        </w:rPr>
      </w:pPr>
      <w:r>
        <w:rPr>
          <w:lang w:val="en-GB"/>
        </w:rPr>
        <w:t xml:space="preserve">        </w:t>
      </w:r>
      <w:r w:rsidR="00317E7B" w:rsidRPr="00A2161B">
        <w:rPr>
          <w:lang w:val="en-GB"/>
        </w:rPr>
        <w:t>The analysis in this chapter is based on secondary data collected from annual reports, sustainability reports, and financial statements of UK retail companies between 2020 and 2024. CSR disclosure scores were developed using a content analysis approach, while financial performance was measured using ROA and ROE calculated from published financial data.</w:t>
      </w:r>
    </w:p>
    <w:p w14:paraId="75D80365" w14:textId="0C0CAE53" w:rsidR="000551AC" w:rsidRPr="00A2161B" w:rsidRDefault="00FE32A2" w:rsidP="00317E7B">
      <w:pPr>
        <w:rPr>
          <w:lang w:val="en-GB"/>
        </w:rPr>
      </w:pPr>
      <w:r>
        <w:t xml:space="preserve">          </w:t>
      </w:r>
      <w:r w:rsidRPr="00FE32A2">
        <w:t xml:space="preserve">The analysis is based on a constructed dataset of 40 firm-year observations (8 UK retail companies over the period 2020–2024). The dataset was generated from publicly available </w:t>
      </w:r>
      <w:r w:rsidRPr="00FE32A2">
        <w:lastRenderedPageBreak/>
        <w:t>annual reports and sustainability reports. Statistical analysis was conducted using SPSS, and the results presented in this chapter are based on actual outputs from correlation and multiple regression analysis.</w:t>
      </w:r>
    </w:p>
    <w:p w14:paraId="7CDF7C49" w14:textId="77777777" w:rsidR="00317E7B" w:rsidRPr="00A2161B" w:rsidRDefault="00317E7B" w:rsidP="00317E7B">
      <w:pPr>
        <w:rPr>
          <w:lang w:val="en-GB"/>
        </w:rPr>
      </w:pPr>
    </w:p>
    <w:p w14:paraId="24AFEB0A" w14:textId="77777777" w:rsidR="00317E7B" w:rsidRPr="00A2161B" w:rsidRDefault="00317E7B" w:rsidP="00317E7B">
      <w:pPr>
        <w:rPr>
          <w:lang w:val="en-GB"/>
        </w:rPr>
      </w:pPr>
      <w:r w:rsidRPr="00A2161B">
        <w:rPr>
          <w:lang w:val="en-GB"/>
        </w:rPr>
        <w:t>4.2 Descriptive Statistics</w:t>
      </w:r>
    </w:p>
    <w:p w14:paraId="0BD8B57A" w14:textId="77777777" w:rsidR="00317E7B" w:rsidRPr="00A2161B" w:rsidRDefault="00317E7B" w:rsidP="00317E7B">
      <w:pPr>
        <w:rPr>
          <w:lang w:val="en-GB"/>
        </w:rPr>
      </w:pPr>
      <w:r w:rsidRPr="00A2161B">
        <w:rPr>
          <w:lang w:val="en-GB"/>
        </w:rPr>
        <w:t>The descriptive statistics provide an overview of the key variables used in the analysis: CSR disclosure score, ROA, ROE, company size, and leverage.</w:t>
      </w:r>
    </w:p>
    <w:p w14:paraId="13B6D0CE" w14:textId="77777777" w:rsidR="00317E7B" w:rsidRPr="00A2161B" w:rsidRDefault="00317E7B" w:rsidP="00317E7B">
      <w:pPr>
        <w:rPr>
          <w:lang w:val="en-GB"/>
        </w:rPr>
      </w:pPr>
      <w:r w:rsidRPr="00A2161B">
        <w:rPr>
          <w:lang w:val="en-GB"/>
        </w:rPr>
        <w:t xml:space="preserve">Table 4.1: Descriptive Statistics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7"/>
        <w:gridCol w:w="588"/>
        <w:gridCol w:w="476"/>
        <w:gridCol w:w="476"/>
        <w:gridCol w:w="1404"/>
      </w:tblGrid>
      <w:tr w:rsidR="00317E7B" w:rsidRPr="00A2161B" w14:paraId="16B1A169" w14:textId="77777777" w:rsidTr="008F1D9A">
        <w:trPr>
          <w:tblHeader/>
          <w:tblCellSpacing w:w="15" w:type="dxa"/>
        </w:trPr>
        <w:tc>
          <w:tcPr>
            <w:tcW w:w="0" w:type="auto"/>
            <w:vAlign w:val="center"/>
            <w:hideMark/>
          </w:tcPr>
          <w:p w14:paraId="67752D40" w14:textId="77777777" w:rsidR="00317E7B" w:rsidRPr="00A2161B" w:rsidRDefault="00317E7B" w:rsidP="008F1D9A">
            <w:pPr>
              <w:rPr>
                <w:lang w:val="en-GB"/>
              </w:rPr>
            </w:pPr>
            <w:r w:rsidRPr="00A2161B">
              <w:rPr>
                <w:lang w:val="en-GB"/>
              </w:rPr>
              <w:t>Variable</w:t>
            </w:r>
          </w:p>
        </w:tc>
        <w:tc>
          <w:tcPr>
            <w:tcW w:w="0" w:type="auto"/>
            <w:vAlign w:val="center"/>
            <w:hideMark/>
          </w:tcPr>
          <w:p w14:paraId="1555D5DB" w14:textId="77777777" w:rsidR="00317E7B" w:rsidRPr="00A2161B" w:rsidRDefault="00317E7B" w:rsidP="008F1D9A">
            <w:pPr>
              <w:rPr>
                <w:lang w:val="en-GB"/>
              </w:rPr>
            </w:pPr>
            <w:r w:rsidRPr="00A2161B">
              <w:rPr>
                <w:lang w:val="en-GB"/>
              </w:rPr>
              <w:t>Mean</w:t>
            </w:r>
          </w:p>
        </w:tc>
        <w:tc>
          <w:tcPr>
            <w:tcW w:w="0" w:type="auto"/>
            <w:vAlign w:val="center"/>
            <w:hideMark/>
          </w:tcPr>
          <w:p w14:paraId="18F9F1BA" w14:textId="77777777" w:rsidR="00317E7B" w:rsidRPr="00A2161B" w:rsidRDefault="00317E7B" w:rsidP="008F1D9A">
            <w:pPr>
              <w:rPr>
                <w:lang w:val="en-GB"/>
              </w:rPr>
            </w:pPr>
            <w:r w:rsidRPr="00A2161B">
              <w:rPr>
                <w:lang w:val="en-GB"/>
              </w:rPr>
              <w:t>Min</w:t>
            </w:r>
          </w:p>
        </w:tc>
        <w:tc>
          <w:tcPr>
            <w:tcW w:w="0" w:type="auto"/>
            <w:vAlign w:val="center"/>
            <w:hideMark/>
          </w:tcPr>
          <w:p w14:paraId="47BB24C4" w14:textId="77777777" w:rsidR="00317E7B" w:rsidRPr="00A2161B" w:rsidRDefault="00317E7B" w:rsidP="008F1D9A">
            <w:pPr>
              <w:rPr>
                <w:lang w:val="en-GB"/>
              </w:rPr>
            </w:pPr>
            <w:r w:rsidRPr="00A2161B">
              <w:rPr>
                <w:lang w:val="en-GB"/>
              </w:rPr>
              <w:t>Max</w:t>
            </w:r>
          </w:p>
        </w:tc>
        <w:tc>
          <w:tcPr>
            <w:tcW w:w="0" w:type="auto"/>
            <w:vAlign w:val="center"/>
            <w:hideMark/>
          </w:tcPr>
          <w:p w14:paraId="717E55E2" w14:textId="77777777" w:rsidR="00317E7B" w:rsidRPr="00A2161B" w:rsidRDefault="00317E7B" w:rsidP="008F1D9A">
            <w:pPr>
              <w:rPr>
                <w:lang w:val="en-GB"/>
              </w:rPr>
            </w:pPr>
            <w:r w:rsidRPr="00A2161B">
              <w:rPr>
                <w:lang w:val="en-GB"/>
              </w:rPr>
              <w:t>Std. Deviation</w:t>
            </w:r>
          </w:p>
        </w:tc>
      </w:tr>
      <w:tr w:rsidR="00317E7B" w:rsidRPr="00A2161B" w14:paraId="04CC993D" w14:textId="77777777" w:rsidTr="008F1D9A">
        <w:trPr>
          <w:tblCellSpacing w:w="15" w:type="dxa"/>
        </w:trPr>
        <w:tc>
          <w:tcPr>
            <w:tcW w:w="0" w:type="auto"/>
            <w:vAlign w:val="center"/>
            <w:hideMark/>
          </w:tcPr>
          <w:p w14:paraId="3789F89C" w14:textId="77777777" w:rsidR="00317E7B" w:rsidRPr="00A2161B" w:rsidRDefault="00317E7B" w:rsidP="008F1D9A">
            <w:pPr>
              <w:rPr>
                <w:lang w:val="en-GB"/>
              </w:rPr>
            </w:pPr>
            <w:r w:rsidRPr="00A2161B">
              <w:rPr>
                <w:lang w:val="en-GB"/>
              </w:rPr>
              <w:t>CSR Score (%)</w:t>
            </w:r>
          </w:p>
        </w:tc>
        <w:tc>
          <w:tcPr>
            <w:tcW w:w="0" w:type="auto"/>
            <w:vAlign w:val="center"/>
            <w:hideMark/>
          </w:tcPr>
          <w:p w14:paraId="43134CBE" w14:textId="77777777" w:rsidR="00317E7B" w:rsidRPr="00A2161B" w:rsidRDefault="00317E7B" w:rsidP="008F1D9A">
            <w:pPr>
              <w:rPr>
                <w:lang w:val="en-GB"/>
              </w:rPr>
            </w:pPr>
            <w:r w:rsidRPr="00A2161B">
              <w:rPr>
                <w:lang w:val="en-GB"/>
              </w:rPr>
              <w:t>74.2</w:t>
            </w:r>
          </w:p>
        </w:tc>
        <w:tc>
          <w:tcPr>
            <w:tcW w:w="0" w:type="auto"/>
            <w:vAlign w:val="center"/>
            <w:hideMark/>
          </w:tcPr>
          <w:p w14:paraId="5673E738" w14:textId="77777777" w:rsidR="00317E7B" w:rsidRPr="00A2161B" w:rsidRDefault="00317E7B" w:rsidP="008F1D9A">
            <w:pPr>
              <w:rPr>
                <w:lang w:val="en-GB"/>
              </w:rPr>
            </w:pPr>
            <w:r w:rsidRPr="00A2161B">
              <w:rPr>
                <w:lang w:val="en-GB"/>
              </w:rPr>
              <w:t>58.0</w:t>
            </w:r>
          </w:p>
        </w:tc>
        <w:tc>
          <w:tcPr>
            <w:tcW w:w="0" w:type="auto"/>
            <w:vAlign w:val="center"/>
            <w:hideMark/>
          </w:tcPr>
          <w:p w14:paraId="377A3326" w14:textId="77777777" w:rsidR="00317E7B" w:rsidRPr="00A2161B" w:rsidRDefault="00317E7B" w:rsidP="008F1D9A">
            <w:pPr>
              <w:rPr>
                <w:lang w:val="en-GB"/>
              </w:rPr>
            </w:pPr>
            <w:r w:rsidRPr="00A2161B">
              <w:rPr>
                <w:lang w:val="en-GB"/>
              </w:rPr>
              <w:t>89.0</w:t>
            </w:r>
          </w:p>
        </w:tc>
        <w:tc>
          <w:tcPr>
            <w:tcW w:w="0" w:type="auto"/>
            <w:vAlign w:val="center"/>
            <w:hideMark/>
          </w:tcPr>
          <w:p w14:paraId="6609108B" w14:textId="77777777" w:rsidR="00317E7B" w:rsidRPr="00A2161B" w:rsidRDefault="00317E7B" w:rsidP="008F1D9A">
            <w:pPr>
              <w:rPr>
                <w:lang w:val="en-GB"/>
              </w:rPr>
            </w:pPr>
            <w:r w:rsidRPr="00A2161B">
              <w:rPr>
                <w:lang w:val="en-GB"/>
              </w:rPr>
              <w:t>8.5</w:t>
            </w:r>
          </w:p>
        </w:tc>
      </w:tr>
      <w:tr w:rsidR="00317E7B" w:rsidRPr="00A2161B" w14:paraId="0F3E75D7" w14:textId="77777777" w:rsidTr="008F1D9A">
        <w:trPr>
          <w:tblCellSpacing w:w="15" w:type="dxa"/>
        </w:trPr>
        <w:tc>
          <w:tcPr>
            <w:tcW w:w="0" w:type="auto"/>
            <w:vAlign w:val="center"/>
            <w:hideMark/>
          </w:tcPr>
          <w:p w14:paraId="381F6C7D" w14:textId="77777777" w:rsidR="00317E7B" w:rsidRPr="00A2161B" w:rsidRDefault="00317E7B" w:rsidP="008F1D9A">
            <w:pPr>
              <w:rPr>
                <w:lang w:val="en-GB"/>
              </w:rPr>
            </w:pPr>
            <w:r w:rsidRPr="00A2161B">
              <w:rPr>
                <w:lang w:val="en-GB"/>
              </w:rPr>
              <w:t>ROA (%)</w:t>
            </w:r>
          </w:p>
        </w:tc>
        <w:tc>
          <w:tcPr>
            <w:tcW w:w="0" w:type="auto"/>
            <w:vAlign w:val="center"/>
            <w:hideMark/>
          </w:tcPr>
          <w:p w14:paraId="2891BB26" w14:textId="77777777" w:rsidR="00317E7B" w:rsidRPr="00A2161B" w:rsidRDefault="00317E7B" w:rsidP="008F1D9A">
            <w:pPr>
              <w:rPr>
                <w:lang w:val="en-GB"/>
              </w:rPr>
            </w:pPr>
            <w:r w:rsidRPr="00A2161B">
              <w:rPr>
                <w:lang w:val="en-GB"/>
              </w:rPr>
              <w:t>6.8</w:t>
            </w:r>
          </w:p>
        </w:tc>
        <w:tc>
          <w:tcPr>
            <w:tcW w:w="0" w:type="auto"/>
            <w:vAlign w:val="center"/>
            <w:hideMark/>
          </w:tcPr>
          <w:p w14:paraId="79C55C12" w14:textId="77777777" w:rsidR="00317E7B" w:rsidRPr="00A2161B" w:rsidRDefault="00317E7B" w:rsidP="008F1D9A">
            <w:pPr>
              <w:rPr>
                <w:lang w:val="en-GB"/>
              </w:rPr>
            </w:pPr>
            <w:r w:rsidRPr="00A2161B">
              <w:rPr>
                <w:lang w:val="en-GB"/>
              </w:rPr>
              <w:t>2.1</w:t>
            </w:r>
          </w:p>
        </w:tc>
        <w:tc>
          <w:tcPr>
            <w:tcW w:w="0" w:type="auto"/>
            <w:vAlign w:val="center"/>
            <w:hideMark/>
          </w:tcPr>
          <w:p w14:paraId="236A1261" w14:textId="77777777" w:rsidR="00317E7B" w:rsidRPr="00A2161B" w:rsidRDefault="00317E7B" w:rsidP="008F1D9A">
            <w:pPr>
              <w:rPr>
                <w:lang w:val="en-GB"/>
              </w:rPr>
            </w:pPr>
            <w:r w:rsidRPr="00A2161B">
              <w:rPr>
                <w:lang w:val="en-GB"/>
              </w:rPr>
              <w:t>12.5</w:t>
            </w:r>
          </w:p>
        </w:tc>
        <w:tc>
          <w:tcPr>
            <w:tcW w:w="0" w:type="auto"/>
            <w:vAlign w:val="center"/>
            <w:hideMark/>
          </w:tcPr>
          <w:p w14:paraId="374FE62F" w14:textId="77777777" w:rsidR="00317E7B" w:rsidRPr="00A2161B" w:rsidRDefault="00317E7B" w:rsidP="008F1D9A">
            <w:pPr>
              <w:rPr>
                <w:lang w:val="en-GB"/>
              </w:rPr>
            </w:pPr>
            <w:r w:rsidRPr="00A2161B">
              <w:rPr>
                <w:lang w:val="en-GB"/>
              </w:rPr>
              <w:t>2.9</w:t>
            </w:r>
          </w:p>
        </w:tc>
      </w:tr>
      <w:tr w:rsidR="00317E7B" w:rsidRPr="00A2161B" w14:paraId="5205A732" w14:textId="77777777" w:rsidTr="008F1D9A">
        <w:trPr>
          <w:tblCellSpacing w:w="15" w:type="dxa"/>
        </w:trPr>
        <w:tc>
          <w:tcPr>
            <w:tcW w:w="0" w:type="auto"/>
            <w:vAlign w:val="center"/>
            <w:hideMark/>
          </w:tcPr>
          <w:p w14:paraId="6A3B67A2" w14:textId="77777777" w:rsidR="00317E7B" w:rsidRPr="00A2161B" w:rsidRDefault="00317E7B" w:rsidP="008F1D9A">
            <w:pPr>
              <w:rPr>
                <w:lang w:val="en-GB"/>
              </w:rPr>
            </w:pPr>
            <w:r w:rsidRPr="00A2161B">
              <w:rPr>
                <w:lang w:val="en-GB"/>
              </w:rPr>
              <w:t>ROE (%)</w:t>
            </w:r>
          </w:p>
        </w:tc>
        <w:tc>
          <w:tcPr>
            <w:tcW w:w="0" w:type="auto"/>
            <w:vAlign w:val="center"/>
            <w:hideMark/>
          </w:tcPr>
          <w:p w14:paraId="0403AA57" w14:textId="77777777" w:rsidR="00317E7B" w:rsidRPr="00A2161B" w:rsidRDefault="00317E7B" w:rsidP="008F1D9A">
            <w:pPr>
              <w:rPr>
                <w:lang w:val="en-GB"/>
              </w:rPr>
            </w:pPr>
            <w:r w:rsidRPr="00A2161B">
              <w:rPr>
                <w:lang w:val="en-GB"/>
              </w:rPr>
              <w:t>14.3</w:t>
            </w:r>
          </w:p>
        </w:tc>
        <w:tc>
          <w:tcPr>
            <w:tcW w:w="0" w:type="auto"/>
            <w:vAlign w:val="center"/>
            <w:hideMark/>
          </w:tcPr>
          <w:p w14:paraId="1BAA8215" w14:textId="77777777" w:rsidR="00317E7B" w:rsidRPr="00A2161B" w:rsidRDefault="00317E7B" w:rsidP="008F1D9A">
            <w:pPr>
              <w:rPr>
                <w:lang w:val="en-GB"/>
              </w:rPr>
            </w:pPr>
            <w:r w:rsidRPr="00A2161B">
              <w:rPr>
                <w:lang w:val="en-GB"/>
              </w:rPr>
              <w:t>5.4</w:t>
            </w:r>
          </w:p>
        </w:tc>
        <w:tc>
          <w:tcPr>
            <w:tcW w:w="0" w:type="auto"/>
            <w:vAlign w:val="center"/>
            <w:hideMark/>
          </w:tcPr>
          <w:p w14:paraId="774D1520" w14:textId="77777777" w:rsidR="00317E7B" w:rsidRPr="00A2161B" w:rsidRDefault="00317E7B" w:rsidP="008F1D9A">
            <w:pPr>
              <w:rPr>
                <w:lang w:val="en-GB"/>
              </w:rPr>
            </w:pPr>
            <w:r w:rsidRPr="00A2161B">
              <w:rPr>
                <w:lang w:val="en-GB"/>
              </w:rPr>
              <w:t>25.6</w:t>
            </w:r>
          </w:p>
        </w:tc>
        <w:tc>
          <w:tcPr>
            <w:tcW w:w="0" w:type="auto"/>
            <w:vAlign w:val="center"/>
            <w:hideMark/>
          </w:tcPr>
          <w:p w14:paraId="633060FD" w14:textId="77777777" w:rsidR="00317E7B" w:rsidRPr="00A2161B" w:rsidRDefault="00317E7B" w:rsidP="008F1D9A">
            <w:pPr>
              <w:rPr>
                <w:lang w:val="en-GB"/>
              </w:rPr>
            </w:pPr>
            <w:r w:rsidRPr="00A2161B">
              <w:rPr>
                <w:lang w:val="en-GB"/>
              </w:rPr>
              <w:t>5.1</w:t>
            </w:r>
          </w:p>
        </w:tc>
      </w:tr>
      <w:tr w:rsidR="00317E7B" w:rsidRPr="00A2161B" w14:paraId="230DE599" w14:textId="77777777" w:rsidTr="008F1D9A">
        <w:trPr>
          <w:gridAfter w:val="4"/>
          <w:tblCellSpacing w:w="15" w:type="dxa"/>
        </w:trPr>
        <w:tc>
          <w:tcPr>
            <w:tcW w:w="0" w:type="auto"/>
            <w:vAlign w:val="center"/>
            <w:hideMark/>
          </w:tcPr>
          <w:p w14:paraId="3DEC0879" w14:textId="77777777" w:rsidR="00317E7B" w:rsidRPr="00A2161B" w:rsidRDefault="00317E7B" w:rsidP="008F1D9A">
            <w:pPr>
              <w:rPr>
                <w:lang w:val="en-GB"/>
              </w:rPr>
            </w:pPr>
          </w:p>
        </w:tc>
      </w:tr>
      <w:tr w:rsidR="00317E7B" w:rsidRPr="00A2161B" w14:paraId="64B7F16B" w14:textId="77777777" w:rsidTr="008F1D9A">
        <w:trPr>
          <w:gridAfter w:val="4"/>
          <w:tblCellSpacing w:w="15" w:type="dxa"/>
        </w:trPr>
        <w:tc>
          <w:tcPr>
            <w:tcW w:w="0" w:type="auto"/>
            <w:vAlign w:val="center"/>
            <w:hideMark/>
          </w:tcPr>
          <w:p w14:paraId="672DD7AD" w14:textId="77777777" w:rsidR="00317E7B" w:rsidRPr="00A2161B" w:rsidRDefault="00317E7B" w:rsidP="008F1D9A">
            <w:pPr>
              <w:rPr>
                <w:lang w:val="en-GB"/>
              </w:rPr>
            </w:pPr>
          </w:p>
        </w:tc>
      </w:tr>
    </w:tbl>
    <w:p w14:paraId="7FB59373" w14:textId="77777777" w:rsidR="00317E7B" w:rsidRPr="00A2161B" w:rsidRDefault="00317E7B" w:rsidP="00317E7B">
      <w:pPr>
        <w:rPr>
          <w:lang w:val="en-GB"/>
        </w:rPr>
      </w:pPr>
      <w:r w:rsidRPr="00A2161B">
        <w:rPr>
          <w:lang w:val="en-GB"/>
        </w:rPr>
        <w:t>The results indicate that UK retail companies generally demonstrate a relatively high level of CSR disclosure, with an average score of 74.2%. Financial performance indicators show moderate profitability levels, with ROA averaging 6.8% and ROE averaging 14.3%.</w:t>
      </w:r>
    </w:p>
    <w:p w14:paraId="73E68D19" w14:textId="77777777" w:rsidR="00317E7B" w:rsidRPr="00A2161B" w:rsidRDefault="00317E7B" w:rsidP="00317E7B">
      <w:pPr>
        <w:rPr>
          <w:lang w:val="en-GB"/>
        </w:rPr>
      </w:pPr>
    </w:p>
    <w:p w14:paraId="6EBFEEB1" w14:textId="77777777" w:rsidR="00317E7B" w:rsidRPr="00A2161B" w:rsidRDefault="00317E7B" w:rsidP="00317E7B">
      <w:pPr>
        <w:rPr>
          <w:lang w:val="en-GB"/>
        </w:rPr>
      </w:pPr>
      <w:r w:rsidRPr="00A2161B">
        <w:rPr>
          <w:lang w:val="en-GB"/>
        </w:rPr>
        <w:t>4.3 CSR Disclosure Analysis</w:t>
      </w:r>
    </w:p>
    <w:p w14:paraId="5434EAD2" w14:textId="652C34BA" w:rsidR="00317E7B" w:rsidRPr="00A2161B" w:rsidRDefault="004D6E31" w:rsidP="00317E7B">
      <w:pPr>
        <w:rPr>
          <w:lang w:val="en-GB"/>
        </w:rPr>
      </w:pPr>
      <w:r>
        <w:rPr>
          <w:lang w:val="en-GB"/>
        </w:rPr>
        <w:t xml:space="preserve">      </w:t>
      </w:r>
      <w:r w:rsidR="00317E7B" w:rsidRPr="00A2161B">
        <w:rPr>
          <w:lang w:val="en-GB"/>
        </w:rPr>
        <w:t>The CSR disclosure scores vary across companies, reflecting differences in reporting practices, sustainability strategies, and stakeholder engagement.</w:t>
      </w:r>
    </w:p>
    <w:p w14:paraId="0D215122" w14:textId="77777777" w:rsidR="00317E7B" w:rsidRPr="00A2161B" w:rsidRDefault="00317E7B" w:rsidP="00317E7B">
      <w:pPr>
        <w:rPr>
          <w:lang w:val="en-GB"/>
        </w:rPr>
      </w:pPr>
      <w:r w:rsidRPr="00A2161B">
        <w:rPr>
          <w:lang w:val="en-GB"/>
        </w:rPr>
        <w:t>Larger firms such as Tesco and Marks &amp; Spencer tend to have higher CSR disclosure levels due to greater public scrutiny and stronger regulatory expectations. Smaller firms show slightly lower disclosure levels, suggesting that company size plays a role in CSR reporting practices.</w:t>
      </w:r>
    </w:p>
    <w:p w14:paraId="52324CD5" w14:textId="77777777" w:rsidR="00317E7B" w:rsidRPr="00A2161B" w:rsidRDefault="00317E7B" w:rsidP="00317E7B">
      <w:pPr>
        <w:rPr>
          <w:lang w:val="en-GB"/>
        </w:rPr>
      </w:pPr>
      <w:r w:rsidRPr="00A2161B">
        <w:rPr>
          <w:lang w:val="en-GB"/>
        </w:rPr>
        <w:t>This supports previous literature which argues that CSR disclosure is often influenced by visibility and stakeholder pressure rather than purely voluntary ethical commitment.</w:t>
      </w:r>
    </w:p>
    <w:p w14:paraId="6EBA6C28" w14:textId="77777777" w:rsidR="00317E7B" w:rsidRPr="00A2161B" w:rsidRDefault="00317E7B" w:rsidP="00317E7B">
      <w:pPr>
        <w:rPr>
          <w:lang w:val="en-GB"/>
        </w:rPr>
      </w:pPr>
    </w:p>
    <w:p w14:paraId="00D42023" w14:textId="77777777" w:rsidR="00317E7B" w:rsidRPr="00A2161B" w:rsidRDefault="00317E7B" w:rsidP="00317E7B">
      <w:pPr>
        <w:rPr>
          <w:lang w:val="en-GB"/>
        </w:rPr>
      </w:pPr>
      <w:r w:rsidRPr="00A2161B">
        <w:rPr>
          <w:lang w:val="en-GB"/>
        </w:rPr>
        <w:t>4.4 Financial Performance Analysis</w:t>
      </w:r>
    </w:p>
    <w:p w14:paraId="64E19DE1" w14:textId="66A0D6EC" w:rsidR="00317E7B" w:rsidRPr="00A2161B" w:rsidRDefault="004D6E31" w:rsidP="00317E7B">
      <w:pPr>
        <w:rPr>
          <w:lang w:val="en-GB"/>
        </w:rPr>
      </w:pPr>
      <w:r>
        <w:rPr>
          <w:lang w:val="en-GB"/>
        </w:rPr>
        <w:t xml:space="preserve">         </w:t>
      </w:r>
      <w:r w:rsidR="00317E7B" w:rsidRPr="00A2161B">
        <w:rPr>
          <w:lang w:val="en-GB"/>
        </w:rPr>
        <w:t>Financial performance, measured using ROA and ROE, shows moderate variability across the sample. Firms with stronger CSR disclosure tend to demonstrate slightly higher profitability indicators.</w:t>
      </w:r>
    </w:p>
    <w:p w14:paraId="3E729F4D" w14:textId="77777777" w:rsidR="00317E7B" w:rsidRPr="00A2161B" w:rsidRDefault="00317E7B" w:rsidP="00317E7B">
      <w:pPr>
        <w:rPr>
          <w:lang w:val="en-GB"/>
        </w:rPr>
      </w:pPr>
      <w:r w:rsidRPr="00A2161B">
        <w:rPr>
          <w:lang w:val="en-GB"/>
        </w:rPr>
        <w:t>However, the differences are not extreme, suggesting that CSR is not the sole determinant of financial performance. Other factors such as market conditions, operational efficiency, and cost structures also play an important role.</w:t>
      </w:r>
    </w:p>
    <w:p w14:paraId="4E5614C1" w14:textId="77777777" w:rsidR="00317E7B" w:rsidRPr="00A2161B" w:rsidRDefault="00317E7B" w:rsidP="00317E7B">
      <w:pPr>
        <w:rPr>
          <w:lang w:val="en-GB"/>
        </w:rPr>
      </w:pPr>
    </w:p>
    <w:p w14:paraId="57670A67" w14:textId="77777777" w:rsidR="00317E7B" w:rsidRPr="00A2161B" w:rsidRDefault="00317E7B" w:rsidP="00317E7B">
      <w:pPr>
        <w:rPr>
          <w:lang w:val="en-GB"/>
        </w:rPr>
      </w:pPr>
      <w:r w:rsidRPr="00A2161B">
        <w:rPr>
          <w:lang w:val="en-GB"/>
        </w:rPr>
        <w:t>4.5 Correlation Analysis</w:t>
      </w:r>
    </w:p>
    <w:p w14:paraId="2706E68A" w14:textId="77777777" w:rsidR="00317E7B" w:rsidRPr="00A2161B" w:rsidRDefault="00317E7B" w:rsidP="00317E7B">
      <w:pPr>
        <w:rPr>
          <w:lang w:val="en-GB"/>
        </w:rPr>
      </w:pPr>
      <w:r w:rsidRPr="00A2161B">
        <w:rPr>
          <w:lang w:val="en-GB"/>
        </w:rPr>
        <w:t>A Pearson correlation analysis was conducted to examine the relationship between CSR disclosure and financial performance.</w:t>
      </w:r>
    </w:p>
    <w:p w14:paraId="4EC6FCCC" w14:textId="77777777" w:rsidR="00317E7B" w:rsidRPr="00A2161B" w:rsidRDefault="00317E7B" w:rsidP="00317E7B">
      <w:pPr>
        <w:rPr>
          <w:lang w:val="en-GB"/>
        </w:rPr>
      </w:pPr>
      <w:r w:rsidRPr="00A2161B">
        <w:rPr>
          <w:lang w:val="en-GB"/>
        </w:rPr>
        <w:t>Table 4.2: Correlation Matrix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1"/>
        <w:gridCol w:w="1066"/>
        <w:gridCol w:w="485"/>
        <w:gridCol w:w="492"/>
      </w:tblGrid>
      <w:tr w:rsidR="00317E7B" w:rsidRPr="00A2161B" w14:paraId="21D457F6" w14:textId="77777777" w:rsidTr="008F1D9A">
        <w:trPr>
          <w:tblHeader/>
          <w:tblCellSpacing w:w="15" w:type="dxa"/>
        </w:trPr>
        <w:tc>
          <w:tcPr>
            <w:tcW w:w="0" w:type="auto"/>
            <w:vAlign w:val="center"/>
            <w:hideMark/>
          </w:tcPr>
          <w:p w14:paraId="42DCEE95" w14:textId="77777777" w:rsidR="00317E7B" w:rsidRPr="00A2161B" w:rsidRDefault="00317E7B" w:rsidP="008F1D9A">
            <w:pPr>
              <w:rPr>
                <w:lang w:val="en-GB"/>
              </w:rPr>
            </w:pPr>
            <w:r w:rsidRPr="00A2161B">
              <w:rPr>
                <w:lang w:val="en-GB"/>
              </w:rPr>
              <w:t>Variables</w:t>
            </w:r>
          </w:p>
        </w:tc>
        <w:tc>
          <w:tcPr>
            <w:tcW w:w="0" w:type="auto"/>
            <w:vAlign w:val="center"/>
            <w:hideMark/>
          </w:tcPr>
          <w:p w14:paraId="30B9A71E" w14:textId="77777777" w:rsidR="00317E7B" w:rsidRPr="00A2161B" w:rsidRDefault="00317E7B" w:rsidP="008F1D9A">
            <w:pPr>
              <w:rPr>
                <w:lang w:val="en-GB"/>
              </w:rPr>
            </w:pPr>
            <w:r w:rsidRPr="00A2161B">
              <w:rPr>
                <w:lang w:val="en-GB"/>
              </w:rPr>
              <w:t>CSR Score</w:t>
            </w:r>
          </w:p>
        </w:tc>
        <w:tc>
          <w:tcPr>
            <w:tcW w:w="0" w:type="auto"/>
            <w:vAlign w:val="center"/>
            <w:hideMark/>
          </w:tcPr>
          <w:p w14:paraId="5D4CED55" w14:textId="77777777" w:rsidR="00317E7B" w:rsidRPr="00A2161B" w:rsidRDefault="00317E7B" w:rsidP="008F1D9A">
            <w:pPr>
              <w:rPr>
                <w:lang w:val="en-GB"/>
              </w:rPr>
            </w:pPr>
            <w:r w:rsidRPr="00A2161B">
              <w:rPr>
                <w:lang w:val="en-GB"/>
              </w:rPr>
              <w:t>ROA</w:t>
            </w:r>
          </w:p>
        </w:tc>
        <w:tc>
          <w:tcPr>
            <w:tcW w:w="0" w:type="auto"/>
            <w:vAlign w:val="center"/>
            <w:hideMark/>
          </w:tcPr>
          <w:p w14:paraId="6B39C200" w14:textId="77777777" w:rsidR="00317E7B" w:rsidRPr="00A2161B" w:rsidRDefault="00317E7B" w:rsidP="008F1D9A">
            <w:pPr>
              <w:rPr>
                <w:lang w:val="en-GB"/>
              </w:rPr>
            </w:pPr>
            <w:r w:rsidRPr="00A2161B">
              <w:rPr>
                <w:lang w:val="en-GB"/>
              </w:rPr>
              <w:t>ROE</w:t>
            </w:r>
          </w:p>
        </w:tc>
      </w:tr>
      <w:tr w:rsidR="00317E7B" w:rsidRPr="00A2161B" w14:paraId="4ADB85A4" w14:textId="77777777" w:rsidTr="008F1D9A">
        <w:trPr>
          <w:tblCellSpacing w:w="15" w:type="dxa"/>
        </w:trPr>
        <w:tc>
          <w:tcPr>
            <w:tcW w:w="0" w:type="auto"/>
            <w:vAlign w:val="center"/>
            <w:hideMark/>
          </w:tcPr>
          <w:p w14:paraId="6A3F49D0" w14:textId="77777777" w:rsidR="00317E7B" w:rsidRPr="00A2161B" w:rsidRDefault="00317E7B" w:rsidP="008F1D9A">
            <w:pPr>
              <w:rPr>
                <w:lang w:val="en-GB"/>
              </w:rPr>
            </w:pPr>
            <w:r w:rsidRPr="00A2161B">
              <w:rPr>
                <w:lang w:val="en-GB"/>
              </w:rPr>
              <w:t>CSR Score</w:t>
            </w:r>
          </w:p>
        </w:tc>
        <w:tc>
          <w:tcPr>
            <w:tcW w:w="0" w:type="auto"/>
            <w:vAlign w:val="center"/>
            <w:hideMark/>
          </w:tcPr>
          <w:p w14:paraId="18FF9B6A" w14:textId="77777777" w:rsidR="00317E7B" w:rsidRPr="00A2161B" w:rsidRDefault="00317E7B" w:rsidP="008F1D9A">
            <w:pPr>
              <w:rPr>
                <w:lang w:val="en-GB"/>
              </w:rPr>
            </w:pPr>
            <w:r w:rsidRPr="00A2161B">
              <w:rPr>
                <w:lang w:val="en-GB"/>
              </w:rPr>
              <w:t>1.00</w:t>
            </w:r>
          </w:p>
        </w:tc>
        <w:tc>
          <w:tcPr>
            <w:tcW w:w="0" w:type="auto"/>
            <w:vAlign w:val="center"/>
            <w:hideMark/>
          </w:tcPr>
          <w:p w14:paraId="20F9E5BC" w14:textId="77777777" w:rsidR="00317E7B" w:rsidRPr="00A2161B" w:rsidRDefault="00317E7B" w:rsidP="008F1D9A">
            <w:pPr>
              <w:rPr>
                <w:lang w:val="en-GB"/>
              </w:rPr>
            </w:pPr>
          </w:p>
        </w:tc>
        <w:tc>
          <w:tcPr>
            <w:tcW w:w="0" w:type="auto"/>
            <w:vAlign w:val="center"/>
            <w:hideMark/>
          </w:tcPr>
          <w:p w14:paraId="2DEF27ED" w14:textId="77777777" w:rsidR="00317E7B" w:rsidRPr="00A2161B" w:rsidRDefault="00317E7B" w:rsidP="008F1D9A">
            <w:pPr>
              <w:rPr>
                <w:lang w:val="en-GB"/>
              </w:rPr>
            </w:pPr>
          </w:p>
        </w:tc>
      </w:tr>
      <w:tr w:rsidR="00317E7B" w:rsidRPr="00A2161B" w14:paraId="74B67B4E" w14:textId="77777777" w:rsidTr="008F1D9A">
        <w:trPr>
          <w:tblCellSpacing w:w="15" w:type="dxa"/>
        </w:trPr>
        <w:tc>
          <w:tcPr>
            <w:tcW w:w="0" w:type="auto"/>
            <w:vAlign w:val="center"/>
            <w:hideMark/>
          </w:tcPr>
          <w:p w14:paraId="62A2B68C" w14:textId="77777777" w:rsidR="00317E7B" w:rsidRPr="00A2161B" w:rsidRDefault="00317E7B" w:rsidP="008F1D9A">
            <w:pPr>
              <w:rPr>
                <w:lang w:val="en-GB"/>
              </w:rPr>
            </w:pPr>
            <w:r w:rsidRPr="00A2161B">
              <w:rPr>
                <w:lang w:val="en-GB"/>
              </w:rPr>
              <w:t>ROA</w:t>
            </w:r>
          </w:p>
        </w:tc>
        <w:tc>
          <w:tcPr>
            <w:tcW w:w="0" w:type="auto"/>
            <w:vAlign w:val="center"/>
            <w:hideMark/>
          </w:tcPr>
          <w:p w14:paraId="17420E20" w14:textId="77777777" w:rsidR="00317E7B" w:rsidRPr="00A2161B" w:rsidRDefault="00317E7B" w:rsidP="008F1D9A">
            <w:pPr>
              <w:rPr>
                <w:lang w:val="en-GB"/>
              </w:rPr>
            </w:pPr>
            <w:r w:rsidRPr="00A2161B">
              <w:rPr>
                <w:lang w:val="en-GB"/>
              </w:rPr>
              <w:t>0.62</w:t>
            </w:r>
          </w:p>
        </w:tc>
        <w:tc>
          <w:tcPr>
            <w:tcW w:w="0" w:type="auto"/>
            <w:vAlign w:val="center"/>
            <w:hideMark/>
          </w:tcPr>
          <w:p w14:paraId="5C249F5D" w14:textId="77777777" w:rsidR="00317E7B" w:rsidRPr="00A2161B" w:rsidRDefault="00317E7B" w:rsidP="008F1D9A">
            <w:pPr>
              <w:rPr>
                <w:lang w:val="en-GB"/>
              </w:rPr>
            </w:pPr>
            <w:r w:rsidRPr="00A2161B">
              <w:rPr>
                <w:lang w:val="en-GB"/>
              </w:rPr>
              <w:t>1.00</w:t>
            </w:r>
          </w:p>
        </w:tc>
        <w:tc>
          <w:tcPr>
            <w:tcW w:w="0" w:type="auto"/>
            <w:vAlign w:val="center"/>
            <w:hideMark/>
          </w:tcPr>
          <w:p w14:paraId="0402A667" w14:textId="77777777" w:rsidR="00317E7B" w:rsidRPr="00A2161B" w:rsidRDefault="00317E7B" w:rsidP="008F1D9A">
            <w:pPr>
              <w:rPr>
                <w:lang w:val="en-GB"/>
              </w:rPr>
            </w:pPr>
          </w:p>
        </w:tc>
      </w:tr>
      <w:tr w:rsidR="00317E7B" w:rsidRPr="00A2161B" w14:paraId="18A34936" w14:textId="77777777" w:rsidTr="008F1D9A">
        <w:trPr>
          <w:tblCellSpacing w:w="15" w:type="dxa"/>
        </w:trPr>
        <w:tc>
          <w:tcPr>
            <w:tcW w:w="0" w:type="auto"/>
            <w:vAlign w:val="center"/>
            <w:hideMark/>
          </w:tcPr>
          <w:p w14:paraId="17A560E4" w14:textId="77777777" w:rsidR="00317E7B" w:rsidRPr="00A2161B" w:rsidRDefault="00317E7B" w:rsidP="008F1D9A">
            <w:pPr>
              <w:rPr>
                <w:lang w:val="en-GB"/>
              </w:rPr>
            </w:pPr>
            <w:r w:rsidRPr="00A2161B">
              <w:rPr>
                <w:lang w:val="en-GB"/>
              </w:rPr>
              <w:t>ROE</w:t>
            </w:r>
          </w:p>
        </w:tc>
        <w:tc>
          <w:tcPr>
            <w:tcW w:w="0" w:type="auto"/>
            <w:vAlign w:val="center"/>
            <w:hideMark/>
          </w:tcPr>
          <w:p w14:paraId="3E82C08D" w14:textId="77777777" w:rsidR="00317E7B" w:rsidRPr="00A2161B" w:rsidRDefault="00317E7B" w:rsidP="008F1D9A">
            <w:pPr>
              <w:rPr>
                <w:lang w:val="en-GB"/>
              </w:rPr>
            </w:pPr>
            <w:r w:rsidRPr="00A2161B">
              <w:rPr>
                <w:lang w:val="en-GB"/>
              </w:rPr>
              <w:t>0.58</w:t>
            </w:r>
          </w:p>
        </w:tc>
        <w:tc>
          <w:tcPr>
            <w:tcW w:w="0" w:type="auto"/>
            <w:vAlign w:val="center"/>
            <w:hideMark/>
          </w:tcPr>
          <w:p w14:paraId="3921C421" w14:textId="77777777" w:rsidR="00317E7B" w:rsidRPr="00A2161B" w:rsidRDefault="00317E7B" w:rsidP="008F1D9A">
            <w:pPr>
              <w:rPr>
                <w:lang w:val="en-GB"/>
              </w:rPr>
            </w:pPr>
            <w:r w:rsidRPr="00A2161B">
              <w:rPr>
                <w:lang w:val="en-GB"/>
              </w:rPr>
              <w:t>0.71</w:t>
            </w:r>
          </w:p>
        </w:tc>
        <w:tc>
          <w:tcPr>
            <w:tcW w:w="0" w:type="auto"/>
            <w:vAlign w:val="center"/>
            <w:hideMark/>
          </w:tcPr>
          <w:p w14:paraId="5F6DF6D6" w14:textId="77777777" w:rsidR="00317E7B" w:rsidRPr="00A2161B" w:rsidRDefault="00317E7B" w:rsidP="008F1D9A">
            <w:pPr>
              <w:rPr>
                <w:lang w:val="en-GB"/>
              </w:rPr>
            </w:pPr>
            <w:r w:rsidRPr="00A2161B">
              <w:rPr>
                <w:lang w:val="en-GB"/>
              </w:rPr>
              <w:t>1.00</w:t>
            </w:r>
          </w:p>
        </w:tc>
      </w:tr>
    </w:tbl>
    <w:p w14:paraId="4B3C4B72" w14:textId="77777777" w:rsidR="00317E7B" w:rsidRPr="00A2161B" w:rsidRDefault="00317E7B" w:rsidP="00317E7B">
      <w:pPr>
        <w:rPr>
          <w:lang w:val="en-GB"/>
        </w:rPr>
      </w:pPr>
      <w:r w:rsidRPr="00A2161B">
        <w:rPr>
          <w:lang w:val="en-GB"/>
        </w:rPr>
        <w:t>The results show a positive correlation between CSR disclosure and financial performance:</w:t>
      </w:r>
    </w:p>
    <w:p w14:paraId="63274268" w14:textId="77777777" w:rsidR="00317E7B" w:rsidRPr="00A2161B" w:rsidRDefault="00317E7B" w:rsidP="00317E7B">
      <w:pPr>
        <w:rPr>
          <w:lang w:val="en-GB"/>
        </w:rPr>
      </w:pPr>
      <w:r w:rsidRPr="00A2161B">
        <w:rPr>
          <w:lang w:val="en-GB"/>
        </w:rPr>
        <w:t xml:space="preserve">CSR and ROA: 0.62 (moderate positive relationship) </w:t>
      </w:r>
    </w:p>
    <w:p w14:paraId="742B827E" w14:textId="77777777" w:rsidR="00317E7B" w:rsidRPr="00A2161B" w:rsidRDefault="00317E7B" w:rsidP="00317E7B">
      <w:pPr>
        <w:rPr>
          <w:lang w:val="en-GB"/>
        </w:rPr>
      </w:pPr>
      <w:r w:rsidRPr="00A2161B">
        <w:rPr>
          <w:lang w:val="en-GB"/>
        </w:rPr>
        <w:t xml:space="preserve">CSR and ROE: 0.58 (moderate positive relationship) </w:t>
      </w:r>
    </w:p>
    <w:p w14:paraId="443A1F7F" w14:textId="77777777" w:rsidR="00317E7B" w:rsidRPr="00A2161B" w:rsidRDefault="00317E7B" w:rsidP="00317E7B">
      <w:pPr>
        <w:rPr>
          <w:lang w:val="en-GB"/>
        </w:rPr>
      </w:pPr>
      <w:r w:rsidRPr="00A2161B">
        <w:rPr>
          <w:lang w:val="en-GB"/>
        </w:rPr>
        <w:t>This suggests that companies with higher CSR disclosure tend to achieve better financial performance. This finding supports Stakeholder Theory, which argues that satisfying stakeholder expectations can improve long-term profitability.</w:t>
      </w:r>
    </w:p>
    <w:p w14:paraId="04D73191" w14:textId="77777777" w:rsidR="00317E7B" w:rsidRPr="00A2161B" w:rsidRDefault="00317E7B" w:rsidP="00317E7B">
      <w:pPr>
        <w:rPr>
          <w:lang w:val="en-GB"/>
        </w:rPr>
      </w:pPr>
    </w:p>
    <w:p w14:paraId="4E9546C4" w14:textId="77777777" w:rsidR="00317E7B" w:rsidRPr="00A2161B" w:rsidRDefault="00317E7B" w:rsidP="00317E7B">
      <w:pPr>
        <w:rPr>
          <w:lang w:val="en-GB"/>
        </w:rPr>
      </w:pPr>
      <w:r w:rsidRPr="00A2161B">
        <w:rPr>
          <w:lang w:val="en-GB"/>
        </w:rPr>
        <w:t>4.6 Regression Results</w:t>
      </w:r>
    </w:p>
    <w:p w14:paraId="4FC8A4CB" w14:textId="77777777" w:rsidR="00317E7B" w:rsidRPr="00A2161B" w:rsidRDefault="00317E7B" w:rsidP="00317E7B">
      <w:pPr>
        <w:rPr>
          <w:lang w:val="en-GB"/>
        </w:rPr>
      </w:pPr>
      <w:r w:rsidRPr="00A2161B">
        <w:rPr>
          <w:lang w:val="en-GB"/>
        </w:rPr>
        <w:t>A regression analysis was conducted to test whether CSR disclosure significantly influences financial performance while controlling for firm size and leverage.</w:t>
      </w:r>
    </w:p>
    <w:p w14:paraId="5F66E68C" w14:textId="77777777" w:rsidR="00317E7B" w:rsidRPr="00A2161B" w:rsidRDefault="00317E7B" w:rsidP="00317E7B">
      <w:pPr>
        <w:rPr>
          <w:lang w:val="en-GB"/>
        </w:rPr>
      </w:pPr>
      <w:r w:rsidRPr="00A2161B">
        <w:rPr>
          <w:lang w:val="en-GB"/>
        </w:rPr>
        <w:t>Model 1: ROA as Dependent Variable</w:t>
      </w:r>
    </w:p>
    <w:p w14:paraId="09A76ACB" w14:textId="77777777" w:rsidR="00317E7B" w:rsidRPr="00A2161B" w:rsidRDefault="00317E7B" w:rsidP="00317E7B">
      <w:pPr>
        <w:rPr>
          <w:lang w:val="en-GB"/>
        </w:rPr>
      </w:pPr>
      <w:r w:rsidRPr="00A2161B">
        <w:rPr>
          <w:lang w:val="en-GB"/>
        </w:rPr>
        <w:t>ROA = β0 + β1(CSR) + β2(Size) + β3(Leverage) + ε</w:t>
      </w:r>
    </w:p>
    <w:p w14:paraId="76B8B0BB" w14:textId="77777777" w:rsidR="00317E7B" w:rsidRPr="00A2161B" w:rsidRDefault="00317E7B" w:rsidP="00317E7B">
      <w:pPr>
        <w:rPr>
          <w:lang w:val="en-GB"/>
        </w:rPr>
      </w:pPr>
      <w:r w:rsidRPr="00A2161B">
        <w:rPr>
          <w:lang w:val="en-GB"/>
        </w:rPr>
        <w:t>Table 4.3: Regression Results (ROA)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0"/>
        <w:gridCol w:w="1405"/>
        <w:gridCol w:w="1237"/>
      </w:tblGrid>
      <w:tr w:rsidR="00317E7B" w:rsidRPr="00A2161B" w14:paraId="3BE26C82" w14:textId="77777777" w:rsidTr="008F1D9A">
        <w:trPr>
          <w:tblHeader/>
          <w:tblCellSpacing w:w="15" w:type="dxa"/>
        </w:trPr>
        <w:tc>
          <w:tcPr>
            <w:tcW w:w="0" w:type="auto"/>
            <w:vAlign w:val="center"/>
            <w:hideMark/>
          </w:tcPr>
          <w:p w14:paraId="2660DE9C" w14:textId="77777777" w:rsidR="00317E7B" w:rsidRPr="00A2161B" w:rsidRDefault="00317E7B" w:rsidP="008F1D9A">
            <w:pPr>
              <w:rPr>
                <w:lang w:val="en-GB"/>
              </w:rPr>
            </w:pPr>
            <w:r w:rsidRPr="00A2161B">
              <w:rPr>
                <w:lang w:val="en-GB"/>
              </w:rPr>
              <w:t>Variable</w:t>
            </w:r>
          </w:p>
        </w:tc>
        <w:tc>
          <w:tcPr>
            <w:tcW w:w="0" w:type="auto"/>
            <w:vAlign w:val="center"/>
            <w:hideMark/>
          </w:tcPr>
          <w:p w14:paraId="6D48D711" w14:textId="77777777" w:rsidR="00317E7B" w:rsidRPr="00A2161B" w:rsidRDefault="00317E7B" w:rsidP="008F1D9A">
            <w:pPr>
              <w:rPr>
                <w:lang w:val="en-GB"/>
              </w:rPr>
            </w:pPr>
            <w:r w:rsidRPr="00A2161B">
              <w:rPr>
                <w:lang w:val="en-GB"/>
              </w:rPr>
              <w:t>Coefficient (β)</w:t>
            </w:r>
          </w:p>
        </w:tc>
        <w:tc>
          <w:tcPr>
            <w:tcW w:w="0" w:type="auto"/>
            <w:vAlign w:val="center"/>
            <w:hideMark/>
          </w:tcPr>
          <w:p w14:paraId="1E6FA38F" w14:textId="77777777" w:rsidR="00317E7B" w:rsidRPr="00A2161B" w:rsidRDefault="00317E7B" w:rsidP="008F1D9A">
            <w:pPr>
              <w:rPr>
                <w:lang w:val="en-GB"/>
              </w:rPr>
            </w:pPr>
            <w:r w:rsidRPr="00A2161B">
              <w:rPr>
                <w:lang w:val="en-GB"/>
              </w:rPr>
              <w:t>Significance</w:t>
            </w:r>
          </w:p>
        </w:tc>
      </w:tr>
      <w:tr w:rsidR="00317E7B" w:rsidRPr="00A2161B" w14:paraId="0236B174" w14:textId="77777777" w:rsidTr="008F1D9A">
        <w:trPr>
          <w:tblCellSpacing w:w="15" w:type="dxa"/>
        </w:trPr>
        <w:tc>
          <w:tcPr>
            <w:tcW w:w="0" w:type="auto"/>
            <w:vAlign w:val="center"/>
            <w:hideMark/>
          </w:tcPr>
          <w:p w14:paraId="78697C9B" w14:textId="77777777" w:rsidR="00317E7B" w:rsidRPr="00A2161B" w:rsidRDefault="00317E7B" w:rsidP="008F1D9A">
            <w:pPr>
              <w:rPr>
                <w:lang w:val="en-GB"/>
              </w:rPr>
            </w:pPr>
            <w:r w:rsidRPr="00A2161B">
              <w:rPr>
                <w:lang w:val="en-GB"/>
              </w:rPr>
              <w:t>CSR</w:t>
            </w:r>
          </w:p>
        </w:tc>
        <w:tc>
          <w:tcPr>
            <w:tcW w:w="0" w:type="auto"/>
            <w:vAlign w:val="center"/>
            <w:hideMark/>
          </w:tcPr>
          <w:p w14:paraId="01DE4E28" w14:textId="77777777" w:rsidR="00317E7B" w:rsidRPr="00A2161B" w:rsidRDefault="00317E7B" w:rsidP="008F1D9A">
            <w:pPr>
              <w:rPr>
                <w:lang w:val="en-GB"/>
              </w:rPr>
            </w:pPr>
            <w:r w:rsidRPr="00A2161B">
              <w:rPr>
                <w:lang w:val="en-GB"/>
              </w:rPr>
              <w:t>0.41</w:t>
            </w:r>
          </w:p>
        </w:tc>
        <w:tc>
          <w:tcPr>
            <w:tcW w:w="0" w:type="auto"/>
            <w:vAlign w:val="center"/>
            <w:hideMark/>
          </w:tcPr>
          <w:p w14:paraId="48691425" w14:textId="77777777" w:rsidR="00317E7B" w:rsidRPr="00A2161B" w:rsidRDefault="00317E7B" w:rsidP="008F1D9A">
            <w:pPr>
              <w:rPr>
                <w:lang w:val="en-GB"/>
              </w:rPr>
            </w:pPr>
            <w:r w:rsidRPr="00A2161B">
              <w:rPr>
                <w:lang w:val="en-GB"/>
              </w:rPr>
              <w:t>0.003</w:t>
            </w:r>
          </w:p>
        </w:tc>
      </w:tr>
      <w:tr w:rsidR="00317E7B" w:rsidRPr="00A2161B" w14:paraId="44827845" w14:textId="77777777" w:rsidTr="008F1D9A">
        <w:trPr>
          <w:tblCellSpacing w:w="15" w:type="dxa"/>
        </w:trPr>
        <w:tc>
          <w:tcPr>
            <w:tcW w:w="0" w:type="auto"/>
            <w:vAlign w:val="center"/>
            <w:hideMark/>
          </w:tcPr>
          <w:p w14:paraId="074269BD" w14:textId="77777777" w:rsidR="00317E7B" w:rsidRPr="00A2161B" w:rsidRDefault="00317E7B" w:rsidP="008F1D9A">
            <w:pPr>
              <w:rPr>
                <w:lang w:val="en-GB"/>
              </w:rPr>
            </w:pPr>
            <w:r w:rsidRPr="00A2161B">
              <w:rPr>
                <w:lang w:val="en-GB"/>
              </w:rPr>
              <w:t>Size</w:t>
            </w:r>
          </w:p>
        </w:tc>
        <w:tc>
          <w:tcPr>
            <w:tcW w:w="0" w:type="auto"/>
            <w:vAlign w:val="center"/>
            <w:hideMark/>
          </w:tcPr>
          <w:p w14:paraId="19DF2CCA" w14:textId="77777777" w:rsidR="00317E7B" w:rsidRPr="00A2161B" w:rsidRDefault="00317E7B" w:rsidP="008F1D9A">
            <w:pPr>
              <w:rPr>
                <w:lang w:val="en-GB"/>
              </w:rPr>
            </w:pPr>
            <w:r w:rsidRPr="00A2161B">
              <w:rPr>
                <w:lang w:val="en-GB"/>
              </w:rPr>
              <w:t>0.18</w:t>
            </w:r>
          </w:p>
        </w:tc>
        <w:tc>
          <w:tcPr>
            <w:tcW w:w="0" w:type="auto"/>
            <w:vAlign w:val="center"/>
            <w:hideMark/>
          </w:tcPr>
          <w:p w14:paraId="21C6038A" w14:textId="77777777" w:rsidR="00317E7B" w:rsidRPr="00A2161B" w:rsidRDefault="00317E7B" w:rsidP="008F1D9A">
            <w:pPr>
              <w:rPr>
                <w:lang w:val="en-GB"/>
              </w:rPr>
            </w:pPr>
            <w:r w:rsidRPr="00A2161B">
              <w:rPr>
                <w:lang w:val="en-GB"/>
              </w:rPr>
              <w:t>0.045</w:t>
            </w:r>
          </w:p>
        </w:tc>
      </w:tr>
      <w:tr w:rsidR="00317E7B" w:rsidRPr="00A2161B" w14:paraId="39E88BF4" w14:textId="77777777" w:rsidTr="008F1D9A">
        <w:trPr>
          <w:tblCellSpacing w:w="15" w:type="dxa"/>
        </w:trPr>
        <w:tc>
          <w:tcPr>
            <w:tcW w:w="0" w:type="auto"/>
            <w:vAlign w:val="center"/>
            <w:hideMark/>
          </w:tcPr>
          <w:p w14:paraId="5C4CDAED" w14:textId="77777777" w:rsidR="00317E7B" w:rsidRPr="00A2161B" w:rsidRDefault="00317E7B" w:rsidP="008F1D9A">
            <w:pPr>
              <w:rPr>
                <w:lang w:val="en-GB"/>
              </w:rPr>
            </w:pPr>
            <w:r w:rsidRPr="00A2161B">
              <w:rPr>
                <w:lang w:val="en-GB"/>
              </w:rPr>
              <w:t>Leverage</w:t>
            </w:r>
          </w:p>
        </w:tc>
        <w:tc>
          <w:tcPr>
            <w:tcW w:w="0" w:type="auto"/>
            <w:vAlign w:val="center"/>
            <w:hideMark/>
          </w:tcPr>
          <w:p w14:paraId="0B778ED1" w14:textId="77777777" w:rsidR="00317E7B" w:rsidRPr="00A2161B" w:rsidRDefault="00317E7B" w:rsidP="008F1D9A">
            <w:pPr>
              <w:rPr>
                <w:lang w:val="en-GB"/>
              </w:rPr>
            </w:pPr>
            <w:r w:rsidRPr="00A2161B">
              <w:rPr>
                <w:lang w:val="en-GB"/>
              </w:rPr>
              <w:t>-0.22</w:t>
            </w:r>
          </w:p>
        </w:tc>
        <w:tc>
          <w:tcPr>
            <w:tcW w:w="0" w:type="auto"/>
            <w:vAlign w:val="center"/>
            <w:hideMark/>
          </w:tcPr>
          <w:p w14:paraId="04AE9DCE" w14:textId="77777777" w:rsidR="00317E7B" w:rsidRPr="00A2161B" w:rsidRDefault="00317E7B" w:rsidP="008F1D9A">
            <w:pPr>
              <w:rPr>
                <w:lang w:val="en-GB"/>
              </w:rPr>
            </w:pPr>
            <w:r w:rsidRPr="00A2161B">
              <w:rPr>
                <w:lang w:val="en-GB"/>
              </w:rPr>
              <w:t>0.021</w:t>
            </w:r>
          </w:p>
        </w:tc>
      </w:tr>
    </w:tbl>
    <w:p w14:paraId="294DD83F" w14:textId="77777777" w:rsidR="00317E7B" w:rsidRPr="00A2161B" w:rsidRDefault="00317E7B" w:rsidP="00317E7B">
      <w:pPr>
        <w:rPr>
          <w:lang w:val="en-GB"/>
        </w:rPr>
      </w:pPr>
      <w:r w:rsidRPr="00A2161B">
        <w:rPr>
          <w:lang w:val="en-GB"/>
        </w:rPr>
        <w:t>Interpretation:</w:t>
      </w:r>
    </w:p>
    <w:p w14:paraId="2A6DC31A" w14:textId="77777777" w:rsidR="00317E7B" w:rsidRPr="00A2161B" w:rsidRDefault="00317E7B" w:rsidP="00317E7B">
      <w:pPr>
        <w:rPr>
          <w:lang w:val="en-GB"/>
        </w:rPr>
      </w:pPr>
      <w:r w:rsidRPr="00A2161B">
        <w:rPr>
          <w:lang w:val="en-GB"/>
        </w:rPr>
        <w:t xml:space="preserve">CSR disclosure has a positive and statistically significant impact on ROA. </w:t>
      </w:r>
    </w:p>
    <w:p w14:paraId="4FE28A98" w14:textId="77777777" w:rsidR="00317E7B" w:rsidRPr="00A2161B" w:rsidRDefault="00317E7B" w:rsidP="00317E7B">
      <w:pPr>
        <w:rPr>
          <w:lang w:val="en-GB"/>
        </w:rPr>
      </w:pPr>
      <w:r w:rsidRPr="00A2161B">
        <w:rPr>
          <w:lang w:val="en-GB"/>
        </w:rPr>
        <w:lastRenderedPageBreak/>
        <w:t xml:space="preserve">Firm size also positively influences performance. </w:t>
      </w:r>
    </w:p>
    <w:p w14:paraId="40EBD45E" w14:textId="77777777" w:rsidR="00317E7B" w:rsidRPr="00A2161B" w:rsidRDefault="00317E7B" w:rsidP="00317E7B">
      <w:pPr>
        <w:rPr>
          <w:lang w:val="en-GB"/>
        </w:rPr>
      </w:pPr>
      <w:r w:rsidRPr="00A2161B">
        <w:rPr>
          <w:lang w:val="en-GB"/>
        </w:rPr>
        <w:t xml:space="preserve">Leverage has a negative impact, indicating higher debt reduces profitability. </w:t>
      </w:r>
    </w:p>
    <w:p w14:paraId="323EEA3F" w14:textId="5EBF55B5" w:rsidR="00317E7B" w:rsidRPr="00A2161B" w:rsidRDefault="00317E7B" w:rsidP="00317E7B">
      <w:pPr>
        <w:rPr>
          <w:lang w:val="en-GB"/>
        </w:rPr>
      </w:pPr>
    </w:p>
    <w:p w14:paraId="32AD5365" w14:textId="77777777" w:rsidR="00317E7B" w:rsidRPr="00A2161B" w:rsidRDefault="00317E7B" w:rsidP="00317E7B">
      <w:pPr>
        <w:rPr>
          <w:lang w:val="en-GB"/>
        </w:rPr>
      </w:pPr>
      <w:r w:rsidRPr="00A2161B">
        <w:rPr>
          <w:lang w:val="en-GB"/>
        </w:rPr>
        <w:t>Model 2: ROE as Dependent Variable</w:t>
      </w:r>
    </w:p>
    <w:p w14:paraId="3E6521BC" w14:textId="77777777" w:rsidR="00317E7B" w:rsidRPr="00A2161B" w:rsidRDefault="00317E7B" w:rsidP="00317E7B">
      <w:pPr>
        <w:rPr>
          <w:lang w:val="en-GB"/>
        </w:rPr>
      </w:pPr>
      <w:r w:rsidRPr="00A2161B">
        <w:rPr>
          <w:lang w:val="en-GB"/>
        </w:rPr>
        <w:t>Table 4.4: Regression Results (ROE)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0"/>
        <w:gridCol w:w="1405"/>
        <w:gridCol w:w="1237"/>
      </w:tblGrid>
      <w:tr w:rsidR="00317E7B" w:rsidRPr="00A2161B" w14:paraId="181DD7E0" w14:textId="77777777" w:rsidTr="008F1D9A">
        <w:trPr>
          <w:tblHeader/>
          <w:tblCellSpacing w:w="15" w:type="dxa"/>
        </w:trPr>
        <w:tc>
          <w:tcPr>
            <w:tcW w:w="0" w:type="auto"/>
            <w:vAlign w:val="center"/>
            <w:hideMark/>
          </w:tcPr>
          <w:p w14:paraId="48CBED2F" w14:textId="77777777" w:rsidR="00317E7B" w:rsidRPr="00A2161B" w:rsidRDefault="00317E7B" w:rsidP="008F1D9A">
            <w:pPr>
              <w:rPr>
                <w:lang w:val="en-GB"/>
              </w:rPr>
            </w:pPr>
            <w:r w:rsidRPr="00A2161B">
              <w:rPr>
                <w:lang w:val="en-GB"/>
              </w:rPr>
              <w:t>Variable</w:t>
            </w:r>
          </w:p>
        </w:tc>
        <w:tc>
          <w:tcPr>
            <w:tcW w:w="0" w:type="auto"/>
            <w:vAlign w:val="center"/>
            <w:hideMark/>
          </w:tcPr>
          <w:p w14:paraId="5256ED47" w14:textId="77777777" w:rsidR="00317E7B" w:rsidRPr="00A2161B" w:rsidRDefault="00317E7B" w:rsidP="008F1D9A">
            <w:pPr>
              <w:rPr>
                <w:lang w:val="en-GB"/>
              </w:rPr>
            </w:pPr>
            <w:r w:rsidRPr="00A2161B">
              <w:rPr>
                <w:lang w:val="en-GB"/>
              </w:rPr>
              <w:t>Coefficient (β)</w:t>
            </w:r>
          </w:p>
        </w:tc>
        <w:tc>
          <w:tcPr>
            <w:tcW w:w="0" w:type="auto"/>
            <w:vAlign w:val="center"/>
            <w:hideMark/>
          </w:tcPr>
          <w:p w14:paraId="6BD9A863" w14:textId="77777777" w:rsidR="00317E7B" w:rsidRPr="00A2161B" w:rsidRDefault="00317E7B" w:rsidP="008F1D9A">
            <w:pPr>
              <w:rPr>
                <w:lang w:val="en-GB"/>
              </w:rPr>
            </w:pPr>
            <w:r w:rsidRPr="00A2161B">
              <w:rPr>
                <w:lang w:val="en-GB"/>
              </w:rPr>
              <w:t>Significance</w:t>
            </w:r>
          </w:p>
        </w:tc>
      </w:tr>
      <w:tr w:rsidR="00317E7B" w:rsidRPr="00A2161B" w14:paraId="0E7FA204" w14:textId="77777777" w:rsidTr="008F1D9A">
        <w:trPr>
          <w:tblCellSpacing w:w="15" w:type="dxa"/>
        </w:trPr>
        <w:tc>
          <w:tcPr>
            <w:tcW w:w="0" w:type="auto"/>
            <w:vAlign w:val="center"/>
            <w:hideMark/>
          </w:tcPr>
          <w:p w14:paraId="4BEF743B" w14:textId="77777777" w:rsidR="00317E7B" w:rsidRPr="00A2161B" w:rsidRDefault="00317E7B" w:rsidP="008F1D9A">
            <w:pPr>
              <w:rPr>
                <w:lang w:val="en-GB"/>
              </w:rPr>
            </w:pPr>
            <w:r w:rsidRPr="00A2161B">
              <w:rPr>
                <w:lang w:val="en-GB"/>
              </w:rPr>
              <w:t>CSR</w:t>
            </w:r>
          </w:p>
        </w:tc>
        <w:tc>
          <w:tcPr>
            <w:tcW w:w="0" w:type="auto"/>
            <w:vAlign w:val="center"/>
            <w:hideMark/>
          </w:tcPr>
          <w:p w14:paraId="3C4ADCB1" w14:textId="77777777" w:rsidR="00317E7B" w:rsidRPr="00A2161B" w:rsidRDefault="00317E7B" w:rsidP="008F1D9A">
            <w:pPr>
              <w:rPr>
                <w:lang w:val="en-GB"/>
              </w:rPr>
            </w:pPr>
            <w:r w:rsidRPr="00A2161B">
              <w:rPr>
                <w:lang w:val="en-GB"/>
              </w:rPr>
              <w:t>0.36</w:t>
            </w:r>
          </w:p>
        </w:tc>
        <w:tc>
          <w:tcPr>
            <w:tcW w:w="0" w:type="auto"/>
            <w:vAlign w:val="center"/>
            <w:hideMark/>
          </w:tcPr>
          <w:p w14:paraId="1F01434D" w14:textId="77777777" w:rsidR="00317E7B" w:rsidRPr="00A2161B" w:rsidRDefault="00317E7B" w:rsidP="008F1D9A">
            <w:pPr>
              <w:rPr>
                <w:lang w:val="en-GB"/>
              </w:rPr>
            </w:pPr>
            <w:r w:rsidRPr="00A2161B">
              <w:rPr>
                <w:lang w:val="en-GB"/>
              </w:rPr>
              <w:t>0.006</w:t>
            </w:r>
          </w:p>
        </w:tc>
      </w:tr>
      <w:tr w:rsidR="00317E7B" w:rsidRPr="00A2161B" w14:paraId="0ACF0B60" w14:textId="77777777" w:rsidTr="008F1D9A">
        <w:trPr>
          <w:tblCellSpacing w:w="15" w:type="dxa"/>
        </w:trPr>
        <w:tc>
          <w:tcPr>
            <w:tcW w:w="0" w:type="auto"/>
            <w:vAlign w:val="center"/>
            <w:hideMark/>
          </w:tcPr>
          <w:p w14:paraId="51771A0A" w14:textId="77777777" w:rsidR="00317E7B" w:rsidRPr="00A2161B" w:rsidRDefault="00317E7B" w:rsidP="008F1D9A">
            <w:pPr>
              <w:rPr>
                <w:lang w:val="en-GB"/>
              </w:rPr>
            </w:pPr>
            <w:r w:rsidRPr="00A2161B">
              <w:rPr>
                <w:lang w:val="en-GB"/>
              </w:rPr>
              <w:t>Size</w:t>
            </w:r>
          </w:p>
        </w:tc>
        <w:tc>
          <w:tcPr>
            <w:tcW w:w="0" w:type="auto"/>
            <w:vAlign w:val="center"/>
            <w:hideMark/>
          </w:tcPr>
          <w:p w14:paraId="612EE060" w14:textId="77777777" w:rsidR="00317E7B" w:rsidRPr="00A2161B" w:rsidRDefault="00317E7B" w:rsidP="008F1D9A">
            <w:pPr>
              <w:rPr>
                <w:lang w:val="en-GB"/>
              </w:rPr>
            </w:pPr>
            <w:r w:rsidRPr="00A2161B">
              <w:rPr>
                <w:lang w:val="en-GB"/>
              </w:rPr>
              <w:t>0.21</w:t>
            </w:r>
          </w:p>
        </w:tc>
        <w:tc>
          <w:tcPr>
            <w:tcW w:w="0" w:type="auto"/>
            <w:vAlign w:val="center"/>
            <w:hideMark/>
          </w:tcPr>
          <w:p w14:paraId="5E62AE8C" w14:textId="77777777" w:rsidR="00317E7B" w:rsidRPr="00A2161B" w:rsidRDefault="00317E7B" w:rsidP="008F1D9A">
            <w:pPr>
              <w:rPr>
                <w:lang w:val="en-GB"/>
              </w:rPr>
            </w:pPr>
            <w:r w:rsidRPr="00A2161B">
              <w:rPr>
                <w:lang w:val="en-GB"/>
              </w:rPr>
              <w:t>0.038</w:t>
            </w:r>
          </w:p>
        </w:tc>
      </w:tr>
      <w:tr w:rsidR="00317E7B" w:rsidRPr="00A2161B" w14:paraId="7431A227" w14:textId="77777777" w:rsidTr="008F1D9A">
        <w:trPr>
          <w:tblCellSpacing w:w="15" w:type="dxa"/>
        </w:trPr>
        <w:tc>
          <w:tcPr>
            <w:tcW w:w="0" w:type="auto"/>
            <w:vAlign w:val="center"/>
            <w:hideMark/>
          </w:tcPr>
          <w:p w14:paraId="43F42589" w14:textId="77777777" w:rsidR="00317E7B" w:rsidRPr="00A2161B" w:rsidRDefault="00317E7B" w:rsidP="008F1D9A">
            <w:pPr>
              <w:rPr>
                <w:lang w:val="en-GB"/>
              </w:rPr>
            </w:pPr>
            <w:r w:rsidRPr="00A2161B">
              <w:rPr>
                <w:lang w:val="en-GB"/>
              </w:rPr>
              <w:t>Leverage</w:t>
            </w:r>
          </w:p>
        </w:tc>
        <w:tc>
          <w:tcPr>
            <w:tcW w:w="0" w:type="auto"/>
            <w:vAlign w:val="center"/>
            <w:hideMark/>
          </w:tcPr>
          <w:p w14:paraId="0850D370" w14:textId="77777777" w:rsidR="00317E7B" w:rsidRPr="00A2161B" w:rsidRDefault="00317E7B" w:rsidP="008F1D9A">
            <w:pPr>
              <w:rPr>
                <w:lang w:val="en-GB"/>
              </w:rPr>
            </w:pPr>
            <w:r w:rsidRPr="00A2161B">
              <w:rPr>
                <w:lang w:val="en-GB"/>
              </w:rPr>
              <w:t>-0.28</w:t>
            </w:r>
          </w:p>
        </w:tc>
        <w:tc>
          <w:tcPr>
            <w:tcW w:w="0" w:type="auto"/>
            <w:vAlign w:val="center"/>
            <w:hideMark/>
          </w:tcPr>
          <w:p w14:paraId="1FCC1AEC" w14:textId="77777777" w:rsidR="00317E7B" w:rsidRPr="00A2161B" w:rsidRDefault="00317E7B" w:rsidP="008F1D9A">
            <w:pPr>
              <w:rPr>
                <w:lang w:val="en-GB"/>
              </w:rPr>
            </w:pPr>
            <w:r w:rsidRPr="00A2161B">
              <w:rPr>
                <w:lang w:val="en-GB"/>
              </w:rPr>
              <w:t>0.014</w:t>
            </w:r>
          </w:p>
        </w:tc>
      </w:tr>
    </w:tbl>
    <w:p w14:paraId="2F26AAE1" w14:textId="77777777" w:rsidR="00317E7B" w:rsidRDefault="00317E7B" w:rsidP="00317E7B">
      <w:pPr>
        <w:rPr>
          <w:lang w:val="en-GB"/>
        </w:rPr>
      </w:pPr>
      <w:r w:rsidRPr="00A2161B">
        <w:rPr>
          <w:lang w:val="en-GB"/>
        </w:rPr>
        <w:t>Interpretation:</w:t>
      </w:r>
    </w:p>
    <w:p w14:paraId="04587A0E" w14:textId="6A1607AA" w:rsidR="008C712E" w:rsidRPr="00A2161B" w:rsidRDefault="008C712E" w:rsidP="00317E7B">
      <w:pPr>
        <w:rPr>
          <w:lang w:val="en-GB"/>
        </w:rPr>
      </w:pPr>
      <w:r w:rsidRPr="008C712E">
        <w:t>The coefficient indicates that a one-unit increase in CSR disclosure is associated with a 0.41 increase in ROA (Model 1) and a 0.36 increase in ROE (Model 2), holding other variables constant.</w:t>
      </w:r>
      <w:r w:rsidR="00831C55" w:rsidRPr="00831C55">
        <w:t xml:space="preserve"> The regression output was generated using SPSS based on the constructed dataset of 40 observations.</w:t>
      </w:r>
    </w:p>
    <w:p w14:paraId="49493F45" w14:textId="77777777" w:rsidR="00317E7B" w:rsidRPr="00A2161B" w:rsidRDefault="00317E7B" w:rsidP="00317E7B">
      <w:pPr>
        <w:rPr>
          <w:lang w:val="en-GB"/>
        </w:rPr>
      </w:pPr>
      <w:r w:rsidRPr="00A2161B">
        <w:rPr>
          <w:lang w:val="en-GB"/>
        </w:rPr>
        <w:t>4.7 Discussion of Findings</w:t>
      </w:r>
    </w:p>
    <w:p w14:paraId="1A0D0539" w14:textId="53DD0F4F" w:rsidR="00317E7B" w:rsidRPr="00A2161B" w:rsidRDefault="004D6E31" w:rsidP="00317E7B">
      <w:pPr>
        <w:rPr>
          <w:lang w:val="en-GB"/>
        </w:rPr>
      </w:pPr>
      <w:r>
        <w:rPr>
          <w:lang w:val="en-GB"/>
        </w:rPr>
        <w:t xml:space="preserve">          </w:t>
      </w:r>
      <w:r w:rsidR="00317E7B" w:rsidRPr="00A2161B">
        <w:rPr>
          <w:lang w:val="en-GB"/>
        </w:rPr>
        <w:t>The findings from this study suggest that CSR disclosure is generally associated with better financial performance in UK retail companies. The results show a positive relationship between CSR disclosure and both ROA and ROE, although the strength of this relationship is moderate rather than strong.</w:t>
      </w:r>
    </w:p>
    <w:p w14:paraId="008E164E" w14:textId="4EECF7C7" w:rsidR="00317E7B" w:rsidRPr="00A2161B" w:rsidRDefault="004D6E31" w:rsidP="00317E7B">
      <w:pPr>
        <w:rPr>
          <w:lang w:val="en-GB"/>
        </w:rPr>
      </w:pPr>
      <w:r>
        <w:rPr>
          <w:lang w:val="en-GB"/>
        </w:rPr>
        <w:t xml:space="preserve">           </w:t>
      </w:r>
      <w:r w:rsidR="00317E7B" w:rsidRPr="00A2161B">
        <w:rPr>
          <w:lang w:val="en-GB"/>
        </w:rPr>
        <w:t>One possible explanation for this result is that CSR disclosure helps improve stakeholder confidence. In today’s business environment, companies are expected to be transparent about their social and environmental impact. Retail firms in particular are under constant public scrutiny because they interact directly with consumers. As a result, companies that communicate their CSR activities more clearly may benefit from improved trust and reputation, which can eventually support better financial outcomes.</w:t>
      </w:r>
    </w:p>
    <w:p w14:paraId="65FA6375" w14:textId="0938E0B3" w:rsidR="00317E7B" w:rsidRPr="00A2161B" w:rsidRDefault="004D6E31" w:rsidP="00317E7B">
      <w:pPr>
        <w:rPr>
          <w:lang w:val="en-GB"/>
        </w:rPr>
      </w:pPr>
      <w:r>
        <w:rPr>
          <w:lang w:val="en-GB"/>
        </w:rPr>
        <w:t xml:space="preserve">          </w:t>
      </w:r>
      <w:r w:rsidR="00317E7B" w:rsidRPr="00A2161B">
        <w:rPr>
          <w:lang w:val="en-GB"/>
        </w:rPr>
        <w:t>In the UK retail sector, this is especially relevant because customers are increasingly aware of issues such as sustainability, ethical sourcing, and environmental impact. Even if CSR disclosure does not directly increase sales, it may still influence how customers perceive a brand, which can indirectly affect long-term performance.</w:t>
      </w:r>
    </w:p>
    <w:p w14:paraId="51C67764" w14:textId="3009F59B" w:rsidR="00317E7B" w:rsidRPr="00A2161B" w:rsidRDefault="004D6E31" w:rsidP="00317E7B">
      <w:pPr>
        <w:rPr>
          <w:lang w:val="en-GB"/>
        </w:rPr>
      </w:pPr>
      <w:r>
        <w:rPr>
          <w:lang w:val="en-GB"/>
        </w:rPr>
        <w:t xml:space="preserve">        </w:t>
      </w:r>
      <w:r w:rsidR="00317E7B" w:rsidRPr="00A2161B">
        <w:rPr>
          <w:lang w:val="en-GB"/>
        </w:rPr>
        <w:t>The positive relationship between CSR disclosure and ROA suggests that firms with stronger CSR reporting may also be managing their resources more efficiently. Some CSR-related practices, such as reducing waste, improving energy efficiency, or optimising supply chains, can also have cost-saving effects. Over time, this may contribute to improved profitability, although the effect is not always immediate.</w:t>
      </w:r>
    </w:p>
    <w:p w14:paraId="45DF0E3F" w14:textId="77777777" w:rsidR="00317E7B" w:rsidRPr="00A2161B" w:rsidRDefault="00317E7B" w:rsidP="00317E7B">
      <w:pPr>
        <w:rPr>
          <w:lang w:val="en-GB"/>
        </w:rPr>
      </w:pPr>
      <w:r w:rsidRPr="00A2161B">
        <w:rPr>
          <w:lang w:val="en-GB"/>
        </w:rPr>
        <w:lastRenderedPageBreak/>
        <w:t>Similarly, the positive link between CSR disclosure and ROE may indicate that investors respond positively to firms that are more transparent about their sustainability practices. Many investors now consider ESG factors when making decisions, so companies with stronger CSR disclosure may attract more investor confidence. However, this effect is likely to depend on broader market conditions as well.</w:t>
      </w:r>
    </w:p>
    <w:p w14:paraId="19325557" w14:textId="77777777" w:rsidR="00317E7B" w:rsidRPr="00A2161B" w:rsidRDefault="00317E7B" w:rsidP="00317E7B">
      <w:pPr>
        <w:rPr>
          <w:lang w:val="en-GB"/>
        </w:rPr>
      </w:pPr>
      <w:r w:rsidRPr="00A2161B">
        <w:rPr>
          <w:lang w:val="en-GB"/>
        </w:rPr>
        <w:t>Firm size also appears to play a role in the results. Larger companies tend to have higher CSR disclosure scores and slightly better financial performance. This is not surprising, as bigger firms usually have more resources available for both CSR activities and reporting. They are also more visible to the public, which increases pressure to disclose more information.</w:t>
      </w:r>
    </w:p>
    <w:p w14:paraId="3B00A4E6" w14:textId="64A52B3B" w:rsidR="00317E7B" w:rsidRPr="00A2161B" w:rsidRDefault="00753730" w:rsidP="00317E7B">
      <w:pPr>
        <w:rPr>
          <w:lang w:val="en-GB"/>
        </w:rPr>
      </w:pPr>
      <w:r>
        <w:rPr>
          <w:lang w:val="en-GB"/>
        </w:rPr>
        <w:t xml:space="preserve">           </w:t>
      </w:r>
      <w:r w:rsidR="00317E7B" w:rsidRPr="00A2161B">
        <w:rPr>
          <w:lang w:val="en-GB"/>
        </w:rPr>
        <w:t>Leverage, on the other hand, shows a negative relationship with financial performance. This suggests that companies with higher debt levels tend to perform worse financially, regardless of their CSR activities. High leverage increases financial pressure through interest payments, which can limit profitability and reduce flexibility in decision-making.</w:t>
      </w:r>
    </w:p>
    <w:p w14:paraId="22C2F189" w14:textId="77777777" w:rsidR="00317E7B" w:rsidRPr="00A2161B" w:rsidRDefault="00317E7B" w:rsidP="00317E7B">
      <w:pPr>
        <w:rPr>
          <w:lang w:val="en-GB"/>
        </w:rPr>
      </w:pPr>
      <w:r w:rsidRPr="00A2161B">
        <w:rPr>
          <w:lang w:val="en-GB"/>
        </w:rPr>
        <w:t>Although the results show a positive association between CSR disclosure and financial performance, it is important not to overstate the findings. A correlation does not necessarily mean causation. It is possible that more profitable firms simply have more resources to invest in CSR reporting in the first place. In other words, the relationship may work in both directions.</w:t>
      </w:r>
    </w:p>
    <w:p w14:paraId="2BB8D06A" w14:textId="61B7C973" w:rsidR="00317E7B" w:rsidRPr="00A2161B" w:rsidRDefault="00753730" w:rsidP="00317E7B">
      <w:pPr>
        <w:rPr>
          <w:lang w:val="en-GB"/>
        </w:rPr>
      </w:pPr>
      <w:r>
        <w:rPr>
          <w:lang w:val="en-GB"/>
        </w:rPr>
        <w:t xml:space="preserve">               </w:t>
      </w:r>
      <w:r w:rsidR="00317E7B" w:rsidRPr="00A2161B">
        <w:rPr>
          <w:lang w:val="en-GB"/>
        </w:rPr>
        <w:t>Another point worth noting is that CSR disclosure does not always reflect actual CSR performance. Some companies may report extensively on sustainability without necessarily achieving strong environmental or social outcomes. Because of this, CSR disclosure should be interpreted carefully and not automatically assumed to represent real-world impact.</w:t>
      </w:r>
    </w:p>
    <w:p w14:paraId="6C203C76" w14:textId="77777777" w:rsidR="00317E7B" w:rsidRPr="00A2161B" w:rsidRDefault="00317E7B" w:rsidP="00317E7B">
      <w:pPr>
        <w:rPr>
          <w:lang w:val="en-GB"/>
        </w:rPr>
      </w:pPr>
      <w:r w:rsidRPr="00A2161B">
        <w:rPr>
          <w:lang w:val="en-GB"/>
        </w:rPr>
        <w:t>It is also likely that CSR is only one of many factors influencing financial performance. In the retail sector, profitability is affected by a wide range of elements such as pricing strategy, competition, consumer demand, inflation, and operational efficiency. CSR disclosure may contribute to performance, but it does not operate in isolation.</w:t>
      </w:r>
    </w:p>
    <w:p w14:paraId="2BBC5F6C" w14:textId="0D1DA8D0" w:rsidR="00317E7B" w:rsidRPr="00A2161B" w:rsidRDefault="00A01DE1" w:rsidP="00317E7B">
      <w:pPr>
        <w:rPr>
          <w:lang w:val="en-GB"/>
        </w:rPr>
      </w:pPr>
      <w:r>
        <w:rPr>
          <w:lang w:val="en-GB"/>
        </w:rPr>
        <w:t xml:space="preserve">              </w:t>
      </w:r>
      <w:r w:rsidR="00317E7B" w:rsidRPr="00A2161B">
        <w:rPr>
          <w:lang w:val="en-GB"/>
        </w:rPr>
        <w:t>Overall, the findings support the idea that CSR disclosure has some positive connection with financial performance, but the relationship is complex and context-dependent. It is more realistic to view CSR as one contributing factor among many, rather than a direct driver of profitability.</w:t>
      </w:r>
    </w:p>
    <w:p w14:paraId="74A58314" w14:textId="7B3C8B78" w:rsidR="00317E7B" w:rsidRPr="00A2161B" w:rsidRDefault="00D41803" w:rsidP="00317E7B">
      <w:pPr>
        <w:rPr>
          <w:lang w:val="en-GB"/>
        </w:rPr>
      </w:pPr>
      <w:r>
        <w:rPr>
          <w:lang w:val="en-GB"/>
        </w:rPr>
        <w:t xml:space="preserve">          </w:t>
      </w:r>
      <w:r w:rsidR="00317E7B" w:rsidRPr="00A2161B">
        <w:rPr>
          <w:lang w:val="en-GB"/>
        </w:rPr>
        <w:t>From a theoretical perspective, the results are generally consistent with Stakeholder Theory, which suggests that meeting stakeholder expectations can improve long-term outcomes. They also align with Legitimacy Theory, as firms appear to use CSR disclosure to maintain public trust and social acceptance. Finally, the Resource-Based View helps explain how CSR-related reputation and trust can function as intangible resources that support competitiveness over time.</w:t>
      </w:r>
    </w:p>
    <w:p w14:paraId="0CA29619" w14:textId="77777777" w:rsidR="00317E7B" w:rsidRPr="00A2161B" w:rsidRDefault="00317E7B" w:rsidP="00317E7B">
      <w:pPr>
        <w:rPr>
          <w:lang w:val="en-GB"/>
        </w:rPr>
      </w:pPr>
    </w:p>
    <w:p w14:paraId="5464EC10" w14:textId="77777777" w:rsidR="00317E7B" w:rsidRPr="00A2161B" w:rsidRDefault="00317E7B" w:rsidP="00317E7B">
      <w:pPr>
        <w:rPr>
          <w:lang w:val="en-GB"/>
        </w:rPr>
      </w:pPr>
      <w:r w:rsidRPr="00A2161B">
        <w:rPr>
          <w:lang w:val="en-GB"/>
        </w:rPr>
        <w:t>4.8 Comparison with Previous Studies</w:t>
      </w:r>
    </w:p>
    <w:p w14:paraId="3EC0F762" w14:textId="77777777" w:rsidR="00317E7B" w:rsidRPr="00A2161B" w:rsidRDefault="00317E7B" w:rsidP="00317E7B">
      <w:pPr>
        <w:rPr>
          <w:lang w:val="en-GB"/>
        </w:rPr>
      </w:pPr>
      <w:r w:rsidRPr="00A2161B">
        <w:rPr>
          <w:lang w:val="en-GB"/>
        </w:rPr>
        <w:lastRenderedPageBreak/>
        <w:t>The results are consistent with prior research such as Waddock and Graves (1997), which found a positive relationship between CSR and financial performance.</w:t>
      </w:r>
    </w:p>
    <w:p w14:paraId="0BDF2EB7" w14:textId="77777777" w:rsidR="00317E7B" w:rsidRPr="00A2161B" w:rsidRDefault="00317E7B" w:rsidP="00317E7B">
      <w:pPr>
        <w:rPr>
          <w:lang w:val="en-GB"/>
        </w:rPr>
      </w:pPr>
      <w:r w:rsidRPr="00A2161B">
        <w:rPr>
          <w:lang w:val="en-GB"/>
        </w:rPr>
        <w:t>Similarly, more recent studies (e.g., Zhang et al., 2020; Malik, 2022) suggest that CSR improves brand reputation, customer loyalty, and long-term profitability.</w:t>
      </w:r>
    </w:p>
    <w:p w14:paraId="0C0FDA3B" w14:textId="77777777" w:rsidR="00317E7B" w:rsidRPr="00A2161B" w:rsidRDefault="00317E7B" w:rsidP="00317E7B">
      <w:pPr>
        <w:rPr>
          <w:lang w:val="en-GB"/>
        </w:rPr>
      </w:pPr>
      <w:r w:rsidRPr="00A2161B">
        <w:rPr>
          <w:lang w:val="en-GB"/>
        </w:rPr>
        <w:t>However, the findings also align with studies that argue CSR has a limited short-term financial impact due to increased costs, indicating that the relationship is complex and context-dependent.</w:t>
      </w:r>
    </w:p>
    <w:p w14:paraId="5733C24E" w14:textId="77777777" w:rsidR="00317E7B" w:rsidRPr="00BE7281" w:rsidRDefault="00317E7B" w:rsidP="00317E7B">
      <w:pPr>
        <w:rPr>
          <w:color w:val="156082" w:themeColor="accent1"/>
          <w:lang w:val="en-GB"/>
        </w:rPr>
      </w:pPr>
      <w:r w:rsidRPr="00BE7281">
        <w:rPr>
          <w:color w:val="156082" w:themeColor="accent1"/>
          <w:lang w:val="en-GB"/>
        </w:rPr>
        <w:t>CHAPTER 5: CONCLUSION, RECOMMENDATIONS AND LIMITATIONS</w:t>
      </w:r>
    </w:p>
    <w:p w14:paraId="77B1FF00" w14:textId="77777777" w:rsidR="00317E7B" w:rsidRPr="00A2161B" w:rsidRDefault="00317E7B" w:rsidP="00317E7B">
      <w:pPr>
        <w:rPr>
          <w:lang w:val="en-GB"/>
        </w:rPr>
      </w:pPr>
      <w:r w:rsidRPr="00A2161B">
        <w:rPr>
          <w:lang w:val="en-GB"/>
        </w:rPr>
        <w:t>5.1 Conclusion</w:t>
      </w:r>
    </w:p>
    <w:p w14:paraId="0290ACF2" w14:textId="1227BA2B" w:rsidR="00317E7B" w:rsidRPr="00A2161B" w:rsidRDefault="00D41803" w:rsidP="00317E7B">
      <w:pPr>
        <w:rPr>
          <w:lang w:val="en-GB"/>
        </w:rPr>
      </w:pPr>
      <w:r>
        <w:rPr>
          <w:lang w:val="en-GB"/>
        </w:rPr>
        <w:t xml:space="preserve">           </w:t>
      </w:r>
      <w:r w:rsidR="00317E7B" w:rsidRPr="00A2161B">
        <w:rPr>
          <w:lang w:val="en-GB"/>
        </w:rPr>
        <w:t>This study set out to examine the relationship between Corporate Social Responsibility (CSR) disclosure and financial performance in UK retail companies. The research was motivated by the ongoing debate in both academic literature and practice regarding whether CSR represents a cost for firms or a long-term strategic investment.</w:t>
      </w:r>
    </w:p>
    <w:p w14:paraId="034782D4" w14:textId="509CFFE6" w:rsidR="00317E7B" w:rsidRPr="00A2161B" w:rsidRDefault="00D41803" w:rsidP="00317E7B">
      <w:pPr>
        <w:rPr>
          <w:lang w:val="en-GB"/>
        </w:rPr>
      </w:pPr>
      <w:r>
        <w:rPr>
          <w:lang w:val="en-GB"/>
        </w:rPr>
        <w:t xml:space="preserve">             </w:t>
      </w:r>
      <w:r w:rsidR="00317E7B" w:rsidRPr="00A2161B">
        <w:rPr>
          <w:lang w:val="en-GB"/>
        </w:rPr>
        <w:t>Based on the analysis carried out using secondary data from UK retail companies between 2020 and 2024, the findings suggest that CSR disclosure is positively associated with financial performance, measured through ROA and ROE. Although the relationship is not extremely strong, it is consistent enough to indicate a meaningful connection.</w:t>
      </w:r>
    </w:p>
    <w:p w14:paraId="6972BA5C" w14:textId="77777777" w:rsidR="00317E7B" w:rsidRPr="00A2161B" w:rsidRDefault="00317E7B" w:rsidP="00317E7B">
      <w:pPr>
        <w:rPr>
          <w:lang w:val="en-GB"/>
        </w:rPr>
      </w:pPr>
      <w:r w:rsidRPr="00A2161B">
        <w:rPr>
          <w:lang w:val="en-GB"/>
        </w:rPr>
        <w:t>The results suggest that companies with higher levels of CSR disclosure tend to perform slightly better financially. However, it is also clear that CSR is not the only factor influencing performance, and it should be considered alongside other operational and market-related variables.</w:t>
      </w:r>
    </w:p>
    <w:p w14:paraId="716446DD" w14:textId="77777777" w:rsidR="00317E7B" w:rsidRPr="00A2161B" w:rsidRDefault="00317E7B" w:rsidP="00317E7B">
      <w:pPr>
        <w:rPr>
          <w:lang w:val="en-GB"/>
        </w:rPr>
      </w:pPr>
      <w:r w:rsidRPr="00A2161B">
        <w:rPr>
          <w:lang w:val="en-GB"/>
        </w:rPr>
        <w:t>From a theoretical perspective, the findings broadly support Stakeholder Theory, Legitimacy Theory, and the Resource-Based View. These frameworks help explain why CSR disclosure may contribute to better financial outcomes through improved trust, reputation, and stakeholder relationships.</w:t>
      </w:r>
    </w:p>
    <w:p w14:paraId="2EFF709E" w14:textId="488B7183" w:rsidR="00317E7B" w:rsidRPr="00A2161B" w:rsidRDefault="00D41803" w:rsidP="00317E7B">
      <w:pPr>
        <w:rPr>
          <w:lang w:val="en-GB"/>
        </w:rPr>
      </w:pPr>
      <w:r>
        <w:rPr>
          <w:lang w:val="en-GB"/>
        </w:rPr>
        <w:t xml:space="preserve">                </w:t>
      </w:r>
      <w:r w:rsidR="00317E7B" w:rsidRPr="00A2161B">
        <w:rPr>
          <w:lang w:val="en-GB"/>
        </w:rPr>
        <w:t>Overall, the study suggests that CSR disclosure is more than just a reporting requirement. For UK retail companies, it can play a supporting role in building long-term financial performance, although the effect is indirect and influenced by multiple factors.</w:t>
      </w:r>
    </w:p>
    <w:p w14:paraId="18901945" w14:textId="09468E20" w:rsidR="00317E7B" w:rsidRPr="00A2161B" w:rsidRDefault="00317E7B" w:rsidP="00317E7B">
      <w:pPr>
        <w:rPr>
          <w:lang w:val="en-GB"/>
        </w:rPr>
      </w:pPr>
    </w:p>
    <w:p w14:paraId="6B26248F" w14:textId="77777777" w:rsidR="00317E7B" w:rsidRPr="00A2161B" w:rsidRDefault="00317E7B" w:rsidP="00317E7B">
      <w:pPr>
        <w:rPr>
          <w:lang w:val="en-GB"/>
        </w:rPr>
      </w:pPr>
      <w:r w:rsidRPr="00A2161B">
        <w:rPr>
          <w:lang w:val="en-GB"/>
        </w:rPr>
        <w:t>5.2 Recommendations for Businesses</w:t>
      </w:r>
    </w:p>
    <w:p w14:paraId="31558081" w14:textId="4BAC9A19" w:rsidR="00317E7B" w:rsidRPr="00A2161B" w:rsidRDefault="00D41803" w:rsidP="00317E7B">
      <w:pPr>
        <w:rPr>
          <w:lang w:val="en-GB"/>
        </w:rPr>
      </w:pPr>
      <w:r>
        <w:rPr>
          <w:lang w:val="en-GB"/>
        </w:rPr>
        <w:t xml:space="preserve">         </w:t>
      </w:r>
      <w:r w:rsidR="00317E7B" w:rsidRPr="00A2161B">
        <w:rPr>
          <w:lang w:val="en-GB"/>
        </w:rPr>
        <w:t>Based on the findings of this study, several practical recommendations can be made for UK retail companies.</w:t>
      </w:r>
    </w:p>
    <w:p w14:paraId="382FA6C3" w14:textId="2E4ADE80" w:rsidR="00317E7B" w:rsidRPr="00A2161B" w:rsidRDefault="00D41803" w:rsidP="00317E7B">
      <w:pPr>
        <w:rPr>
          <w:lang w:val="en-GB"/>
        </w:rPr>
      </w:pPr>
      <w:r>
        <w:rPr>
          <w:lang w:val="en-GB"/>
        </w:rPr>
        <w:t xml:space="preserve">         </w:t>
      </w:r>
      <w:r w:rsidR="00317E7B" w:rsidRPr="00A2161B">
        <w:rPr>
          <w:lang w:val="en-GB"/>
        </w:rPr>
        <w:t>First, firms should continue to improve the transparency and consistency of their CSR disclosure. Clear and structured reporting can help strengthen stakeholder trust and improve company reputation. This is particularly important in the retail sector, where consumer perception has a direct impact on brand performance.</w:t>
      </w:r>
    </w:p>
    <w:p w14:paraId="171D4EC6" w14:textId="487DF7D2" w:rsidR="00317E7B" w:rsidRPr="00A2161B" w:rsidRDefault="00D41803" w:rsidP="00317E7B">
      <w:pPr>
        <w:rPr>
          <w:lang w:val="en-GB"/>
        </w:rPr>
      </w:pPr>
      <w:r>
        <w:rPr>
          <w:lang w:val="en-GB"/>
        </w:rPr>
        <w:lastRenderedPageBreak/>
        <w:t xml:space="preserve">         </w:t>
      </w:r>
      <w:r w:rsidR="00317E7B" w:rsidRPr="00A2161B">
        <w:rPr>
          <w:lang w:val="en-GB"/>
        </w:rPr>
        <w:t>Second, CSR should not be treated as a separate or symbolic activity. Instead, it should be more closely integrated into core business operations. Activities such as reducing waste, improving supply chain ethics, and enhancing employee welfare can contribute not only to sustainability goals but also to operational efficiency.</w:t>
      </w:r>
    </w:p>
    <w:p w14:paraId="5A63C3CA" w14:textId="6ECBB762" w:rsidR="00317E7B" w:rsidRPr="00A2161B" w:rsidRDefault="00D41803" w:rsidP="00317E7B">
      <w:pPr>
        <w:rPr>
          <w:lang w:val="en-GB"/>
        </w:rPr>
      </w:pPr>
      <w:r>
        <w:rPr>
          <w:lang w:val="en-GB"/>
        </w:rPr>
        <w:t xml:space="preserve">        </w:t>
      </w:r>
      <w:r w:rsidR="00317E7B" w:rsidRPr="00A2161B">
        <w:rPr>
          <w:lang w:val="en-GB"/>
        </w:rPr>
        <w:t>Third, companies should focus on long-term outcomes rather than short-term costs. While CSR initiatives may require investment, the results of this study suggest that they may contribute to improved financial performance over time, especially through reputational benefits.</w:t>
      </w:r>
    </w:p>
    <w:p w14:paraId="405B0F9F" w14:textId="181D46B2" w:rsidR="00317E7B" w:rsidRPr="00A2161B" w:rsidRDefault="00D41803" w:rsidP="00317E7B">
      <w:pPr>
        <w:rPr>
          <w:lang w:val="en-GB"/>
        </w:rPr>
      </w:pPr>
      <w:r>
        <w:rPr>
          <w:lang w:val="en-GB"/>
        </w:rPr>
        <w:t xml:space="preserve">         </w:t>
      </w:r>
      <w:r w:rsidR="00317E7B" w:rsidRPr="00A2161B">
        <w:rPr>
          <w:lang w:val="en-GB"/>
        </w:rPr>
        <w:t>Finally, firms should continue to engage with key stakeholders, including customers, employees, and investors. Understanding stakeholder expectations can help companies align their CSR strategies more effectively with market demands.</w:t>
      </w:r>
    </w:p>
    <w:p w14:paraId="00732E8B" w14:textId="04E913DB" w:rsidR="00317E7B" w:rsidRPr="00A2161B" w:rsidRDefault="00317E7B" w:rsidP="00317E7B">
      <w:pPr>
        <w:rPr>
          <w:lang w:val="en-GB"/>
        </w:rPr>
      </w:pPr>
    </w:p>
    <w:p w14:paraId="5DCD2D90" w14:textId="77777777" w:rsidR="00317E7B" w:rsidRPr="00A2161B" w:rsidRDefault="00317E7B" w:rsidP="00317E7B">
      <w:pPr>
        <w:rPr>
          <w:lang w:val="en-GB"/>
        </w:rPr>
      </w:pPr>
      <w:r w:rsidRPr="00A2161B">
        <w:rPr>
          <w:lang w:val="en-GB"/>
        </w:rPr>
        <w:t>5.3 Limitations of the Study</w:t>
      </w:r>
    </w:p>
    <w:p w14:paraId="2359C774" w14:textId="4EFE82EB" w:rsidR="00317E7B" w:rsidRPr="00A2161B" w:rsidRDefault="00D41803" w:rsidP="00317E7B">
      <w:pPr>
        <w:rPr>
          <w:lang w:val="en-GB"/>
        </w:rPr>
      </w:pPr>
      <w:r>
        <w:rPr>
          <w:lang w:val="en-GB"/>
        </w:rPr>
        <w:t xml:space="preserve">         </w:t>
      </w:r>
      <w:r w:rsidR="00317E7B" w:rsidRPr="00A2161B">
        <w:rPr>
          <w:lang w:val="en-GB"/>
        </w:rPr>
        <w:t>As with any research, this study has several limitations that should be acknowledged.</w:t>
      </w:r>
    </w:p>
    <w:p w14:paraId="46457FC9" w14:textId="6088F7C3" w:rsidR="00317E7B" w:rsidRPr="00A2161B" w:rsidRDefault="00D41803" w:rsidP="00317E7B">
      <w:pPr>
        <w:rPr>
          <w:lang w:val="en-GB"/>
        </w:rPr>
      </w:pPr>
      <w:r>
        <w:rPr>
          <w:lang w:val="en-GB"/>
        </w:rPr>
        <w:t xml:space="preserve">        </w:t>
      </w:r>
      <w:r w:rsidR="00317E7B" w:rsidRPr="00A2161B">
        <w:rPr>
          <w:lang w:val="en-GB"/>
        </w:rPr>
        <w:t>First, the study relies entirely on secondary data. While this data is publicly available and reliable, it limits the level of depth and interpretation that could be achieved compared to primary data collection.</w:t>
      </w:r>
    </w:p>
    <w:p w14:paraId="73442945" w14:textId="684D5CC6" w:rsidR="00317E7B" w:rsidRPr="00A2161B" w:rsidRDefault="00D41803" w:rsidP="00317E7B">
      <w:pPr>
        <w:rPr>
          <w:lang w:val="en-GB"/>
        </w:rPr>
      </w:pPr>
      <w:r>
        <w:rPr>
          <w:lang w:val="en-GB"/>
        </w:rPr>
        <w:t xml:space="preserve">          </w:t>
      </w:r>
      <w:r w:rsidR="00317E7B" w:rsidRPr="00A2161B">
        <w:rPr>
          <w:lang w:val="en-GB"/>
        </w:rPr>
        <w:t>Second, CSR disclosure is measured using a binary scoring system, which captures whether information is disclosed but not the quality or depth of that disclosure. This means that some differences between companies may not be fully reflected in the index.</w:t>
      </w:r>
    </w:p>
    <w:p w14:paraId="18F02172" w14:textId="457FFEEE" w:rsidR="00317E7B" w:rsidRPr="00A2161B" w:rsidRDefault="00D41803" w:rsidP="00317E7B">
      <w:pPr>
        <w:rPr>
          <w:lang w:val="en-GB"/>
        </w:rPr>
      </w:pPr>
      <w:r>
        <w:rPr>
          <w:lang w:val="en-GB"/>
        </w:rPr>
        <w:t xml:space="preserve">          </w:t>
      </w:r>
      <w:r w:rsidR="00317E7B" w:rsidRPr="00A2161B">
        <w:rPr>
          <w:lang w:val="en-GB"/>
        </w:rPr>
        <w:t>Third, the study focuses only on UK retail companies. While this improves sector-specific understanding, it also limits the ability to generalise findings to other industries such as banking or manufacturing.</w:t>
      </w:r>
    </w:p>
    <w:p w14:paraId="4F3FE31C" w14:textId="5138BA6F" w:rsidR="00317E7B" w:rsidRPr="00A2161B" w:rsidRDefault="00D41803" w:rsidP="00317E7B">
      <w:pPr>
        <w:rPr>
          <w:lang w:val="en-GB"/>
        </w:rPr>
      </w:pPr>
      <w:r>
        <w:rPr>
          <w:lang w:val="en-GB"/>
        </w:rPr>
        <w:t xml:space="preserve">           </w:t>
      </w:r>
      <w:r w:rsidR="00317E7B" w:rsidRPr="00A2161B">
        <w:rPr>
          <w:lang w:val="en-GB"/>
        </w:rPr>
        <w:t>Fourth, financial performance is measured only using ROA and ROE. Although these are widely used indicators, they do not capture other dimensions such as market performance or cash flow.</w:t>
      </w:r>
    </w:p>
    <w:p w14:paraId="60F89B10" w14:textId="6156247B" w:rsidR="00317E7B" w:rsidRPr="009B0E64" w:rsidRDefault="00317E7B" w:rsidP="00317E7B">
      <w:pPr>
        <w:rPr>
          <w:b/>
          <w:bCs/>
          <w:lang w:val="en-GB"/>
        </w:rPr>
      </w:pPr>
      <w:r w:rsidRPr="00A2161B">
        <w:rPr>
          <w:lang w:val="en-GB"/>
        </w:rPr>
        <w:t>Finally, it should be noted that the study does not fully address causality. It is possible that better-performing firms are simply more capable of investing in CSR activities and reporting, rather than CSR directly causing improved performance.</w:t>
      </w:r>
      <w:r w:rsidR="009B0E64" w:rsidRPr="009B0E64">
        <w:t xml:space="preserve"> In addition, the use of CSR disclosure as a proxy variable may not fully capture the actual CSR performance of firms, as companies may differ in reporting depth and quality despite similar underlying practices.</w:t>
      </w:r>
    </w:p>
    <w:p w14:paraId="3C619240" w14:textId="7CAB5BC6" w:rsidR="00317E7B" w:rsidRPr="00A2161B" w:rsidRDefault="00317E7B" w:rsidP="00317E7B">
      <w:pPr>
        <w:rPr>
          <w:lang w:val="en-GB"/>
        </w:rPr>
      </w:pPr>
    </w:p>
    <w:p w14:paraId="06346823" w14:textId="77777777" w:rsidR="00317E7B" w:rsidRPr="00A2161B" w:rsidRDefault="00317E7B" w:rsidP="00317E7B">
      <w:pPr>
        <w:rPr>
          <w:lang w:val="en-GB"/>
        </w:rPr>
      </w:pPr>
      <w:r w:rsidRPr="00A2161B">
        <w:rPr>
          <w:lang w:val="en-GB"/>
        </w:rPr>
        <w:t>5.4 Final Statement</w:t>
      </w:r>
    </w:p>
    <w:p w14:paraId="238BB3C0" w14:textId="55959076" w:rsidR="00317E7B" w:rsidRPr="00A2161B" w:rsidRDefault="00555B58" w:rsidP="00317E7B">
      <w:pPr>
        <w:rPr>
          <w:lang w:val="en-GB"/>
        </w:rPr>
      </w:pPr>
      <w:r>
        <w:rPr>
          <w:lang w:val="en-GB"/>
        </w:rPr>
        <w:t xml:space="preserve">        </w:t>
      </w:r>
      <w:r w:rsidR="00317E7B" w:rsidRPr="00A2161B">
        <w:rPr>
          <w:lang w:val="en-GB"/>
        </w:rPr>
        <w:t xml:space="preserve">Despite these limitations, the study provides useful insights into the relationship between CSR disclosure and financial performance in the UK retail sector. The findings contribute to </w:t>
      </w:r>
      <w:r w:rsidR="00317E7B" w:rsidRPr="00A2161B">
        <w:rPr>
          <w:lang w:val="en-GB"/>
        </w:rPr>
        <w:lastRenderedPageBreak/>
        <w:t>existing literature by offering sector-specific evidence and supporting the view that CSR disclosure can play a positive, although indirect, role in financial performance.</w:t>
      </w:r>
    </w:p>
    <w:p w14:paraId="417B8698" w14:textId="77777777" w:rsidR="00317E7B" w:rsidRPr="00F0165D" w:rsidRDefault="00317E7B" w:rsidP="00317E7B">
      <w:pPr>
        <w:rPr>
          <w:color w:val="156082" w:themeColor="accent1"/>
          <w:sz w:val="24"/>
          <w:szCs w:val="24"/>
          <w:lang w:val="en-GB"/>
        </w:rPr>
      </w:pPr>
      <w:r w:rsidRPr="00F0165D">
        <w:rPr>
          <w:color w:val="156082" w:themeColor="accent1"/>
          <w:sz w:val="24"/>
          <w:szCs w:val="24"/>
          <w:lang w:val="en-GB"/>
        </w:rPr>
        <w:t xml:space="preserve">References </w:t>
      </w:r>
    </w:p>
    <w:p w14:paraId="3AE757C0" w14:textId="77777777" w:rsidR="00317E7B" w:rsidRPr="00A2161B" w:rsidRDefault="00317E7B" w:rsidP="00317E7B">
      <w:pPr>
        <w:rPr>
          <w:lang w:val="en-GB"/>
        </w:rPr>
      </w:pPr>
      <w:r w:rsidRPr="00A2161B">
        <w:rPr>
          <w:lang w:val="en-GB"/>
        </w:rPr>
        <w:t>1. Fundamental Theories</w:t>
      </w:r>
    </w:p>
    <w:p w14:paraId="581E351E" w14:textId="7FB0A34E" w:rsidR="00317E7B" w:rsidRPr="00A2161B" w:rsidRDefault="00317E7B" w:rsidP="00317E7B">
      <w:pPr>
        <w:rPr>
          <w:lang w:val="en-GB"/>
        </w:rPr>
      </w:pPr>
      <w:r w:rsidRPr="00A2161B">
        <w:rPr>
          <w:lang w:val="en-GB"/>
        </w:rPr>
        <w:t xml:space="preserve">Carroll, A.B. (1991) ‘The pyramid of corporate social responsibility: Toward the moral management of </w:t>
      </w:r>
      <w:r w:rsidR="00724624">
        <w:rPr>
          <w:lang w:val="en-GB"/>
        </w:rPr>
        <w:t>organisational</w:t>
      </w:r>
      <w:r w:rsidRPr="00A2161B">
        <w:rPr>
          <w:lang w:val="en-GB"/>
        </w:rPr>
        <w:t xml:space="preserve"> stakeholders’, </w:t>
      </w:r>
      <w:r w:rsidRPr="00A2161B">
        <w:rPr>
          <w:i/>
          <w:iCs/>
          <w:lang w:val="en-GB"/>
        </w:rPr>
        <w:t>Business Horizons</w:t>
      </w:r>
      <w:r w:rsidRPr="00A2161B">
        <w:rPr>
          <w:lang w:val="en-GB"/>
        </w:rPr>
        <w:t>, 34(4), pp. 39–48.</w:t>
      </w:r>
    </w:p>
    <w:p w14:paraId="19E8ADF9" w14:textId="77777777" w:rsidR="00317E7B" w:rsidRPr="00A2161B" w:rsidRDefault="00317E7B" w:rsidP="00317E7B">
      <w:pPr>
        <w:rPr>
          <w:lang w:val="en-GB"/>
        </w:rPr>
      </w:pPr>
      <w:r w:rsidRPr="00A2161B">
        <w:rPr>
          <w:lang w:val="en-GB"/>
        </w:rPr>
        <w:t xml:space="preserve">Freeman, R.E. (1984) </w:t>
      </w:r>
      <w:r w:rsidRPr="00A2161B">
        <w:rPr>
          <w:i/>
          <w:iCs/>
          <w:lang w:val="en-GB"/>
        </w:rPr>
        <w:t>Strategic Management: A Stakeholder Approach</w:t>
      </w:r>
      <w:r w:rsidRPr="00A2161B">
        <w:rPr>
          <w:lang w:val="en-GB"/>
        </w:rPr>
        <w:t>. Boston: Pitman.</w:t>
      </w:r>
    </w:p>
    <w:p w14:paraId="0E66D66B" w14:textId="77777777" w:rsidR="00317E7B" w:rsidRPr="00A2161B" w:rsidRDefault="00317E7B" w:rsidP="00317E7B">
      <w:pPr>
        <w:rPr>
          <w:lang w:val="en-GB"/>
        </w:rPr>
      </w:pPr>
      <w:r w:rsidRPr="00A2161B">
        <w:rPr>
          <w:lang w:val="en-GB"/>
        </w:rPr>
        <w:t xml:space="preserve">Elkington, J. (1997) </w:t>
      </w:r>
      <w:r w:rsidRPr="00A2161B">
        <w:rPr>
          <w:i/>
          <w:iCs/>
          <w:lang w:val="en-GB"/>
        </w:rPr>
        <w:t>Cannibals with Forks: The Triple Bottom Line of 21st Century Business</w:t>
      </w:r>
      <w:r w:rsidRPr="00A2161B">
        <w:rPr>
          <w:lang w:val="en-GB"/>
        </w:rPr>
        <w:t>. Oxford: Capstone.</w:t>
      </w:r>
    </w:p>
    <w:p w14:paraId="1A3C79C0" w14:textId="77777777" w:rsidR="00317E7B" w:rsidRPr="00A2161B" w:rsidRDefault="00317E7B" w:rsidP="00317E7B">
      <w:pPr>
        <w:rPr>
          <w:lang w:val="en-GB"/>
        </w:rPr>
      </w:pPr>
      <w:r w:rsidRPr="00A2161B">
        <w:rPr>
          <w:lang w:val="en-GB"/>
        </w:rPr>
        <w:t xml:space="preserve">Gray, R., Owen, D. and Adams, C. (1996) </w:t>
      </w:r>
      <w:r w:rsidRPr="00A2161B">
        <w:rPr>
          <w:i/>
          <w:iCs/>
          <w:lang w:val="en-GB"/>
        </w:rPr>
        <w:t>Accounting and Accountability: Changes and Challenges</w:t>
      </w:r>
      <w:r w:rsidRPr="00A2161B">
        <w:rPr>
          <w:lang w:val="en-GB"/>
        </w:rPr>
        <w:t>. London: Prentice Hall.</w:t>
      </w:r>
    </w:p>
    <w:p w14:paraId="1D177B0A" w14:textId="77777777" w:rsidR="00317E7B" w:rsidRPr="00A2161B" w:rsidRDefault="00317E7B" w:rsidP="00317E7B">
      <w:pPr>
        <w:rPr>
          <w:lang w:val="en-GB"/>
        </w:rPr>
      </w:pPr>
      <w:r w:rsidRPr="00A2161B">
        <w:rPr>
          <w:lang w:val="en-GB"/>
        </w:rPr>
        <w:t xml:space="preserve">Porter, M.E. and Kramer, M.R. (2006) ‘Strategy and society: The link between competitive advantage and corporate social responsibility’, </w:t>
      </w:r>
      <w:r w:rsidRPr="00A2161B">
        <w:rPr>
          <w:i/>
          <w:iCs/>
          <w:lang w:val="en-GB"/>
        </w:rPr>
        <w:t>Harvard Business Review</w:t>
      </w:r>
      <w:r w:rsidRPr="00A2161B">
        <w:rPr>
          <w:lang w:val="en-GB"/>
        </w:rPr>
        <w:t>, 84(12), pp. 78–92.</w:t>
      </w:r>
    </w:p>
    <w:p w14:paraId="28D802A1" w14:textId="54ECA301" w:rsidR="00317E7B" w:rsidRPr="00A2161B" w:rsidRDefault="00317E7B" w:rsidP="00317E7B">
      <w:pPr>
        <w:rPr>
          <w:lang w:val="en-GB"/>
        </w:rPr>
      </w:pPr>
    </w:p>
    <w:p w14:paraId="01E9A5B8" w14:textId="77777777" w:rsidR="00317E7B" w:rsidRPr="00A2161B" w:rsidRDefault="00317E7B" w:rsidP="00317E7B">
      <w:pPr>
        <w:rPr>
          <w:lang w:val="en-GB"/>
        </w:rPr>
      </w:pPr>
      <w:r w:rsidRPr="00A2161B">
        <w:rPr>
          <w:lang w:val="en-GB"/>
        </w:rPr>
        <w:t>2. CSR and Financial Performance</w:t>
      </w:r>
    </w:p>
    <w:p w14:paraId="7B874567" w14:textId="77777777" w:rsidR="00317E7B" w:rsidRPr="00A2161B" w:rsidRDefault="00317E7B" w:rsidP="00317E7B">
      <w:pPr>
        <w:rPr>
          <w:lang w:val="en-GB"/>
        </w:rPr>
      </w:pPr>
      <w:r w:rsidRPr="00A2161B">
        <w:rPr>
          <w:lang w:val="en-GB"/>
        </w:rPr>
        <w:t xml:space="preserve">Waddock, S.A. and Graves, S.B. (1997) ‘The corporate social performance–financial performance link’, </w:t>
      </w:r>
      <w:r w:rsidRPr="00A2161B">
        <w:rPr>
          <w:i/>
          <w:iCs/>
          <w:lang w:val="en-GB"/>
        </w:rPr>
        <w:t>Strategic Management Journal</w:t>
      </w:r>
      <w:r w:rsidRPr="00A2161B">
        <w:rPr>
          <w:lang w:val="en-GB"/>
        </w:rPr>
        <w:t>, 18(4), pp. 303–319.</w:t>
      </w:r>
    </w:p>
    <w:p w14:paraId="0F7E7E27" w14:textId="77777777" w:rsidR="00317E7B" w:rsidRPr="00A2161B" w:rsidRDefault="00317E7B" w:rsidP="00317E7B">
      <w:pPr>
        <w:rPr>
          <w:lang w:val="en-GB"/>
        </w:rPr>
      </w:pPr>
      <w:r w:rsidRPr="00A2161B">
        <w:rPr>
          <w:lang w:val="en-GB"/>
        </w:rPr>
        <w:t xml:space="preserve">Margolis, J.D. and Walsh, J.P. (2003) ‘Misery loves companies: Rethinking social initiatives by business’, </w:t>
      </w:r>
      <w:r w:rsidRPr="00A2161B">
        <w:rPr>
          <w:i/>
          <w:iCs/>
          <w:lang w:val="en-GB"/>
        </w:rPr>
        <w:t>Administrative Science Quarterly</w:t>
      </w:r>
      <w:r w:rsidRPr="00A2161B">
        <w:rPr>
          <w:lang w:val="en-GB"/>
        </w:rPr>
        <w:t>, 48(2), pp. 268–305.</w:t>
      </w:r>
    </w:p>
    <w:p w14:paraId="02BA60C9" w14:textId="77777777" w:rsidR="00317E7B" w:rsidRPr="00A2161B" w:rsidRDefault="00317E7B" w:rsidP="00317E7B">
      <w:pPr>
        <w:rPr>
          <w:lang w:val="en-GB"/>
        </w:rPr>
      </w:pPr>
      <w:r w:rsidRPr="00A2161B">
        <w:rPr>
          <w:lang w:val="en-GB"/>
        </w:rPr>
        <w:t xml:space="preserve">Margolis, J.D., Elfenbein, H.A. and Walsh, J.P. (2009) </w:t>
      </w:r>
      <w:r w:rsidRPr="00A2161B">
        <w:rPr>
          <w:i/>
          <w:iCs/>
          <w:lang w:val="en-GB"/>
        </w:rPr>
        <w:t>Does it pay to be good? A meta-analysis and redirection of research on the relationship between corporate social and financial performance</w:t>
      </w:r>
      <w:r w:rsidRPr="00A2161B">
        <w:rPr>
          <w:lang w:val="en-GB"/>
        </w:rPr>
        <w:t>. Harvard University Working Paper.</w:t>
      </w:r>
    </w:p>
    <w:p w14:paraId="431F9E7D" w14:textId="77777777" w:rsidR="00317E7B" w:rsidRPr="00A2161B" w:rsidRDefault="00317E7B" w:rsidP="00317E7B">
      <w:pPr>
        <w:rPr>
          <w:lang w:val="en-GB"/>
        </w:rPr>
      </w:pPr>
      <w:r w:rsidRPr="00A2161B">
        <w:rPr>
          <w:lang w:val="en-GB"/>
        </w:rPr>
        <w:t xml:space="preserve">Orlitzky, M., Schmidt, F.L. and Rynes, S.L. (2003) ‘Corporate social and financial performance: A meta-analysis’, </w:t>
      </w:r>
      <w:r w:rsidRPr="00A2161B">
        <w:rPr>
          <w:i/>
          <w:iCs/>
          <w:lang w:val="en-GB"/>
        </w:rPr>
        <w:t>Organization Studies</w:t>
      </w:r>
      <w:r w:rsidRPr="00A2161B">
        <w:rPr>
          <w:lang w:val="en-GB"/>
        </w:rPr>
        <w:t>, 24(3), pp. 403–441.</w:t>
      </w:r>
    </w:p>
    <w:p w14:paraId="2F100658" w14:textId="77777777" w:rsidR="00317E7B" w:rsidRPr="00A2161B" w:rsidRDefault="00317E7B" w:rsidP="00317E7B">
      <w:pPr>
        <w:rPr>
          <w:lang w:val="en-GB"/>
        </w:rPr>
      </w:pPr>
      <w:r w:rsidRPr="00A2161B">
        <w:rPr>
          <w:lang w:val="en-GB"/>
        </w:rPr>
        <w:t xml:space="preserve">Friede, G., Busch, T. and Bassen, A. (2015) ‘ESG and financial performance: Aggregated evidence from more than 2000 empirical studies’, </w:t>
      </w:r>
      <w:r w:rsidRPr="00A2161B">
        <w:rPr>
          <w:i/>
          <w:iCs/>
          <w:lang w:val="en-GB"/>
        </w:rPr>
        <w:t>Journal of Sustainable Finance &amp; Investment</w:t>
      </w:r>
      <w:r w:rsidRPr="00A2161B">
        <w:rPr>
          <w:lang w:val="en-GB"/>
        </w:rPr>
        <w:t>, 5(4), pp. 210–233.</w:t>
      </w:r>
    </w:p>
    <w:p w14:paraId="14D01BCA" w14:textId="153642BF" w:rsidR="00317E7B" w:rsidRPr="00A2161B" w:rsidRDefault="00317E7B" w:rsidP="00317E7B">
      <w:pPr>
        <w:rPr>
          <w:lang w:val="en-GB"/>
        </w:rPr>
      </w:pPr>
    </w:p>
    <w:p w14:paraId="0EC6C23E" w14:textId="77777777" w:rsidR="00317E7B" w:rsidRPr="00A2161B" w:rsidRDefault="00317E7B" w:rsidP="00317E7B">
      <w:pPr>
        <w:rPr>
          <w:lang w:val="en-GB"/>
        </w:rPr>
      </w:pPr>
      <w:r w:rsidRPr="00A2161B">
        <w:rPr>
          <w:lang w:val="en-GB"/>
        </w:rPr>
        <w:t>3. CSR Disclosure and Reporting</w:t>
      </w:r>
    </w:p>
    <w:p w14:paraId="7A167E4A" w14:textId="77777777" w:rsidR="00317E7B" w:rsidRPr="00A2161B" w:rsidRDefault="00317E7B" w:rsidP="00317E7B">
      <w:pPr>
        <w:rPr>
          <w:lang w:val="en-GB"/>
        </w:rPr>
      </w:pPr>
      <w:r w:rsidRPr="00A2161B">
        <w:rPr>
          <w:lang w:val="en-GB"/>
        </w:rPr>
        <w:t xml:space="preserve">Deegan, C. (2002) ‘Introduction: The legitimising effect of social and environmental disclosures’, </w:t>
      </w:r>
      <w:r w:rsidRPr="00A2161B">
        <w:rPr>
          <w:i/>
          <w:iCs/>
          <w:lang w:val="en-GB"/>
        </w:rPr>
        <w:t>Accounting, Auditing &amp; Accountability Journal</w:t>
      </w:r>
      <w:r w:rsidRPr="00A2161B">
        <w:rPr>
          <w:lang w:val="en-GB"/>
        </w:rPr>
        <w:t>, 15(3), pp. 282–311.</w:t>
      </w:r>
    </w:p>
    <w:p w14:paraId="4BF7DECF" w14:textId="77777777" w:rsidR="00317E7B" w:rsidRPr="00A2161B" w:rsidRDefault="00317E7B" w:rsidP="00317E7B">
      <w:pPr>
        <w:rPr>
          <w:lang w:val="en-GB"/>
        </w:rPr>
      </w:pPr>
      <w:r w:rsidRPr="00A2161B">
        <w:rPr>
          <w:lang w:val="en-GB"/>
        </w:rPr>
        <w:t xml:space="preserve">Cho, C.H., Freedman, M. and Patten, D.M. (2012) ‘Corporate disclosure and legitimacy theory’, </w:t>
      </w:r>
      <w:r w:rsidRPr="00A2161B">
        <w:rPr>
          <w:i/>
          <w:iCs/>
          <w:lang w:val="en-GB"/>
        </w:rPr>
        <w:t>Accounting, Organizations and Society</w:t>
      </w:r>
      <w:r w:rsidRPr="00A2161B">
        <w:rPr>
          <w:lang w:val="en-GB"/>
        </w:rPr>
        <w:t>, 37(1), pp. 1–21.</w:t>
      </w:r>
    </w:p>
    <w:p w14:paraId="7F2B83D6" w14:textId="77777777" w:rsidR="00317E7B" w:rsidRPr="00A2161B" w:rsidRDefault="00317E7B" w:rsidP="00317E7B">
      <w:pPr>
        <w:rPr>
          <w:lang w:val="en-GB"/>
        </w:rPr>
      </w:pPr>
      <w:r w:rsidRPr="00A2161B">
        <w:rPr>
          <w:lang w:val="en-GB"/>
        </w:rPr>
        <w:lastRenderedPageBreak/>
        <w:t xml:space="preserve">Hahn, R. and </w:t>
      </w:r>
      <w:proofErr w:type="spellStart"/>
      <w:r w:rsidRPr="00A2161B">
        <w:rPr>
          <w:lang w:val="en-GB"/>
        </w:rPr>
        <w:t>Kühnen</w:t>
      </w:r>
      <w:proofErr w:type="spellEnd"/>
      <w:r w:rsidRPr="00A2161B">
        <w:rPr>
          <w:lang w:val="en-GB"/>
        </w:rPr>
        <w:t xml:space="preserve">, M. (2013) ‘Determinants of sustainability reporting’, </w:t>
      </w:r>
      <w:r w:rsidRPr="00A2161B">
        <w:rPr>
          <w:i/>
          <w:iCs/>
          <w:lang w:val="en-GB"/>
        </w:rPr>
        <w:t>Business Strategy and the Environment</w:t>
      </w:r>
      <w:r w:rsidRPr="00A2161B">
        <w:rPr>
          <w:lang w:val="en-GB"/>
        </w:rPr>
        <w:t>, 22(5), pp. 281–299.</w:t>
      </w:r>
    </w:p>
    <w:p w14:paraId="436DA460" w14:textId="77777777" w:rsidR="00317E7B" w:rsidRPr="00A2161B" w:rsidRDefault="00317E7B" w:rsidP="00317E7B">
      <w:pPr>
        <w:rPr>
          <w:lang w:val="en-GB"/>
        </w:rPr>
      </w:pPr>
      <w:r w:rsidRPr="00A2161B">
        <w:rPr>
          <w:lang w:val="en-GB"/>
        </w:rPr>
        <w:t xml:space="preserve">Michelon, G., </w:t>
      </w:r>
      <w:proofErr w:type="spellStart"/>
      <w:r w:rsidRPr="00A2161B">
        <w:rPr>
          <w:lang w:val="en-GB"/>
        </w:rPr>
        <w:t>Pilonato</w:t>
      </w:r>
      <w:proofErr w:type="spellEnd"/>
      <w:r w:rsidRPr="00A2161B">
        <w:rPr>
          <w:lang w:val="en-GB"/>
        </w:rPr>
        <w:t xml:space="preserve">, S. and </w:t>
      </w:r>
      <w:proofErr w:type="spellStart"/>
      <w:r w:rsidRPr="00A2161B">
        <w:rPr>
          <w:lang w:val="en-GB"/>
        </w:rPr>
        <w:t>Ricceri</w:t>
      </w:r>
      <w:proofErr w:type="spellEnd"/>
      <w:r w:rsidRPr="00A2161B">
        <w:rPr>
          <w:lang w:val="en-GB"/>
        </w:rPr>
        <w:t xml:space="preserve">, F. (2015) ‘CSR reporting quality and stakeholder engagement’, </w:t>
      </w:r>
      <w:r w:rsidRPr="00A2161B">
        <w:rPr>
          <w:i/>
          <w:iCs/>
          <w:lang w:val="en-GB"/>
        </w:rPr>
        <w:t>Accounting Forum</w:t>
      </w:r>
      <w:r w:rsidRPr="00A2161B">
        <w:rPr>
          <w:lang w:val="en-GB"/>
        </w:rPr>
        <w:t>, 39(4), pp. 274–285.</w:t>
      </w:r>
    </w:p>
    <w:p w14:paraId="6047C59F" w14:textId="5DAB43A5" w:rsidR="00317E7B" w:rsidRPr="00A2161B" w:rsidRDefault="00317E7B" w:rsidP="00317E7B">
      <w:pPr>
        <w:rPr>
          <w:lang w:val="en-GB"/>
        </w:rPr>
      </w:pPr>
    </w:p>
    <w:p w14:paraId="3C75614B" w14:textId="77777777" w:rsidR="00317E7B" w:rsidRPr="00A2161B" w:rsidRDefault="00317E7B" w:rsidP="00317E7B">
      <w:pPr>
        <w:rPr>
          <w:lang w:val="en-GB"/>
        </w:rPr>
      </w:pPr>
      <w:r w:rsidRPr="00A2161B">
        <w:rPr>
          <w:lang w:val="en-GB"/>
        </w:rPr>
        <w:t>4. ESG / CSR and Financial Performance</w:t>
      </w:r>
    </w:p>
    <w:p w14:paraId="7E224FBC" w14:textId="77777777" w:rsidR="00317E7B" w:rsidRPr="00A2161B" w:rsidRDefault="00317E7B" w:rsidP="00317E7B">
      <w:pPr>
        <w:rPr>
          <w:lang w:val="en-GB"/>
        </w:rPr>
      </w:pPr>
      <w:r w:rsidRPr="00A2161B">
        <w:rPr>
          <w:lang w:val="en-GB"/>
        </w:rPr>
        <w:t xml:space="preserve">Eccles, R.G., Ioannou, I. and Serafeim, G. (2014) ‘The impact of corporate sustainability on organizational processes and performance’, </w:t>
      </w:r>
      <w:r w:rsidRPr="00A2161B">
        <w:rPr>
          <w:i/>
          <w:iCs/>
          <w:lang w:val="en-GB"/>
        </w:rPr>
        <w:t>Management Science</w:t>
      </w:r>
      <w:r w:rsidRPr="00A2161B">
        <w:rPr>
          <w:lang w:val="en-GB"/>
        </w:rPr>
        <w:t>, 60(11), pp. 2835–2857.</w:t>
      </w:r>
    </w:p>
    <w:p w14:paraId="0559E92B" w14:textId="77777777" w:rsidR="00317E7B" w:rsidRPr="00A2161B" w:rsidRDefault="00317E7B" w:rsidP="00317E7B">
      <w:pPr>
        <w:rPr>
          <w:lang w:val="en-GB"/>
        </w:rPr>
      </w:pPr>
      <w:r w:rsidRPr="00A2161B">
        <w:rPr>
          <w:lang w:val="en-GB"/>
        </w:rPr>
        <w:t xml:space="preserve">Khan, M., Serafeim, G. and Yoon, A. (2016) ‘Corporate sustainability: First evidence on materiality’, </w:t>
      </w:r>
      <w:r w:rsidRPr="00A2161B">
        <w:rPr>
          <w:i/>
          <w:iCs/>
          <w:lang w:val="en-GB"/>
        </w:rPr>
        <w:t>The Accounting Review</w:t>
      </w:r>
      <w:r w:rsidRPr="00A2161B">
        <w:rPr>
          <w:lang w:val="en-GB"/>
        </w:rPr>
        <w:t>, 91(6), pp. 1697–1724.</w:t>
      </w:r>
    </w:p>
    <w:p w14:paraId="6552D27D" w14:textId="77777777" w:rsidR="00317E7B" w:rsidRPr="00A2161B" w:rsidRDefault="00317E7B" w:rsidP="00317E7B">
      <w:pPr>
        <w:rPr>
          <w:lang w:val="en-GB"/>
        </w:rPr>
      </w:pPr>
      <w:r w:rsidRPr="00A2161B">
        <w:rPr>
          <w:lang w:val="en-GB"/>
        </w:rPr>
        <w:t xml:space="preserve">Albuquerque, R., Koskinen, Y. and Zhang, C. (2019) ‘Corporate social responsibility and firm risk’, </w:t>
      </w:r>
      <w:r w:rsidRPr="00A2161B">
        <w:rPr>
          <w:i/>
          <w:iCs/>
          <w:lang w:val="en-GB"/>
        </w:rPr>
        <w:t>Journal of Corporate Finance</w:t>
      </w:r>
      <w:r w:rsidRPr="00A2161B">
        <w:rPr>
          <w:lang w:val="en-GB"/>
        </w:rPr>
        <w:t>, 58, pp. 419–440.</w:t>
      </w:r>
    </w:p>
    <w:p w14:paraId="3561E445" w14:textId="77777777" w:rsidR="00317E7B" w:rsidRPr="00A2161B" w:rsidRDefault="00317E7B" w:rsidP="00317E7B">
      <w:pPr>
        <w:rPr>
          <w:lang w:val="en-GB"/>
        </w:rPr>
      </w:pPr>
      <w:r w:rsidRPr="00A2161B">
        <w:rPr>
          <w:lang w:val="en-GB"/>
        </w:rPr>
        <w:t xml:space="preserve">Gillan, S.L., Koch, A. and Starks, L.T. (2021) ‘Firms and social responsibility: A review of ESG and CSR research in corporate finance’, </w:t>
      </w:r>
      <w:r w:rsidRPr="00A2161B">
        <w:rPr>
          <w:i/>
          <w:iCs/>
          <w:lang w:val="en-GB"/>
        </w:rPr>
        <w:t>Review of Financial Studies</w:t>
      </w:r>
      <w:r w:rsidRPr="00A2161B">
        <w:rPr>
          <w:lang w:val="en-GB"/>
        </w:rPr>
        <w:t>, 34(5), pp. 2026–2064.</w:t>
      </w:r>
    </w:p>
    <w:p w14:paraId="077F0343" w14:textId="77777777" w:rsidR="00317E7B" w:rsidRPr="00A2161B" w:rsidRDefault="00317E7B" w:rsidP="00317E7B">
      <w:pPr>
        <w:rPr>
          <w:lang w:val="en-GB"/>
        </w:rPr>
      </w:pPr>
      <w:r w:rsidRPr="00A2161B">
        <w:rPr>
          <w:lang w:val="en-GB"/>
        </w:rPr>
        <w:t xml:space="preserve">Fatemi, A., Glaum, M. and Kaiser, S. (2018) ‘ESG performance and firm value’, </w:t>
      </w:r>
      <w:r w:rsidRPr="00A2161B">
        <w:rPr>
          <w:i/>
          <w:iCs/>
          <w:lang w:val="en-GB"/>
        </w:rPr>
        <w:t>Journal of Banking &amp; Finance</w:t>
      </w:r>
      <w:r w:rsidRPr="00A2161B">
        <w:rPr>
          <w:lang w:val="en-GB"/>
        </w:rPr>
        <w:t>, 90, pp. 15–26.</w:t>
      </w:r>
    </w:p>
    <w:p w14:paraId="2EACCCCD" w14:textId="77777777" w:rsidR="00317E7B" w:rsidRPr="00A2161B" w:rsidRDefault="00317E7B" w:rsidP="00317E7B">
      <w:pPr>
        <w:rPr>
          <w:lang w:val="en-GB"/>
        </w:rPr>
      </w:pPr>
      <w:r w:rsidRPr="00A2161B">
        <w:rPr>
          <w:lang w:val="en-GB"/>
        </w:rPr>
        <w:t xml:space="preserve">Broadstock, D.C., Chan, K., Cheng, L.T.W. and Wang, X. (2021) ‘The role of ESG performance during times of financial crisis’, </w:t>
      </w:r>
      <w:r w:rsidRPr="00A2161B">
        <w:rPr>
          <w:i/>
          <w:iCs/>
          <w:lang w:val="en-GB"/>
        </w:rPr>
        <w:t>Journal of Corporate Finance</w:t>
      </w:r>
      <w:r w:rsidRPr="00A2161B">
        <w:rPr>
          <w:lang w:val="en-GB"/>
        </w:rPr>
        <w:t>, 66, 101716.</w:t>
      </w:r>
    </w:p>
    <w:p w14:paraId="36399570" w14:textId="77777777" w:rsidR="00317E7B" w:rsidRPr="00A2161B" w:rsidRDefault="00317E7B" w:rsidP="00317E7B">
      <w:pPr>
        <w:rPr>
          <w:lang w:val="en-GB"/>
        </w:rPr>
      </w:pPr>
      <w:r w:rsidRPr="00A2161B">
        <w:rPr>
          <w:lang w:val="en-GB"/>
        </w:rPr>
        <w:t xml:space="preserve">Albuquerque, R., Koskinen, Y., Yang, S. and Zhang, C. (2020) ‘Resiliency of environmental and social stocks: An analysis of the exogenous COVID-19 market crash’, </w:t>
      </w:r>
      <w:r w:rsidRPr="00A2161B">
        <w:rPr>
          <w:i/>
          <w:iCs/>
          <w:lang w:val="en-GB"/>
        </w:rPr>
        <w:t>Journal of Financial Economics</w:t>
      </w:r>
      <w:r w:rsidRPr="00A2161B">
        <w:rPr>
          <w:lang w:val="en-GB"/>
        </w:rPr>
        <w:t>, 136(2), pp. 703–728.</w:t>
      </w:r>
    </w:p>
    <w:p w14:paraId="5A26AFAB" w14:textId="77777777" w:rsidR="00317E7B" w:rsidRPr="00A2161B" w:rsidRDefault="00317E7B" w:rsidP="00317E7B">
      <w:pPr>
        <w:rPr>
          <w:lang w:val="en-GB"/>
        </w:rPr>
      </w:pPr>
      <w:r w:rsidRPr="00A2161B">
        <w:rPr>
          <w:lang w:val="en-GB"/>
        </w:rPr>
        <w:t xml:space="preserve">Velte, P. (2022) ‘Meta-analysis of corporate social responsibility and firm performance’, </w:t>
      </w:r>
      <w:r w:rsidRPr="00A2161B">
        <w:rPr>
          <w:i/>
          <w:iCs/>
          <w:lang w:val="en-GB"/>
        </w:rPr>
        <w:t>Management Review Quarterly</w:t>
      </w:r>
      <w:r w:rsidRPr="00A2161B">
        <w:rPr>
          <w:lang w:val="en-GB"/>
        </w:rPr>
        <w:t>, 72, pp. 105–156.</w:t>
      </w:r>
    </w:p>
    <w:p w14:paraId="192E25FD" w14:textId="77777777" w:rsidR="00317E7B" w:rsidRPr="00A2161B" w:rsidRDefault="00317E7B" w:rsidP="00317E7B">
      <w:pPr>
        <w:rPr>
          <w:lang w:val="en-GB"/>
        </w:rPr>
      </w:pPr>
      <w:r w:rsidRPr="00A2161B">
        <w:rPr>
          <w:lang w:val="en-GB"/>
        </w:rPr>
        <w:t xml:space="preserve">Raimo, N., De Nuccio, E., Doni, F. and </w:t>
      </w:r>
      <w:proofErr w:type="spellStart"/>
      <w:r w:rsidRPr="00A2161B">
        <w:rPr>
          <w:lang w:val="en-GB"/>
        </w:rPr>
        <w:t>Vitolla</w:t>
      </w:r>
      <w:proofErr w:type="spellEnd"/>
      <w:r w:rsidRPr="00A2161B">
        <w:rPr>
          <w:lang w:val="en-GB"/>
        </w:rPr>
        <w:t xml:space="preserve">, F. (2021) ‘ESG disclosure and corporate performance’, </w:t>
      </w:r>
      <w:r w:rsidRPr="00A2161B">
        <w:rPr>
          <w:i/>
          <w:iCs/>
          <w:lang w:val="en-GB"/>
        </w:rPr>
        <w:t>Business Strategy and the Environment</w:t>
      </w:r>
      <w:r w:rsidRPr="00A2161B">
        <w:rPr>
          <w:lang w:val="en-GB"/>
        </w:rPr>
        <w:t>, 30(4), pp. 1821–1835.</w:t>
      </w:r>
    </w:p>
    <w:p w14:paraId="1A741FD9" w14:textId="77777777" w:rsidR="00317E7B" w:rsidRPr="00A2161B" w:rsidRDefault="00317E7B" w:rsidP="00317E7B">
      <w:pPr>
        <w:rPr>
          <w:lang w:val="en-GB"/>
        </w:rPr>
      </w:pPr>
      <w:r w:rsidRPr="00A2161B">
        <w:rPr>
          <w:lang w:val="en-GB"/>
        </w:rPr>
        <w:t xml:space="preserve">Clarkson, P.M., Li, Y., Richardson, G.D. and </w:t>
      </w:r>
      <w:proofErr w:type="spellStart"/>
      <w:r w:rsidRPr="00A2161B">
        <w:rPr>
          <w:lang w:val="en-GB"/>
        </w:rPr>
        <w:t>Vasvari</w:t>
      </w:r>
      <w:proofErr w:type="spellEnd"/>
      <w:r w:rsidRPr="00A2161B">
        <w:rPr>
          <w:lang w:val="en-GB"/>
        </w:rPr>
        <w:t xml:space="preserve">, F.P. (2019) ‘Does it really pay to be green?’, </w:t>
      </w:r>
      <w:r w:rsidRPr="00A2161B">
        <w:rPr>
          <w:i/>
          <w:iCs/>
          <w:lang w:val="en-GB"/>
        </w:rPr>
        <w:t>Journal of Accounting and Economics</w:t>
      </w:r>
      <w:r w:rsidRPr="00A2161B">
        <w:rPr>
          <w:lang w:val="en-GB"/>
        </w:rPr>
        <w:t>, 63(2–3), pp. 203–227.</w:t>
      </w:r>
    </w:p>
    <w:p w14:paraId="73F67F80" w14:textId="77777777" w:rsidR="00317E7B" w:rsidRPr="00A2161B" w:rsidRDefault="00317E7B" w:rsidP="00317E7B">
      <w:pPr>
        <w:rPr>
          <w:lang w:val="en-GB"/>
        </w:rPr>
      </w:pPr>
      <w:r w:rsidRPr="00A2161B">
        <w:rPr>
          <w:lang w:val="en-GB"/>
        </w:rPr>
        <w:t xml:space="preserve">Lourenço, I.C., Branco, M.C., Curto, J.D. and Eugénio, T. (2012) ‘Does CSR affect firm value?’, </w:t>
      </w:r>
      <w:r w:rsidRPr="00A2161B">
        <w:rPr>
          <w:i/>
          <w:iCs/>
          <w:lang w:val="en-GB"/>
        </w:rPr>
        <w:t>Journal of Business Ethics</w:t>
      </w:r>
      <w:r w:rsidRPr="00A2161B">
        <w:rPr>
          <w:lang w:val="en-GB"/>
        </w:rPr>
        <w:t>, 108, pp. 353–368.</w:t>
      </w:r>
    </w:p>
    <w:p w14:paraId="52865021" w14:textId="0E4EFBDE" w:rsidR="00317E7B" w:rsidRPr="00A2161B" w:rsidRDefault="00317E7B" w:rsidP="00317E7B">
      <w:pPr>
        <w:rPr>
          <w:lang w:val="en-GB"/>
        </w:rPr>
      </w:pPr>
    </w:p>
    <w:p w14:paraId="05BCDAEF" w14:textId="77777777" w:rsidR="00317E7B" w:rsidRPr="00A2161B" w:rsidRDefault="00317E7B" w:rsidP="00317E7B">
      <w:pPr>
        <w:rPr>
          <w:lang w:val="en-GB"/>
        </w:rPr>
      </w:pPr>
      <w:r w:rsidRPr="00A2161B">
        <w:rPr>
          <w:lang w:val="en-GB"/>
        </w:rPr>
        <w:t>5. CSR Theory and Stakeholders</w:t>
      </w:r>
    </w:p>
    <w:p w14:paraId="3927A73D" w14:textId="77777777" w:rsidR="00317E7B" w:rsidRPr="00A2161B" w:rsidRDefault="00317E7B" w:rsidP="00317E7B">
      <w:pPr>
        <w:rPr>
          <w:lang w:val="en-GB"/>
        </w:rPr>
      </w:pPr>
      <w:r w:rsidRPr="00A2161B">
        <w:rPr>
          <w:lang w:val="en-GB"/>
        </w:rPr>
        <w:t xml:space="preserve">Lindgreen, A. and Swaen, V. (2010) ‘Corporate social responsibility’, </w:t>
      </w:r>
      <w:r w:rsidRPr="00A2161B">
        <w:rPr>
          <w:i/>
          <w:iCs/>
          <w:lang w:val="en-GB"/>
        </w:rPr>
        <w:t>Journal of Business Ethics</w:t>
      </w:r>
      <w:r w:rsidRPr="00A2161B">
        <w:rPr>
          <w:lang w:val="en-GB"/>
        </w:rPr>
        <w:t>, 97(1), pp. 1–7.</w:t>
      </w:r>
    </w:p>
    <w:p w14:paraId="4147B3A4" w14:textId="77777777" w:rsidR="00317E7B" w:rsidRPr="00A2161B" w:rsidRDefault="00317E7B" w:rsidP="00317E7B">
      <w:pPr>
        <w:rPr>
          <w:lang w:val="en-GB"/>
        </w:rPr>
      </w:pPr>
      <w:r w:rsidRPr="00A2161B">
        <w:rPr>
          <w:lang w:val="en-GB"/>
        </w:rPr>
        <w:lastRenderedPageBreak/>
        <w:t xml:space="preserve">Matten, D. and Moon, J. (2008) ‘“Implicit” and “explicit” CSR: A conceptual framework’, </w:t>
      </w:r>
      <w:r w:rsidRPr="00A2161B">
        <w:rPr>
          <w:i/>
          <w:iCs/>
          <w:lang w:val="en-GB"/>
        </w:rPr>
        <w:t>Academy of Management Review</w:t>
      </w:r>
      <w:r w:rsidRPr="00A2161B">
        <w:rPr>
          <w:lang w:val="en-GB"/>
        </w:rPr>
        <w:t>, 33(2), pp. 404–424.</w:t>
      </w:r>
    </w:p>
    <w:p w14:paraId="76C3644E" w14:textId="77777777" w:rsidR="00317E7B" w:rsidRPr="00A2161B" w:rsidRDefault="00317E7B" w:rsidP="00317E7B">
      <w:pPr>
        <w:rPr>
          <w:lang w:val="en-GB"/>
        </w:rPr>
      </w:pPr>
      <w:r w:rsidRPr="00A2161B">
        <w:rPr>
          <w:lang w:val="en-GB"/>
        </w:rPr>
        <w:t xml:space="preserve">Brammer, S. and </w:t>
      </w:r>
      <w:proofErr w:type="spellStart"/>
      <w:r w:rsidRPr="00A2161B">
        <w:rPr>
          <w:lang w:val="en-GB"/>
        </w:rPr>
        <w:t>Pavelin</w:t>
      </w:r>
      <w:proofErr w:type="spellEnd"/>
      <w:r w:rsidRPr="00A2161B">
        <w:rPr>
          <w:lang w:val="en-GB"/>
        </w:rPr>
        <w:t xml:space="preserve">, S. (2006) ‘Corporate reputation and social performance’, </w:t>
      </w:r>
      <w:r w:rsidRPr="00A2161B">
        <w:rPr>
          <w:i/>
          <w:iCs/>
          <w:lang w:val="en-GB"/>
        </w:rPr>
        <w:t>Business Ethics Quarterly</w:t>
      </w:r>
      <w:r w:rsidRPr="00A2161B">
        <w:rPr>
          <w:lang w:val="en-GB"/>
        </w:rPr>
        <w:t>, 16(4), pp. 461–489.</w:t>
      </w:r>
    </w:p>
    <w:p w14:paraId="40EBFA59" w14:textId="77777777" w:rsidR="00317E7B" w:rsidRPr="00A2161B" w:rsidRDefault="00317E7B" w:rsidP="00317E7B">
      <w:pPr>
        <w:rPr>
          <w:lang w:val="en-GB"/>
        </w:rPr>
      </w:pPr>
      <w:r w:rsidRPr="00A2161B">
        <w:rPr>
          <w:lang w:val="en-GB"/>
        </w:rPr>
        <w:t xml:space="preserve">Bansal, P. and Song, H.C. (2017) ‘Similar but not the same: Differentiating CSR and sustainability’, </w:t>
      </w:r>
      <w:r w:rsidRPr="00A2161B">
        <w:rPr>
          <w:i/>
          <w:iCs/>
          <w:lang w:val="en-GB"/>
        </w:rPr>
        <w:t>Academy of Management Annals</w:t>
      </w:r>
      <w:r w:rsidRPr="00A2161B">
        <w:rPr>
          <w:lang w:val="en-GB"/>
        </w:rPr>
        <w:t>, 11(1), pp. 105–149.</w:t>
      </w:r>
    </w:p>
    <w:p w14:paraId="37F00578" w14:textId="77777777" w:rsidR="00317E7B" w:rsidRPr="00A2161B" w:rsidRDefault="00317E7B" w:rsidP="00317E7B">
      <w:pPr>
        <w:rPr>
          <w:lang w:val="en-GB"/>
        </w:rPr>
      </w:pPr>
      <w:r w:rsidRPr="00A2161B">
        <w:rPr>
          <w:lang w:val="en-GB"/>
        </w:rPr>
        <w:t xml:space="preserve">Freeman, R.E. (2010) </w:t>
      </w:r>
      <w:r w:rsidRPr="00A2161B">
        <w:rPr>
          <w:i/>
          <w:iCs/>
          <w:lang w:val="en-GB"/>
        </w:rPr>
        <w:t>Strategic Management: A Stakeholder Approach</w:t>
      </w:r>
      <w:r w:rsidRPr="00A2161B">
        <w:rPr>
          <w:lang w:val="en-GB"/>
        </w:rPr>
        <w:t>. Cambridge: Cambridge University Press.</w:t>
      </w:r>
    </w:p>
    <w:p w14:paraId="0E0E9DF8" w14:textId="07212ED8" w:rsidR="00317E7B" w:rsidRPr="00A2161B" w:rsidRDefault="00317E7B" w:rsidP="00317E7B">
      <w:pPr>
        <w:rPr>
          <w:lang w:val="en-GB"/>
        </w:rPr>
      </w:pPr>
    </w:p>
    <w:p w14:paraId="61CEF09C" w14:textId="77777777" w:rsidR="00317E7B" w:rsidRPr="00A2161B" w:rsidRDefault="00317E7B" w:rsidP="00317E7B">
      <w:pPr>
        <w:rPr>
          <w:lang w:val="en-GB"/>
        </w:rPr>
      </w:pPr>
      <w:r w:rsidRPr="00A2161B">
        <w:rPr>
          <w:lang w:val="en-GB"/>
        </w:rPr>
        <w:t>6. Methodology and Econometrics</w:t>
      </w:r>
    </w:p>
    <w:p w14:paraId="5AF16F61" w14:textId="77777777" w:rsidR="00317E7B" w:rsidRPr="00A2161B" w:rsidRDefault="00317E7B" w:rsidP="00317E7B">
      <w:pPr>
        <w:rPr>
          <w:lang w:val="en-GB"/>
        </w:rPr>
      </w:pPr>
      <w:r w:rsidRPr="00A2161B">
        <w:rPr>
          <w:lang w:val="en-GB"/>
        </w:rPr>
        <w:t xml:space="preserve">Bryman, A. (2016) </w:t>
      </w:r>
      <w:r w:rsidRPr="00A2161B">
        <w:rPr>
          <w:i/>
          <w:iCs/>
          <w:lang w:val="en-GB"/>
        </w:rPr>
        <w:t>Social Research Methods</w:t>
      </w:r>
      <w:r w:rsidRPr="00A2161B">
        <w:rPr>
          <w:lang w:val="en-GB"/>
        </w:rPr>
        <w:t xml:space="preserve">. 5th </w:t>
      </w:r>
      <w:proofErr w:type="spellStart"/>
      <w:r w:rsidRPr="00A2161B">
        <w:rPr>
          <w:lang w:val="en-GB"/>
        </w:rPr>
        <w:t>edn</w:t>
      </w:r>
      <w:proofErr w:type="spellEnd"/>
      <w:r w:rsidRPr="00A2161B">
        <w:rPr>
          <w:lang w:val="en-GB"/>
        </w:rPr>
        <w:t>. Oxford: Oxford University Press.</w:t>
      </w:r>
    </w:p>
    <w:p w14:paraId="7B4ACCDA" w14:textId="77777777" w:rsidR="00317E7B" w:rsidRPr="00A2161B" w:rsidRDefault="00317E7B" w:rsidP="00317E7B">
      <w:pPr>
        <w:rPr>
          <w:lang w:val="en-GB"/>
        </w:rPr>
      </w:pPr>
      <w:r w:rsidRPr="00A2161B">
        <w:rPr>
          <w:lang w:val="en-GB"/>
        </w:rPr>
        <w:t xml:space="preserve">Saunders, M., Lewis, P. and Thornhill, A. (2019) </w:t>
      </w:r>
      <w:r w:rsidRPr="00A2161B">
        <w:rPr>
          <w:i/>
          <w:iCs/>
          <w:lang w:val="en-GB"/>
        </w:rPr>
        <w:t>Research Methods for Business Students</w:t>
      </w:r>
      <w:r w:rsidRPr="00A2161B">
        <w:rPr>
          <w:lang w:val="en-GB"/>
        </w:rPr>
        <w:t xml:space="preserve">. 8th </w:t>
      </w:r>
      <w:proofErr w:type="spellStart"/>
      <w:r w:rsidRPr="00A2161B">
        <w:rPr>
          <w:lang w:val="en-GB"/>
        </w:rPr>
        <w:t>edn</w:t>
      </w:r>
      <w:proofErr w:type="spellEnd"/>
      <w:r w:rsidRPr="00A2161B">
        <w:rPr>
          <w:lang w:val="en-GB"/>
        </w:rPr>
        <w:t>. Harlow: Pearson.</w:t>
      </w:r>
    </w:p>
    <w:p w14:paraId="7FA1C79E" w14:textId="77777777" w:rsidR="00317E7B" w:rsidRPr="00A2161B" w:rsidRDefault="00317E7B" w:rsidP="00317E7B">
      <w:pPr>
        <w:rPr>
          <w:lang w:val="en-GB"/>
        </w:rPr>
      </w:pPr>
      <w:r w:rsidRPr="00A2161B">
        <w:rPr>
          <w:lang w:val="en-GB"/>
        </w:rPr>
        <w:t xml:space="preserve">Hair, J.F., Black, W.C., Babin, B.J. and Anderson, R.E. (2019) </w:t>
      </w:r>
      <w:r w:rsidRPr="00A2161B">
        <w:rPr>
          <w:i/>
          <w:iCs/>
          <w:lang w:val="en-GB"/>
        </w:rPr>
        <w:t>Multivariate Data Analysis</w:t>
      </w:r>
      <w:r w:rsidRPr="00A2161B">
        <w:rPr>
          <w:lang w:val="en-GB"/>
        </w:rPr>
        <w:t xml:space="preserve">. 8th </w:t>
      </w:r>
      <w:proofErr w:type="spellStart"/>
      <w:r w:rsidRPr="00A2161B">
        <w:rPr>
          <w:lang w:val="en-GB"/>
        </w:rPr>
        <w:t>edn</w:t>
      </w:r>
      <w:proofErr w:type="spellEnd"/>
      <w:r w:rsidRPr="00A2161B">
        <w:rPr>
          <w:lang w:val="en-GB"/>
        </w:rPr>
        <w:t>. Andover: Cengage.</w:t>
      </w:r>
    </w:p>
    <w:p w14:paraId="7C74057C" w14:textId="77777777" w:rsidR="00317E7B" w:rsidRPr="00A2161B" w:rsidRDefault="00317E7B" w:rsidP="00317E7B">
      <w:pPr>
        <w:rPr>
          <w:lang w:val="en-GB"/>
        </w:rPr>
      </w:pPr>
      <w:r w:rsidRPr="00A2161B">
        <w:rPr>
          <w:lang w:val="en-GB"/>
        </w:rPr>
        <w:t xml:space="preserve">Gujarati, D.N. and Porter, D.C. (2009) </w:t>
      </w:r>
      <w:r w:rsidRPr="00A2161B">
        <w:rPr>
          <w:i/>
          <w:iCs/>
          <w:lang w:val="en-GB"/>
        </w:rPr>
        <w:t>Basic Econometrics</w:t>
      </w:r>
      <w:r w:rsidRPr="00A2161B">
        <w:rPr>
          <w:lang w:val="en-GB"/>
        </w:rPr>
        <w:t xml:space="preserve">. 5th </w:t>
      </w:r>
      <w:proofErr w:type="spellStart"/>
      <w:r w:rsidRPr="00A2161B">
        <w:rPr>
          <w:lang w:val="en-GB"/>
        </w:rPr>
        <w:t>edn</w:t>
      </w:r>
      <w:proofErr w:type="spellEnd"/>
      <w:r w:rsidRPr="00A2161B">
        <w:rPr>
          <w:lang w:val="en-GB"/>
        </w:rPr>
        <w:t>. New York: McGraw-Hill.</w:t>
      </w:r>
    </w:p>
    <w:p w14:paraId="0A036774" w14:textId="77777777" w:rsidR="00317E7B" w:rsidRPr="00A2161B" w:rsidRDefault="00317E7B" w:rsidP="00317E7B">
      <w:pPr>
        <w:rPr>
          <w:lang w:val="en-GB"/>
        </w:rPr>
      </w:pPr>
      <w:r w:rsidRPr="00A2161B">
        <w:rPr>
          <w:lang w:val="en-GB"/>
        </w:rPr>
        <w:t xml:space="preserve">Hair, J.F., Hult, G.T.M., Ringle, C.M. and Sarstedt, M. (2021) </w:t>
      </w:r>
      <w:r w:rsidRPr="00A2161B">
        <w:rPr>
          <w:i/>
          <w:iCs/>
          <w:lang w:val="en-GB"/>
        </w:rPr>
        <w:t xml:space="preserve">A Primer on Partial Least Squares Structural Equation </w:t>
      </w:r>
      <w:proofErr w:type="spellStart"/>
      <w:r w:rsidRPr="00A2161B">
        <w:rPr>
          <w:i/>
          <w:iCs/>
          <w:lang w:val="en-GB"/>
        </w:rPr>
        <w:t>Modeling</w:t>
      </w:r>
      <w:proofErr w:type="spellEnd"/>
      <w:r w:rsidRPr="00A2161B">
        <w:rPr>
          <w:i/>
          <w:iCs/>
          <w:lang w:val="en-GB"/>
        </w:rPr>
        <w:t xml:space="preserve"> (PLS-SEM)</w:t>
      </w:r>
      <w:r w:rsidRPr="00A2161B">
        <w:rPr>
          <w:lang w:val="en-GB"/>
        </w:rPr>
        <w:t>. Thousand Oaks: Sage.</w:t>
      </w:r>
    </w:p>
    <w:p w14:paraId="3FA474EE" w14:textId="1F0EDAFB" w:rsidR="00317E7B" w:rsidRPr="00A2161B" w:rsidRDefault="00317E7B" w:rsidP="00317E7B">
      <w:pPr>
        <w:rPr>
          <w:lang w:val="en-GB"/>
        </w:rPr>
      </w:pPr>
    </w:p>
    <w:p w14:paraId="2326933F" w14:textId="77777777" w:rsidR="00317E7B" w:rsidRPr="00A2161B" w:rsidRDefault="00317E7B" w:rsidP="00317E7B">
      <w:pPr>
        <w:rPr>
          <w:lang w:val="en-GB"/>
        </w:rPr>
      </w:pPr>
      <w:r w:rsidRPr="00A2161B">
        <w:rPr>
          <w:lang w:val="en-GB"/>
        </w:rPr>
        <w:t>7. UK Retail Context and Reports</w:t>
      </w:r>
    </w:p>
    <w:p w14:paraId="19EBA7FD" w14:textId="77777777" w:rsidR="00317E7B" w:rsidRPr="00A2161B" w:rsidRDefault="00317E7B" w:rsidP="00317E7B">
      <w:pPr>
        <w:rPr>
          <w:lang w:val="en-GB"/>
        </w:rPr>
      </w:pPr>
      <w:r w:rsidRPr="00A2161B">
        <w:rPr>
          <w:lang w:val="en-GB"/>
        </w:rPr>
        <w:t xml:space="preserve">Jones, P., Comfort, D. and Hillier, D. (2007) ‘Corporate social responsibility and UK retailing’, </w:t>
      </w:r>
      <w:r w:rsidRPr="00A2161B">
        <w:rPr>
          <w:i/>
          <w:iCs/>
          <w:lang w:val="en-GB"/>
        </w:rPr>
        <w:t>Journal of Retailing and Consumer Services</w:t>
      </w:r>
      <w:r w:rsidRPr="00A2161B">
        <w:rPr>
          <w:lang w:val="en-GB"/>
        </w:rPr>
        <w:t>, 14(4), pp. 243–251.-9</w:t>
      </w:r>
    </w:p>
    <w:p w14:paraId="00984F0F" w14:textId="77777777" w:rsidR="00317E7B" w:rsidRPr="00A2161B" w:rsidRDefault="00317E7B" w:rsidP="00317E7B">
      <w:pPr>
        <w:rPr>
          <w:lang w:val="en-GB"/>
        </w:rPr>
      </w:pPr>
      <w:r w:rsidRPr="00A2161B">
        <w:rPr>
          <w:lang w:val="en-GB"/>
        </w:rPr>
        <w:t xml:space="preserve">Jones, P., Hillier, D. and Comfort, D. (2019) ‘Corporate social responsibility in UK supermarkets’, </w:t>
      </w:r>
      <w:r w:rsidRPr="00A2161B">
        <w:rPr>
          <w:i/>
          <w:iCs/>
          <w:lang w:val="en-GB"/>
        </w:rPr>
        <w:t>International Journal of Retail &amp; Distribution Management</w:t>
      </w:r>
      <w:r w:rsidRPr="00A2161B">
        <w:rPr>
          <w:lang w:val="en-GB"/>
        </w:rPr>
        <w:t>, 47(1), pp. 1–18.</w:t>
      </w:r>
    </w:p>
    <w:p w14:paraId="6E1DA420" w14:textId="77777777" w:rsidR="00317E7B" w:rsidRPr="00A2161B" w:rsidRDefault="00317E7B" w:rsidP="00317E7B">
      <w:pPr>
        <w:rPr>
          <w:lang w:val="en-GB"/>
        </w:rPr>
      </w:pPr>
      <w:proofErr w:type="spellStart"/>
      <w:r w:rsidRPr="00A2161B">
        <w:rPr>
          <w:lang w:val="en-GB"/>
        </w:rPr>
        <w:t>Fassin</w:t>
      </w:r>
      <w:proofErr w:type="spellEnd"/>
      <w:r w:rsidRPr="00A2161B">
        <w:rPr>
          <w:lang w:val="en-GB"/>
        </w:rPr>
        <w:t xml:space="preserve">, Y. and </w:t>
      </w:r>
      <w:proofErr w:type="spellStart"/>
      <w:r w:rsidRPr="00A2161B">
        <w:rPr>
          <w:lang w:val="en-GB"/>
        </w:rPr>
        <w:t>Buelens</w:t>
      </w:r>
      <w:proofErr w:type="spellEnd"/>
      <w:r w:rsidRPr="00A2161B">
        <w:rPr>
          <w:lang w:val="en-GB"/>
        </w:rPr>
        <w:t xml:space="preserve">, M. (2011) ‘The hypocrisy of CSR in retail firms’, </w:t>
      </w:r>
      <w:r w:rsidRPr="00A2161B">
        <w:rPr>
          <w:i/>
          <w:iCs/>
          <w:lang w:val="en-GB"/>
        </w:rPr>
        <w:t>Journal of Business Ethics</w:t>
      </w:r>
      <w:r w:rsidRPr="00A2161B">
        <w:rPr>
          <w:lang w:val="en-GB"/>
        </w:rPr>
        <w:t>, 100(4), pp. 581–597.</w:t>
      </w:r>
    </w:p>
    <w:p w14:paraId="022E49E1" w14:textId="77777777" w:rsidR="00317E7B" w:rsidRPr="00A2161B" w:rsidRDefault="00317E7B" w:rsidP="00317E7B">
      <w:pPr>
        <w:rPr>
          <w:lang w:val="en-GB"/>
        </w:rPr>
      </w:pPr>
      <w:r w:rsidRPr="00A2161B">
        <w:rPr>
          <w:lang w:val="en-GB"/>
        </w:rPr>
        <w:t xml:space="preserve">Tesco PLC (2023) </w:t>
      </w:r>
      <w:r w:rsidRPr="00A2161B">
        <w:rPr>
          <w:i/>
          <w:iCs/>
          <w:lang w:val="en-GB"/>
        </w:rPr>
        <w:t>Annual and Sustainability Report</w:t>
      </w:r>
      <w:r w:rsidRPr="00A2161B">
        <w:rPr>
          <w:lang w:val="en-GB"/>
        </w:rPr>
        <w:t xml:space="preserve">. Available at: </w:t>
      </w:r>
      <w:hyperlink r:id="rId5" w:tgtFrame="_new" w:history="1">
        <w:r w:rsidRPr="00A2161B">
          <w:rPr>
            <w:rStyle w:val="Hyperlink"/>
            <w:rFonts w:ascii="Arial" w:hAnsi="Arial" w:cs="Arial"/>
            <w:lang w:val="en-GB"/>
          </w:rPr>
          <w:t>https://www.tescoplc.com</w:t>
        </w:r>
      </w:hyperlink>
    </w:p>
    <w:p w14:paraId="44D4EB1E" w14:textId="77777777" w:rsidR="00317E7B" w:rsidRPr="00A2161B" w:rsidRDefault="00317E7B" w:rsidP="00317E7B">
      <w:pPr>
        <w:rPr>
          <w:lang w:val="en-GB"/>
        </w:rPr>
      </w:pPr>
      <w:r w:rsidRPr="00A2161B">
        <w:rPr>
          <w:lang w:val="en-GB"/>
        </w:rPr>
        <w:t xml:space="preserve">J Sainsbury plc (2023) </w:t>
      </w:r>
      <w:r w:rsidRPr="00A2161B">
        <w:rPr>
          <w:i/>
          <w:iCs/>
          <w:lang w:val="en-GB"/>
        </w:rPr>
        <w:t>Annual Report and Sustainability Report</w:t>
      </w:r>
      <w:r w:rsidRPr="00A2161B">
        <w:rPr>
          <w:lang w:val="en-GB"/>
        </w:rPr>
        <w:t xml:space="preserve">. Available at: </w:t>
      </w:r>
      <w:hyperlink r:id="rId6" w:tgtFrame="_new" w:history="1">
        <w:r w:rsidRPr="00A2161B">
          <w:rPr>
            <w:rStyle w:val="Hyperlink"/>
            <w:rFonts w:ascii="Arial" w:hAnsi="Arial" w:cs="Arial"/>
            <w:lang w:val="en-GB"/>
          </w:rPr>
          <w:t>https://www.about.sainsburys.co.uk</w:t>
        </w:r>
      </w:hyperlink>
    </w:p>
    <w:p w14:paraId="374CC873" w14:textId="77777777" w:rsidR="00317E7B" w:rsidRPr="00A2161B" w:rsidRDefault="00317E7B" w:rsidP="00317E7B">
      <w:pPr>
        <w:rPr>
          <w:lang w:val="en-GB"/>
        </w:rPr>
      </w:pPr>
      <w:r w:rsidRPr="00A2161B">
        <w:rPr>
          <w:lang w:val="en-GB"/>
        </w:rPr>
        <w:t xml:space="preserve">Marks and Spencer Group plc (2023) </w:t>
      </w:r>
      <w:r w:rsidRPr="00A2161B">
        <w:rPr>
          <w:i/>
          <w:iCs/>
          <w:lang w:val="en-GB"/>
        </w:rPr>
        <w:t>Plan A Sustainability Report</w:t>
      </w:r>
      <w:r w:rsidRPr="00A2161B">
        <w:rPr>
          <w:lang w:val="en-GB"/>
        </w:rPr>
        <w:t xml:space="preserve">. Available at: </w:t>
      </w:r>
      <w:hyperlink r:id="rId7" w:tgtFrame="_new" w:history="1">
        <w:r w:rsidRPr="00A2161B">
          <w:rPr>
            <w:rStyle w:val="Hyperlink"/>
            <w:rFonts w:ascii="Arial" w:hAnsi="Arial" w:cs="Arial"/>
            <w:lang w:val="en-GB"/>
          </w:rPr>
          <w:t>https://corporate.marksandspencer.com</w:t>
        </w:r>
      </w:hyperlink>
    </w:p>
    <w:p w14:paraId="17B2B980" w14:textId="77777777" w:rsidR="00317E7B" w:rsidRPr="00A2161B" w:rsidRDefault="00317E7B" w:rsidP="00317E7B">
      <w:pPr>
        <w:rPr>
          <w:lang w:val="en-GB"/>
        </w:rPr>
      </w:pPr>
    </w:p>
    <w:p w14:paraId="3E830F2F" w14:textId="25D2B99C" w:rsidR="00317E7B" w:rsidRPr="00211CCD" w:rsidRDefault="00317E7B" w:rsidP="00317E7B">
      <w:pPr>
        <w:rPr>
          <w:color w:val="156082" w:themeColor="accent1"/>
          <w:lang w:val="en-GB"/>
        </w:rPr>
      </w:pPr>
      <w:r w:rsidRPr="00211CCD">
        <w:rPr>
          <w:color w:val="156082" w:themeColor="accent1"/>
          <w:lang w:val="en-GB"/>
        </w:rPr>
        <w:lastRenderedPageBreak/>
        <w:t xml:space="preserve"> APPENDICES </w:t>
      </w:r>
    </w:p>
    <w:p w14:paraId="44EA53F1" w14:textId="77777777" w:rsidR="00317E7B" w:rsidRPr="00A2161B" w:rsidRDefault="00317E7B" w:rsidP="00317E7B">
      <w:pPr>
        <w:rPr>
          <w:lang w:val="en-GB"/>
        </w:rPr>
      </w:pPr>
    </w:p>
    <w:p w14:paraId="6CA32488" w14:textId="77777777" w:rsidR="00317E7B" w:rsidRPr="00A2161B" w:rsidRDefault="00317E7B" w:rsidP="00317E7B">
      <w:pPr>
        <w:rPr>
          <w:lang w:val="en-GB"/>
        </w:rPr>
      </w:pPr>
    </w:p>
    <w:p w14:paraId="49BD6965" w14:textId="77777777" w:rsidR="00317E7B" w:rsidRPr="00A2161B" w:rsidRDefault="00317E7B" w:rsidP="00317E7B">
      <w:pPr>
        <w:rPr>
          <w:lang w:val="en-GB"/>
        </w:rPr>
      </w:pPr>
      <w:r w:rsidRPr="00A2161B">
        <w:rPr>
          <w:lang w:val="en-GB"/>
        </w:rPr>
        <w:t xml:space="preserve"> Appendix A: CSR Disclosure Index</w:t>
      </w:r>
    </w:p>
    <w:p w14:paraId="0281286E" w14:textId="77777777" w:rsidR="00317E7B" w:rsidRPr="00A2161B" w:rsidRDefault="00317E7B" w:rsidP="00317E7B">
      <w:pPr>
        <w:rPr>
          <w:lang w:val="en-GB"/>
        </w:rPr>
      </w:pPr>
      <w:r w:rsidRPr="00A2161B">
        <w:rPr>
          <w:lang w:val="en-GB"/>
        </w:rPr>
        <w:t>CSR disclosure is measured using a content analysis-based index covering environmental, social, and governance (ESG) dimensions. Each item is coded as:</w:t>
      </w:r>
    </w:p>
    <w:p w14:paraId="2FF8A42E" w14:textId="77777777" w:rsidR="00317E7B" w:rsidRPr="00A2161B" w:rsidRDefault="00317E7B" w:rsidP="00317E7B">
      <w:pPr>
        <w:rPr>
          <w:lang w:val="en-GB"/>
        </w:rPr>
      </w:pPr>
      <w:r w:rsidRPr="00A2161B">
        <w:rPr>
          <w:lang w:val="en-GB"/>
        </w:rPr>
        <w:t xml:space="preserve">1 = disclosed </w:t>
      </w:r>
    </w:p>
    <w:p w14:paraId="70BF5699" w14:textId="77777777" w:rsidR="00317E7B" w:rsidRPr="00A2161B" w:rsidRDefault="00317E7B" w:rsidP="00317E7B">
      <w:pPr>
        <w:rPr>
          <w:lang w:val="en-GB"/>
        </w:rPr>
      </w:pPr>
      <w:r w:rsidRPr="00A2161B">
        <w:rPr>
          <w:lang w:val="en-GB"/>
        </w:rPr>
        <w:t xml:space="preserve">0 = not disclosed </w:t>
      </w:r>
    </w:p>
    <w:p w14:paraId="776A0CE9" w14:textId="77777777" w:rsidR="00317E7B" w:rsidRPr="00A2161B" w:rsidRDefault="00317E7B" w:rsidP="00317E7B">
      <w:pPr>
        <w:rPr>
          <w:lang w:val="en-GB"/>
        </w:rPr>
      </w:pPr>
      <w:r w:rsidRPr="00A2161B">
        <w:rPr>
          <w:lang w:val="en-GB"/>
        </w:rPr>
        <w:t>CSR Indicators:</w:t>
      </w:r>
    </w:p>
    <w:p w14:paraId="3A7E450D" w14:textId="77777777" w:rsidR="00317E7B" w:rsidRPr="00A2161B" w:rsidRDefault="00317E7B" w:rsidP="00317E7B">
      <w:pPr>
        <w:rPr>
          <w:lang w:val="en-GB"/>
        </w:rPr>
      </w:pPr>
      <w:r w:rsidRPr="00A2161B">
        <w:rPr>
          <w:lang w:val="en-GB"/>
        </w:rPr>
        <w:t xml:space="preserve">Environmental policy and climate strategy disclosure </w:t>
      </w:r>
    </w:p>
    <w:p w14:paraId="192BC7AF" w14:textId="77777777" w:rsidR="00317E7B" w:rsidRPr="00A2161B" w:rsidRDefault="00317E7B" w:rsidP="00317E7B">
      <w:pPr>
        <w:rPr>
          <w:lang w:val="en-GB"/>
        </w:rPr>
      </w:pPr>
      <w:r w:rsidRPr="00A2161B">
        <w:rPr>
          <w:lang w:val="en-GB"/>
        </w:rPr>
        <w:t xml:space="preserve">Carbon emissions reporting </w:t>
      </w:r>
    </w:p>
    <w:p w14:paraId="3F9854BF" w14:textId="77777777" w:rsidR="00317E7B" w:rsidRPr="00A2161B" w:rsidRDefault="00317E7B" w:rsidP="00317E7B">
      <w:pPr>
        <w:rPr>
          <w:lang w:val="en-GB"/>
        </w:rPr>
      </w:pPr>
      <w:r w:rsidRPr="00A2161B">
        <w:rPr>
          <w:lang w:val="en-GB"/>
        </w:rPr>
        <w:t xml:space="preserve">Energy efficiency initiatives </w:t>
      </w:r>
    </w:p>
    <w:p w14:paraId="51F80ADD" w14:textId="77777777" w:rsidR="00317E7B" w:rsidRPr="00A2161B" w:rsidRDefault="00317E7B" w:rsidP="00317E7B">
      <w:pPr>
        <w:rPr>
          <w:lang w:val="en-GB"/>
        </w:rPr>
      </w:pPr>
      <w:r w:rsidRPr="00A2161B">
        <w:rPr>
          <w:lang w:val="en-GB"/>
        </w:rPr>
        <w:t xml:space="preserve">Waste management and recycling practices </w:t>
      </w:r>
    </w:p>
    <w:p w14:paraId="33C59435" w14:textId="77777777" w:rsidR="00317E7B" w:rsidRPr="00A2161B" w:rsidRDefault="00317E7B" w:rsidP="00317E7B">
      <w:pPr>
        <w:rPr>
          <w:lang w:val="en-GB"/>
        </w:rPr>
      </w:pPr>
      <w:r w:rsidRPr="00A2161B">
        <w:rPr>
          <w:lang w:val="en-GB"/>
        </w:rPr>
        <w:t xml:space="preserve">Water usage and environmental impact reporting </w:t>
      </w:r>
    </w:p>
    <w:p w14:paraId="3DD37984" w14:textId="77777777" w:rsidR="00317E7B" w:rsidRPr="00A2161B" w:rsidRDefault="00317E7B" w:rsidP="00317E7B">
      <w:pPr>
        <w:rPr>
          <w:lang w:val="en-GB"/>
        </w:rPr>
      </w:pPr>
      <w:r w:rsidRPr="00A2161B">
        <w:rPr>
          <w:lang w:val="en-GB"/>
        </w:rPr>
        <w:t xml:space="preserve">Ethical sourcing and supplier standards </w:t>
      </w:r>
    </w:p>
    <w:p w14:paraId="74E982A2" w14:textId="77777777" w:rsidR="00317E7B" w:rsidRPr="00A2161B" w:rsidRDefault="00317E7B" w:rsidP="00317E7B">
      <w:pPr>
        <w:rPr>
          <w:lang w:val="en-GB"/>
        </w:rPr>
      </w:pPr>
      <w:r w:rsidRPr="00A2161B">
        <w:rPr>
          <w:lang w:val="en-GB"/>
        </w:rPr>
        <w:t xml:space="preserve">Employee health, safety and welfare policies </w:t>
      </w:r>
    </w:p>
    <w:p w14:paraId="3D457E35" w14:textId="77777777" w:rsidR="00317E7B" w:rsidRPr="00A2161B" w:rsidRDefault="00317E7B" w:rsidP="00317E7B">
      <w:pPr>
        <w:rPr>
          <w:lang w:val="en-GB"/>
        </w:rPr>
      </w:pPr>
      <w:r w:rsidRPr="00A2161B">
        <w:rPr>
          <w:lang w:val="en-GB"/>
        </w:rPr>
        <w:t xml:space="preserve">Training and employee development programmes </w:t>
      </w:r>
    </w:p>
    <w:p w14:paraId="2E078CC0" w14:textId="77777777" w:rsidR="00317E7B" w:rsidRPr="00A2161B" w:rsidRDefault="00317E7B" w:rsidP="00317E7B">
      <w:pPr>
        <w:rPr>
          <w:lang w:val="en-GB"/>
        </w:rPr>
      </w:pPr>
      <w:r w:rsidRPr="00A2161B">
        <w:rPr>
          <w:lang w:val="en-GB"/>
        </w:rPr>
        <w:t xml:space="preserve">Diversity and inclusion policies </w:t>
      </w:r>
    </w:p>
    <w:p w14:paraId="72AF5EE4" w14:textId="77777777" w:rsidR="00317E7B" w:rsidRPr="00A2161B" w:rsidRDefault="00317E7B" w:rsidP="00317E7B">
      <w:pPr>
        <w:rPr>
          <w:lang w:val="en-GB"/>
        </w:rPr>
      </w:pPr>
      <w:r w:rsidRPr="00A2161B">
        <w:rPr>
          <w:lang w:val="en-GB"/>
        </w:rPr>
        <w:t xml:space="preserve">Human rights and labour standards disclosure </w:t>
      </w:r>
    </w:p>
    <w:p w14:paraId="4CD8330F" w14:textId="77777777" w:rsidR="00317E7B" w:rsidRPr="00A2161B" w:rsidRDefault="00317E7B" w:rsidP="00317E7B">
      <w:pPr>
        <w:rPr>
          <w:lang w:val="en-GB"/>
        </w:rPr>
      </w:pPr>
      <w:r w:rsidRPr="00A2161B">
        <w:rPr>
          <w:lang w:val="en-GB"/>
        </w:rPr>
        <w:t xml:space="preserve">Community engagement and charitable activities </w:t>
      </w:r>
    </w:p>
    <w:p w14:paraId="1D2BA563" w14:textId="77777777" w:rsidR="00317E7B" w:rsidRPr="00A2161B" w:rsidRDefault="00317E7B" w:rsidP="00317E7B">
      <w:pPr>
        <w:rPr>
          <w:lang w:val="en-GB"/>
        </w:rPr>
      </w:pPr>
      <w:r w:rsidRPr="00A2161B">
        <w:rPr>
          <w:lang w:val="en-GB"/>
        </w:rPr>
        <w:t xml:space="preserve">Corporate governance oversight of CSR/ESG </w:t>
      </w:r>
    </w:p>
    <w:p w14:paraId="2E747FC3" w14:textId="77777777" w:rsidR="00317E7B" w:rsidRPr="00A2161B" w:rsidRDefault="00317E7B" w:rsidP="00317E7B">
      <w:pPr>
        <w:rPr>
          <w:lang w:val="en-GB"/>
        </w:rPr>
      </w:pPr>
      <w:r w:rsidRPr="00A2161B">
        <w:rPr>
          <w:lang w:val="en-GB"/>
        </w:rPr>
        <w:t>CSR Disclosure Score:</w:t>
      </w:r>
    </w:p>
    <w:p w14:paraId="4656298A" w14:textId="77777777" w:rsidR="00317E7B" w:rsidRPr="00A2161B" w:rsidRDefault="00317E7B" w:rsidP="00317E7B">
      <w:pPr>
        <w:rPr>
          <w:lang w:val="en-GB"/>
        </w:rPr>
      </w:pPr>
      <w:r w:rsidRPr="00A2161B">
        <w:rPr>
          <w:lang w:val="en-GB"/>
        </w:rPr>
        <w:t>CSR Score = (Total disclosed items / Total possible items) × 100</w:t>
      </w:r>
    </w:p>
    <w:p w14:paraId="72847AD5" w14:textId="6B1B207B" w:rsidR="00317E7B" w:rsidRPr="00A2161B" w:rsidRDefault="00211CCD" w:rsidP="00317E7B">
      <w:pPr>
        <w:rPr>
          <w:lang w:val="en-GB"/>
        </w:rPr>
      </w:pPr>
      <w:r w:rsidRPr="00211CCD">
        <w:t xml:space="preserve">The CSR disclosure index is adapted from prior literature (Hahn and </w:t>
      </w:r>
      <w:proofErr w:type="spellStart"/>
      <w:r w:rsidRPr="00211CCD">
        <w:t>Kühnen</w:t>
      </w:r>
      <w:proofErr w:type="spellEnd"/>
      <w:r w:rsidRPr="00211CCD">
        <w:t>, 2013) and is used as a proxy for the level of CSR transparency rather than CSR performance quality.</w:t>
      </w:r>
    </w:p>
    <w:p w14:paraId="5F692634" w14:textId="17F37FBD" w:rsidR="00317E7B" w:rsidRPr="00BE7281" w:rsidRDefault="00317E7B" w:rsidP="00317E7B">
      <w:pPr>
        <w:rPr>
          <w:color w:val="156082" w:themeColor="accent1"/>
          <w:lang w:val="en-GB"/>
        </w:rPr>
      </w:pPr>
    </w:p>
    <w:p w14:paraId="5FEB7739" w14:textId="6EBAE0A1" w:rsidR="00317E7B" w:rsidRPr="00BE7281" w:rsidRDefault="00317E7B" w:rsidP="00317E7B">
      <w:pPr>
        <w:rPr>
          <w:color w:val="156082" w:themeColor="accent1"/>
          <w:lang w:val="en-GB"/>
        </w:rPr>
      </w:pPr>
      <w:r w:rsidRPr="00BE7281">
        <w:rPr>
          <w:color w:val="156082" w:themeColor="accent1"/>
          <w:lang w:val="en-GB"/>
        </w:rPr>
        <w:t xml:space="preserve"> APPENDIX B </w:t>
      </w:r>
    </w:p>
    <w:p w14:paraId="6749B9D8" w14:textId="77777777" w:rsidR="00317E7B" w:rsidRPr="00A2161B" w:rsidRDefault="00317E7B" w:rsidP="00317E7B">
      <w:pPr>
        <w:rPr>
          <w:lang w:val="en-GB"/>
        </w:rPr>
      </w:pPr>
      <w:r w:rsidRPr="00A2161B">
        <w:rPr>
          <w:lang w:val="en-GB"/>
        </w:rPr>
        <w:t>Appendix B: Raw Dataset (Extract)</w:t>
      </w:r>
    </w:p>
    <w:p w14:paraId="126B8224" w14:textId="77777777" w:rsidR="00317E7B" w:rsidRPr="00A2161B" w:rsidRDefault="00317E7B" w:rsidP="00317E7B">
      <w:pPr>
        <w:rPr>
          <w:lang w:val="en-GB"/>
        </w:rPr>
      </w:pPr>
      <w:r w:rsidRPr="00A2161B">
        <w:lastRenderedPageBreak/>
        <w:t xml:space="preserve">Appendix B presents the dataset used in this study. The dataset includes eight UK retail companies observed over a five-year period (2020–2024), resulting in a balanced panel of 40 observations. The dataset includes CSR disclosure scores, financial performance indicators (ROA and ROE), and control variables such as firm size, leverage, and company age. All data were initially collected and </w:t>
      </w:r>
      <w:proofErr w:type="spellStart"/>
      <w:r w:rsidRPr="00A2161B">
        <w:t>organised</w:t>
      </w:r>
      <w:proofErr w:type="spellEnd"/>
      <w:r w:rsidRPr="00A2161B">
        <w:t xml:space="preserve"> in Microsoft Excel before being imported into SPSS for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75"/>
        <w:gridCol w:w="1422"/>
        <w:gridCol w:w="840"/>
        <w:gridCol w:w="833"/>
        <w:gridCol w:w="924"/>
        <w:gridCol w:w="930"/>
      </w:tblGrid>
      <w:tr w:rsidR="00317E7B" w:rsidRPr="00A2161B" w14:paraId="5D51BB20" w14:textId="77777777" w:rsidTr="008F1D9A">
        <w:trPr>
          <w:tblHeader/>
          <w:tblCellSpacing w:w="15" w:type="dxa"/>
        </w:trPr>
        <w:tc>
          <w:tcPr>
            <w:tcW w:w="0" w:type="auto"/>
            <w:vAlign w:val="center"/>
            <w:hideMark/>
          </w:tcPr>
          <w:p w14:paraId="416C5D6B" w14:textId="77777777" w:rsidR="00317E7B" w:rsidRPr="00A2161B" w:rsidRDefault="00317E7B" w:rsidP="008F1D9A">
            <w:pPr>
              <w:rPr>
                <w:lang w:val="en-GB"/>
              </w:rPr>
            </w:pPr>
            <w:r w:rsidRPr="00A2161B">
              <w:rPr>
                <w:lang w:val="en-GB"/>
              </w:rPr>
              <w:t>Company</w:t>
            </w:r>
          </w:p>
        </w:tc>
        <w:tc>
          <w:tcPr>
            <w:tcW w:w="0" w:type="auto"/>
            <w:vAlign w:val="center"/>
            <w:hideMark/>
          </w:tcPr>
          <w:p w14:paraId="7548B081" w14:textId="77777777" w:rsidR="00317E7B" w:rsidRPr="00A2161B" w:rsidRDefault="00317E7B" w:rsidP="008F1D9A">
            <w:pPr>
              <w:rPr>
                <w:lang w:val="en-GB"/>
              </w:rPr>
            </w:pPr>
            <w:r w:rsidRPr="00A2161B">
              <w:rPr>
                <w:lang w:val="en-GB"/>
              </w:rPr>
              <w:t>CSR Score (%)</w:t>
            </w:r>
          </w:p>
        </w:tc>
        <w:tc>
          <w:tcPr>
            <w:tcW w:w="0" w:type="auto"/>
            <w:vAlign w:val="center"/>
            <w:hideMark/>
          </w:tcPr>
          <w:p w14:paraId="00A82E84" w14:textId="77777777" w:rsidR="00317E7B" w:rsidRPr="00A2161B" w:rsidRDefault="00317E7B" w:rsidP="008F1D9A">
            <w:pPr>
              <w:rPr>
                <w:lang w:val="en-GB"/>
              </w:rPr>
            </w:pPr>
            <w:r w:rsidRPr="00A2161B">
              <w:rPr>
                <w:lang w:val="en-GB"/>
              </w:rPr>
              <w:t>ROA (%)</w:t>
            </w:r>
          </w:p>
        </w:tc>
        <w:tc>
          <w:tcPr>
            <w:tcW w:w="0" w:type="auto"/>
            <w:vAlign w:val="center"/>
            <w:hideMark/>
          </w:tcPr>
          <w:p w14:paraId="4F0D35ED" w14:textId="77777777" w:rsidR="00317E7B" w:rsidRPr="00A2161B" w:rsidRDefault="00317E7B" w:rsidP="008F1D9A">
            <w:pPr>
              <w:rPr>
                <w:lang w:val="en-GB"/>
              </w:rPr>
            </w:pPr>
            <w:r w:rsidRPr="00A2161B">
              <w:rPr>
                <w:lang w:val="en-GB"/>
              </w:rPr>
              <w:t>ROE (%)</w:t>
            </w:r>
          </w:p>
        </w:tc>
        <w:tc>
          <w:tcPr>
            <w:tcW w:w="0" w:type="auto"/>
            <w:vAlign w:val="center"/>
            <w:hideMark/>
          </w:tcPr>
          <w:p w14:paraId="48DA92E0" w14:textId="77777777" w:rsidR="00317E7B" w:rsidRPr="00A2161B" w:rsidRDefault="00317E7B" w:rsidP="008F1D9A">
            <w:pPr>
              <w:rPr>
                <w:lang w:val="en-GB"/>
              </w:rPr>
            </w:pPr>
            <w:r w:rsidRPr="00A2161B">
              <w:rPr>
                <w:lang w:val="en-GB"/>
              </w:rPr>
              <w:t>Firm Size</w:t>
            </w:r>
          </w:p>
        </w:tc>
        <w:tc>
          <w:tcPr>
            <w:tcW w:w="0" w:type="auto"/>
            <w:vAlign w:val="center"/>
            <w:hideMark/>
          </w:tcPr>
          <w:p w14:paraId="04416F26" w14:textId="77777777" w:rsidR="00317E7B" w:rsidRPr="00A2161B" w:rsidRDefault="00317E7B" w:rsidP="008F1D9A">
            <w:pPr>
              <w:rPr>
                <w:lang w:val="en-GB"/>
              </w:rPr>
            </w:pPr>
            <w:r w:rsidRPr="00A2161B">
              <w:rPr>
                <w:lang w:val="en-GB"/>
              </w:rPr>
              <w:t>Leverage</w:t>
            </w:r>
          </w:p>
        </w:tc>
      </w:tr>
      <w:tr w:rsidR="00317E7B" w:rsidRPr="00A2161B" w14:paraId="09D62E65" w14:textId="77777777" w:rsidTr="008F1D9A">
        <w:trPr>
          <w:tblCellSpacing w:w="15" w:type="dxa"/>
        </w:trPr>
        <w:tc>
          <w:tcPr>
            <w:tcW w:w="0" w:type="auto"/>
            <w:vAlign w:val="center"/>
            <w:hideMark/>
          </w:tcPr>
          <w:p w14:paraId="2384AEEA" w14:textId="77777777" w:rsidR="00317E7B" w:rsidRPr="00A2161B" w:rsidRDefault="00317E7B" w:rsidP="008F1D9A">
            <w:pPr>
              <w:rPr>
                <w:lang w:val="en-GB"/>
              </w:rPr>
            </w:pPr>
            <w:r w:rsidRPr="00A2161B">
              <w:rPr>
                <w:lang w:val="en-GB"/>
              </w:rPr>
              <w:t>Tesco</w:t>
            </w:r>
          </w:p>
        </w:tc>
        <w:tc>
          <w:tcPr>
            <w:tcW w:w="0" w:type="auto"/>
            <w:vAlign w:val="center"/>
            <w:hideMark/>
          </w:tcPr>
          <w:p w14:paraId="34371D40" w14:textId="77777777" w:rsidR="00317E7B" w:rsidRPr="00A2161B" w:rsidRDefault="00317E7B" w:rsidP="008F1D9A">
            <w:pPr>
              <w:rPr>
                <w:lang w:val="en-GB"/>
              </w:rPr>
            </w:pPr>
            <w:r w:rsidRPr="00A2161B">
              <w:rPr>
                <w:lang w:val="en-GB"/>
              </w:rPr>
              <w:t>85</w:t>
            </w:r>
          </w:p>
        </w:tc>
        <w:tc>
          <w:tcPr>
            <w:tcW w:w="0" w:type="auto"/>
            <w:vAlign w:val="center"/>
            <w:hideMark/>
          </w:tcPr>
          <w:p w14:paraId="4169FCB6" w14:textId="77777777" w:rsidR="00317E7B" w:rsidRPr="00A2161B" w:rsidRDefault="00317E7B" w:rsidP="008F1D9A">
            <w:pPr>
              <w:rPr>
                <w:lang w:val="en-GB"/>
              </w:rPr>
            </w:pPr>
            <w:r w:rsidRPr="00A2161B">
              <w:rPr>
                <w:lang w:val="en-GB"/>
              </w:rPr>
              <w:t>7.2</w:t>
            </w:r>
          </w:p>
        </w:tc>
        <w:tc>
          <w:tcPr>
            <w:tcW w:w="0" w:type="auto"/>
            <w:vAlign w:val="center"/>
            <w:hideMark/>
          </w:tcPr>
          <w:p w14:paraId="1A10B181" w14:textId="77777777" w:rsidR="00317E7B" w:rsidRPr="00A2161B" w:rsidRDefault="00317E7B" w:rsidP="008F1D9A">
            <w:pPr>
              <w:rPr>
                <w:lang w:val="en-GB"/>
              </w:rPr>
            </w:pPr>
            <w:r w:rsidRPr="00A2161B">
              <w:rPr>
                <w:lang w:val="en-GB"/>
              </w:rPr>
              <w:t>15.1</w:t>
            </w:r>
          </w:p>
        </w:tc>
        <w:tc>
          <w:tcPr>
            <w:tcW w:w="0" w:type="auto"/>
            <w:vAlign w:val="center"/>
            <w:hideMark/>
          </w:tcPr>
          <w:p w14:paraId="0D765E1C" w14:textId="77777777" w:rsidR="00317E7B" w:rsidRPr="00A2161B" w:rsidRDefault="00317E7B" w:rsidP="008F1D9A">
            <w:pPr>
              <w:rPr>
                <w:lang w:val="en-GB"/>
              </w:rPr>
            </w:pPr>
            <w:r w:rsidRPr="00A2161B">
              <w:rPr>
                <w:lang w:val="en-GB"/>
              </w:rPr>
              <w:t>High</w:t>
            </w:r>
          </w:p>
        </w:tc>
        <w:tc>
          <w:tcPr>
            <w:tcW w:w="0" w:type="auto"/>
            <w:vAlign w:val="center"/>
            <w:hideMark/>
          </w:tcPr>
          <w:p w14:paraId="11050D26" w14:textId="77777777" w:rsidR="00317E7B" w:rsidRPr="00A2161B" w:rsidRDefault="00317E7B" w:rsidP="008F1D9A">
            <w:pPr>
              <w:rPr>
                <w:lang w:val="en-GB"/>
              </w:rPr>
            </w:pPr>
            <w:r w:rsidRPr="00A2161B">
              <w:rPr>
                <w:lang w:val="en-GB"/>
              </w:rPr>
              <w:t>0.45</w:t>
            </w:r>
          </w:p>
        </w:tc>
      </w:tr>
      <w:tr w:rsidR="00317E7B" w:rsidRPr="00A2161B" w14:paraId="72031BC7" w14:textId="77777777" w:rsidTr="008F1D9A">
        <w:trPr>
          <w:tblCellSpacing w:w="15" w:type="dxa"/>
        </w:trPr>
        <w:tc>
          <w:tcPr>
            <w:tcW w:w="0" w:type="auto"/>
            <w:vAlign w:val="center"/>
            <w:hideMark/>
          </w:tcPr>
          <w:p w14:paraId="78BE8605" w14:textId="77777777" w:rsidR="00317E7B" w:rsidRPr="00A2161B" w:rsidRDefault="00317E7B" w:rsidP="008F1D9A">
            <w:pPr>
              <w:rPr>
                <w:lang w:val="en-GB"/>
              </w:rPr>
            </w:pPr>
            <w:r w:rsidRPr="00A2161B">
              <w:rPr>
                <w:lang w:val="en-GB"/>
              </w:rPr>
              <w:t>Sainsbury’s</w:t>
            </w:r>
          </w:p>
        </w:tc>
        <w:tc>
          <w:tcPr>
            <w:tcW w:w="0" w:type="auto"/>
            <w:vAlign w:val="center"/>
            <w:hideMark/>
          </w:tcPr>
          <w:p w14:paraId="402869E6" w14:textId="77777777" w:rsidR="00317E7B" w:rsidRPr="00A2161B" w:rsidRDefault="00317E7B" w:rsidP="008F1D9A">
            <w:pPr>
              <w:rPr>
                <w:lang w:val="en-GB"/>
              </w:rPr>
            </w:pPr>
            <w:r w:rsidRPr="00A2161B">
              <w:rPr>
                <w:lang w:val="en-GB"/>
              </w:rPr>
              <w:t>80</w:t>
            </w:r>
          </w:p>
        </w:tc>
        <w:tc>
          <w:tcPr>
            <w:tcW w:w="0" w:type="auto"/>
            <w:vAlign w:val="center"/>
            <w:hideMark/>
          </w:tcPr>
          <w:p w14:paraId="69736E99" w14:textId="77777777" w:rsidR="00317E7B" w:rsidRPr="00A2161B" w:rsidRDefault="00317E7B" w:rsidP="008F1D9A">
            <w:pPr>
              <w:rPr>
                <w:lang w:val="en-GB"/>
              </w:rPr>
            </w:pPr>
            <w:r w:rsidRPr="00A2161B">
              <w:rPr>
                <w:lang w:val="en-GB"/>
              </w:rPr>
              <w:t>6.5</w:t>
            </w:r>
          </w:p>
        </w:tc>
        <w:tc>
          <w:tcPr>
            <w:tcW w:w="0" w:type="auto"/>
            <w:vAlign w:val="center"/>
            <w:hideMark/>
          </w:tcPr>
          <w:p w14:paraId="0C66DFD1" w14:textId="77777777" w:rsidR="00317E7B" w:rsidRPr="00A2161B" w:rsidRDefault="00317E7B" w:rsidP="008F1D9A">
            <w:pPr>
              <w:rPr>
                <w:lang w:val="en-GB"/>
              </w:rPr>
            </w:pPr>
            <w:r w:rsidRPr="00A2161B">
              <w:rPr>
                <w:lang w:val="en-GB"/>
              </w:rPr>
              <w:t>13.8</w:t>
            </w:r>
          </w:p>
        </w:tc>
        <w:tc>
          <w:tcPr>
            <w:tcW w:w="0" w:type="auto"/>
            <w:vAlign w:val="center"/>
            <w:hideMark/>
          </w:tcPr>
          <w:p w14:paraId="61A50E8B" w14:textId="77777777" w:rsidR="00317E7B" w:rsidRPr="00A2161B" w:rsidRDefault="00317E7B" w:rsidP="008F1D9A">
            <w:pPr>
              <w:rPr>
                <w:lang w:val="en-GB"/>
              </w:rPr>
            </w:pPr>
            <w:r w:rsidRPr="00A2161B">
              <w:rPr>
                <w:lang w:val="en-GB"/>
              </w:rPr>
              <w:t>High</w:t>
            </w:r>
          </w:p>
        </w:tc>
        <w:tc>
          <w:tcPr>
            <w:tcW w:w="0" w:type="auto"/>
            <w:vAlign w:val="center"/>
            <w:hideMark/>
          </w:tcPr>
          <w:p w14:paraId="142BDE7D" w14:textId="77777777" w:rsidR="00317E7B" w:rsidRPr="00A2161B" w:rsidRDefault="00317E7B" w:rsidP="008F1D9A">
            <w:pPr>
              <w:rPr>
                <w:lang w:val="en-GB"/>
              </w:rPr>
            </w:pPr>
            <w:r w:rsidRPr="00A2161B">
              <w:rPr>
                <w:lang w:val="en-GB"/>
              </w:rPr>
              <w:t>0.50</w:t>
            </w:r>
          </w:p>
        </w:tc>
      </w:tr>
      <w:tr w:rsidR="00317E7B" w:rsidRPr="00A2161B" w14:paraId="08A48F7F" w14:textId="77777777" w:rsidTr="008F1D9A">
        <w:trPr>
          <w:tblCellSpacing w:w="15" w:type="dxa"/>
        </w:trPr>
        <w:tc>
          <w:tcPr>
            <w:tcW w:w="0" w:type="auto"/>
            <w:vAlign w:val="center"/>
            <w:hideMark/>
          </w:tcPr>
          <w:p w14:paraId="7C4D8E3C" w14:textId="77777777" w:rsidR="00317E7B" w:rsidRPr="00A2161B" w:rsidRDefault="00317E7B" w:rsidP="008F1D9A">
            <w:pPr>
              <w:rPr>
                <w:lang w:val="en-GB"/>
              </w:rPr>
            </w:pPr>
            <w:r w:rsidRPr="00A2161B">
              <w:rPr>
                <w:lang w:val="en-GB"/>
              </w:rPr>
              <w:t>Marks &amp; Spencer</w:t>
            </w:r>
          </w:p>
        </w:tc>
        <w:tc>
          <w:tcPr>
            <w:tcW w:w="0" w:type="auto"/>
            <w:vAlign w:val="center"/>
            <w:hideMark/>
          </w:tcPr>
          <w:p w14:paraId="46569832" w14:textId="77777777" w:rsidR="00317E7B" w:rsidRPr="00A2161B" w:rsidRDefault="00317E7B" w:rsidP="008F1D9A">
            <w:pPr>
              <w:rPr>
                <w:lang w:val="en-GB"/>
              </w:rPr>
            </w:pPr>
            <w:r w:rsidRPr="00A2161B">
              <w:rPr>
                <w:lang w:val="en-GB"/>
              </w:rPr>
              <w:t>88</w:t>
            </w:r>
          </w:p>
        </w:tc>
        <w:tc>
          <w:tcPr>
            <w:tcW w:w="0" w:type="auto"/>
            <w:vAlign w:val="center"/>
            <w:hideMark/>
          </w:tcPr>
          <w:p w14:paraId="03198E82" w14:textId="77777777" w:rsidR="00317E7B" w:rsidRPr="00A2161B" w:rsidRDefault="00317E7B" w:rsidP="008F1D9A">
            <w:pPr>
              <w:rPr>
                <w:lang w:val="en-GB"/>
              </w:rPr>
            </w:pPr>
            <w:r w:rsidRPr="00A2161B">
              <w:rPr>
                <w:lang w:val="en-GB"/>
              </w:rPr>
              <w:t>8.1</w:t>
            </w:r>
          </w:p>
        </w:tc>
        <w:tc>
          <w:tcPr>
            <w:tcW w:w="0" w:type="auto"/>
            <w:vAlign w:val="center"/>
            <w:hideMark/>
          </w:tcPr>
          <w:p w14:paraId="067CCAA0" w14:textId="77777777" w:rsidR="00317E7B" w:rsidRPr="00A2161B" w:rsidRDefault="00317E7B" w:rsidP="008F1D9A">
            <w:pPr>
              <w:rPr>
                <w:lang w:val="en-GB"/>
              </w:rPr>
            </w:pPr>
            <w:r w:rsidRPr="00A2161B">
              <w:rPr>
                <w:lang w:val="en-GB"/>
              </w:rPr>
              <w:t>16.4</w:t>
            </w:r>
          </w:p>
        </w:tc>
        <w:tc>
          <w:tcPr>
            <w:tcW w:w="0" w:type="auto"/>
            <w:vAlign w:val="center"/>
            <w:hideMark/>
          </w:tcPr>
          <w:p w14:paraId="7C7614D8" w14:textId="77777777" w:rsidR="00317E7B" w:rsidRPr="00A2161B" w:rsidRDefault="00317E7B" w:rsidP="008F1D9A">
            <w:pPr>
              <w:rPr>
                <w:lang w:val="en-GB"/>
              </w:rPr>
            </w:pPr>
            <w:r w:rsidRPr="00A2161B">
              <w:rPr>
                <w:lang w:val="en-GB"/>
              </w:rPr>
              <w:t>High</w:t>
            </w:r>
          </w:p>
        </w:tc>
        <w:tc>
          <w:tcPr>
            <w:tcW w:w="0" w:type="auto"/>
            <w:vAlign w:val="center"/>
            <w:hideMark/>
          </w:tcPr>
          <w:p w14:paraId="590AA68F" w14:textId="77777777" w:rsidR="00317E7B" w:rsidRPr="00A2161B" w:rsidRDefault="00317E7B" w:rsidP="008F1D9A">
            <w:pPr>
              <w:rPr>
                <w:lang w:val="en-GB"/>
              </w:rPr>
            </w:pPr>
            <w:r w:rsidRPr="00A2161B">
              <w:rPr>
                <w:lang w:val="en-GB"/>
              </w:rPr>
              <w:t>0.42</w:t>
            </w:r>
          </w:p>
        </w:tc>
      </w:tr>
      <w:tr w:rsidR="00317E7B" w:rsidRPr="00A2161B" w14:paraId="65CB7953" w14:textId="77777777" w:rsidTr="008F1D9A">
        <w:trPr>
          <w:tblCellSpacing w:w="15" w:type="dxa"/>
        </w:trPr>
        <w:tc>
          <w:tcPr>
            <w:tcW w:w="0" w:type="auto"/>
            <w:vAlign w:val="center"/>
            <w:hideMark/>
          </w:tcPr>
          <w:p w14:paraId="2C21C2EB" w14:textId="77777777" w:rsidR="00317E7B" w:rsidRPr="00A2161B" w:rsidRDefault="00317E7B" w:rsidP="008F1D9A">
            <w:pPr>
              <w:rPr>
                <w:lang w:val="en-GB"/>
              </w:rPr>
            </w:pPr>
            <w:r w:rsidRPr="00A2161B">
              <w:rPr>
                <w:lang w:val="en-GB"/>
              </w:rPr>
              <w:t>Next</w:t>
            </w:r>
          </w:p>
        </w:tc>
        <w:tc>
          <w:tcPr>
            <w:tcW w:w="0" w:type="auto"/>
            <w:vAlign w:val="center"/>
            <w:hideMark/>
          </w:tcPr>
          <w:p w14:paraId="263F8BA9" w14:textId="77777777" w:rsidR="00317E7B" w:rsidRPr="00A2161B" w:rsidRDefault="00317E7B" w:rsidP="008F1D9A">
            <w:pPr>
              <w:rPr>
                <w:lang w:val="en-GB"/>
              </w:rPr>
            </w:pPr>
            <w:r w:rsidRPr="00A2161B">
              <w:rPr>
                <w:lang w:val="en-GB"/>
              </w:rPr>
              <w:t>78</w:t>
            </w:r>
          </w:p>
        </w:tc>
        <w:tc>
          <w:tcPr>
            <w:tcW w:w="0" w:type="auto"/>
            <w:vAlign w:val="center"/>
            <w:hideMark/>
          </w:tcPr>
          <w:p w14:paraId="6EDDA783" w14:textId="77777777" w:rsidR="00317E7B" w:rsidRPr="00A2161B" w:rsidRDefault="00317E7B" w:rsidP="008F1D9A">
            <w:pPr>
              <w:rPr>
                <w:lang w:val="en-GB"/>
              </w:rPr>
            </w:pPr>
            <w:r w:rsidRPr="00A2161B">
              <w:rPr>
                <w:lang w:val="en-GB"/>
              </w:rPr>
              <w:t>6.9</w:t>
            </w:r>
          </w:p>
        </w:tc>
        <w:tc>
          <w:tcPr>
            <w:tcW w:w="0" w:type="auto"/>
            <w:vAlign w:val="center"/>
            <w:hideMark/>
          </w:tcPr>
          <w:p w14:paraId="4870339E" w14:textId="77777777" w:rsidR="00317E7B" w:rsidRPr="00A2161B" w:rsidRDefault="00317E7B" w:rsidP="008F1D9A">
            <w:pPr>
              <w:rPr>
                <w:lang w:val="en-GB"/>
              </w:rPr>
            </w:pPr>
            <w:r w:rsidRPr="00A2161B">
              <w:rPr>
                <w:lang w:val="en-GB"/>
              </w:rPr>
              <w:t>14.2</w:t>
            </w:r>
          </w:p>
        </w:tc>
        <w:tc>
          <w:tcPr>
            <w:tcW w:w="0" w:type="auto"/>
            <w:vAlign w:val="center"/>
            <w:hideMark/>
          </w:tcPr>
          <w:p w14:paraId="137904F3" w14:textId="77777777" w:rsidR="00317E7B" w:rsidRPr="00A2161B" w:rsidRDefault="00317E7B" w:rsidP="008F1D9A">
            <w:pPr>
              <w:rPr>
                <w:lang w:val="en-GB"/>
              </w:rPr>
            </w:pPr>
            <w:r w:rsidRPr="00A2161B">
              <w:rPr>
                <w:lang w:val="en-GB"/>
              </w:rPr>
              <w:t>High</w:t>
            </w:r>
          </w:p>
        </w:tc>
        <w:tc>
          <w:tcPr>
            <w:tcW w:w="0" w:type="auto"/>
            <w:vAlign w:val="center"/>
            <w:hideMark/>
          </w:tcPr>
          <w:p w14:paraId="24BF9BDF" w14:textId="77777777" w:rsidR="00317E7B" w:rsidRPr="00A2161B" w:rsidRDefault="00317E7B" w:rsidP="008F1D9A">
            <w:pPr>
              <w:rPr>
                <w:lang w:val="en-GB"/>
              </w:rPr>
            </w:pPr>
            <w:r w:rsidRPr="00A2161B">
              <w:rPr>
                <w:lang w:val="en-GB"/>
              </w:rPr>
              <w:t>0.39</w:t>
            </w:r>
          </w:p>
        </w:tc>
      </w:tr>
      <w:tr w:rsidR="00317E7B" w:rsidRPr="00A2161B" w14:paraId="11967583" w14:textId="77777777" w:rsidTr="008F1D9A">
        <w:trPr>
          <w:tblCellSpacing w:w="15" w:type="dxa"/>
        </w:trPr>
        <w:tc>
          <w:tcPr>
            <w:tcW w:w="0" w:type="auto"/>
            <w:vAlign w:val="center"/>
            <w:hideMark/>
          </w:tcPr>
          <w:p w14:paraId="49FA51A6" w14:textId="77777777" w:rsidR="00317E7B" w:rsidRPr="00A2161B" w:rsidRDefault="00317E7B" w:rsidP="008F1D9A">
            <w:pPr>
              <w:rPr>
                <w:lang w:val="en-GB"/>
              </w:rPr>
            </w:pPr>
            <w:r w:rsidRPr="00A2161B">
              <w:rPr>
                <w:lang w:val="en-GB"/>
              </w:rPr>
              <w:t>JD Sports</w:t>
            </w:r>
          </w:p>
        </w:tc>
        <w:tc>
          <w:tcPr>
            <w:tcW w:w="0" w:type="auto"/>
            <w:vAlign w:val="center"/>
            <w:hideMark/>
          </w:tcPr>
          <w:p w14:paraId="231B27BF" w14:textId="77777777" w:rsidR="00317E7B" w:rsidRPr="00A2161B" w:rsidRDefault="00317E7B" w:rsidP="008F1D9A">
            <w:pPr>
              <w:rPr>
                <w:lang w:val="en-GB"/>
              </w:rPr>
            </w:pPr>
            <w:r w:rsidRPr="00A2161B">
              <w:rPr>
                <w:lang w:val="en-GB"/>
              </w:rPr>
              <w:t>75</w:t>
            </w:r>
          </w:p>
        </w:tc>
        <w:tc>
          <w:tcPr>
            <w:tcW w:w="0" w:type="auto"/>
            <w:vAlign w:val="center"/>
            <w:hideMark/>
          </w:tcPr>
          <w:p w14:paraId="63D08714" w14:textId="77777777" w:rsidR="00317E7B" w:rsidRPr="00A2161B" w:rsidRDefault="00317E7B" w:rsidP="008F1D9A">
            <w:pPr>
              <w:rPr>
                <w:lang w:val="en-GB"/>
              </w:rPr>
            </w:pPr>
            <w:r w:rsidRPr="00A2161B">
              <w:rPr>
                <w:lang w:val="en-GB"/>
              </w:rPr>
              <w:t>6.1</w:t>
            </w:r>
          </w:p>
        </w:tc>
        <w:tc>
          <w:tcPr>
            <w:tcW w:w="0" w:type="auto"/>
            <w:vAlign w:val="center"/>
            <w:hideMark/>
          </w:tcPr>
          <w:p w14:paraId="51DAE90D" w14:textId="77777777" w:rsidR="00317E7B" w:rsidRPr="00A2161B" w:rsidRDefault="00317E7B" w:rsidP="008F1D9A">
            <w:pPr>
              <w:rPr>
                <w:lang w:val="en-GB"/>
              </w:rPr>
            </w:pPr>
            <w:r w:rsidRPr="00A2161B">
              <w:rPr>
                <w:lang w:val="en-GB"/>
              </w:rPr>
              <w:t>13.5</w:t>
            </w:r>
          </w:p>
        </w:tc>
        <w:tc>
          <w:tcPr>
            <w:tcW w:w="0" w:type="auto"/>
            <w:vAlign w:val="center"/>
            <w:hideMark/>
          </w:tcPr>
          <w:p w14:paraId="562B68F2" w14:textId="77777777" w:rsidR="00317E7B" w:rsidRPr="00A2161B" w:rsidRDefault="00317E7B" w:rsidP="008F1D9A">
            <w:pPr>
              <w:rPr>
                <w:lang w:val="en-GB"/>
              </w:rPr>
            </w:pPr>
            <w:r w:rsidRPr="00A2161B">
              <w:rPr>
                <w:lang w:val="en-GB"/>
              </w:rPr>
              <w:t>High</w:t>
            </w:r>
          </w:p>
        </w:tc>
        <w:tc>
          <w:tcPr>
            <w:tcW w:w="0" w:type="auto"/>
            <w:vAlign w:val="center"/>
            <w:hideMark/>
          </w:tcPr>
          <w:p w14:paraId="5A65E1DB" w14:textId="77777777" w:rsidR="00317E7B" w:rsidRPr="00A2161B" w:rsidRDefault="00317E7B" w:rsidP="008F1D9A">
            <w:pPr>
              <w:rPr>
                <w:lang w:val="en-GB"/>
              </w:rPr>
            </w:pPr>
            <w:r w:rsidRPr="00A2161B">
              <w:rPr>
                <w:lang w:val="en-GB"/>
              </w:rPr>
              <w:t>0.47</w:t>
            </w:r>
          </w:p>
        </w:tc>
      </w:tr>
      <w:tr w:rsidR="00317E7B" w:rsidRPr="00A2161B" w14:paraId="1181BD99" w14:textId="77777777" w:rsidTr="008F1D9A">
        <w:trPr>
          <w:tblCellSpacing w:w="15" w:type="dxa"/>
        </w:trPr>
        <w:tc>
          <w:tcPr>
            <w:tcW w:w="0" w:type="auto"/>
            <w:vAlign w:val="center"/>
            <w:hideMark/>
          </w:tcPr>
          <w:p w14:paraId="5426EC18" w14:textId="77777777" w:rsidR="00317E7B" w:rsidRPr="00A2161B" w:rsidRDefault="00317E7B" w:rsidP="008F1D9A">
            <w:pPr>
              <w:rPr>
                <w:lang w:val="en-GB"/>
              </w:rPr>
            </w:pPr>
            <w:r w:rsidRPr="00A2161B">
              <w:rPr>
                <w:lang w:val="en-GB"/>
              </w:rPr>
              <w:t>Kingfisher</w:t>
            </w:r>
          </w:p>
        </w:tc>
        <w:tc>
          <w:tcPr>
            <w:tcW w:w="0" w:type="auto"/>
            <w:vAlign w:val="center"/>
            <w:hideMark/>
          </w:tcPr>
          <w:p w14:paraId="743C35D3" w14:textId="77777777" w:rsidR="00317E7B" w:rsidRPr="00A2161B" w:rsidRDefault="00317E7B" w:rsidP="008F1D9A">
            <w:pPr>
              <w:rPr>
                <w:lang w:val="en-GB"/>
              </w:rPr>
            </w:pPr>
            <w:r w:rsidRPr="00A2161B">
              <w:rPr>
                <w:lang w:val="en-GB"/>
              </w:rPr>
              <w:t>72</w:t>
            </w:r>
          </w:p>
        </w:tc>
        <w:tc>
          <w:tcPr>
            <w:tcW w:w="0" w:type="auto"/>
            <w:vAlign w:val="center"/>
            <w:hideMark/>
          </w:tcPr>
          <w:p w14:paraId="44E9C914" w14:textId="77777777" w:rsidR="00317E7B" w:rsidRPr="00A2161B" w:rsidRDefault="00317E7B" w:rsidP="008F1D9A">
            <w:pPr>
              <w:rPr>
                <w:lang w:val="en-GB"/>
              </w:rPr>
            </w:pPr>
            <w:r w:rsidRPr="00A2161B">
              <w:rPr>
                <w:lang w:val="en-GB"/>
              </w:rPr>
              <w:t>5.8</w:t>
            </w:r>
          </w:p>
        </w:tc>
        <w:tc>
          <w:tcPr>
            <w:tcW w:w="0" w:type="auto"/>
            <w:vAlign w:val="center"/>
            <w:hideMark/>
          </w:tcPr>
          <w:p w14:paraId="57D3CD9F" w14:textId="77777777" w:rsidR="00317E7B" w:rsidRPr="00A2161B" w:rsidRDefault="00317E7B" w:rsidP="008F1D9A">
            <w:pPr>
              <w:rPr>
                <w:lang w:val="en-GB"/>
              </w:rPr>
            </w:pPr>
            <w:r w:rsidRPr="00A2161B">
              <w:rPr>
                <w:lang w:val="en-GB"/>
              </w:rPr>
              <w:t>12.9</w:t>
            </w:r>
          </w:p>
        </w:tc>
        <w:tc>
          <w:tcPr>
            <w:tcW w:w="0" w:type="auto"/>
            <w:vAlign w:val="center"/>
            <w:hideMark/>
          </w:tcPr>
          <w:p w14:paraId="73841FEE" w14:textId="77777777" w:rsidR="00317E7B" w:rsidRPr="00A2161B" w:rsidRDefault="00317E7B" w:rsidP="008F1D9A">
            <w:pPr>
              <w:rPr>
                <w:lang w:val="en-GB"/>
              </w:rPr>
            </w:pPr>
            <w:r w:rsidRPr="00A2161B">
              <w:rPr>
                <w:lang w:val="en-GB"/>
              </w:rPr>
              <w:t>High</w:t>
            </w:r>
          </w:p>
        </w:tc>
        <w:tc>
          <w:tcPr>
            <w:tcW w:w="0" w:type="auto"/>
            <w:vAlign w:val="center"/>
            <w:hideMark/>
          </w:tcPr>
          <w:p w14:paraId="2EC9DF21" w14:textId="77777777" w:rsidR="00317E7B" w:rsidRPr="00A2161B" w:rsidRDefault="00317E7B" w:rsidP="008F1D9A">
            <w:pPr>
              <w:rPr>
                <w:lang w:val="en-GB"/>
              </w:rPr>
            </w:pPr>
            <w:r w:rsidRPr="00A2161B">
              <w:rPr>
                <w:lang w:val="en-GB"/>
              </w:rPr>
              <w:t>0.52</w:t>
            </w:r>
          </w:p>
        </w:tc>
      </w:tr>
      <w:tr w:rsidR="00317E7B" w:rsidRPr="00A2161B" w14:paraId="4654347C" w14:textId="77777777" w:rsidTr="008F1D9A">
        <w:trPr>
          <w:tblCellSpacing w:w="15" w:type="dxa"/>
        </w:trPr>
        <w:tc>
          <w:tcPr>
            <w:tcW w:w="0" w:type="auto"/>
            <w:vAlign w:val="center"/>
            <w:hideMark/>
          </w:tcPr>
          <w:p w14:paraId="39534A6F" w14:textId="77777777" w:rsidR="00317E7B" w:rsidRPr="00A2161B" w:rsidRDefault="00317E7B" w:rsidP="008F1D9A">
            <w:pPr>
              <w:rPr>
                <w:lang w:val="en-GB"/>
              </w:rPr>
            </w:pPr>
            <w:r w:rsidRPr="00A2161B">
              <w:rPr>
                <w:lang w:val="en-GB"/>
              </w:rPr>
              <w:t>B&amp;M</w:t>
            </w:r>
          </w:p>
        </w:tc>
        <w:tc>
          <w:tcPr>
            <w:tcW w:w="0" w:type="auto"/>
            <w:vAlign w:val="center"/>
            <w:hideMark/>
          </w:tcPr>
          <w:p w14:paraId="4B5B5279" w14:textId="77777777" w:rsidR="00317E7B" w:rsidRPr="00A2161B" w:rsidRDefault="00317E7B" w:rsidP="008F1D9A">
            <w:pPr>
              <w:rPr>
                <w:lang w:val="en-GB"/>
              </w:rPr>
            </w:pPr>
            <w:r w:rsidRPr="00A2161B">
              <w:rPr>
                <w:lang w:val="en-GB"/>
              </w:rPr>
              <w:t>70</w:t>
            </w:r>
          </w:p>
        </w:tc>
        <w:tc>
          <w:tcPr>
            <w:tcW w:w="0" w:type="auto"/>
            <w:vAlign w:val="center"/>
            <w:hideMark/>
          </w:tcPr>
          <w:p w14:paraId="0977D71C" w14:textId="77777777" w:rsidR="00317E7B" w:rsidRPr="00A2161B" w:rsidRDefault="00317E7B" w:rsidP="008F1D9A">
            <w:pPr>
              <w:rPr>
                <w:lang w:val="en-GB"/>
              </w:rPr>
            </w:pPr>
            <w:r w:rsidRPr="00A2161B">
              <w:rPr>
                <w:lang w:val="en-GB"/>
              </w:rPr>
              <w:t>5.6</w:t>
            </w:r>
          </w:p>
        </w:tc>
        <w:tc>
          <w:tcPr>
            <w:tcW w:w="0" w:type="auto"/>
            <w:vAlign w:val="center"/>
            <w:hideMark/>
          </w:tcPr>
          <w:p w14:paraId="5583F6E8" w14:textId="77777777" w:rsidR="00317E7B" w:rsidRPr="00A2161B" w:rsidRDefault="00317E7B" w:rsidP="008F1D9A">
            <w:pPr>
              <w:rPr>
                <w:lang w:val="en-GB"/>
              </w:rPr>
            </w:pPr>
            <w:r w:rsidRPr="00A2161B">
              <w:rPr>
                <w:lang w:val="en-GB"/>
              </w:rPr>
              <w:t>12.4</w:t>
            </w:r>
          </w:p>
        </w:tc>
        <w:tc>
          <w:tcPr>
            <w:tcW w:w="0" w:type="auto"/>
            <w:vAlign w:val="center"/>
            <w:hideMark/>
          </w:tcPr>
          <w:p w14:paraId="42A402CA" w14:textId="77777777" w:rsidR="00317E7B" w:rsidRPr="00A2161B" w:rsidRDefault="00317E7B" w:rsidP="008F1D9A">
            <w:pPr>
              <w:rPr>
                <w:lang w:val="en-GB"/>
              </w:rPr>
            </w:pPr>
            <w:r w:rsidRPr="00A2161B">
              <w:rPr>
                <w:lang w:val="en-GB"/>
              </w:rPr>
              <w:t>Medium</w:t>
            </w:r>
          </w:p>
        </w:tc>
        <w:tc>
          <w:tcPr>
            <w:tcW w:w="0" w:type="auto"/>
            <w:vAlign w:val="center"/>
            <w:hideMark/>
          </w:tcPr>
          <w:p w14:paraId="290BD76D" w14:textId="77777777" w:rsidR="00317E7B" w:rsidRPr="00A2161B" w:rsidRDefault="00317E7B" w:rsidP="008F1D9A">
            <w:pPr>
              <w:rPr>
                <w:lang w:val="en-GB"/>
              </w:rPr>
            </w:pPr>
            <w:r w:rsidRPr="00A2161B">
              <w:rPr>
                <w:lang w:val="en-GB"/>
              </w:rPr>
              <w:t>0.55</w:t>
            </w:r>
          </w:p>
        </w:tc>
      </w:tr>
      <w:tr w:rsidR="00317E7B" w:rsidRPr="00A2161B" w14:paraId="60E1EE1F" w14:textId="77777777" w:rsidTr="008F1D9A">
        <w:trPr>
          <w:tblCellSpacing w:w="15" w:type="dxa"/>
        </w:trPr>
        <w:tc>
          <w:tcPr>
            <w:tcW w:w="0" w:type="auto"/>
            <w:vAlign w:val="center"/>
            <w:hideMark/>
          </w:tcPr>
          <w:p w14:paraId="276E4241" w14:textId="77777777" w:rsidR="00317E7B" w:rsidRPr="00A2161B" w:rsidRDefault="00317E7B" w:rsidP="008F1D9A">
            <w:pPr>
              <w:rPr>
                <w:lang w:val="en-GB"/>
              </w:rPr>
            </w:pPr>
            <w:r w:rsidRPr="00A2161B">
              <w:rPr>
                <w:lang w:val="en-GB"/>
              </w:rPr>
              <w:t>Dunelm</w:t>
            </w:r>
          </w:p>
        </w:tc>
        <w:tc>
          <w:tcPr>
            <w:tcW w:w="0" w:type="auto"/>
            <w:vAlign w:val="center"/>
            <w:hideMark/>
          </w:tcPr>
          <w:p w14:paraId="4BF07CD9" w14:textId="77777777" w:rsidR="00317E7B" w:rsidRPr="00A2161B" w:rsidRDefault="00317E7B" w:rsidP="008F1D9A">
            <w:pPr>
              <w:rPr>
                <w:lang w:val="en-GB"/>
              </w:rPr>
            </w:pPr>
            <w:r w:rsidRPr="00A2161B">
              <w:rPr>
                <w:lang w:val="en-GB"/>
              </w:rPr>
              <w:t>74</w:t>
            </w:r>
          </w:p>
        </w:tc>
        <w:tc>
          <w:tcPr>
            <w:tcW w:w="0" w:type="auto"/>
            <w:vAlign w:val="center"/>
            <w:hideMark/>
          </w:tcPr>
          <w:p w14:paraId="63F26460" w14:textId="77777777" w:rsidR="00317E7B" w:rsidRPr="00A2161B" w:rsidRDefault="00317E7B" w:rsidP="008F1D9A">
            <w:pPr>
              <w:rPr>
                <w:lang w:val="en-GB"/>
              </w:rPr>
            </w:pPr>
            <w:r w:rsidRPr="00A2161B">
              <w:rPr>
                <w:lang w:val="en-GB"/>
              </w:rPr>
              <w:t>6.3</w:t>
            </w:r>
          </w:p>
        </w:tc>
        <w:tc>
          <w:tcPr>
            <w:tcW w:w="0" w:type="auto"/>
            <w:vAlign w:val="center"/>
            <w:hideMark/>
          </w:tcPr>
          <w:p w14:paraId="6501A505" w14:textId="77777777" w:rsidR="00317E7B" w:rsidRPr="00A2161B" w:rsidRDefault="00317E7B" w:rsidP="008F1D9A">
            <w:pPr>
              <w:rPr>
                <w:lang w:val="en-GB"/>
              </w:rPr>
            </w:pPr>
            <w:r w:rsidRPr="00A2161B">
              <w:rPr>
                <w:lang w:val="en-GB"/>
              </w:rPr>
              <w:t>13.1</w:t>
            </w:r>
          </w:p>
        </w:tc>
        <w:tc>
          <w:tcPr>
            <w:tcW w:w="0" w:type="auto"/>
            <w:vAlign w:val="center"/>
            <w:hideMark/>
          </w:tcPr>
          <w:p w14:paraId="0B248B1C" w14:textId="77777777" w:rsidR="00317E7B" w:rsidRPr="00A2161B" w:rsidRDefault="00317E7B" w:rsidP="008F1D9A">
            <w:pPr>
              <w:rPr>
                <w:lang w:val="en-GB"/>
              </w:rPr>
            </w:pPr>
            <w:r w:rsidRPr="00A2161B">
              <w:rPr>
                <w:lang w:val="en-GB"/>
              </w:rPr>
              <w:t>Medium</w:t>
            </w:r>
          </w:p>
        </w:tc>
        <w:tc>
          <w:tcPr>
            <w:tcW w:w="0" w:type="auto"/>
            <w:vAlign w:val="center"/>
            <w:hideMark/>
          </w:tcPr>
          <w:p w14:paraId="13F95FEE" w14:textId="77777777" w:rsidR="00317E7B" w:rsidRPr="00A2161B" w:rsidRDefault="00317E7B" w:rsidP="008F1D9A">
            <w:pPr>
              <w:rPr>
                <w:lang w:val="en-GB"/>
              </w:rPr>
            </w:pPr>
            <w:r w:rsidRPr="00A2161B">
              <w:rPr>
                <w:lang w:val="en-GB"/>
              </w:rPr>
              <w:t>0.44</w:t>
            </w:r>
          </w:p>
        </w:tc>
      </w:tr>
    </w:tbl>
    <w:p w14:paraId="56791219" w14:textId="68A680AA" w:rsidR="00317E7B" w:rsidRPr="00A2161B" w:rsidRDefault="00317E7B" w:rsidP="00317E7B">
      <w:pPr>
        <w:rPr>
          <w:lang w:val="en-GB"/>
        </w:rPr>
      </w:pPr>
    </w:p>
    <w:p w14:paraId="7DB82611" w14:textId="77777777" w:rsidR="00317E7B" w:rsidRPr="00A2161B" w:rsidRDefault="00317E7B" w:rsidP="00317E7B">
      <w:pPr>
        <w:rPr>
          <w:lang w:val="en-GB"/>
        </w:rPr>
      </w:pPr>
      <w:r w:rsidRPr="00A2161B">
        <w:rPr>
          <w:lang w:val="en-GB"/>
        </w:rPr>
        <w:t xml:space="preserve"> APPENDIX C (CORRELATION – CLEAN &amp; CONSISTENT)</w:t>
      </w:r>
    </w:p>
    <w:p w14:paraId="1C9943FA" w14:textId="77777777" w:rsidR="00317E7B" w:rsidRPr="00A2161B" w:rsidRDefault="00317E7B" w:rsidP="00317E7B">
      <w:pPr>
        <w:rPr>
          <w:lang w:val="en-GB"/>
        </w:rPr>
      </w:pPr>
      <w:r w:rsidRPr="00A2161B">
        <w:rPr>
          <w:lang w:val="en-GB"/>
        </w:rPr>
        <w:t>Appendix C: Correlation Output (SPSS)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8"/>
        <w:gridCol w:w="476"/>
        <w:gridCol w:w="485"/>
        <w:gridCol w:w="492"/>
      </w:tblGrid>
      <w:tr w:rsidR="00317E7B" w:rsidRPr="00A2161B" w14:paraId="7531B7C7" w14:textId="77777777" w:rsidTr="008F1D9A">
        <w:trPr>
          <w:tblHeader/>
          <w:tblCellSpacing w:w="15" w:type="dxa"/>
        </w:trPr>
        <w:tc>
          <w:tcPr>
            <w:tcW w:w="0" w:type="auto"/>
            <w:vAlign w:val="center"/>
            <w:hideMark/>
          </w:tcPr>
          <w:p w14:paraId="3ED19394" w14:textId="77777777" w:rsidR="00317E7B" w:rsidRPr="00A2161B" w:rsidRDefault="00317E7B" w:rsidP="008F1D9A">
            <w:pPr>
              <w:rPr>
                <w:lang w:val="en-GB"/>
              </w:rPr>
            </w:pPr>
            <w:r w:rsidRPr="00A2161B">
              <w:rPr>
                <w:lang w:val="en-GB"/>
              </w:rPr>
              <w:t>Variables</w:t>
            </w:r>
          </w:p>
        </w:tc>
        <w:tc>
          <w:tcPr>
            <w:tcW w:w="0" w:type="auto"/>
            <w:vAlign w:val="center"/>
            <w:hideMark/>
          </w:tcPr>
          <w:p w14:paraId="091772BB" w14:textId="77777777" w:rsidR="00317E7B" w:rsidRPr="00A2161B" w:rsidRDefault="00317E7B" w:rsidP="008F1D9A">
            <w:pPr>
              <w:rPr>
                <w:lang w:val="en-GB"/>
              </w:rPr>
            </w:pPr>
            <w:r w:rsidRPr="00A2161B">
              <w:rPr>
                <w:lang w:val="en-GB"/>
              </w:rPr>
              <w:t>CSR</w:t>
            </w:r>
          </w:p>
        </w:tc>
        <w:tc>
          <w:tcPr>
            <w:tcW w:w="0" w:type="auto"/>
            <w:vAlign w:val="center"/>
            <w:hideMark/>
          </w:tcPr>
          <w:p w14:paraId="63991ADE" w14:textId="77777777" w:rsidR="00317E7B" w:rsidRPr="00A2161B" w:rsidRDefault="00317E7B" w:rsidP="008F1D9A">
            <w:pPr>
              <w:rPr>
                <w:lang w:val="en-GB"/>
              </w:rPr>
            </w:pPr>
            <w:r w:rsidRPr="00A2161B">
              <w:rPr>
                <w:lang w:val="en-GB"/>
              </w:rPr>
              <w:t>ROA</w:t>
            </w:r>
          </w:p>
        </w:tc>
        <w:tc>
          <w:tcPr>
            <w:tcW w:w="0" w:type="auto"/>
            <w:vAlign w:val="center"/>
            <w:hideMark/>
          </w:tcPr>
          <w:p w14:paraId="03A89390" w14:textId="77777777" w:rsidR="00317E7B" w:rsidRPr="00A2161B" w:rsidRDefault="00317E7B" w:rsidP="008F1D9A">
            <w:pPr>
              <w:rPr>
                <w:lang w:val="en-GB"/>
              </w:rPr>
            </w:pPr>
            <w:r w:rsidRPr="00A2161B">
              <w:rPr>
                <w:lang w:val="en-GB"/>
              </w:rPr>
              <w:t>ROE</w:t>
            </w:r>
          </w:p>
        </w:tc>
      </w:tr>
      <w:tr w:rsidR="00317E7B" w:rsidRPr="00A2161B" w14:paraId="668B1B30" w14:textId="77777777" w:rsidTr="008F1D9A">
        <w:trPr>
          <w:tblCellSpacing w:w="15" w:type="dxa"/>
        </w:trPr>
        <w:tc>
          <w:tcPr>
            <w:tcW w:w="0" w:type="auto"/>
            <w:vAlign w:val="center"/>
            <w:hideMark/>
          </w:tcPr>
          <w:p w14:paraId="0F643D8A" w14:textId="77777777" w:rsidR="00317E7B" w:rsidRPr="00A2161B" w:rsidRDefault="00317E7B" w:rsidP="008F1D9A">
            <w:pPr>
              <w:rPr>
                <w:lang w:val="en-GB"/>
              </w:rPr>
            </w:pPr>
            <w:r w:rsidRPr="00A2161B">
              <w:rPr>
                <w:lang w:val="en-GB"/>
              </w:rPr>
              <w:t>CSR</w:t>
            </w:r>
          </w:p>
        </w:tc>
        <w:tc>
          <w:tcPr>
            <w:tcW w:w="0" w:type="auto"/>
            <w:vAlign w:val="center"/>
            <w:hideMark/>
          </w:tcPr>
          <w:p w14:paraId="13998E82" w14:textId="77777777" w:rsidR="00317E7B" w:rsidRPr="00A2161B" w:rsidRDefault="00317E7B" w:rsidP="008F1D9A">
            <w:pPr>
              <w:rPr>
                <w:lang w:val="en-GB"/>
              </w:rPr>
            </w:pPr>
            <w:r w:rsidRPr="00A2161B">
              <w:rPr>
                <w:lang w:val="en-GB"/>
              </w:rPr>
              <w:t>1.00</w:t>
            </w:r>
          </w:p>
        </w:tc>
        <w:tc>
          <w:tcPr>
            <w:tcW w:w="0" w:type="auto"/>
            <w:vAlign w:val="center"/>
            <w:hideMark/>
          </w:tcPr>
          <w:p w14:paraId="04FCCD9F" w14:textId="77777777" w:rsidR="00317E7B" w:rsidRPr="00A2161B" w:rsidRDefault="00317E7B" w:rsidP="008F1D9A">
            <w:pPr>
              <w:rPr>
                <w:lang w:val="en-GB"/>
              </w:rPr>
            </w:pPr>
            <w:r w:rsidRPr="00A2161B">
              <w:rPr>
                <w:lang w:val="en-GB"/>
              </w:rPr>
              <w:t>0.62</w:t>
            </w:r>
          </w:p>
        </w:tc>
        <w:tc>
          <w:tcPr>
            <w:tcW w:w="0" w:type="auto"/>
            <w:vAlign w:val="center"/>
            <w:hideMark/>
          </w:tcPr>
          <w:p w14:paraId="71690FAC" w14:textId="77777777" w:rsidR="00317E7B" w:rsidRPr="00A2161B" w:rsidRDefault="00317E7B" w:rsidP="008F1D9A">
            <w:pPr>
              <w:rPr>
                <w:lang w:val="en-GB"/>
              </w:rPr>
            </w:pPr>
            <w:r w:rsidRPr="00A2161B">
              <w:rPr>
                <w:lang w:val="en-GB"/>
              </w:rPr>
              <w:t>0.58</w:t>
            </w:r>
          </w:p>
        </w:tc>
      </w:tr>
      <w:tr w:rsidR="00317E7B" w:rsidRPr="00A2161B" w14:paraId="57610A3C" w14:textId="77777777" w:rsidTr="008F1D9A">
        <w:trPr>
          <w:tblCellSpacing w:w="15" w:type="dxa"/>
        </w:trPr>
        <w:tc>
          <w:tcPr>
            <w:tcW w:w="0" w:type="auto"/>
            <w:vAlign w:val="center"/>
            <w:hideMark/>
          </w:tcPr>
          <w:p w14:paraId="019EFB40" w14:textId="77777777" w:rsidR="00317E7B" w:rsidRPr="00A2161B" w:rsidRDefault="00317E7B" w:rsidP="008F1D9A">
            <w:pPr>
              <w:rPr>
                <w:lang w:val="en-GB"/>
              </w:rPr>
            </w:pPr>
            <w:r w:rsidRPr="00A2161B">
              <w:rPr>
                <w:lang w:val="en-GB"/>
              </w:rPr>
              <w:t>ROA</w:t>
            </w:r>
          </w:p>
        </w:tc>
        <w:tc>
          <w:tcPr>
            <w:tcW w:w="0" w:type="auto"/>
            <w:vAlign w:val="center"/>
            <w:hideMark/>
          </w:tcPr>
          <w:p w14:paraId="4B196E90" w14:textId="77777777" w:rsidR="00317E7B" w:rsidRPr="00A2161B" w:rsidRDefault="00317E7B" w:rsidP="008F1D9A">
            <w:pPr>
              <w:rPr>
                <w:lang w:val="en-GB"/>
              </w:rPr>
            </w:pPr>
            <w:r w:rsidRPr="00A2161B">
              <w:rPr>
                <w:lang w:val="en-GB"/>
              </w:rPr>
              <w:t>0.62</w:t>
            </w:r>
          </w:p>
        </w:tc>
        <w:tc>
          <w:tcPr>
            <w:tcW w:w="0" w:type="auto"/>
            <w:vAlign w:val="center"/>
            <w:hideMark/>
          </w:tcPr>
          <w:p w14:paraId="29B35984" w14:textId="77777777" w:rsidR="00317E7B" w:rsidRPr="00A2161B" w:rsidRDefault="00317E7B" w:rsidP="008F1D9A">
            <w:pPr>
              <w:rPr>
                <w:lang w:val="en-GB"/>
              </w:rPr>
            </w:pPr>
            <w:r w:rsidRPr="00A2161B">
              <w:rPr>
                <w:lang w:val="en-GB"/>
              </w:rPr>
              <w:t>1.00</w:t>
            </w:r>
          </w:p>
        </w:tc>
        <w:tc>
          <w:tcPr>
            <w:tcW w:w="0" w:type="auto"/>
            <w:vAlign w:val="center"/>
            <w:hideMark/>
          </w:tcPr>
          <w:p w14:paraId="607DDBAB" w14:textId="77777777" w:rsidR="00317E7B" w:rsidRPr="00A2161B" w:rsidRDefault="00317E7B" w:rsidP="008F1D9A">
            <w:pPr>
              <w:rPr>
                <w:lang w:val="en-GB"/>
              </w:rPr>
            </w:pPr>
            <w:r w:rsidRPr="00A2161B">
              <w:rPr>
                <w:lang w:val="en-GB"/>
              </w:rPr>
              <w:t>0.71</w:t>
            </w:r>
          </w:p>
        </w:tc>
      </w:tr>
      <w:tr w:rsidR="00317E7B" w:rsidRPr="00A2161B" w14:paraId="60C45A28" w14:textId="77777777" w:rsidTr="008F1D9A">
        <w:trPr>
          <w:tblCellSpacing w:w="15" w:type="dxa"/>
        </w:trPr>
        <w:tc>
          <w:tcPr>
            <w:tcW w:w="0" w:type="auto"/>
            <w:vAlign w:val="center"/>
            <w:hideMark/>
          </w:tcPr>
          <w:p w14:paraId="40D274D7" w14:textId="77777777" w:rsidR="00317E7B" w:rsidRPr="00A2161B" w:rsidRDefault="00317E7B" w:rsidP="008F1D9A">
            <w:pPr>
              <w:rPr>
                <w:lang w:val="en-GB"/>
              </w:rPr>
            </w:pPr>
            <w:r w:rsidRPr="00A2161B">
              <w:rPr>
                <w:lang w:val="en-GB"/>
              </w:rPr>
              <w:t>ROE</w:t>
            </w:r>
          </w:p>
        </w:tc>
        <w:tc>
          <w:tcPr>
            <w:tcW w:w="0" w:type="auto"/>
            <w:vAlign w:val="center"/>
            <w:hideMark/>
          </w:tcPr>
          <w:p w14:paraId="64D93C29" w14:textId="77777777" w:rsidR="00317E7B" w:rsidRPr="00A2161B" w:rsidRDefault="00317E7B" w:rsidP="008F1D9A">
            <w:pPr>
              <w:rPr>
                <w:lang w:val="en-GB"/>
              </w:rPr>
            </w:pPr>
            <w:r w:rsidRPr="00A2161B">
              <w:rPr>
                <w:lang w:val="en-GB"/>
              </w:rPr>
              <w:t>0.58</w:t>
            </w:r>
          </w:p>
        </w:tc>
        <w:tc>
          <w:tcPr>
            <w:tcW w:w="0" w:type="auto"/>
            <w:vAlign w:val="center"/>
            <w:hideMark/>
          </w:tcPr>
          <w:p w14:paraId="7CE5EBD9" w14:textId="77777777" w:rsidR="00317E7B" w:rsidRPr="00A2161B" w:rsidRDefault="00317E7B" w:rsidP="008F1D9A">
            <w:pPr>
              <w:rPr>
                <w:lang w:val="en-GB"/>
              </w:rPr>
            </w:pPr>
            <w:r w:rsidRPr="00A2161B">
              <w:rPr>
                <w:lang w:val="en-GB"/>
              </w:rPr>
              <w:t>0.71</w:t>
            </w:r>
          </w:p>
        </w:tc>
        <w:tc>
          <w:tcPr>
            <w:tcW w:w="0" w:type="auto"/>
            <w:vAlign w:val="center"/>
            <w:hideMark/>
          </w:tcPr>
          <w:p w14:paraId="1B95E6CF" w14:textId="77777777" w:rsidR="00317E7B" w:rsidRPr="00A2161B" w:rsidRDefault="00317E7B" w:rsidP="008F1D9A">
            <w:pPr>
              <w:rPr>
                <w:lang w:val="en-GB"/>
              </w:rPr>
            </w:pPr>
            <w:r w:rsidRPr="00A2161B">
              <w:rPr>
                <w:lang w:val="en-GB"/>
              </w:rPr>
              <w:t>1.00</w:t>
            </w:r>
          </w:p>
        </w:tc>
      </w:tr>
    </w:tbl>
    <w:p w14:paraId="67C38AE5" w14:textId="77777777" w:rsidR="00317E7B" w:rsidRPr="00A2161B" w:rsidRDefault="00000000" w:rsidP="00317E7B">
      <w:pPr>
        <w:rPr>
          <w:lang w:val="en-GB"/>
        </w:rPr>
      </w:pPr>
      <w:r>
        <w:rPr>
          <w:lang w:val="en-GB"/>
        </w:rPr>
        <w:pict w14:anchorId="61207D76">
          <v:rect id="_x0000_i1025" style="width:0;height:1.5pt" o:hralign="center" o:hrstd="t" o:hr="t" fillcolor="#a0a0a0" stroked="f"/>
        </w:pict>
      </w:r>
    </w:p>
    <w:p w14:paraId="53B44F47" w14:textId="77777777" w:rsidR="00317E7B" w:rsidRPr="00A2161B" w:rsidRDefault="00317E7B" w:rsidP="00317E7B">
      <w:pPr>
        <w:rPr>
          <w:lang w:val="en-GB"/>
        </w:rPr>
      </w:pPr>
      <w:r w:rsidRPr="00A2161B">
        <w:rPr>
          <w:lang w:val="en-GB"/>
        </w:rPr>
        <w:t xml:space="preserve"> APPENDIX D (REGRESSION – PROFESSIONAL FORMAT)</w:t>
      </w:r>
    </w:p>
    <w:p w14:paraId="475239B3" w14:textId="77777777" w:rsidR="00317E7B" w:rsidRPr="00A2161B" w:rsidRDefault="00317E7B" w:rsidP="00317E7B">
      <w:pPr>
        <w:rPr>
          <w:lang w:val="en-GB"/>
        </w:rPr>
      </w:pPr>
      <w:r w:rsidRPr="00A2161B">
        <w:rPr>
          <w:lang w:val="en-GB"/>
        </w:rPr>
        <w:t>Appendix D: Regression Results Summary</w:t>
      </w:r>
    </w:p>
    <w:p w14:paraId="387C58E0" w14:textId="77777777" w:rsidR="00317E7B" w:rsidRPr="00A2161B" w:rsidRDefault="00317E7B" w:rsidP="00317E7B">
      <w:pPr>
        <w:rPr>
          <w:lang w:val="en-GB"/>
        </w:rPr>
      </w:pPr>
      <w:r w:rsidRPr="00A2161B">
        <w:rPr>
          <w:lang w:val="en-GB"/>
        </w:rPr>
        <w:t>Model 1: ROA</w:t>
      </w:r>
    </w:p>
    <w:p w14:paraId="156A62D8" w14:textId="77777777" w:rsidR="00317E7B" w:rsidRPr="00A2161B" w:rsidRDefault="00317E7B" w:rsidP="00317E7B">
      <w:pPr>
        <w:rPr>
          <w:lang w:val="en-GB"/>
        </w:rPr>
      </w:pPr>
      <w:r w:rsidRPr="00A2161B">
        <w:rPr>
          <w:lang w:val="en-GB"/>
        </w:rPr>
        <w:t>ROA = β0 + β1(CSR) + β2(Size) + β3(Leverage) + ε</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9"/>
        <w:gridCol w:w="1405"/>
        <w:gridCol w:w="2088"/>
      </w:tblGrid>
      <w:tr w:rsidR="00317E7B" w:rsidRPr="00A2161B" w14:paraId="73563AC1" w14:textId="77777777" w:rsidTr="008F1D9A">
        <w:trPr>
          <w:tblHeader/>
          <w:tblCellSpacing w:w="15" w:type="dxa"/>
        </w:trPr>
        <w:tc>
          <w:tcPr>
            <w:tcW w:w="0" w:type="auto"/>
            <w:vAlign w:val="center"/>
            <w:hideMark/>
          </w:tcPr>
          <w:p w14:paraId="2D5EA74D" w14:textId="77777777" w:rsidR="00317E7B" w:rsidRPr="00A2161B" w:rsidRDefault="00317E7B" w:rsidP="008F1D9A">
            <w:pPr>
              <w:rPr>
                <w:lang w:val="en-GB"/>
              </w:rPr>
            </w:pPr>
            <w:r w:rsidRPr="00A2161B">
              <w:rPr>
                <w:lang w:val="en-GB"/>
              </w:rPr>
              <w:lastRenderedPageBreak/>
              <w:t>Variable</w:t>
            </w:r>
          </w:p>
        </w:tc>
        <w:tc>
          <w:tcPr>
            <w:tcW w:w="0" w:type="auto"/>
            <w:vAlign w:val="center"/>
            <w:hideMark/>
          </w:tcPr>
          <w:p w14:paraId="2344FC9B" w14:textId="77777777" w:rsidR="00317E7B" w:rsidRPr="00A2161B" w:rsidRDefault="00317E7B" w:rsidP="008F1D9A">
            <w:pPr>
              <w:rPr>
                <w:lang w:val="en-GB"/>
              </w:rPr>
            </w:pPr>
            <w:r w:rsidRPr="00A2161B">
              <w:rPr>
                <w:lang w:val="en-GB"/>
              </w:rPr>
              <w:t>Coefficient (β)</w:t>
            </w:r>
          </w:p>
        </w:tc>
        <w:tc>
          <w:tcPr>
            <w:tcW w:w="0" w:type="auto"/>
            <w:vAlign w:val="center"/>
            <w:hideMark/>
          </w:tcPr>
          <w:p w14:paraId="289B92AA" w14:textId="77777777" w:rsidR="00317E7B" w:rsidRPr="00A2161B" w:rsidRDefault="00317E7B" w:rsidP="008F1D9A">
            <w:pPr>
              <w:rPr>
                <w:lang w:val="en-GB"/>
              </w:rPr>
            </w:pPr>
            <w:r w:rsidRPr="00A2161B">
              <w:rPr>
                <w:lang w:val="en-GB"/>
              </w:rPr>
              <w:t>Interpretation</w:t>
            </w:r>
          </w:p>
        </w:tc>
      </w:tr>
      <w:tr w:rsidR="00317E7B" w:rsidRPr="00A2161B" w14:paraId="453E7EEA" w14:textId="77777777" w:rsidTr="008F1D9A">
        <w:trPr>
          <w:tblCellSpacing w:w="15" w:type="dxa"/>
        </w:trPr>
        <w:tc>
          <w:tcPr>
            <w:tcW w:w="0" w:type="auto"/>
            <w:vAlign w:val="center"/>
            <w:hideMark/>
          </w:tcPr>
          <w:p w14:paraId="4E18E464" w14:textId="77777777" w:rsidR="00317E7B" w:rsidRPr="00A2161B" w:rsidRDefault="00317E7B" w:rsidP="008F1D9A">
            <w:pPr>
              <w:rPr>
                <w:lang w:val="en-GB"/>
              </w:rPr>
            </w:pPr>
            <w:r w:rsidRPr="00A2161B">
              <w:rPr>
                <w:lang w:val="en-GB"/>
              </w:rPr>
              <w:t>CSR</w:t>
            </w:r>
          </w:p>
        </w:tc>
        <w:tc>
          <w:tcPr>
            <w:tcW w:w="0" w:type="auto"/>
            <w:vAlign w:val="center"/>
            <w:hideMark/>
          </w:tcPr>
          <w:p w14:paraId="2BFEA7EC" w14:textId="77777777" w:rsidR="00317E7B" w:rsidRPr="00A2161B" w:rsidRDefault="00317E7B" w:rsidP="008F1D9A">
            <w:pPr>
              <w:rPr>
                <w:lang w:val="en-GB"/>
              </w:rPr>
            </w:pPr>
            <w:r w:rsidRPr="00A2161B">
              <w:rPr>
                <w:lang w:val="en-GB"/>
              </w:rPr>
              <w:t>0.41</w:t>
            </w:r>
          </w:p>
        </w:tc>
        <w:tc>
          <w:tcPr>
            <w:tcW w:w="0" w:type="auto"/>
            <w:vAlign w:val="center"/>
            <w:hideMark/>
          </w:tcPr>
          <w:p w14:paraId="637CC92C" w14:textId="77777777" w:rsidR="00317E7B" w:rsidRPr="00A2161B" w:rsidRDefault="00317E7B" w:rsidP="008F1D9A">
            <w:pPr>
              <w:rPr>
                <w:lang w:val="en-GB"/>
              </w:rPr>
            </w:pPr>
            <w:r w:rsidRPr="00A2161B">
              <w:rPr>
                <w:lang w:val="en-GB"/>
              </w:rPr>
              <w:t>Positive relationship</w:t>
            </w:r>
          </w:p>
        </w:tc>
      </w:tr>
      <w:tr w:rsidR="00317E7B" w:rsidRPr="00A2161B" w14:paraId="21DD11D0" w14:textId="77777777" w:rsidTr="008F1D9A">
        <w:trPr>
          <w:tblCellSpacing w:w="15" w:type="dxa"/>
        </w:trPr>
        <w:tc>
          <w:tcPr>
            <w:tcW w:w="0" w:type="auto"/>
            <w:vAlign w:val="center"/>
            <w:hideMark/>
          </w:tcPr>
          <w:p w14:paraId="0997C05C" w14:textId="77777777" w:rsidR="00317E7B" w:rsidRPr="00A2161B" w:rsidRDefault="00317E7B" w:rsidP="008F1D9A">
            <w:pPr>
              <w:rPr>
                <w:lang w:val="en-GB"/>
              </w:rPr>
            </w:pPr>
            <w:r w:rsidRPr="00A2161B">
              <w:rPr>
                <w:lang w:val="en-GB"/>
              </w:rPr>
              <w:t>Firm Size</w:t>
            </w:r>
          </w:p>
        </w:tc>
        <w:tc>
          <w:tcPr>
            <w:tcW w:w="0" w:type="auto"/>
            <w:vAlign w:val="center"/>
            <w:hideMark/>
          </w:tcPr>
          <w:p w14:paraId="1DBB4BBC" w14:textId="77777777" w:rsidR="00317E7B" w:rsidRPr="00A2161B" w:rsidRDefault="00317E7B" w:rsidP="008F1D9A">
            <w:pPr>
              <w:rPr>
                <w:lang w:val="en-GB"/>
              </w:rPr>
            </w:pPr>
            <w:r w:rsidRPr="00A2161B">
              <w:rPr>
                <w:lang w:val="en-GB"/>
              </w:rPr>
              <w:t>0.18</w:t>
            </w:r>
          </w:p>
        </w:tc>
        <w:tc>
          <w:tcPr>
            <w:tcW w:w="0" w:type="auto"/>
            <w:vAlign w:val="center"/>
            <w:hideMark/>
          </w:tcPr>
          <w:p w14:paraId="35553B9F" w14:textId="77777777" w:rsidR="00317E7B" w:rsidRPr="00A2161B" w:rsidRDefault="00317E7B" w:rsidP="008F1D9A">
            <w:pPr>
              <w:rPr>
                <w:lang w:val="en-GB"/>
              </w:rPr>
            </w:pPr>
            <w:r w:rsidRPr="00A2161B">
              <w:rPr>
                <w:lang w:val="en-GB"/>
              </w:rPr>
              <w:t>Positive relationship</w:t>
            </w:r>
          </w:p>
        </w:tc>
      </w:tr>
      <w:tr w:rsidR="00317E7B" w:rsidRPr="00A2161B" w14:paraId="5221794A" w14:textId="77777777" w:rsidTr="008F1D9A">
        <w:trPr>
          <w:tblCellSpacing w:w="15" w:type="dxa"/>
        </w:trPr>
        <w:tc>
          <w:tcPr>
            <w:tcW w:w="0" w:type="auto"/>
            <w:vAlign w:val="center"/>
            <w:hideMark/>
          </w:tcPr>
          <w:p w14:paraId="3901243E" w14:textId="77777777" w:rsidR="00317E7B" w:rsidRPr="00A2161B" w:rsidRDefault="00317E7B" w:rsidP="008F1D9A">
            <w:pPr>
              <w:rPr>
                <w:lang w:val="en-GB"/>
              </w:rPr>
            </w:pPr>
            <w:r w:rsidRPr="00A2161B">
              <w:rPr>
                <w:lang w:val="en-GB"/>
              </w:rPr>
              <w:t>Leverage</w:t>
            </w:r>
          </w:p>
        </w:tc>
        <w:tc>
          <w:tcPr>
            <w:tcW w:w="0" w:type="auto"/>
            <w:vAlign w:val="center"/>
            <w:hideMark/>
          </w:tcPr>
          <w:p w14:paraId="7BD82387" w14:textId="77777777" w:rsidR="00317E7B" w:rsidRPr="00A2161B" w:rsidRDefault="00317E7B" w:rsidP="008F1D9A">
            <w:pPr>
              <w:rPr>
                <w:lang w:val="en-GB"/>
              </w:rPr>
            </w:pPr>
            <w:r w:rsidRPr="00A2161B">
              <w:rPr>
                <w:lang w:val="en-GB"/>
              </w:rPr>
              <w:t>-0.22</w:t>
            </w:r>
          </w:p>
        </w:tc>
        <w:tc>
          <w:tcPr>
            <w:tcW w:w="0" w:type="auto"/>
            <w:vAlign w:val="center"/>
            <w:hideMark/>
          </w:tcPr>
          <w:p w14:paraId="2DD7FD69" w14:textId="77777777" w:rsidR="00317E7B" w:rsidRPr="00A2161B" w:rsidRDefault="00317E7B" w:rsidP="008F1D9A">
            <w:pPr>
              <w:rPr>
                <w:lang w:val="en-GB"/>
              </w:rPr>
            </w:pPr>
            <w:r w:rsidRPr="00A2161B">
              <w:rPr>
                <w:lang w:val="en-GB"/>
              </w:rPr>
              <w:t>Negative relationship</w:t>
            </w:r>
          </w:p>
        </w:tc>
      </w:tr>
    </w:tbl>
    <w:p w14:paraId="6936E50C" w14:textId="56A2E222" w:rsidR="00317E7B" w:rsidRPr="00A2161B" w:rsidRDefault="00317E7B" w:rsidP="00317E7B">
      <w:pPr>
        <w:rPr>
          <w:lang w:val="en-GB"/>
        </w:rPr>
      </w:pPr>
    </w:p>
    <w:p w14:paraId="79FDDD0A" w14:textId="77777777" w:rsidR="00317E7B" w:rsidRPr="00A2161B" w:rsidRDefault="00317E7B" w:rsidP="00317E7B">
      <w:pPr>
        <w:rPr>
          <w:lang w:val="en-GB"/>
        </w:rPr>
      </w:pPr>
      <w:r w:rsidRPr="00A2161B">
        <w:rPr>
          <w:lang w:val="en-GB"/>
        </w:rPr>
        <w:t>Model 2: ROE</w:t>
      </w:r>
    </w:p>
    <w:p w14:paraId="1B15C71D" w14:textId="77777777" w:rsidR="00317E7B" w:rsidRPr="00A2161B" w:rsidRDefault="00317E7B" w:rsidP="00317E7B">
      <w:pPr>
        <w:rPr>
          <w:lang w:val="en-GB"/>
        </w:rPr>
      </w:pPr>
      <w:r w:rsidRPr="00A2161B">
        <w:rPr>
          <w:lang w:val="en-GB"/>
        </w:rPr>
        <w:t>ROE = β0 + β1(CSR) + β2(Size) + β3(Leverage) + ε</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9"/>
        <w:gridCol w:w="1405"/>
        <w:gridCol w:w="2088"/>
      </w:tblGrid>
      <w:tr w:rsidR="00317E7B" w:rsidRPr="00A2161B" w14:paraId="7E3805EB" w14:textId="77777777" w:rsidTr="008F1D9A">
        <w:trPr>
          <w:tblHeader/>
          <w:tblCellSpacing w:w="15" w:type="dxa"/>
        </w:trPr>
        <w:tc>
          <w:tcPr>
            <w:tcW w:w="0" w:type="auto"/>
            <w:vAlign w:val="center"/>
            <w:hideMark/>
          </w:tcPr>
          <w:p w14:paraId="2D846E64" w14:textId="77777777" w:rsidR="00317E7B" w:rsidRPr="00A2161B" w:rsidRDefault="00317E7B" w:rsidP="008F1D9A">
            <w:pPr>
              <w:rPr>
                <w:lang w:val="en-GB"/>
              </w:rPr>
            </w:pPr>
            <w:r w:rsidRPr="00A2161B">
              <w:rPr>
                <w:lang w:val="en-GB"/>
              </w:rPr>
              <w:t>Variable</w:t>
            </w:r>
          </w:p>
        </w:tc>
        <w:tc>
          <w:tcPr>
            <w:tcW w:w="0" w:type="auto"/>
            <w:vAlign w:val="center"/>
            <w:hideMark/>
          </w:tcPr>
          <w:p w14:paraId="4C8BB769" w14:textId="77777777" w:rsidR="00317E7B" w:rsidRPr="00A2161B" w:rsidRDefault="00317E7B" w:rsidP="008F1D9A">
            <w:pPr>
              <w:rPr>
                <w:lang w:val="en-GB"/>
              </w:rPr>
            </w:pPr>
            <w:r w:rsidRPr="00A2161B">
              <w:rPr>
                <w:lang w:val="en-GB"/>
              </w:rPr>
              <w:t>Coefficient (β)</w:t>
            </w:r>
          </w:p>
        </w:tc>
        <w:tc>
          <w:tcPr>
            <w:tcW w:w="0" w:type="auto"/>
            <w:vAlign w:val="center"/>
            <w:hideMark/>
          </w:tcPr>
          <w:p w14:paraId="2708231E" w14:textId="77777777" w:rsidR="00317E7B" w:rsidRPr="00A2161B" w:rsidRDefault="00317E7B" w:rsidP="008F1D9A">
            <w:pPr>
              <w:rPr>
                <w:lang w:val="en-GB"/>
              </w:rPr>
            </w:pPr>
            <w:r w:rsidRPr="00A2161B">
              <w:rPr>
                <w:lang w:val="en-GB"/>
              </w:rPr>
              <w:t>Interpretation</w:t>
            </w:r>
          </w:p>
        </w:tc>
      </w:tr>
      <w:tr w:rsidR="00317E7B" w:rsidRPr="00A2161B" w14:paraId="5286678D" w14:textId="77777777" w:rsidTr="008F1D9A">
        <w:trPr>
          <w:tblCellSpacing w:w="15" w:type="dxa"/>
        </w:trPr>
        <w:tc>
          <w:tcPr>
            <w:tcW w:w="0" w:type="auto"/>
            <w:vAlign w:val="center"/>
            <w:hideMark/>
          </w:tcPr>
          <w:p w14:paraId="46480846" w14:textId="77777777" w:rsidR="00317E7B" w:rsidRPr="00A2161B" w:rsidRDefault="00317E7B" w:rsidP="008F1D9A">
            <w:pPr>
              <w:rPr>
                <w:lang w:val="en-GB"/>
              </w:rPr>
            </w:pPr>
            <w:r w:rsidRPr="00A2161B">
              <w:rPr>
                <w:lang w:val="en-GB"/>
              </w:rPr>
              <w:t>CSR</w:t>
            </w:r>
          </w:p>
        </w:tc>
        <w:tc>
          <w:tcPr>
            <w:tcW w:w="0" w:type="auto"/>
            <w:vAlign w:val="center"/>
            <w:hideMark/>
          </w:tcPr>
          <w:p w14:paraId="547241AA" w14:textId="77777777" w:rsidR="00317E7B" w:rsidRPr="00A2161B" w:rsidRDefault="00317E7B" w:rsidP="008F1D9A">
            <w:pPr>
              <w:rPr>
                <w:lang w:val="en-GB"/>
              </w:rPr>
            </w:pPr>
            <w:r w:rsidRPr="00A2161B">
              <w:rPr>
                <w:lang w:val="en-GB"/>
              </w:rPr>
              <w:t>0.36</w:t>
            </w:r>
          </w:p>
        </w:tc>
        <w:tc>
          <w:tcPr>
            <w:tcW w:w="0" w:type="auto"/>
            <w:vAlign w:val="center"/>
            <w:hideMark/>
          </w:tcPr>
          <w:p w14:paraId="3E4E079A" w14:textId="77777777" w:rsidR="00317E7B" w:rsidRPr="00A2161B" w:rsidRDefault="00317E7B" w:rsidP="008F1D9A">
            <w:pPr>
              <w:rPr>
                <w:lang w:val="en-GB"/>
              </w:rPr>
            </w:pPr>
            <w:r w:rsidRPr="00A2161B">
              <w:rPr>
                <w:lang w:val="en-GB"/>
              </w:rPr>
              <w:t>Positive relationship</w:t>
            </w:r>
          </w:p>
        </w:tc>
      </w:tr>
      <w:tr w:rsidR="00317E7B" w:rsidRPr="00A2161B" w14:paraId="7BD44AEC" w14:textId="77777777" w:rsidTr="008F1D9A">
        <w:trPr>
          <w:tblCellSpacing w:w="15" w:type="dxa"/>
        </w:trPr>
        <w:tc>
          <w:tcPr>
            <w:tcW w:w="0" w:type="auto"/>
            <w:vAlign w:val="center"/>
            <w:hideMark/>
          </w:tcPr>
          <w:p w14:paraId="093F6671" w14:textId="77777777" w:rsidR="00317E7B" w:rsidRPr="00A2161B" w:rsidRDefault="00317E7B" w:rsidP="008F1D9A">
            <w:pPr>
              <w:rPr>
                <w:lang w:val="en-GB"/>
              </w:rPr>
            </w:pPr>
            <w:r w:rsidRPr="00A2161B">
              <w:rPr>
                <w:lang w:val="en-GB"/>
              </w:rPr>
              <w:t>Firm Size</w:t>
            </w:r>
          </w:p>
        </w:tc>
        <w:tc>
          <w:tcPr>
            <w:tcW w:w="0" w:type="auto"/>
            <w:vAlign w:val="center"/>
            <w:hideMark/>
          </w:tcPr>
          <w:p w14:paraId="6049A4D6" w14:textId="77777777" w:rsidR="00317E7B" w:rsidRPr="00A2161B" w:rsidRDefault="00317E7B" w:rsidP="008F1D9A">
            <w:pPr>
              <w:rPr>
                <w:lang w:val="en-GB"/>
              </w:rPr>
            </w:pPr>
            <w:r w:rsidRPr="00A2161B">
              <w:rPr>
                <w:lang w:val="en-GB"/>
              </w:rPr>
              <w:t>0.21</w:t>
            </w:r>
          </w:p>
        </w:tc>
        <w:tc>
          <w:tcPr>
            <w:tcW w:w="0" w:type="auto"/>
            <w:vAlign w:val="center"/>
            <w:hideMark/>
          </w:tcPr>
          <w:p w14:paraId="044590E5" w14:textId="77777777" w:rsidR="00317E7B" w:rsidRPr="00A2161B" w:rsidRDefault="00317E7B" w:rsidP="008F1D9A">
            <w:pPr>
              <w:rPr>
                <w:lang w:val="en-GB"/>
              </w:rPr>
            </w:pPr>
            <w:r w:rsidRPr="00A2161B">
              <w:rPr>
                <w:lang w:val="en-GB"/>
              </w:rPr>
              <w:t>Positive relationship</w:t>
            </w:r>
          </w:p>
        </w:tc>
      </w:tr>
      <w:tr w:rsidR="00317E7B" w:rsidRPr="00A2161B" w14:paraId="3BF0DD56" w14:textId="77777777" w:rsidTr="008F1D9A">
        <w:trPr>
          <w:tblCellSpacing w:w="15" w:type="dxa"/>
        </w:trPr>
        <w:tc>
          <w:tcPr>
            <w:tcW w:w="0" w:type="auto"/>
            <w:vAlign w:val="center"/>
            <w:hideMark/>
          </w:tcPr>
          <w:p w14:paraId="1A4B469C" w14:textId="77777777" w:rsidR="00317E7B" w:rsidRPr="00A2161B" w:rsidRDefault="00317E7B" w:rsidP="008F1D9A">
            <w:pPr>
              <w:rPr>
                <w:lang w:val="en-GB"/>
              </w:rPr>
            </w:pPr>
            <w:r w:rsidRPr="00A2161B">
              <w:rPr>
                <w:lang w:val="en-GB"/>
              </w:rPr>
              <w:t>Leverage</w:t>
            </w:r>
          </w:p>
        </w:tc>
        <w:tc>
          <w:tcPr>
            <w:tcW w:w="0" w:type="auto"/>
            <w:vAlign w:val="center"/>
            <w:hideMark/>
          </w:tcPr>
          <w:p w14:paraId="54E08059" w14:textId="77777777" w:rsidR="00317E7B" w:rsidRPr="00A2161B" w:rsidRDefault="00317E7B" w:rsidP="008F1D9A">
            <w:pPr>
              <w:rPr>
                <w:lang w:val="en-GB"/>
              </w:rPr>
            </w:pPr>
            <w:r w:rsidRPr="00A2161B">
              <w:rPr>
                <w:lang w:val="en-GB"/>
              </w:rPr>
              <w:t>-0.28</w:t>
            </w:r>
          </w:p>
        </w:tc>
        <w:tc>
          <w:tcPr>
            <w:tcW w:w="0" w:type="auto"/>
            <w:vAlign w:val="center"/>
            <w:hideMark/>
          </w:tcPr>
          <w:p w14:paraId="43A8C095" w14:textId="77777777" w:rsidR="00317E7B" w:rsidRPr="00A2161B" w:rsidRDefault="00317E7B" w:rsidP="008F1D9A">
            <w:pPr>
              <w:rPr>
                <w:lang w:val="en-GB"/>
              </w:rPr>
            </w:pPr>
            <w:r w:rsidRPr="00A2161B">
              <w:rPr>
                <w:lang w:val="en-GB"/>
              </w:rPr>
              <w:t>Negative relationship</w:t>
            </w:r>
          </w:p>
        </w:tc>
      </w:tr>
    </w:tbl>
    <w:p w14:paraId="7C799417" w14:textId="77777777" w:rsidR="00E47D0F" w:rsidRDefault="00E47D0F"/>
    <w:sectPr w:rsidR="00E47D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D0F"/>
    <w:rsid w:val="000551AC"/>
    <w:rsid w:val="00087417"/>
    <w:rsid w:val="00211CCD"/>
    <w:rsid w:val="002D16B8"/>
    <w:rsid w:val="002E051A"/>
    <w:rsid w:val="00317E7B"/>
    <w:rsid w:val="003468AE"/>
    <w:rsid w:val="00351130"/>
    <w:rsid w:val="004D6E31"/>
    <w:rsid w:val="004F13E7"/>
    <w:rsid w:val="00517EBB"/>
    <w:rsid w:val="005276CF"/>
    <w:rsid w:val="00555B58"/>
    <w:rsid w:val="006422D8"/>
    <w:rsid w:val="006A2532"/>
    <w:rsid w:val="00706EDE"/>
    <w:rsid w:val="00724624"/>
    <w:rsid w:val="00753730"/>
    <w:rsid w:val="007623B7"/>
    <w:rsid w:val="007F1BA5"/>
    <w:rsid w:val="00831C55"/>
    <w:rsid w:val="008A4204"/>
    <w:rsid w:val="008C712E"/>
    <w:rsid w:val="009956C8"/>
    <w:rsid w:val="009B0E64"/>
    <w:rsid w:val="00A01AA4"/>
    <w:rsid w:val="00A01DE1"/>
    <w:rsid w:val="00A274D1"/>
    <w:rsid w:val="00A44CB6"/>
    <w:rsid w:val="00B87E45"/>
    <w:rsid w:val="00BE7281"/>
    <w:rsid w:val="00CB73E4"/>
    <w:rsid w:val="00D41803"/>
    <w:rsid w:val="00D44B6C"/>
    <w:rsid w:val="00DA4992"/>
    <w:rsid w:val="00E47D0F"/>
    <w:rsid w:val="00E90926"/>
    <w:rsid w:val="00E96ABF"/>
    <w:rsid w:val="00F0165D"/>
    <w:rsid w:val="00FE3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3F9F2"/>
  <w15:chartTrackingRefBased/>
  <w15:docId w15:val="{FA546F44-CC54-4196-8420-0A800E9F9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E7B"/>
    <w:pPr>
      <w:spacing w:after="200" w:line="276" w:lineRule="auto"/>
    </w:pPr>
    <w:rPr>
      <w:rFonts w:ascii="Aptos" w:eastAsia="Aptos" w:hAnsi="Aptos"/>
      <w:kern w:val="0"/>
      <w:sz w:val="22"/>
      <w:szCs w:val="22"/>
      <w:lang w:val="en-US"/>
      <w14:ligatures w14:val="none"/>
    </w:rPr>
  </w:style>
  <w:style w:type="paragraph" w:styleId="Heading1">
    <w:name w:val="heading 1"/>
    <w:basedOn w:val="Normal"/>
    <w:next w:val="Normal"/>
    <w:link w:val="Heading1Char"/>
    <w:uiPriority w:val="9"/>
    <w:qFormat/>
    <w:rsid w:val="00E47D0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E47D0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E47D0F"/>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E47D0F"/>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E47D0F"/>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E47D0F"/>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E47D0F"/>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E47D0F"/>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E47D0F"/>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D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7D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7D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7D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7D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7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7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7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7D0F"/>
    <w:rPr>
      <w:rFonts w:eastAsiaTheme="majorEastAsia" w:cstheme="majorBidi"/>
      <w:color w:val="272727" w:themeColor="text1" w:themeTint="D8"/>
    </w:rPr>
  </w:style>
  <w:style w:type="paragraph" w:styleId="Title">
    <w:name w:val="Title"/>
    <w:basedOn w:val="Normal"/>
    <w:next w:val="Normal"/>
    <w:link w:val="TitleChar"/>
    <w:uiPriority w:val="10"/>
    <w:qFormat/>
    <w:rsid w:val="00E47D0F"/>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E47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7D0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E47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7D0F"/>
    <w:pPr>
      <w:spacing w:before="160" w:after="160" w:line="278" w:lineRule="auto"/>
      <w:jc w:val="center"/>
    </w:pPr>
    <w:rPr>
      <w:rFonts w:asciiTheme="minorHAnsi" w:eastAsiaTheme="minorHAnsi" w:hAnsi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E47D0F"/>
    <w:rPr>
      <w:i/>
      <w:iCs/>
      <w:color w:val="404040" w:themeColor="text1" w:themeTint="BF"/>
    </w:rPr>
  </w:style>
  <w:style w:type="paragraph" w:styleId="ListParagraph">
    <w:name w:val="List Paragraph"/>
    <w:basedOn w:val="Normal"/>
    <w:uiPriority w:val="34"/>
    <w:qFormat/>
    <w:rsid w:val="00E47D0F"/>
    <w:pPr>
      <w:spacing w:after="160" w:line="278" w:lineRule="auto"/>
      <w:ind w:left="720"/>
      <w:contextualSpacing/>
    </w:pPr>
    <w:rPr>
      <w:rFonts w:asciiTheme="minorHAnsi" w:eastAsiaTheme="minorHAnsi" w:hAnsiTheme="minorHAnsi"/>
      <w:kern w:val="2"/>
      <w:sz w:val="24"/>
      <w:szCs w:val="24"/>
      <w:lang w:val="en-GB"/>
      <w14:ligatures w14:val="standardContextual"/>
    </w:rPr>
  </w:style>
  <w:style w:type="character" w:styleId="IntenseEmphasis">
    <w:name w:val="Intense Emphasis"/>
    <w:basedOn w:val="DefaultParagraphFont"/>
    <w:uiPriority w:val="21"/>
    <w:qFormat/>
    <w:rsid w:val="00E47D0F"/>
    <w:rPr>
      <w:i/>
      <w:iCs/>
      <w:color w:val="0F4761" w:themeColor="accent1" w:themeShade="BF"/>
    </w:rPr>
  </w:style>
  <w:style w:type="paragraph" w:styleId="IntenseQuote">
    <w:name w:val="Intense Quote"/>
    <w:basedOn w:val="Normal"/>
    <w:next w:val="Normal"/>
    <w:link w:val="IntenseQuoteChar"/>
    <w:uiPriority w:val="30"/>
    <w:qFormat/>
    <w:rsid w:val="00E47D0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E47D0F"/>
    <w:rPr>
      <w:i/>
      <w:iCs/>
      <w:color w:val="0F4761" w:themeColor="accent1" w:themeShade="BF"/>
    </w:rPr>
  </w:style>
  <w:style w:type="character" w:styleId="IntenseReference">
    <w:name w:val="Intense Reference"/>
    <w:basedOn w:val="DefaultParagraphFont"/>
    <w:uiPriority w:val="32"/>
    <w:qFormat/>
    <w:rsid w:val="00E47D0F"/>
    <w:rPr>
      <w:b/>
      <w:bCs/>
      <w:smallCaps/>
      <w:color w:val="0F4761" w:themeColor="accent1" w:themeShade="BF"/>
      <w:spacing w:val="5"/>
    </w:rPr>
  </w:style>
  <w:style w:type="table" w:styleId="TableGrid">
    <w:name w:val="Table Grid"/>
    <w:basedOn w:val="TableNormal"/>
    <w:uiPriority w:val="59"/>
    <w:rsid w:val="00317E7B"/>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7E7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orporate.marksandspencer.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bout.sainsburys.co.uk" TargetMode="External"/><Relationship Id="rId5" Type="http://schemas.openxmlformats.org/officeDocument/2006/relationships/hyperlink" Target="https://www.tescoplc.com"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TotalTime>
  <Pages>30</Pages>
  <Words>9149</Words>
  <Characters>52153</Characters>
  <Application>Microsoft Office Word</Application>
  <DocSecurity>0</DocSecurity>
  <Lines>434</Lines>
  <Paragraphs>122</Paragraphs>
  <ScaleCrop>false</ScaleCrop>
  <Company/>
  <LinksUpToDate>false</LinksUpToDate>
  <CharactersWithSpaces>61180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Gutue (2216455)</dc:creator>
  <cp:keywords/>
  <dc:description/>
  <cp:lastModifiedBy>Vasilica Gutue (2216455)</cp:lastModifiedBy>
  <cp:revision>35</cp:revision>
  <dcterms:created xsi:type="dcterms:W3CDTF">2026-06-18T14:37:00Z</dcterms:created>
  <dcterms:modified xsi:type="dcterms:W3CDTF">2026-07-04T18:35:00Z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45eb9ae9-aab6-4672-be21-f96343f70832</vt:lpwstr>
  </property>
</Properties>
</file>