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14523" w14:textId="77777777" w:rsidR="00B12F51" w:rsidRDefault="00B12F51" w:rsidP="00173D4F"/>
    <w:p w14:paraId="5C23321A" w14:textId="77777777" w:rsidR="00B12F51" w:rsidRDefault="00B12F51" w:rsidP="00173D4F"/>
    <w:p w14:paraId="0D726E70" w14:textId="77777777" w:rsidR="00B12F51" w:rsidRDefault="00B12F51" w:rsidP="00173D4F"/>
    <w:p w14:paraId="714546AB" w14:textId="77777777" w:rsidR="00B12F51" w:rsidRDefault="00B12F51" w:rsidP="00173D4F"/>
    <w:p w14:paraId="00A5E6E8" w14:textId="77777777" w:rsidR="00B12F51" w:rsidRDefault="00B12F51" w:rsidP="00173D4F"/>
    <w:p w14:paraId="1C026D98" w14:textId="77777777" w:rsidR="00B12F51" w:rsidRDefault="00B12F51" w:rsidP="00173D4F"/>
    <w:p w14:paraId="6C900338" w14:textId="7797F798" w:rsidR="00B12F51" w:rsidRDefault="00B12F51" w:rsidP="00173D4F">
      <w:r>
        <w:t>NAME: Karen Cabey</w:t>
      </w:r>
    </w:p>
    <w:p w14:paraId="2534937D" w14:textId="77777777" w:rsidR="00B12F51" w:rsidRDefault="00B12F51" w:rsidP="00173D4F"/>
    <w:p w14:paraId="560EB57B" w14:textId="614448DC" w:rsidR="00B12F51" w:rsidRDefault="00B12F51" w:rsidP="00173D4F">
      <w:r>
        <w:t>STUDENT NUMBER: 2508282</w:t>
      </w:r>
    </w:p>
    <w:p w14:paraId="5700B180" w14:textId="77777777" w:rsidR="00B12F51" w:rsidRDefault="00B12F51" w:rsidP="00173D4F"/>
    <w:p w14:paraId="2B43194F" w14:textId="50E7E7C6" w:rsidR="00B12F51" w:rsidRDefault="00B12F51" w:rsidP="00173D4F">
      <w:r>
        <w:t>TUTOR: Jolly Nwankwo</w:t>
      </w:r>
    </w:p>
    <w:p w14:paraId="1C57CBE9" w14:textId="77777777" w:rsidR="00B12F51" w:rsidRPr="00B12F51" w:rsidRDefault="00B12F51" w:rsidP="00173D4F">
      <w:pPr>
        <w:rPr>
          <w:sz w:val="23"/>
          <w:szCs w:val="23"/>
        </w:rPr>
      </w:pPr>
    </w:p>
    <w:p w14:paraId="670EE963" w14:textId="3B2E5FF9" w:rsidR="00B12F51" w:rsidRDefault="00B12F51" w:rsidP="00173D4F">
      <w:r>
        <w:t>MODULE: Introduction to health and social care LCHS 4003</w:t>
      </w:r>
    </w:p>
    <w:p w14:paraId="024CF778" w14:textId="77777777" w:rsidR="00B12F51" w:rsidRDefault="00B12F51" w:rsidP="00173D4F"/>
    <w:p w14:paraId="6AC49F8F" w14:textId="77777777" w:rsidR="00B12F51" w:rsidRDefault="00B12F51" w:rsidP="00173D4F"/>
    <w:p w14:paraId="2F9E6E82" w14:textId="77777777" w:rsidR="00B12F51" w:rsidRDefault="00B12F51" w:rsidP="00173D4F"/>
    <w:p w14:paraId="2CFE5442" w14:textId="77777777" w:rsidR="00B12F51" w:rsidRDefault="00B12F51" w:rsidP="00173D4F"/>
    <w:p w14:paraId="12EF261B" w14:textId="77777777" w:rsidR="00B12F51" w:rsidRDefault="00B12F51" w:rsidP="00173D4F"/>
    <w:p w14:paraId="3428F1E2" w14:textId="77777777" w:rsidR="00B12F51" w:rsidRDefault="00B12F51" w:rsidP="00173D4F"/>
    <w:p w14:paraId="6321545D" w14:textId="77777777" w:rsidR="00B12F51" w:rsidRDefault="00B12F51" w:rsidP="00173D4F"/>
    <w:p w14:paraId="0E8ACF42" w14:textId="77777777" w:rsidR="00B12F51" w:rsidRDefault="00B12F51" w:rsidP="00173D4F"/>
    <w:p w14:paraId="59F13E05" w14:textId="77777777" w:rsidR="00B12F51" w:rsidRDefault="00B12F51" w:rsidP="00173D4F"/>
    <w:p w14:paraId="70E4EBB7" w14:textId="77777777" w:rsidR="00B12F51" w:rsidRDefault="00B12F51" w:rsidP="00173D4F"/>
    <w:p w14:paraId="643BD3A6" w14:textId="77777777" w:rsidR="00B12F51" w:rsidRDefault="00B12F51" w:rsidP="00173D4F"/>
    <w:p w14:paraId="5F7B3393" w14:textId="77777777" w:rsidR="00B12F51" w:rsidRDefault="00B12F51" w:rsidP="00173D4F"/>
    <w:p w14:paraId="1D6765C0" w14:textId="77777777" w:rsidR="00B12F51" w:rsidRDefault="00B12F51" w:rsidP="00173D4F"/>
    <w:p w14:paraId="71875C6D" w14:textId="77777777" w:rsidR="00B12F51" w:rsidRDefault="00B12F51" w:rsidP="00173D4F"/>
    <w:p w14:paraId="01187BAD" w14:textId="77777777" w:rsidR="00B12F51" w:rsidRDefault="00B12F51" w:rsidP="00173D4F"/>
    <w:p w14:paraId="6719FE22" w14:textId="77777777" w:rsidR="00B12F51" w:rsidRDefault="00B12F51" w:rsidP="00173D4F"/>
    <w:p w14:paraId="46544DCF" w14:textId="77777777" w:rsidR="00B12F51" w:rsidRDefault="00B12F51" w:rsidP="00173D4F"/>
    <w:p w14:paraId="268373AC" w14:textId="77777777" w:rsidR="00B12F51" w:rsidRDefault="00B12F51" w:rsidP="00173D4F"/>
    <w:p w14:paraId="26009E4A" w14:textId="77777777" w:rsidR="00B83FD0" w:rsidRDefault="00B83FD0" w:rsidP="00B83FD0">
      <w:pPr>
        <w:spacing w:line="360" w:lineRule="auto"/>
      </w:pPr>
    </w:p>
    <w:p w14:paraId="1E913677" w14:textId="2FED689E" w:rsidR="00B83FD0" w:rsidRDefault="00E9255D" w:rsidP="00B83FD0">
      <w:pPr>
        <w:spacing w:line="360" w:lineRule="auto"/>
      </w:pPr>
      <w:r>
        <w:t>INTRODUCTION</w:t>
      </w:r>
    </w:p>
    <w:p w14:paraId="7D8A1153" w14:textId="77777777" w:rsidR="00B83FD0" w:rsidRDefault="00B83FD0" w:rsidP="00B83FD0">
      <w:pPr>
        <w:spacing w:line="360" w:lineRule="auto"/>
      </w:pPr>
    </w:p>
    <w:p w14:paraId="04355E94" w14:textId="19128C06" w:rsidR="00173D4F" w:rsidRDefault="00F83BF5" w:rsidP="00E9255D">
      <w:pPr>
        <w:spacing w:line="360" w:lineRule="auto"/>
      </w:pPr>
      <w:r w:rsidRPr="00F83BF5">
        <w:t xml:space="preserve">Mrs Thompson is an 84-year-old woman living independently in sheltered accommodation with support from domiciliary carers who visit twice daily. Following a recent hospital admission for pneumonia, concerns have emerged regarding her ability to manage safely at home. Mrs Thompson has mild dementia, which has affected her memory and medication adherence. Recently, she missed two days of prescribed medication, resulting in increased confusion. This incident was reported through organisational procedures, and a medication review was requested. A further concern arose when Mrs Thompson was found outdoors during cold weather without suitable clothing, prompting a review by the local authority. These events demonstrate the challenges associated with supporting older adults with cognitive impairment in the community. </w:t>
      </w:r>
      <w:r w:rsidR="00173D4F" w:rsidRPr="00173D4F">
        <w:t>This report examines three key professional responsibilities relevant to Mrs Thompson's care. Firstly, it discusses effective communication with service users and family members in accordance with the Equality Act 2010. Secondly, it explores the importance of administrative skills, particularly record keeping and data protection. Finally, it examines collaborative working between professionals involved in Mrs Thompson's care and strategies for</w:t>
      </w:r>
      <w:r w:rsidR="00E9255D">
        <w:t xml:space="preserve"> </w:t>
      </w:r>
      <w:r w:rsidR="00173D4F" w:rsidRPr="00173D4F">
        <w:t>overcoming challenges in multi-agency practice.</w:t>
      </w:r>
    </w:p>
    <w:p w14:paraId="49FD5117" w14:textId="77777777" w:rsidR="00E9255D" w:rsidRDefault="00E9255D" w:rsidP="00E9255D">
      <w:pPr>
        <w:spacing w:line="360" w:lineRule="auto"/>
      </w:pPr>
    </w:p>
    <w:p w14:paraId="661F0EAA" w14:textId="77777777" w:rsidR="00E9255D" w:rsidRDefault="00E9255D" w:rsidP="00E9255D">
      <w:pPr>
        <w:spacing w:line="360" w:lineRule="auto"/>
      </w:pPr>
    </w:p>
    <w:p w14:paraId="36FA1A2B" w14:textId="77777777" w:rsidR="00E9255D" w:rsidRDefault="00E9255D" w:rsidP="00E9255D">
      <w:pPr>
        <w:spacing w:line="360" w:lineRule="auto"/>
      </w:pPr>
    </w:p>
    <w:p w14:paraId="01944369" w14:textId="77777777" w:rsidR="00E9255D" w:rsidRDefault="00E9255D" w:rsidP="00E9255D">
      <w:pPr>
        <w:spacing w:line="360" w:lineRule="auto"/>
      </w:pPr>
    </w:p>
    <w:p w14:paraId="59CA765A" w14:textId="77777777" w:rsidR="00E9255D" w:rsidRDefault="00E9255D" w:rsidP="00E9255D">
      <w:pPr>
        <w:spacing w:line="360" w:lineRule="auto"/>
      </w:pPr>
    </w:p>
    <w:p w14:paraId="6138FA25" w14:textId="77777777" w:rsidR="00E9255D" w:rsidRDefault="00E9255D" w:rsidP="00E9255D">
      <w:pPr>
        <w:spacing w:line="360" w:lineRule="auto"/>
      </w:pPr>
    </w:p>
    <w:p w14:paraId="182F558A" w14:textId="77777777" w:rsidR="00E9255D" w:rsidRDefault="00E9255D" w:rsidP="00E9255D">
      <w:pPr>
        <w:spacing w:line="360" w:lineRule="auto"/>
      </w:pPr>
    </w:p>
    <w:p w14:paraId="4416B209" w14:textId="77777777" w:rsidR="00E9255D" w:rsidRDefault="00E9255D" w:rsidP="00E9255D">
      <w:pPr>
        <w:spacing w:line="360" w:lineRule="auto"/>
      </w:pPr>
    </w:p>
    <w:p w14:paraId="0A261A45" w14:textId="77777777" w:rsidR="002B16F7" w:rsidRDefault="002B16F7" w:rsidP="00E9255D">
      <w:pPr>
        <w:spacing w:line="360" w:lineRule="auto"/>
      </w:pPr>
    </w:p>
    <w:p w14:paraId="1919EFC0" w14:textId="77777777" w:rsidR="00BE5366" w:rsidRDefault="00BE5366" w:rsidP="00E9255D">
      <w:pPr>
        <w:spacing w:line="360" w:lineRule="auto"/>
      </w:pPr>
    </w:p>
    <w:p w14:paraId="4F1CA586" w14:textId="77777777" w:rsidR="00BE5366" w:rsidRPr="00173D4F" w:rsidRDefault="00BE5366" w:rsidP="00E9255D">
      <w:pPr>
        <w:spacing w:line="360" w:lineRule="auto"/>
      </w:pPr>
    </w:p>
    <w:p w14:paraId="0E7A0C44" w14:textId="46F841C9" w:rsidR="00173D4F" w:rsidRPr="00440322" w:rsidRDefault="00173D4F" w:rsidP="00173D4F">
      <w:r w:rsidRPr="00173D4F">
        <w:rPr>
          <w:b/>
          <w:bCs/>
        </w:rPr>
        <w:lastRenderedPageBreak/>
        <w:t xml:space="preserve">1. Importance of Effective Communication in Mrs Thompson's Care </w:t>
      </w:r>
    </w:p>
    <w:p w14:paraId="7B353E87" w14:textId="77777777" w:rsidR="00173D4F" w:rsidRPr="00173D4F" w:rsidRDefault="00173D4F" w:rsidP="00173D4F">
      <w:r w:rsidRPr="00173D4F">
        <w:t>Effective communication is fundamental to providing safe, person-centred care. In Mrs Thompson's case, clear communication is essential because her mild dementia may affect her ability to understand, remember, and process information. Poor communication could contribute to medication errors, increased confusion, reduced independence, and greater risks to her safety.</w:t>
      </w:r>
    </w:p>
    <w:p w14:paraId="44ACB93A" w14:textId="27A41A97" w:rsidR="00173D4F" w:rsidRPr="00173D4F" w:rsidRDefault="00173D4F" w:rsidP="00173D4F">
      <w:r w:rsidRPr="00173D4F">
        <w:t>Health and social care professionals must adapt their communication methods to meet Mrs Thompson's individual needs. The Equality Act 2010 requires services to promote equality, prevent discrimination, and make reasonable adjustments where individuals have disabilities or impairments. Dementia may be recognised as a disability under the Act, requiring professionals to ensure information is provided in an accessible manner and that Mrs Thompson is not disadvantaged because of her cognitive difficulties. The Equality Act protects individuals from discrimination and promotes equal access to services regardless of age or disability</w:t>
      </w:r>
      <w:r w:rsidR="0003546B" w:rsidRPr="0003546B">
        <w:t>(</w:t>
      </w:r>
      <w:r w:rsidR="0003546B">
        <w:t>legislation.</w:t>
      </w:r>
      <w:r w:rsidR="0003546B" w:rsidRPr="0003546B">
        <w:t>gov.uk</w:t>
      </w:r>
      <w:r w:rsidR="0003546B">
        <w:t>).</w:t>
      </w:r>
      <w:r w:rsidRPr="00173D4F">
        <w:t xml:space="preserve"> </w:t>
      </w:r>
    </w:p>
    <w:p w14:paraId="314ACD66" w14:textId="1688410D" w:rsidR="00173D4F" w:rsidRPr="00173D4F" w:rsidRDefault="00173D4F" w:rsidP="00173D4F">
      <w:r w:rsidRPr="00173D4F">
        <w:t>When communicating with Mrs Thompson, professionals should use simple language, maintain eye contact, speak slowly, allow additional time for responses, and check understanding. Visual prompts, medication charts, and written reminders may also support her memory. Person-centred communication is recommended in dementia care and requires practitioners to value the individual's experiences, preferences, and wishes</w:t>
      </w:r>
      <w:r w:rsidR="0003546B">
        <w:t>(nice.org.uk).</w:t>
      </w:r>
    </w:p>
    <w:p w14:paraId="64E8C2DA" w14:textId="41C65B10" w:rsidR="0003546B" w:rsidRPr="00173D4F" w:rsidRDefault="00173D4F" w:rsidP="00173D4F">
      <w:r w:rsidRPr="00173D4F">
        <w:t xml:space="preserve">Communication with family members is equally important. Family members can provide valuable information regarding Mrs Thompson's routines, medication adherence, and changes in behaviour. However, professionals must continue to involve Mrs Thompson in discussions about her own care wherever possible, respecting her autonomy and dignity. This approach aligns with the principles of person-centred care outlined by </w:t>
      </w:r>
      <w:r w:rsidR="00A9075C" w:rsidRPr="00173D4F">
        <w:t>NICE</w:t>
      </w:r>
      <w:r w:rsidR="00A9075C">
        <w:t xml:space="preserve"> (</w:t>
      </w:r>
      <w:r w:rsidR="0003546B">
        <w:t>nice.co.uk).</w:t>
      </w:r>
    </w:p>
    <w:p w14:paraId="7E8DB422" w14:textId="77777777" w:rsidR="00173D4F" w:rsidRPr="00173D4F" w:rsidRDefault="00173D4F" w:rsidP="00173D4F">
      <w:r w:rsidRPr="00173D4F">
        <w:t xml:space="preserve">One communication model that can be applied is the </w:t>
      </w:r>
      <w:r w:rsidRPr="0003546B">
        <w:t>Transactional Model of Communication</w:t>
      </w:r>
      <w:r w:rsidRPr="00173D4F">
        <w:t xml:space="preserve"> developed by </w:t>
      </w:r>
      <w:proofErr w:type="spellStart"/>
      <w:r w:rsidRPr="00173D4F">
        <w:t>Barnlund</w:t>
      </w:r>
      <w:proofErr w:type="spellEnd"/>
      <w:r w:rsidRPr="00173D4F">
        <w:t xml:space="preserve"> (1970). This model views communication as a two-way, continuous process where both individuals simultaneously send and receive messages. In Mrs Thompson's care, healthcare professionals should pay close attention not only to her verbal responses but also to non-verbal cues such as facial expressions, body language, and emotional reactions. For example, signs of anxiety or confusion during medication discussions may indicate that information needs to be repeated or explained differently.</w:t>
      </w:r>
    </w:p>
    <w:p w14:paraId="1D4467A7" w14:textId="77777777" w:rsidR="00173D4F" w:rsidRPr="00173D4F" w:rsidRDefault="00173D4F" w:rsidP="00173D4F">
      <w:r w:rsidRPr="00173D4F">
        <w:t>The transactional model also recognises the impact of environmental factors on communication. For Mrs Thompson, background noise, distractions, or unfamiliar surroundings may increase confusion and reduce understanding. Therefore, discussions should occur in a calm, quiet environment wherever possible.</w:t>
      </w:r>
    </w:p>
    <w:p w14:paraId="64492956" w14:textId="77777777" w:rsidR="00173D4F" w:rsidRPr="00173D4F" w:rsidRDefault="00173D4F" w:rsidP="00173D4F">
      <w:r w:rsidRPr="00173D4F">
        <w:t>Effective communication promotes trust, enhances patient safety, supports informed decision-making, and helps maintain Mrs Thompson's independence. It also enables concerns regarding medication management and safeguarding risks to be identified promptly and addressed appropriately through collaborative professional intervention.</w:t>
      </w:r>
    </w:p>
    <w:p w14:paraId="65C3C6DE" w14:textId="69696854" w:rsidR="00173D4F" w:rsidRDefault="00173D4F" w:rsidP="00173D4F"/>
    <w:p w14:paraId="5EAB2010" w14:textId="77777777" w:rsidR="002B16F7" w:rsidRDefault="002B16F7" w:rsidP="00173D4F"/>
    <w:p w14:paraId="3DC0DE72" w14:textId="77777777" w:rsidR="002B16F7" w:rsidRPr="00173D4F" w:rsidRDefault="002B16F7" w:rsidP="00173D4F"/>
    <w:p w14:paraId="22B131CE" w14:textId="450AC4BD" w:rsidR="00173D4F" w:rsidRPr="00173D4F" w:rsidRDefault="00173D4F" w:rsidP="00173D4F">
      <w:pPr>
        <w:rPr>
          <w:b/>
          <w:bCs/>
        </w:rPr>
      </w:pPr>
      <w:r w:rsidRPr="00173D4F">
        <w:rPr>
          <w:b/>
          <w:bCs/>
        </w:rPr>
        <w:lastRenderedPageBreak/>
        <w:t xml:space="preserve">2. Importance of Good Administrative Skills within Professional Practice </w:t>
      </w:r>
    </w:p>
    <w:p w14:paraId="02D068AF" w14:textId="77777777" w:rsidR="00173D4F" w:rsidRPr="00173D4F" w:rsidRDefault="00173D4F" w:rsidP="00173D4F">
      <w:r w:rsidRPr="00173D4F">
        <w:t>Good administrative skills are essential for ensuring continuity of care, accountability, legal compliance, and patient safety. In Mrs Thompson's case, accurate record keeping is particularly important because several incidents have occurred that require monitoring, review, and professional intervention.</w:t>
      </w:r>
    </w:p>
    <w:p w14:paraId="104CA192" w14:textId="77777777" w:rsidR="00173D4F" w:rsidRPr="00173D4F" w:rsidRDefault="00173D4F" w:rsidP="00173D4F">
      <w:r w:rsidRPr="00173D4F">
        <w:t>Record keeping involves documenting assessments, medication administration, care plans, safeguarding concerns, incident reports, and communications with professionals and family members. Accurate records ensure that all professionals involved in Mrs Thompson's care have access to consistent and up-to-date information. Following her missed medication and increased confusion, detailed documentation allows healthcare professionals to identify patterns of risk and implement appropriate interventions, such as medication reviews or additional support.</w:t>
      </w:r>
    </w:p>
    <w:p w14:paraId="66DF2705" w14:textId="77777777" w:rsidR="00173D4F" w:rsidRPr="00173D4F" w:rsidRDefault="00173D4F" w:rsidP="00173D4F">
      <w:r w:rsidRPr="00173D4F">
        <w:t>The Nursing and Midwifery Council (NMC, 2018) states that records should be clear, accurate, contemporaneous, and factual. Similarly, the Care Quality Commission (CQC) expects providers to maintain complete and accessible records to support safe care delivery.</w:t>
      </w:r>
    </w:p>
    <w:p w14:paraId="19E8D884" w14:textId="77777777" w:rsidR="00173D4F" w:rsidRPr="00173D4F" w:rsidRDefault="00173D4F" w:rsidP="00173D4F">
      <w:r w:rsidRPr="00173D4F">
        <w:t>The incident involving missed medication should be recorded through the organisation's incident reporting system, including the date, nature of the error, actions taken, and outcomes. Likewise, the incident where Mrs Thompson was found outside without suitable clothing should be documented because it raises potential safeguarding concerns. Such records assist with investigations and contribute to risk management processes.</w:t>
      </w:r>
    </w:p>
    <w:p w14:paraId="14C6F06F" w14:textId="620D3074" w:rsidR="00173D4F" w:rsidRPr="00173D4F" w:rsidRDefault="00173D4F" w:rsidP="00173D4F">
      <w:r w:rsidRPr="00173D4F">
        <w:t xml:space="preserve">The </w:t>
      </w:r>
      <w:r w:rsidR="00A9075C">
        <w:t>Data Protection Act 2010</w:t>
      </w:r>
      <w:r w:rsidRPr="00173D4F">
        <w:t xml:space="preserve"> and the UK General Data Protection Regulation (UK GDPR) govern the handling of personal information. Health and social care records contain sensitive personal data and therefore require enhanced protection. The legislation requires data to be processed lawfully, fairly, and transparently; collected for specific purposes; kept accurate; retained only when necessary; and stored securely </w:t>
      </w:r>
      <w:r w:rsidR="00C353CE">
        <w:t>(</w:t>
      </w:r>
      <w:r w:rsidR="00C353CE" w:rsidRPr="00C353CE">
        <w:t>legislation.</w:t>
      </w:r>
      <w:r w:rsidR="00C353CE">
        <w:t>gov.uk).</w:t>
      </w:r>
    </w:p>
    <w:p w14:paraId="55BF8B4B" w14:textId="257B58A7" w:rsidR="00C50C1A" w:rsidRDefault="00173D4F" w:rsidP="00173D4F">
      <w:r w:rsidRPr="00173D4F">
        <w:t xml:space="preserve">In Mrs Thompson's case, information regarding her dementia diagnosis, medication, hospital admission, and safeguarding concerns should only be shared with professionals who have a legitimate need to know. Access should be restricted through secure record systems, passwords, and confidentiality policies. The NHS also recognises that patient information must be protected while allowing appropriate information sharing to support care and safeguarding </w:t>
      </w:r>
      <w:r w:rsidR="00A9075C" w:rsidRPr="00173D4F">
        <w:t>responsibilities</w:t>
      </w:r>
      <w:r w:rsidR="00A9075C">
        <w:t>(</w:t>
      </w:r>
      <w:r w:rsidR="00A9075C" w:rsidRPr="00173D4F">
        <w:t>digital.nhs.uk</w:t>
      </w:r>
      <w:r w:rsidR="00C353CE">
        <w:t>)</w:t>
      </w:r>
    </w:p>
    <w:p w14:paraId="11D3589E" w14:textId="1F08B6C8" w:rsidR="00173D4F" w:rsidRPr="00173D4F" w:rsidRDefault="00173D4F" w:rsidP="00173D4F">
      <w:r w:rsidRPr="00173D4F">
        <w:t>Relevant legislation and policy frameworks include:</w:t>
      </w:r>
    </w:p>
    <w:p w14:paraId="73FB64A3" w14:textId="77777777" w:rsidR="00173D4F" w:rsidRPr="00173D4F" w:rsidRDefault="00173D4F" w:rsidP="00173D4F">
      <w:pPr>
        <w:numPr>
          <w:ilvl w:val="0"/>
          <w:numId w:val="1"/>
        </w:numPr>
      </w:pPr>
      <w:r w:rsidRPr="00173D4F">
        <w:t>Data Protection Act 2018.</w:t>
      </w:r>
    </w:p>
    <w:p w14:paraId="0E50A6BF" w14:textId="77777777" w:rsidR="00173D4F" w:rsidRPr="00173D4F" w:rsidRDefault="00173D4F" w:rsidP="00173D4F">
      <w:pPr>
        <w:numPr>
          <w:ilvl w:val="0"/>
          <w:numId w:val="1"/>
        </w:numPr>
      </w:pPr>
      <w:r w:rsidRPr="00173D4F">
        <w:t>UK GDPR.</w:t>
      </w:r>
    </w:p>
    <w:p w14:paraId="4719A5A8" w14:textId="77777777" w:rsidR="00173D4F" w:rsidRPr="00173D4F" w:rsidRDefault="00173D4F" w:rsidP="00173D4F">
      <w:pPr>
        <w:numPr>
          <w:ilvl w:val="0"/>
          <w:numId w:val="1"/>
        </w:numPr>
      </w:pPr>
      <w:r w:rsidRPr="00173D4F">
        <w:t>Care Act 2014.</w:t>
      </w:r>
    </w:p>
    <w:p w14:paraId="3DF507AE" w14:textId="77777777" w:rsidR="00173D4F" w:rsidRPr="00173D4F" w:rsidRDefault="00173D4F" w:rsidP="00173D4F">
      <w:pPr>
        <w:numPr>
          <w:ilvl w:val="0"/>
          <w:numId w:val="1"/>
        </w:numPr>
      </w:pPr>
      <w:r w:rsidRPr="00173D4F">
        <w:t>Health and Social Care Act 2012.</w:t>
      </w:r>
    </w:p>
    <w:p w14:paraId="7C347C64" w14:textId="77777777" w:rsidR="00173D4F" w:rsidRPr="00173D4F" w:rsidRDefault="00173D4F" w:rsidP="00173D4F">
      <w:pPr>
        <w:numPr>
          <w:ilvl w:val="0"/>
          <w:numId w:val="1"/>
        </w:numPr>
      </w:pPr>
      <w:r w:rsidRPr="00173D4F">
        <w:t>Equality Act 2010.</w:t>
      </w:r>
    </w:p>
    <w:p w14:paraId="049514E6" w14:textId="77777777" w:rsidR="00173D4F" w:rsidRPr="00173D4F" w:rsidRDefault="00173D4F" w:rsidP="00173D4F">
      <w:pPr>
        <w:numPr>
          <w:ilvl w:val="0"/>
          <w:numId w:val="1"/>
        </w:numPr>
      </w:pPr>
      <w:r w:rsidRPr="00173D4F">
        <w:t>Health and Care Act 2022.</w:t>
      </w:r>
    </w:p>
    <w:p w14:paraId="664F65BD" w14:textId="77777777" w:rsidR="00173D4F" w:rsidRPr="00173D4F" w:rsidRDefault="00173D4F" w:rsidP="00173D4F">
      <w:pPr>
        <w:numPr>
          <w:ilvl w:val="0"/>
          <w:numId w:val="1"/>
        </w:numPr>
      </w:pPr>
      <w:r w:rsidRPr="00173D4F">
        <w:t>Local safeguarding adult procedures and organisational confidentiality policies.</w:t>
      </w:r>
    </w:p>
    <w:p w14:paraId="0EFEE79E" w14:textId="77777777" w:rsidR="00173D4F" w:rsidRPr="00173D4F" w:rsidRDefault="00173D4F" w:rsidP="00173D4F">
      <w:r w:rsidRPr="00173D4F">
        <w:lastRenderedPageBreak/>
        <w:t>Administrative competence also includes effective scheduling, communication logs, appointment coordination, and follow-up actions. For example, ensuring the medication review requested after the incident is arranged and documented is a key administrative responsibility. Accurate administration supports accountability, facilitates collaborative working, and protects service users from avoidable harm.</w:t>
      </w:r>
    </w:p>
    <w:p w14:paraId="640857B6" w14:textId="77777777" w:rsidR="00173D4F" w:rsidRPr="00173D4F" w:rsidRDefault="00173D4F" w:rsidP="00173D4F">
      <w:r w:rsidRPr="00173D4F">
        <w:t>Overall, good administrative practice helps ensure that Mrs Thompson receives safe, coordinated, and legally compliant care while protecting her rights, privacy, and wellbeing.</w:t>
      </w:r>
    </w:p>
    <w:p w14:paraId="2F19CD9D" w14:textId="0F7E7F46" w:rsidR="00173D4F" w:rsidRPr="00173D4F" w:rsidRDefault="00173D4F" w:rsidP="00173D4F"/>
    <w:p w14:paraId="0BF1DA7A" w14:textId="25F3533D" w:rsidR="00173D4F" w:rsidRPr="00173D4F" w:rsidRDefault="00173D4F" w:rsidP="00173D4F">
      <w:pPr>
        <w:rPr>
          <w:b/>
          <w:bCs/>
        </w:rPr>
      </w:pPr>
      <w:r w:rsidRPr="00173D4F">
        <w:rPr>
          <w:b/>
          <w:bCs/>
        </w:rPr>
        <w:t xml:space="preserve">3. Collaborative Working and Multi-Agency Practice </w:t>
      </w:r>
    </w:p>
    <w:p w14:paraId="58573703" w14:textId="77777777" w:rsidR="00173D4F" w:rsidRPr="00173D4F" w:rsidRDefault="00173D4F" w:rsidP="00173D4F">
      <w:r w:rsidRPr="00173D4F">
        <w:t>Collaborative working is essential in managing Mrs Thompson's complex health and social care needs. Effective multidisciplinary working enables professionals to share expertise, coordinate interventions, and provide holistic support that addresses both health and safeguarding concerns.</w:t>
      </w:r>
    </w:p>
    <w:p w14:paraId="24E64CE0" w14:textId="77777777" w:rsidR="00173D4F" w:rsidRPr="00173D4F" w:rsidRDefault="00173D4F" w:rsidP="00173D4F">
      <w:r w:rsidRPr="00173D4F">
        <w:t xml:space="preserve">Several professionals are involved in Mrs Thompson's care. The </w:t>
      </w:r>
      <w:r w:rsidRPr="00A9075C">
        <w:t>GP</w:t>
      </w:r>
      <w:r w:rsidRPr="00173D4F">
        <w:t xml:space="preserve"> can review her medication regimen and assess any underlying medical issues contributing to confusion. The </w:t>
      </w:r>
      <w:r w:rsidRPr="00A9075C">
        <w:t>community</w:t>
      </w:r>
      <w:r w:rsidRPr="00173D4F">
        <w:rPr>
          <w:b/>
          <w:bCs/>
        </w:rPr>
        <w:t xml:space="preserve"> </w:t>
      </w:r>
      <w:r w:rsidRPr="00A9075C">
        <w:t>nurse</w:t>
      </w:r>
      <w:r w:rsidRPr="00173D4F">
        <w:t xml:space="preserve"> can monitor physical health, medication adherence, and recovery from pneumonia. </w:t>
      </w:r>
      <w:r w:rsidRPr="00A9075C">
        <w:t>Domiciliary care workers</w:t>
      </w:r>
      <w:r w:rsidRPr="00173D4F">
        <w:t xml:space="preserve"> play a vital role in observing daily functioning, supporting medication management, and reporting concerns promptly. Social workers and safeguarding teams may also become involved due to concerns about self-neglect and vulnerability.</w:t>
      </w:r>
    </w:p>
    <w:p w14:paraId="19F2C8E6" w14:textId="7FBDE410" w:rsidR="00C353CE" w:rsidRDefault="00173D4F" w:rsidP="00173D4F">
      <w:r w:rsidRPr="00173D4F">
        <w:t>Multidisciplinary teams (MDTs) improve care coordination through joint assessment, shared decision-making, and integrated care planning. MDT approaches bring together professionals from different disciplines to coordinate care for individuals with complex needs, improve information sharing, and reduce duplication of services</w:t>
      </w:r>
      <w:r w:rsidR="00C353CE">
        <w:t xml:space="preserve"> (scie.org.uk).</w:t>
      </w:r>
    </w:p>
    <w:p w14:paraId="538E6C69" w14:textId="77777777" w:rsidR="00C353CE" w:rsidRDefault="00C353CE" w:rsidP="00173D4F"/>
    <w:p w14:paraId="10770987" w14:textId="1211E517" w:rsidR="00173D4F" w:rsidRPr="00173D4F" w:rsidRDefault="00173D4F" w:rsidP="00173D4F">
      <w:r w:rsidRPr="00173D4F">
        <w:t>Approaches that foster effective collaboration include:</w:t>
      </w:r>
    </w:p>
    <w:p w14:paraId="41B540A2" w14:textId="77777777" w:rsidR="00173D4F" w:rsidRPr="00173D4F" w:rsidRDefault="00173D4F" w:rsidP="00173D4F">
      <w:pPr>
        <w:numPr>
          <w:ilvl w:val="0"/>
          <w:numId w:val="2"/>
        </w:numPr>
      </w:pPr>
      <w:r w:rsidRPr="00173D4F">
        <w:t>Regular multidisciplinary meetings.</w:t>
      </w:r>
    </w:p>
    <w:p w14:paraId="617D505B" w14:textId="77777777" w:rsidR="00173D4F" w:rsidRPr="00173D4F" w:rsidRDefault="00173D4F" w:rsidP="00173D4F">
      <w:pPr>
        <w:numPr>
          <w:ilvl w:val="0"/>
          <w:numId w:val="2"/>
        </w:numPr>
      </w:pPr>
      <w:r w:rsidRPr="00173D4F">
        <w:t>Shared care plans.</w:t>
      </w:r>
    </w:p>
    <w:p w14:paraId="1F80942B" w14:textId="77777777" w:rsidR="00173D4F" w:rsidRPr="00173D4F" w:rsidRDefault="00173D4F" w:rsidP="00173D4F">
      <w:pPr>
        <w:numPr>
          <w:ilvl w:val="0"/>
          <w:numId w:val="2"/>
        </w:numPr>
      </w:pPr>
      <w:r w:rsidRPr="00173D4F">
        <w:t>Effective information sharing protocols.</w:t>
      </w:r>
    </w:p>
    <w:p w14:paraId="22C0F8AF" w14:textId="77777777" w:rsidR="00173D4F" w:rsidRPr="00173D4F" w:rsidRDefault="00173D4F" w:rsidP="00173D4F">
      <w:pPr>
        <w:numPr>
          <w:ilvl w:val="0"/>
          <w:numId w:val="2"/>
        </w:numPr>
      </w:pPr>
      <w:r w:rsidRPr="00173D4F">
        <w:t>Clearly defined professional roles.</w:t>
      </w:r>
    </w:p>
    <w:p w14:paraId="60111ADA" w14:textId="77777777" w:rsidR="00173D4F" w:rsidRPr="00173D4F" w:rsidRDefault="00173D4F" w:rsidP="00173D4F">
      <w:pPr>
        <w:numPr>
          <w:ilvl w:val="0"/>
          <w:numId w:val="2"/>
        </w:numPr>
      </w:pPr>
      <w:r w:rsidRPr="00173D4F">
        <w:t>Involving Mrs Thompson and her family in decision-making.</w:t>
      </w:r>
    </w:p>
    <w:p w14:paraId="0B400FC4" w14:textId="77777777" w:rsidR="00173D4F" w:rsidRPr="00173D4F" w:rsidRDefault="00173D4F" w:rsidP="00173D4F">
      <w:pPr>
        <w:numPr>
          <w:ilvl w:val="0"/>
          <w:numId w:val="2"/>
        </w:numPr>
      </w:pPr>
      <w:r w:rsidRPr="00173D4F">
        <w:t>Using shared electronic records where available.</w:t>
      </w:r>
    </w:p>
    <w:p w14:paraId="33A97B44" w14:textId="08C1A446" w:rsidR="00173D4F" w:rsidRPr="00173D4F" w:rsidRDefault="00173D4F" w:rsidP="00173D4F">
      <w:r w:rsidRPr="00173D4F">
        <w:t>Despite the benefits, several challenges may arise. Communication failures can result in inconsistent information and fragmented care. Differences in professional priorities, organisational cultures, and responsibilities may also create delays and misunderstandings. Limited access to shared records has been identified as a barrier to effective MDT working</w:t>
      </w:r>
      <w:r w:rsidR="0003546B">
        <w:t xml:space="preserve"> (health.co.uk).</w:t>
      </w:r>
    </w:p>
    <w:p w14:paraId="07EAA7DD" w14:textId="77777777" w:rsidR="00173D4F" w:rsidRPr="00173D4F" w:rsidRDefault="00173D4F" w:rsidP="00173D4F">
      <w:r w:rsidRPr="00173D4F">
        <w:t xml:space="preserve">Strategies to overcome these challenges include establishing clear communication pathways, developing agreed protocols for information sharing, providing interprofessional training, and appointing a lead professional to coordinate care. Regular case reviews can ensure that </w:t>
      </w:r>
      <w:r w:rsidRPr="00173D4F">
        <w:lastRenderedPageBreak/>
        <w:t>emerging risks are identified and addressed quickly. Shared electronic records and collaborative care planning also help improve continuity of care and reduce duplication of effort.</w:t>
      </w:r>
    </w:p>
    <w:p w14:paraId="503679B0" w14:textId="77777777" w:rsidR="00173D4F" w:rsidRPr="00173D4F" w:rsidRDefault="00173D4F" w:rsidP="00173D4F">
      <w:r w:rsidRPr="00173D4F">
        <w:t>By working collaboratively, professionals can respond effectively to Mrs Thompson's medication concerns, address safeguarding risks, support her independence, and improve her overall quality of life.</w:t>
      </w:r>
    </w:p>
    <w:p w14:paraId="54E73BD0" w14:textId="07C7CEBA" w:rsidR="00173D4F" w:rsidRPr="00173D4F" w:rsidRDefault="00173D4F" w:rsidP="00173D4F"/>
    <w:p w14:paraId="45EE8376" w14:textId="66A00100" w:rsidR="00173D4F" w:rsidRPr="00173D4F" w:rsidRDefault="00173D4F" w:rsidP="00173D4F">
      <w:pPr>
        <w:rPr>
          <w:b/>
          <w:bCs/>
        </w:rPr>
      </w:pPr>
      <w:r w:rsidRPr="00173D4F">
        <w:rPr>
          <w:b/>
          <w:bCs/>
        </w:rPr>
        <w:t xml:space="preserve">Conclusion </w:t>
      </w:r>
    </w:p>
    <w:p w14:paraId="6A362B18" w14:textId="77777777" w:rsidR="00173D4F" w:rsidRPr="00173D4F" w:rsidRDefault="00173D4F" w:rsidP="00173D4F">
      <w:r w:rsidRPr="00173D4F">
        <w:t>Mrs Thompson's case demonstrates the importance of effective communication, strong administrative practice, and collaborative multidisciplinary working in health and social care. Her dementia, recent hospital discharge, missed medication, and safeguarding concerns highlight the complexity of supporting vulnerable older adults living independently.</w:t>
      </w:r>
    </w:p>
    <w:p w14:paraId="3B2020C5" w14:textId="77777777" w:rsidR="00173D4F" w:rsidRPr="00173D4F" w:rsidRDefault="00173D4F" w:rsidP="00173D4F">
      <w:r w:rsidRPr="00173D4F">
        <w:t>Effective communication promotes understanding, respect, dignity, and person-centred care while supporting compliance with the Equality Act 2010. Accurate record keeping and adherence to the Data Protection Act 2018 ensure that information is managed securely and appropriately while maintaining continuity of care. Furthermore, multidisciplinary collaboration between healthcare and social care professionals enables risks to be identified, information to be shared effectively, and coordinated interventions to be implemented.</w:t>
      </w:r>
    </w:p>
    <w:p w14:paraId="5A95F25E" w14:textId="77777777" w:rsidR="00173D4F" w:rsidRPr="00173D4F" w:rsidRDefault="00173D4F" w:rsidP="00173D4F">
      <w:r w:rsidRPr="00173D4F">
        <w:t>Together, these professional responsibilities contribute to safer, higher-quality care that protects Mrs Thompson's wellbeing, supports her independence, and reduces the likelihood of future incidents. A coordinated, person-centred approach remains central to achieving positive outcomes for individuals with complex care needs.</w:t>
      </w:r>
    </w:p>
    <w:p w14:paraId="457FE0F5" w14:textId="17525904" w:rsidR="00173D4F" w:rsidRDefault="00173D4F" w:rsidP="00173D4F"/>
    <w:p w14:paraId="1A43B73B" w14:textId="77777777" w:rsidR="00E93D8D" w:rsidRDefault="00E93D8D" w:rsidP="00173D4F"/>
    <w:p w14:paraId="4C3A3C81" w14:textId="77777777" w:rsidR="00E93D8D" w:rsidRDefault="00E93D8D" w:rsidP="00173D4F"/>
    <w:p w14:paraId="58D41B82" w14:textId="77777777" w:rsidR="00E93D8D" w:rsidRDefault="00E93D8D" w:rsidP="00173D4F"/>
    <w:p w14:paraId="41EF434A" w14:textId="77777777" w:rsidR="00E93D8D" w:rsidRDefault="00E93D8D" w:rsidP="00173D4F"/>
    <w:p w14:paraId="689F00ED" w14:textId="77777777" w:rsidR="00E93D8D" w:rsidRDefault="00E93D8D" w:rsidP="00173D4F"/>
    <w:p w14:paraId="34C5EB10" w14:textId="77777777" w:rsidR="00E93D8D" w:rsidRDefault="00E93D8D" w:rsidP="00173D4F"/>
    <w:p w14:paraId="148F8E1F" w14:textId="77777777" w:rsidR="00E93D8D" w:rsidRDefault="00E93D8D" w:rsidP="00173D4F"/>
    <w:p w14:paraId="169C9421" w14:textId="77777777" w:rsidR="00E93D8D" w:rsidRDefault="00E93D8D" w:rsidP="00173D4F"/>
    <w:p w14:paraId="54429706" w14:textId="77777777" w:rsidR="00E93D8D" w:rsidRDefault="00E93D8D" w:rsidP="00173D4F"/>
    <w:p w14:paraId="759D517C" w14:textId="77777777" w:rsidR="00E93D8D" w:rsidRDefault="00E93D8D" w:rsidP="00173D4F"/>
    <w:p w14:paraId="0F47824C" w14:textId="77777777" w:rsidR="00E93D8D" w:rsidRDefault="00E93D8D" w:rsidP="00173D4F"/>
    <w:p w14:paraId="4F4DDFAC" w14:textId="77777777" w:rsidR="00E93D8D" w:rsidRDefault="00E93D8D" w:rsidP="00173D4F"/>
    <w:p w14:paraId="55D6A244" w14:textId="77777777" w:rsidR="00E93D8D" w:rsidRPr="00173D4F" w:rsidRDefault="00E93D8D" w:rsidP="00173D4F"/>
    <w:p w14:paraId="1624454B" w14:textId="5F986285" w:rsidR="00E93D8D" w:rsidRDefault="00E93D8D" w:rsidP="005A2187">
      <w:r>
        <w:lastRenderedPageBreak/>
        <w:t>REFERENCE</w:t>
      </w:r>
    </w:p>
    <w:p w14:paraId="5D203F0C" w14:textId="77777777" w:rsidR="005C7EE2" w:rsidRDefault="005C7EE2" w:rsidP="005A2187"/>
    <w:p w14:paraId="4F8EC0DE" w14:textId="23879F80" w:rsidR="005A2187" w:rsidRPr="005A2187" w:rsidRDefault="005A2187" w:rsidP="005A2187">
      <w:proofErr w:type="spellStart"/>
      <w:r w:rsidRPr="005A2187">
        <w:rPr>
          <w:b/>
          <w:bCs/>
        </w:rPr>
        <w:t>Barnlund</w:t>
      </w:r>
      <w:proofErr w:type="spellEnd"/>
      <w:r w:rsidRPr="005A2187">
        <w:rPr>
          <w:b/>
          <w:bCs/>
        </w:rPr>
        <w:t>, D.C.</w:t>
      </w:r>
      <w:r w:rsidRPr="005A2187">
        <w:t xml:space="preserve"> (1970) ‘A transactional model of communication’, in Sereno, K.K. and Mortensen, C.D. (eds.) </w:t>
      </w:r>
      <w:r w:rsidRPr="005A2187">
        <w:rPr>
          <w:i/>
          <w:iCs/>
        </w:rPr>
        <w:t>Foundations of Communication Theory</w:t>
      </w:r>
      <w:r w:rsidRPr="005A2187">
        <w:t>. New York: Harper &amp; Row, pp. 83-102.</w:t>
      </w:r>
    </w:p>
    <w:p w14:paraId="3289E5E8" w14:textId="3B1155AA" w:rsidR="005A2187" w:rsidRPr="005A2187" w:rsidRDefault="005A2187" w:rsidP="005A2187">
      <w:r w:rsidRPr="005A2187">
        <w:t xml:space="preserve"> </w:t>
      </w:r>
      <w:r w:rsidRPr="005A2187">
        <w:rPr>
          <w:b/>
          <w:bCs/>
        </w:rPr>
        <w:t>Care Act 2014</w:t>
      </w:r>
      <w:r w:rsidRPr="005A2187">
        <w:t>. London: The Stationery Office. Available at: https://www.legislation.gov.uk/ukpga/2014/23/contents (Accessed: 7 September 2026).</w:t>
      </w:r>
    </w:p>
    <w:p w14:paraId="6F45C647" w14:textId="58D23391" w:rsidR="005A2187" w:rsidRPr="005A2187" w:rsidRDefault="005A2187" w:rsidP="005A2187">
      <w:r w:rsidRPr="005A2187">
        <w:t xml:space="preserve"> </w:t>
      </w:r>
      <w:r w:rsidRPr="005A2187">
        <w:rPr>
          <w:b/>
          <w:bCs/>
        </w:rPr>
        <w:t>Data Protection Act 2018</w:t>
      </w:r>
      <w:r w:rsidRPr="005A2187">
        <w:t>. London: The Stationery Office. Available at: https://www.legislation.gov.uk/ukpga/2018/12/contents (Accessed: 7 September 2026).</w:t>
      </w:r>
    </w:p>
    <w:p w14:paraId="62D47931" w14:textId="7417D890" w:rsidR="005A2187" w:rsidRPr="005A2187" w:rsidRDefault="005A2187" w:rsidP="005A2187">
      <w:r w:rsidRPr="005A2187">
        <w:t xml:space="preserve"> </w:t>
      </w:r>
      <w:r w:rsidRPr="005A2187">
        <w:rPr>
          <w:b/>
          <w:bCs/>
        </w:rPr>
        <w:t>Equality Act 2010</w:t>
      </w:r>
      <w:r w:rsidRPr="005A2187">
        <w:t>. London: The Stationery Office. Available at: https://www.legislation.gov.uk/ukpga/2010/15/contents (Accessed: 7 September 2026).</w:t>
      </w:r>
    </w:p>
    <w:p w14:paraId="0C3A401E" w14:textId="1311319F" w:rsidR="005A2187" w:rsidRPr="005A2187" w:rsidRDefault="005A2187" w:rsidP="005A2187">
      <w:r w:rsidRPr="005A2187">
        <w:t xml:space="preserve">  </w:t>
      </w:r>
      <w:r w:rsidRPr="005A2187">
        <w:rPr>
          <w:b/>
          <w:bCs/>
        </w:rPr>
        <w:t>National Institute for Health and Care Excellence (NICE)</w:t>
      </w:r>
      <w:r w:rsidRPr="005A2187">
        <w:t xml:space="preserve"> (2018) </w:t>
      </w:r>
      <w:r w:rsidRPr="005A2187">
        <w:rPr>
          <w:i/>
          <w:iCs/>
        </w:rPr>
        <w:t>Dementia: Assessment, Management and Support for People Living with Dementia and Their Carers (NG97)</w:t>
      </w:r>
      <w:r w:rsidRPr="005A2187">
        <w:t>. London: NICE. Available at: https://www.nice.org.uk/guidance/ng97 (Accessed: 7 September 2026).</w:t>
      </w:r>
    </w:p>
    <w:p w14:paraId="31BA8748" w14:textId="4ECDFDEC" w:rsidR="005A2187" w:rsidRPr="005A2187" w:rsidRDefault="005A2187" w:rsidP="005A2187">
      <w:r w:rsidRPr="005A2187">
        <w:t xml:space="preserve"> </w:t>
      </w:r>
      <w:r w:rsidRPr="005A2187">
        <w:rPr>
          <w:b/>
          <w:bCs/>
        </w:rPr>
        <w:t>Nursing and Midwifery Council (NMC)</w:t>
      </w:r>
      <w:r w:rsidRPr="005A2187">
        <w:t xml:space="preserve"> (2018) </w:t>
      </w:r>
      <w:r w:rsidRPr="005A2187">
        <w:rPr>
          <w:i/>
          <w:iCs/>
        </w:rPr>
        <w:t>The Code: Professional Standards of Practice and Behaviour for Nurses, Midwives and Nursing Associates</w:t>
      </w:r>
      <w:r w:rsidRPr="005A2187">
        <w:t>. London: NMC. Available at: https</w:t>
      </w:r>
    </w:p>
    <w:p w14:paraId="33448FD0" w14:textId="77777777" w:rsidR="001C056D" w:rsidRDefault="001C056D"/>
    <w:sectPr w:rsidR="001C056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51E4" w14:textId="77777777" w:rsidR="00102C89" w:rsidRDefault="00102C89" w:rsidP="00EB065E">
      <w:pPr>
        <w:spacing w:after="0" w:line="240" w:lineRule="auto"/>
      </w:pPr>
      <w:r>
        <w:separator/>
      </w:r>
    </w:p>
  </w:endnote>
  <w:endnote w:type="continuationSeparator" w:id="0">
    <w:p w14:paraId="0E9B7473" w14:textId="77777777" w:rsidR="00102C89" w:rsidRDefault="00102C89" w:rsidP="00EB0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39985"/>
      <w:docPartObj>
        <w:docPartGallery w:val="Page Numbers (Bottom of Page)"/>
        <w:docPartUnique/>
      </w:docPartObj>
    </w:sdtPr>
    <w:sdtContent>
      <w:p w14:paraId="73EC3721" w14:textId="3B4278A9" w:rsidR="00D21BA0" w:rsidRDefault="00D21BA0">
        <w:pPr>
          <w:pStyle w:val="Footer"/>
        </w:pPr>
        <w:r>
          <w:fldChar w:fldCharType="begin"/>
        </w:r>
        <w:r>
          <w:instrText>PAGE   \* MERGEFORMAT</w:instrText>
        </w:r>
        <w:r>
          <w:fldChar w:fldCharType="separate"/>
        </w:r>
        <w:r>
          <w:t>2</w:t>
        </w:r>
        <w:r>
          <w:fldChar w:fldCharType="end"/>
        </w:r>
      </w:p>
    </w:sdtContent>
  </w:sdt>
  <w:p w14:paraId="0E30ACF7" w14:textId="77777777" w:rsidR="00D21BA0" w:rsidRDefault="00D21B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E54E7" w14:textId="77777777" w:rsidR="00102C89" w:rsidRDefault="00102C89" w:rsidP="00EB065E">
      <w:pPr>
        <w:spacing w:after="0" w:line="240" w:lineRule="auto"/>
      </w:pPr>
      <w:r>
        <w:separator/>
      </w:r>
    </w:p>
  </w:footnote>
  <w:footnote w:type="continuationSeparator" w:id="0">
    <w:p w14:paraId="5510AA6D" w14:textId="77777777" w:rsidR="00102C89" w:rsidRDefault="00102C89" w:rsidP="00EB06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81341"/>
    <w:multiLevelType w:val="multilevel"/>
    <w:tmpl w:val="8BE8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91CC2"/>
    <w:multiLevelType w:val="multilevel"/>
    <w:tmpl w:val="DD74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94272">
    <w:abstractNumId w:val="1"/>
  </w:num>
  <w:num w:numId="2" w16cid:durableId="72148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DCA"/>
    <w:rsid w:val="0003546B"/>
    <w:rsid w:val="00046775"/>
    <w:rsid w:val="00102C89"/>
    <w:rsid w:val="00173D4F"/>
    <w:rsid w:val="001C056D"/>
    <w:rsid w:val="002B16F7"/>
    <w:rsid w:val="00440322"/>
    <w:rsid w:val="004D0DCA"/>
    <w:rsid w:val="0051438D"/>
    <w:rsid w:val="005A2187"/>
    <w:rsid w:val="005C7EE2"/>
    <w:rsid w:val="006E4221"/>
    <w:rsid w:val="00A9075C"/>
    <w:rsid w:val="00A91854"/>
    <w:rsid w:val="00B12F51"/>
    <w:rsid w:val="00B83FD0"/>
    <w:rsid w:val="00B85366"/>
    <w:rsid w:val="00BE5366"/>
    <w:rsid w:val="00C353CE"/>
    <w:rsid w:val="00C50C1A"/>
    <w:rsid w:val="00D14268"/>
    <w:rsid w:val="00D21BA0"/>
    <w:rsid w:val="00E322C1"/>
    <w:rsid w:val="00E9255D"/>
    <w:rsid w:val="00E93D8D"/>
    <w:rsid w:val="00EB065E"/>
    <w:rsid w:val="00F83BF5"/>
    <w:rsid w:val="00FB3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F8E4C"/>
  <w15:chartTrackingRefBased/>
  <w15:docId w15:val="{4F5EA71D-5D4D-4756-803D-3CFDB3F6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0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DCA"/>
    <w:rPr>
      <w:rFonts w:eastAsiaTheme="majorEastAsia" w:cstheme="majorBidi"/>
      <w:color w:val="272727" w:themeColor="text1" w:themeTint="D8"/>
    </w:rPr>
  </w:style>
  <w:style w:type="paragraph" w:styleId="Title">
    <w:name w:val="Title"/>
    <w:basedOn w:val="Normal"/>
    <w:next w:val="Normal"/>
    <w:link w:val="TitleChar"/>
    <w:uiPriority w:val="10"/>
    <w:qFormat/>
    <w:rsid w:val="004D0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DCA"/>
    <w:pPr>
      <w:spacing w:before="160"/>
      <w:jc w:val="center"/>
    </w:pPr>
    <w:rPr>
      <w:i/>
      <w:iCs/>
      <w:color w:val="404040" w:themeColor="text1" w:themeTint="BF"/>
    </w:rPr>
  </w:style>
  <w:style w:type="character" w:customStyle="1" w:styleId="QuoteChar">
    <w:name w:val="Quote Char"/>
    <w:basedOn w:val="DefaultParagraphFont"/>
    <w:link w:val="Quote"/>
    <w:uiPriority w:val="29"/>
    <w:rsid w:val="004D0DCA"/>
    <w:rPr>
      <w:i/>
      <w:iCs/>
      <w:color w:val="404040" w:themeColor="text1" w:themeTint="BF"/>
    </w:rPr>
  </w:style>
  <w:style w:type="paragraph" w:styleId="ListParagraph">
    <w:name w:val="List Paragraph"/>
    <w:basedOn w:val="Normal"/>
    <w:uiPriority w:val="34"/>
    <w:qFormat/>
    <w:rsid w:val="004D0DCA"/>
    <w:pPr>
      <w:ind w:left="720"/>
      <w:contextualSpacing/>
    </w:pPr>
  </w:style>
  <w:style w:type="character" w:styleId="IntenseEmphasis">
    <w:name w:val="Intense Emphasis"/>
    <w:basedOn w:val="DefaultParagraphFont"/>
    <w:uiPriority w:val="21"/>
    <w:qFormat/>
    <w:rsid w:val="004D0DCA"/>
    <w:rPr>
      <w:i/>
      <w:iCs/>
      <w:color w:val="0F4761" w:themeColor="accent1" w:themeShade="BF"/>
    </w:rPr>
  </w:style>
  <w:style w:type="paragraph" w:styleId="IntenseQuote">
    <w:name w:val="Intense Quote"/>
    <w:basedOn w:val="Normal"/>
    <w:next w:val="Normal"/>
    <w:link w:val="IntenseQuoteChar"/>
    <w:uiPriority w:val="30"/>
    <w:qFormat/>
    <w:rsid w:val="004D0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DCA"/>
    <w:rPr>
      <w:i/>
      <w:iCs/>
      <w:color w:val="0F4761" w:themeColor="accent1" w:themeShade="BF"/>
    </w:rPr>
  </w:style>
  <w:style w:type="character" w:styleId="IntenseReference">
    <w:name w:val="Intense Reference"/>
    <w:basedOn w:val="DefaultParagraphFont"/>
    <w:uiPriority w:val="32"/>
    <w:qFormat/>
    <w:rsid w:val="004D0DCA"/>
    <w:rPr>
      <w:b/>
      <w:bCs/>
      <w:smallCaps/>
      <w:color w:val="0F4761" w:themeColor="accent1" w:themeShade="BF"/>
      <w:spacing w:val="5"/>
    </w:rPr>
  </w:style>
  <w:style w:type="character" w:styleId="Hyperlink">
    <w:name w:val="Hyperlink"/>
    <w:basedOn w:val="DefaultParagraphFont"/>
    <w:uiPriority w:val="99"/>
    <w:unhideWhenUsed/>
    <w:rsid w:val="00173D4F"/>
    <w:rPr>
      <w:color w:val="467886" w:themeColor="hyperlink"/>
      <w:u w:val="single"/>
    </w:rPr>
  </w:style>
  <w:style w:type="character" w:styleId="UnresolvedMention">
    <w:name w:val="Unresolved Mention"/>
    <w:basedOn w:val="DefaultParagraphFont"/>
    <w:uiPriority w:val="99"/>
    <w:semiHidden/>
    <w:unhideWhenUsed/>
    <w:rsid w:val="00173D4F"/>
    <w:rPr>
      <w:color w:val="605E5C"/>
      <w:shd w:val="clear" w:color="auto" w:fill="E1DFDD"/>
    </w:rPr>
  </w:style>
  <w:style w:type="paragraph" w:styleId="Header">
    <w:name w:val="header"/>
    <w:basedOn w:val="Normal"/>
    <w:link w:val="HeaderChar"/>
    <w:uiPriority w:val="99"/>
    <w:unhideWhenUsed/>
    <w:rsid w:val="00EB0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65E"/>
  </w:style>
  <w:style w:type="paragraph" w:styleId="Footer">
    <w:name w:val="footer"/>
    <w:basedOn w:val="Normal"/>
    <w:link w:val="FooterChar"/>
    <w:uiPriority w:val="99"/>
    <w:unhideWhenUsed/>
    <w:rsid w:val="00EB0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2417</TotalTime>
  <Pages>7</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angellette Cabey</dc:creator>
  <cp:keywords/>
  <dc:description/>
  <cp:lastModifiedBy>Karen Angellette Cabey (2508282)</cp:lastModifiedBy>
  <cp:revision>19</cp:revision>
  <dcterms:created xsi:type="dcterms:W3CDTF">2026-09-05T17:44:00Z</dcterms:created>
  <dcterms:modified xsi:type="dcterms:W3CDTF">2026-09-09T16:20:00Z</dcterms:modified>
</cp:coreProperties>
</file>