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075C1B" w14:textId="46DC7323" w:rsidR="009E5B12" w:rsidRDefault="009E5B12" w:rsidP="009E5B12">
      <w:pPr>
        <w:pStyle w:val="Title"/>
      </w:pPr>
      <w:r>
        <w:t>Criminal Law</w:t>
      </w:r>
    </w:p>
    <w:p w14:paraId="7210716E" w14:textId="77777777" w:rsidR="00ED790E" w:rsidRDefault="00ED790E" w:rsidP="009E5B12">
      <w:pPr>
        <w:jc w:val="left"/>
        <w:rPr>
          <w:b/>
          <w:bCs/>
          <w:color w:val="000000"/>
        </w:rPr>
      </w:pPr>
    </w:p>
    <w:p w14:paraId="5783D69F" w14:textId="77777777" w:rsidR="00ED790E" w:rsidRDefault="00ED790E" w:rsidP="009E5B12">
      <w:pPr>
        <w:jc w:val="left"/>
        <w:rPr>
          <w:b/>
          <w:bCs/>
          <w:color w:val="000000"/>
        </w:rPr>
      </w:pPr>
    </w:p>
    <w:p w14:paraId="3E9D4A0A" w14:textId="77777777" w:rsidR="005869F1" w:rsidRDefault="002741B6" w:rsidP="009E5B12">
      <w:pPr>
        <w:jc w:val="left"/>
        <w:rPr>
          <w:b/>
          <w:bCs/>
          <w:color w:val="000000"/>
        </w:rPr>
      </w:pPr>
      <w:proofErr w:type="gramStart"/>
      <w:r>
        <w:rPr>
          <w:b/>
          <w:bCs/>
          <w:color w:val="000000"/>
        </w:rPr>
        <w:t>Name:Lavinia</w:t>
      </w:r>
      <w:proofErr w:type="gramEnd"/>
      <w:r w:rsidR="005869F1">
        <w:rPr>
          <w:b/>
          <w:bCs/>
          <w:color w:val="000000"/>
        </w:rPr>
        <w:t xml:space="preserve"> Ghisoiu</w:t>
      </w:r>
    </w:p>
    <w:p w14:paraId="45075C1C" w14:textId="5C8AB38A" w:rsidR="009E5B12" w:rsidRDefault="005869F1" w:rsidP="009E5B12">
      <w:pPr>
        <w:jc w:val="left"/>
        <w:rPr>
          <w:b/>
          <w:bCs/>
          <w:color w:val="000000"/>
        </w:rPr>
      </w:pPr>
      <w:r>
        <w:rPr>
          <w:b/>
          <w:bCs/>
          <w:color w:val="000000"/>
        </w:rPr>
        <w:t>Date:11/11/2022</w:t>
      </w:r>
      <w:r w:rsidR="009E5B12">
        <w:rPr>
          <w:b/>
          <w:bCs/>
          <w:color w:val="000000"/>
        </w:rPr>
        <w:br w:type="page"/>
      </w:r>
    </w:p>
    <w:p w14:paraId="2BAC36C2" w14:textId="77777777" w:rsidR="00ED790E" w:rsidRDefault="00ED790E" w:rsidP="009E5B12">
      <w:pPr>
        <w:jc w:val="left"/>
        <w:rPr>
          <w:rFonts w:eastAsia="Times New Roman" w:cs="Times New Roman"/>
          <w:b/>
          <w:bCs/>
          <w:color w:val="000000"/>
          <w:szCs w:val="24"/>
        </w:rPr>
      </w:pPr>
    </w:p>
    <w:sdt>
      <w:sdtPr>
        <w:rPr>
          <w:rFonts w:ascii="Times New Roman" w:eastAsiaTheme="minorHAnsi" w:hAnsi="Times New Roman" w:cstheme="minorBidi"/>
          <w:b w:val="0"/>
          <w:bCs w:val="0"/>
          <w:color w:val="auto"/>
          <w:sz w:val="24"/>
          <w:szCs w:val="22"/>
        </w:rPr>
        <w:id w:val="335980204"/>
        <w:docPartObj>
          <w:docPartGallery w:val="Table of Contents"/>
          <w:docPartUnique/>
        </w:docPartObj>
      </w:sdtPr>
      <w:sdtContent>
        <w:p w14:paraId="45075C1D" w14:textId="77777777" w:rsidR="009E5B12" w:rsidRDefault="009E5B12" w:rsidP="009E5B12">
          <w:pPr>
            <w:pStyle w:val="TOCHeading"/>
            <w:spacing w:before="0" w:line="360" w:lineRule="auto"/>
            <w:jc w:val="center"/>
          </w:pPr>
          <w:r w:rsidRPr="009E5B12">
            <w:rPr>
              <w:color w:val="auto"/>
            </w:rPr>
            <w:t>Table of Contents</w:t>
          </w:r>
        </w:p>
        <w:p w14:paraId="45075C1E" w14:textId="77777777" w:rsidR="009E5B12" w:rsidRDefault="009E5B12" w:rsidP="009E5B12">
          <w:pPr>
            <w:pStyle w:val="TOC1"/>
            <w:tabs>
              <w:tab w:val="right" w:leader="dot" w:pos="9350"/>
            </w:tabs>
            <w:spacing w:after="0"/>
            <w:rPr>
              <w:noProof/>
            </w:rPr>
          </w:pPr>
          <w:r>
            <w:fldChar w:fldCharType="begin"/>
          </w:r>
          <w:r>
            <w:instrText xml:space="preserve"> TOC \o "1-3" \h \z \u </w:instrText>
          </w:r>
          <w:r>
            <w:fldChar w:fldCharType="separate"/>
          </w:r>
          <w:hyperlink w:anchor="_Toc118209887" w:history="1">
            <w:r w:rsidRPr="008746ED">
              <w:rPr>
                <w:rStyle w:val="Hyperlink"/>
                <w:noProof/>
              </w:rPr>
              <w:t>Introduction</w:t>
            </w:r>
            <w:r>
              <w:rPr>
                <w:noProof/>
                <w:webHidden/>
              </w:rPr>
              <w:tab/>
            </w:r>
            <w:r>
              <w:rPr>
                <w:noProof/>
                <w:webHidden/>
              </w:rPr>
              <w:fldChar w:fldCharType="begin"/>
            </w:r>
            <w:r>
              <w:rPr>
                <w:noProof/>
                <w:webHidden/>
              </w:rPr>
              <w:instrText xml:space="preserve"> PAGEREF _Toc118209887 \h </w:instrText>
            </w:r>
            <w:r>
              <w:rPr>
                <w:noProof/>
                <w:webHidden/>
              </w:rPr>
            </w:r>
            <w:r>
              <w:rPr>
                <w:noProof/>
                <w:webHidden/>
              </w:rPr>
              <w:fldChar w:fldCharType="separate"/>
            </w:r>
            <w:r>
              <w:rPr>
                <w:noProof/>
                <w:webHidden/>
              </w:rPr>
              <w:t>3</w:t>
            </w:r>
            <w:r>
              <w:rPr>
                <w:noProof/>
                <w:webHidden/>
              </w:rPr>
              <w:fldChar w:fldCharType="end"/>
            </w:r>
          </w:hyperlink>
        </w:p>
        <w:p w14:paraId="45075C1F" w14:textId="77777777" w:rsidR="009E5B12" w:rsidRDefault="00000000" w:rsidP="009E5B12">
          <w:pPr>
            <w:pStyle w:val="TOC1"/>
            <w:tabs>
              <w:tab w:val="right" w:leader="dot" w:pos="9350"/>
            </w:tabs>
            <w:spacing w:after="0"/>
            <w:rPr>
              <w:noProof/>
            </w:rPr>
          </w:pPr>
          <w:hyperlink w:anchor="_Toc118209888" w:history="1">
            <w:r w:rsidR="009E5B12" w:rsidRPr="008746ED">
              <w:rPr>
                <w:rStyle w:val="Hyperlink"/>
                <w:noProof/>
              </w:rPr>
              <w:t>“Discuss when criminal liability will be upheld for failing to act”</w:t>
            </w:r>
            <w:r w:rsidR="009E5B12">
              <w:rPr>
                <w:noProof/>
                <w:webHidden/>
              </w:rPr>
              <w:tab/>
            </w:r>
            <w:r w:rsidR="009E5B12">
              <w:rPr>
                <w:noProof/>
                <w:webHidden/>
              </w:rPr>
              <w:fldChar w:fldCharType="begin"/>
            </w:r>
            <w:r w:rsidR="009E5B12">
              <w:rPr>
                <w:noProof/>
                <w:webHidden/>
              </w:rPr>
              <w:instrText xml:space="preserve"> PAGEREF _Toc118209888 \h </w:instrText>
            </w:r>
            <w:r w:rsidR="009E5B12">
              <w:rPr>
                <w:noProof/>
                <w:webHidden/>
              </w:rPr>
            </w:r>
            <w:r w:rsidR="009E5B12">
              <w:rPr>
                <w:noProof/>
                <w:webHidden/>
              </w:rPr>
              <w:fldChar w:fldCharType="separate"/>
            </w:r>
            <w:r w:rsidR="009E5B12">
              <w:rPr>
                <w:noProof/>
                <w:webHidden/>
              </w:rPr>
              <w:t>4</w:t>
            </w:r>
            <w:r w:rsidR="009E5B12">
              <w:rPr>
                <w:noProof/>
                <w:webHidden/>
              </w:rPr>
              <w:fldChar w:fldCharType="end"/>
            </w:r>
          </w:hyperlink>
        </w:p>
        <w:p w14:paraId="45075C20" w14:textId="77777777" w:rsidR="009E5B12" w:rsidRDefault="00000000" w:rsidP="009E5B12">
          <w:pPr>
            <w:pStyle w:val="TOC2"/>
            <w:tabs>
              <w:tab w:val="right" w:leader="dot" w:pos="9350"/>
            </w:tabs>
            <w:spacing w:after="0"/>
            <w:rPr>
              <w:noProof/>
            </w:rPr>
          </w:pPr>
          <w:hyperlink w:anchor="_Toc118209889" w:history="1">
            <w:r w:rsidR="009E5B12" w:rsidRPr="008746ED">
              <w:rPr>
                <w:rStyle w:val="Hyperlink"/>
                <w:noProof/>
              </w:rPr>
              <w:t>“Which part of a crime does failure to act relate to?”</w:t>
            </w:r>
            <w:r w:rsidR="009E5B12">
              <w:rPr>
                <w:noProof/>
                <w:webHidden/>
              </w:rPr>
              <w:tab/>
            </w:r>
            <w:r w:rsidR="009E5B12">
              <w:rPr>
                <w:noProof/>
                <w:webHidden/>
              </w:rPr>
              <w:fldChar w:fldCharType="begin"/>
            </w:r>
            <w:r w:rsidR="009E5B12">
              <w:rPr>
                <w:noProof/>
                <w:webHidden/>
              </w:rPr>
              <w:instrText xml:space="preserve"> PAGEREF _Toc118209889 \h </w:instrText>
            </w:r>
            <w:r w:rsidR="009E5B12">
              <w:rPr>
                <w:noProof/>
                <w:webHidden/>
              </w:rPr>
            </w:r>
            <w:r w:rsidR="009E5B12">
              <w:rPr>
                <w:noProof/>
                <w:webHidden/>
              </w:rPr>
              <w:fldChar w:fldCharType="separate"/>
            </w:r>
            <w:r w:rsidR="009E5B12">
              <w:rPr>
                <w:noProof/>
                <w:webHidden/>
              </w:rPr>
              <w:t>4</w:t>
            </w:r>
            <w:r w:rsidR="009E5B12">
              <w:rPr>
                <w:noProof/>
                <w:webHidden/>
              </w:rPr>
              <w:fldChar w:fldCharType="end"/>
            </w:r>
          </w:hyperlink>
        </w:p>
        <w:p w14:paraId="45075C21" w14:textId="77777777" w:rsidR="009E5B12" w:rsidRDefault="00000000" w:rsidP="009E5B12">
          <w:pPr>
            <w:pStyle w:val="TOC2"/>
            <w:tabs>
              <w:tab w:val="right" w:leader="dot" w:pos="9350"/>
            </w:tabs>
            <w:spacing w:after="0"/>
            <w:rPr>
              <w:noProof/>
            </w:rPr>
          </w:pPr>
          <w:hyperlink w:anchor="_Toc118209890" w:history="1">
            <w:r w:rsidR="009E5B12" w:rsidRPr="008746ED">
              <w:rPr>
                <w:rStyle w:val="Hyperlink"/>
                <w:noProof/>
              </w:rPr>
              <w:t>“Is there a general duty to act in criminal law?”</w:t>
            </w:r>
            <w:r w:rsidR="009E5B12">
              <w:rPr>
                <w:noProof/>
                <w:webHidden/>
              </w:rPr>
              <w:tab/>
            </w:r>
            <w:r w:rsidR="009E5B12">
              <w:rPr>
                <w:noProof/>
                <w:webHidden/>
              </w:rPr>
              <w:fldChar w:fldCharType="begin"/>
            </w:r>
            <w:r w:rsidR="009E5B12">
              <w:rPr>
                <w:noProof/>
                <w:webHidden/>
              </w:rPr>
              <w:instrText xml:space="preserve"> PAGEREF _Toc118209890 \h </w:instrText>
            </w:r>
            <w:r w:rsidR="009E5B12">
              <w:rPr>
                <w:noProof/>
                <w:webHidden/>
              </w:rPr>
            </w:r>
            <w:r w:rsidR="009E5B12">
              <w:rPr>
                <w:noProof/>
                <w:webHidden/>
              </w:rPr>
              <w:fldChar w:fldCharType="separate"/>
            </w:r>
            <w:r w:rsidR="009E5B12">
              <w:rPr>
                <w:noProof/>
                <w:webHidden/>
              </w:rPr>
              <w:t>4</w:t>
            </w:r>
            <w:r w:rsidR="009E5B12">
              <w:rPr>
                <w:noProof/>
                <w:webHidden/>
              </w:rPr>
              <w:fldChar w:fldCharType="end"/>
            </w:r>
          </w:hyperlink>
        </w:p>
        <w:p w14:paraId="45075C22" w14:textId="77777777" w:rsidR="009E5B12" w:rsidRDefault="00000000" w:rsidP="009E5B12">
          <w:pPr>
            <w:pStyle w:val="TOC2"/>
            <w:tabs>
              <w:tab w:val="right" w:leader="dot" w:pos="9350"/>
            </w:tabs>
            <w:spacing w:after="0"/>
            <w:rPr>
              <w:noProof/>
            </w:rPr>
          </w:pPr>
          <w:hyperlink w:anchor="_Toc118209891" w:history="1">
            <w:r w:rsidR="009E5B12" w:rsidRPr="008746ED">
              <w:rPr>
                <w:rStyle w:val="Hyperlink"/>
                <w:noProof/>
              </w:rPr>
              <w:t>“What are the requirements for a crime to be committed by omission?”</w:t>
            </w:r>
            <w:r w:rsidR="009E5B12">
              <w:rPr>
                <w:noProof/>
                <w:webHidden/>
              </w:rPr>
              <w:tab/>
            </w:r>
            <w:r w:rsidR="009E5B12">
              <w:rPr>
                <w:noProof/>
                <w:webHidden/>
              </w:rPr>
              <w:fldChar w:fldCharType="begin"/>
            </w:r>
            <w:r w:rsidR="009E5B12">
              <w:rPr>
                <w:noProof/>
                <w:webHidden/>
              </w:rPr>
              <w:instrText xml:space="preserve"> PAGEREF _Toc118209891 \h </w:instrText>
            </w:r>
            <w:r w:rsidR="009E5B12">
              <w:rPr>
                <w:noProof/>
                <w:webHidden/>
              </w:rPr>
            </w:r>
            <w:r w:rsidR="009E5B12">
              <w:rPr>
                <w:noProof/>
                <w:webHidden/>
              </w:rPr>
              <w:fldChar w:fldCharType="separate"/>
            </w:r>
            <w:r w:rsidR="009E5B12">
              <w:rPr>
                <w:noProof/>
                <w:webHidden/>
              </w:rPr>
              <w:t>4</w:t>
            </w:r>
            <w:r w:rsidR="009E5B12">
              <w:rPr>
                <w:noProof/>
                <w:webHidden/>
              </w:rPr>
              <w:fldChar w:fldCharType="end"/>
            </w:r>
          </w:hyperlink>
        </w:p>
        <w:p w14:paraId="45075C23" w14:textId="77777777" w:rsidR="009E5B12" w:rsidRDefault="00000000" w:rsidP="009E5B12">
          <w:pPr>
            <w:pStyle w:val="TOC2"/>
            <w:tabs>
              <w:tab w:val="right" w:leader="dot" w:pos="9350"/>
            </w:tabs>
            <w:spacing w:after="0"/>
            <w:rPr>
              <w:noProof/>
            </w:rPr>
          </w:pPr>
          <w:hyperlink w:anchor="_Toc118209892" w:history="1">
            <w:r w:rsidR="009E5B12" w:rsidRPr="008746ED">
              <w:rPr>
                <w:rStyle w:val="Hyperlink"/>
                <w:noProof/>
              </w:rPr>
              <w:t>“When might a statutory duty to act be present?”</w:t>
            </w:r>
            <w:r w:rsidR="009E5B12">
              <w:rPr>
                <w:noProof/>
                <w:webHidden/>
              </w:rPr>
              <w:tab/>
            </w:r>
            <w:r w:rsidR="009E5B12">
              <w:rPr>
                <w:noProof/>
                <w:webHidden/>
              </w:rPr>
              <w:fldChar w:fldCharType="begin"/>
            </w:r>
            <w:r w:rsidR="009E5B12">
              <w:rPr>
                <w:noProof/>
                <w:webHidden/>
              </w:rPr>
              <w:instrText xml:space="preserve"> PAGEREF _Toc118209892 \h </w:instrText>
            </w:r>
            <w:r w:rsidR="009E5B12">
              <w:rPr>
                <w:noProof/>
                <w:webHidden/>
              </w:rPr>
            </w:r>
            <w:r w:rsidR="009E5B12">
              <w:rPr>
                <w:noProof/>
                <w:webHidden/>
              </w:rPr>
              <w:fldChar w:fldCharType="separate"/>
            </w:r>
            <w:r w:rsidR="009E5B12">
              <w:rPr>
                <w:noProof/>
                <w:webHidden/>
              </w:rPr>
              <w:t>5</w:t>
            </w:r>
            <w:r w:rsidR="009E5B12">
              <w:rPr>
                <w:noProof/>
                <w:webHidden/>
              </w:rPr>
              <w:fldChar w:fldCharType="end"/>
            </w:r>
          </w:hyperlink>
        </w:p>
        <w:p w14:paraId="45075C24" w14:textId="77777777" w:rsidR="009E5B12" w:rsidRDefault="00000000" w:rsidP="009E5B12">
          <w:pPr>
            <w:pStyle w:val="TOC2"/>
            <w:tabs>
              <w:tab w:val="right" w:leader="dot" w:pos="9350"/>
            </w:tabs>
            <w:spacing w:after="0"/>
            <w:rPr>
              <w:noProof/>
            </w:rPr>
          </w:pPr>
          <w:hyperlink w:anchor="_Toc118209893" w:history="1">
            <w:r w:rsidR="009E5B12" w:rsidRPr="008746ED">
              <w:rPr>
                <w:rStyle w:val="Hyperlink"/>
                <w:noProof/>
              </w:rPr>
              <w:t>“When might a contractual/ duty based on office be present?”</w:t>
            </w:r>
            <w:r w:rsidR="009E5B12">
              <w:rPr>
                <w:noProof/>
                <w:webHidden/>
              </w:rPr>
              <w:tab/>
            </w:r>
            <w:r w:rsidR="009E5B12">
              <w:rPr>
                <w:noProof/>
                <w:webHidden/>
              </w:rPr>
              <w:fldChar w:fldCharType="begin"/>
            </w:r>
            <w:r w:rsidR="009E5B12">
              <w:rPr>
                <w:noProof/>
                <w:webHidden/>
              </w:rPr>
              <w:instrText xml:space="preserve"> PAGEREF _Toc118209893 \h </w:instrText>
            </w:r>
            <w:r w:rsidR="009E5B12">
              <w:rPr>
                <w:noProof/>
                <w:webHidden/>
              </w:rPr>
            </w:r>
            <w:r w:rsidR="009E5B12">
              <w:rPr>
                <w:noProof/>
                <w:webHidden/>
              </w:rPr>
              <w:fldChar w:fldCharType="separate"/>
            </w:r>
            <w:r w:rsidR="009E5B12">
              <w:rPr>
                <w:noProof/>
                <w:webHidden/>
              </w:rPr>
              <w:t>5</w:t>
            </w:r>
            <w:r w:rsidR="009E5B12">
              <w:rPr>
                <w:noProof/>
                <w:webHidden/>
              </w:rPr>
              <w:fldChar w:fldCharType="end"/>
            </w:r>
          </w:hyperlink>
        </w:p>
        <w:p w14:paraId="45075C25" w14:textId="77777777" w:rsidR="009E5B12" w:rsidRDefault="00000000" w:rsidP="009E5B12">
          <w:pPr>
            <w:pStyle w:val="TOC2"/>
            <w:tabs>
              <w:tab w:val="right" w:leader="dot" w:pos="9350"/>
            </w:tabs>
            <w:spacing w:after="0"/>
            <w:rPr>
              <w:noProof/>
            </w:rPr>
          </w:pPr>
          <w:hyperlink w:anchor="_Toc118209894" w:history="1">
            <w:r w:rsidR="009E5B12" w:rsidRPr="008746ED">
              <w:rPr>
                <w:rStyle w:val="Hyperlink"/>
                <w:noProof/>
              </w:rPr>
              <w:t>“When might a common law duty to act arise?”</w:t>
            </w:r>
            <w:r w:rsidR="009E5B12">
              <w:rPr>
                <w:noProof/>
                <w:webHidden/>
              </w:rPr>
              <w:tab/>
            </w:r>
            <w:r w:rsidR="009E5B12">
              <w:rPr>
                <w:noProof/>
                <w:webHidden/>
              </w:rPr>
              <w:fldChar w:fldCharType="begin"/>
            </w:r>
            <w:r w:rsidR="009E5B12">
              <w:rPr>
                <w:noProof/>
                <w:webHidden/>
              </w:rPr>
              <w:instrText xml:space="preserve"> PAGEREF _Toc118209894 \h </w:instrText>
            </w:r>
            <w:r w:rsidR="009E5B12">
              <w:rPr>
                <w:noProof/>
                <w:webHidden/>
              </w:rPr>
            </w:r>
            <w:r w:rsidR="009E5B12">
              <w:rPr>
                <w:noProof/>
                <w:webHidden/>
              </w:rPr>
              <w:fldChar w:fldCharType="separate"/>
            </w:r>
            <w:r w:rsidR="009E5B12">
              <w:rPr>
                <w:noProof/>
                <w:webHidden/>
              </w:rPr>
              <w:t>5</w:t>
            </w:r>
            <w:r w:rsidR="009E5B12">
              <w:rPr>
                <w:noProof/>
                <w:webHidden/>
              </w:rPr>
              <w:fldChar w:fldCharType="end"/>
            </w:r>
          </w:hyperlink>
        </w:p>
        <w:p w14:paraId="45075C26" w14:textId="77777777" w:rsidR="009E5B12" w:rsidRDefault="00000000" w:rsidP="009E5B12">
          <w:pPr>
            <w:pStyle w:val="TOC2"/>
            <w:tabs>
              <w:tab w:val="right" w:leader="dot" w:pos="9350"/>
            </w:tabs>
            <w:spacing w:after="0"/>
            <w:rPr>
              <w:noProof/>
            </w:rPr>
          </w:pPr>
          <w:hyperlink w:anchor="_Toc118209895" w:history="1">
            <w:r w:rsidR="009E5B12" w:rsidRPr="008746ED">
              <w:rPr>
                <w:rStyle w:val="Hyperlink"/>
                <w:noProof/>
              </w:rPr>
              <w:t>“When does a duty to act stop?”</w:t>
            </w:r>
            <w:r w:rsidR="009E5B12">
              <w:rPr>
                <w:noProof/>
                <w:webHidden/>
              </w:rPr>
              <w:tab/>
            </w:r>
            <w:r w:rsidR="009E5B12">
              <w:rPr>
                <w:noProof/>
                <w:webHidden/>
              </w:rPr>
              <w:fldChar w:fldCharType="begin"/>
            </w:r>
            <w:r w:rsidR="009E5B12">
              <w:rPr>
                <w:noProof/>
                <w:webHidden/>
              </w:rPr>
              <w:instrText xml:space="preserve"> PAGEREF _Toc118209895 \h </w:instrText>
            </w:r>
            <w:r w:rsidR="009E5B12">
              <w:rPr>
                <w:noProof/>
                <w:webHidden/>
              </w:rPr>
            </w:r>
            <w:r w:rsidR="009E5B12">
              <w:rPr>
                <w:noProof/>
                <w:webHidden/>
              </w:rPr>
              <w:fldChar w:fldCharType="separate"/>
            </w:r>
            <w:r w:rsidR="009E5B12">
              <w:rPr>
                <w:noProof/>
                <w:webHidden/>
              </w:rPr>
              <w:t>6</w:t>
            </w:r>
            <w:r w:rsidR="009E5B12">
              <w:rPr>
                <w:noProof/>
                <w:webHidden/>
              </w:rPr>
              <w:fldChar w:fldCharType="end"/>
            </w:r>
          </w:hyperlink>
        </w:p>
        <w:p w14:paraId="45075C27" w14:textId="77777777" w:rsidR="009E5B12" w:rsidRDefault="00000000" w:rsidP="009E5B12">
          <w:pPr>
            <w:pStyle w:val="TOC2"/>
            <w:tabs>
              <w:tab w:val="right" w:leader="dot" w:pos="9350"/>
            </w:tabs>
            <w:spacing w:after="0"/>
            <w:rPr>
              <w:noProof/>
            </w:rPr>
          </w:pPr>
          <w:hyperlink w:anchor="_Toc118209896" w:history="1">
            <w:r w:rsidR="009E5B12" w:rsidRPr="008746ED">
              <w:rPr>
                <w:rStyle w:val="Hyperlink"/>
                <w:noProof/>
              </w:rPr>
              <w:t>“Should there be a general duty to act? What are the pro’s and con’s of this?”</w:t>
            </w:r>
            <w:r w:rsidR="009E5B12">
              <w:rPr>
                <w:noProof/>
                <w:webHidden/>
              </w:rPr>
              <w:tab/>
            </w:r>
            <w:r w:rsidR="009E5B12">
              <w:rPr>
                <w:noProof/>
                <w:webHidden/>
              </w:rPr>
              <w:fldChar w:fldCharType="begin"/>
            </w:r>
            <w:r w:rsidR="009E5B12">
              <w:rPr>
                <w:noProof/>
                <w:webHidden/>
              </w:rPr>
              <w:instrText xml:space="preserve"> PAGEREF _Toc118209896 \h </w:instrText>
            </w:r>
            <w:r w:rsidR="009E5B12">
              <w:rPr>
                <w:noProof/>
                <w:webHidden/>
              </w:rPr>
            </w:r>
            <w:r w:rsidR="009E5B12">
              <w:rPr>
                <w:noProof/>
                <w:webHidden/>
              </w:rPr>
              <w:fldChar w:fldCharType="separate"/>
            </w:r>
            <w:r w:rsidR="009E5B12">
              <w:rPr>
                <w:noProof/>
                <w:webHidden/>
              </w:rPr>
              <w:t>6</w:t>
            </w:r>
            <w:r w:rsidR="009E5B12">
              <w:rPr>
                <w:noProof/>
                <w:webHidden/>
              </w:rPr>
              <w:fldChar w:fldCharType="end"/>
            </w:r>
          </w:hyperlink>
        </w:p>
        <w:p w14:paraId="45075C28" w14:textId="77777777" w:rsidR="009E5B12" w:rsidRDefault="00000000" w:rsidP="009E5B12">
          <w:pPr>
            <w:pStyle w:val="TOC1"/>
            <w:tabs>
              <w:tab w:val="right" w:leader="dot" w:pos="9350"/>
            </w:tabs>
            <w:spacing w:after="0"/>
            <w:rPr>
              <w:noProof/>
            </w:rPr>
          </w:pPr>
          <w:hyperlink w:anchor="_Toc118209897" w:history="1">
            <w:r w:rsidR="009E5B12" w:rsidRPr="008746ED">
              <w:rPr>
                <w:rStyle w:val="Hyperlink"/>
                <w:noProof/>
              </w:rPr>
              <w:t>Conclusion</w:t>
            </w:r>
            <w:r w:rsidR="009E5B12">
              <w:rPr>
                <w:noProof/>
                <w:webHidden/>
              </w:rPr>
              <w:tab/>
            </w:r>
            <w:r w:rsidR="009E5B12">
              <w:rPr>
                <w:noProof/>
                <w:webHidden/>
              </w:rPr>
              <w:fldChar w:fldCharType="begin"/>
            </w:r>
            <w:r w:rsidR="009E5B12">
              <w:rPr>
                <w:noProof/>
                <w:webHidden/>
              </w:rPr>
              <w:instrText xml:space="preserve"> PAGEREF _Toc118209897 \h </w:instrText>
            </w:r>
            <w:r w:rsidR="009E5B12">
              <w:rPr>
                <w:noProof/>
                <w:webHidden/>
              </w:rPr>
            </w:r>
            <w:r w:rsidR="009E5B12">
              <w:rPr>
                <w:noProof/>
                <w:webHidden/>
              </w:rPr>
              <w:fldChar w:fldCharType="separate"/>
            </w:r>
            <w:r w:rsidR="009E5B12">
              <w:rPr>
                <w:noProof/>
                <w:webHidden/>
              </w:rPr>
              <w:t>7</w:t>
            </w:r>
            <w:r w:rsidR="009E5B12">
              <w:rPr>
                <w:noProof/>
                <w:webHidden/>
              </w:rPr>
              <w:fldChar w:fldCharType="end"/>
            </w:r>
          </w:hyperlink>
        </w:p>
        <w:p w14:paraId="45075C29" w14:textId="77777777" w:rsidR="009E5B12" w:rsidRDefault="00000000" w:rsidP="009E5B12">
          <w:pPr>
            <w:pStyle w:val="TOC1"/>
            <w:tabs>
              <w:tab w:val="right" w:leader="dot" w:pos="9350"/>
            </w:tabs>
            <w:spacing w:after="0"/>
            <w:rPr>
              <w:noProof/>
            </w:rPr>
          </w:pPr>
          <w:hyperlink w:anchor="_Toc118209898" w:history="1">
            <w:r w:rsidR="009E5B12" w:rsidRPr="008746ED">
              <w:rPr>
                <w:rStyle w:val="Hyperlink"/>
                <w:noProof/>
              </w:rPr>
              <w:t>References</w:t>
            </w:r>
            <w:r w:rsidR="009E5B12">
              <w:rPr>
                <w:noProof/>
                <w:webHidden/>
              </w:rPr>
              <w:tab/>
            </w:r>
            <w:r w:rsidR="009E5B12">
              <w:rPr>
                <w:noProof/>
                <w:webHidden/>
              </w:rPr>
              <w:fldChar w:fldCharType="begin"/>
            </w:r>
            <w:r w:rsidR="009E5B12">
              <w:rPr>
                <w:noProof/>
                <w:webHidden/>
              </w:rPr>
              <w:instrText xml:space="preserve"> PAGEREF _Toc118209898 \h </w:instrText>
            </w:r>
            <w:r w:rsidR="009E5B12">
              <w:rPr>
                <w:noProof/>
                <w:webHidden/>
              </w:rPr>
            </w:r>
            <w:r w:rsidR="009E5B12">
              <w:rPr>
                <w:noProof/>
                <w:webHidden/>
              </w:rPr>
              <w:fldChar w:fldCharType="separate"/>
            </w:r>
            <w:r w:rsidR="009E5B12">
              <w:rPr>
                <w:noProof/>
                <w:webHidden/>
              </w:rPr>
              <w:t>8</w:t>
            </w:r>
            <w:r w:rsidR="009E5B12">
              <w:rPr>
                <w:noProof/>
                <w:webHidden/>
              </w:rPr>
              <w:fldChar w:fldCharType="end"/>
            </w:r>
          </w:hyperlink>
        </w:p>
        <w:p w14:paraId="45075C2A" w14:textId="77777777" w:rsidR="009E5B12" w:rsidRDefault="009E5B12" w:rsidP="009E5B12">
          <w:r>
            <w:fldChar w:fldCharType="end"/>
          </w:r>
        </w:p>
      </w:sdtContent>
    </w:sdt>
    <w:p w14:paraId="45075C2B" w14:textId="77777777" w:rsidR="009E5B12" w:rsidRDefault="009E5B12" w:rsidP="009E5B12">
      <w:pPr>
        <w:pStyle w:val="NormalWeb"/>
        <w:spacing w:before="0" w:beforeAutospacing="0" w:after="0" w:afterAutospacing="0" w:line="360" w:lineRule="auto"/>
        <w:jc w:val="both"/>
      </w:pPr>
    </w:p>
    <w:p w14:paraId="45075C2C" w14:textId="77777777" w:rsidR="009E5B12" w:rsidRDefault="009E5B12" w:rsidP="009E5B12">
      <w:pPr>
        <w:jc w:val="left"/>
        <w:rPr>
          <w:rFonts w:eastAsia="Times New Roman" w:cs="Times New Roman"/>
          <w:b/>
          <w:bCs/>
          <w:color w:val="000000"/>
          <w:szCs w:val="24"/>
        </w:rPr>
      </w:pPr>
      <w:r>
        <w:rPr>
          <w:b/>
          <w:bCs/>
          <w:color w:val="000000"/>
        </w:rPr>
        <w:br w:type="page"/>
      </w:r>
    </w:p>
    <w:p w14:paraId="45075C2D" w14:textId="77777777" w:rsidR="009E5B12" w:rsidRDefault="009E5B12" w:rsidP="009E5B12">
      <w:pPr>
        <w:pStyle w:val="Heading1"/>
      </w:pPr>
      <w:bookmarkStart w:id="0" w:name="_Toc118209887"/>
      <w:r>
        <w:lastRenderedPageBreak/>
        <w:t>Introduction</w:t>
      </w:r>
      <w:bookmarkEnd w:id="0"/>
    </w:p>
    <w:p w14:paraId="45075C2E" w14:textId="77777777" w:rsidR="009E5B12" w:rsidRDefault="009E5B12" w:rsidP="009E5B12">
      <w:r>
        <w:t xml:space="preserve">The report below will be discussing the various legal and criminal rules as per the law of crime. Below, the main part of the failure crime act will be discussed which will also be discussing the general act and duty of criminal law. Further, the requirements of crime will also be discussed under which the requirements and commitment of omission will also be discussed. Along with that, the statutory law and general law of duty will be stated with the help of its different pros and cons in laws.    </w:t>
      </w:r>
    </w:p>
    <w:p w14:paraId="45075C2F" w14:textId="77777777" w:rsidR="009E5B12" w:rsidRDefault="009E5B12" w:rsidP="009E5B12">
      <w:pPr>
        <w:jc w:val="left"/>
        <w:rPr>
          <w:rFonts w:eastAsia="Times New Roman" w:cs="Times New Roman"/>
          <w:b/>
          <w:bCs/>
          <w:color w:val="000000"/>
          <w:szCs w:val="24"/>
        </w:rPr>
      </w:pPr>
      <w:r>
        <w:rPr>
          <w:b/>
          <w:bCs/>
          <w:color w:val="000000"/>
        </w:rPr>
        <w:br w:type="page"/>
      </w:r>
    </w:p>
    <w:p w14:paraId="45075C30" w14:textId="77777777" w:rsidR="009E5B12" w:rsidRDefault="009E5B12" w:rsidP="009E5B12">
      <w:pPr>
        <w:pStyle w:val="Heading1"/>
      </w:pPr>
      <w:bookmarkStart w:id="1" w:name="_Toc118209888"/>
      <w:r>
        <w:lastRenderedPageBreak/>
        <w:t>“Discuss when criminal liability will be upheld for failing to act”</w:t>
      </w:r>
      <w:bookmarkEnd w:id="1"/>
    </w:p>
    <w:p w14:paraId="45075C31" w14:textId="77777777" w:rsidR="009E5B12" w:rsidRDefault="009E5B12" w:rsidP="009E5B12">
      <w:pPr>
        <w:pStyle w:val="Heading2"/>
      </w:pPr>
      <w:bookmarkStart w:id="2" w:name="_Toc118209889"/>
      <w:r>
        <w:t>“Which part of a crime does failure to act relate to?”</w:t>
      </w:r>
      <w:bookmarkEnd w:id="2"/>
    </w:p>
    <w:p w14:paraId="45075C32" w14:textId="77777777" w:rsidR="009E5B12" w:rsidRDefault="009E5B12" w:rsidP="009E5B12">
      <w:r>
        <w:t xml:space="preserve">Failure to Act relates to that person or party in which a duty gets to be performed under a certain act which also does not end up in a good way. It explains that duty which explains the scope and personal </w:t>
      </w:r>
      <w:proofErr w:type="gramStart"/>
      <w:r>
        <w:t>law suit</w:t>
      </w:r>
      <w:proofErr w:type="gramEnd"/>
      <w:r>
        <w:t xml:space="preserve"> along with tort or law cases along with generally getting referred to a few things. It explains that people who tend to have a duty and act of manners in their work tend to cause no harm to other individuals (</w:t>
      </w:r>
      <w:r>
        <w:rPr>
          <w:color w:val="222222"/>
          <w:shd w:val="clear" w:color="auto" w:fill="FFFFFF"/>
        </w:rPr>
        <w:t>Ambos, 2021</w:t>
      </w:r>
      <w:r>
        <w:t>). It also necessarily does not intervene or obligate other people without doing harm. Even though an individual does not obligate necessarily, it intervenes the harm of seeing someone else along with bringing a duty to act. As humans, it tends to have various obligations on a fellow which tends to act in accordance which explains the statutory duties along with legal upheld as per the R v Miller 1983, law. The overall existence of legal obligation gets owned and parted under different ways to one another which also includes the self injury and evidence which relates highly among the act of defendant and other injuries.             </w:t>
      </w:r>
    </w:p>
    <w:p w14:paraId="45075C33" w14:textId="77777777" w:rsidR="009E5B12" w:rsidRDefault="009E5B12" w:rsidP="009E5B12">
      <w:pPr>
        <w:pStyle w:val="Heading2"/>
      </w:pPr>
      <w:bookmarkStart w:id="3" w:name="_Toc118209890"/>
    </w:p>
    <w:p w14:paraId="45075C34" w14:textId="77777777" w:rsidR="009E5B12" w:rsidRDefault="009E5B12" w:rsidP="009E5B12">
      <w:pPr>
        <w:pStyle w:val="Heading2"/>
      </w:pPr>
      <w:r>
        <w:t>“Is there a general duty to act in criminal law?”</w:t>
      </w:r>
      <w:bookmarkEnd w:id="3"/>
    </w:p>
    <w:p w14:paraId="45075C35" w14:textId="77777777" w:rsidR="009E5B12" w:rsidRDefault="009E5B12" w:rsidP="009E5B12">
      <w:r>
        <w:t xml:space="preserve">Criminal laws are based on the duty and statute of different prescribed and considered crimes without having any rate of offence. The overall and important principles of criminal law are the normal and individual conviction of crime. It is also known to be one of the most intended parts of criminal </w:t>
      </w:r>
      <w:proofErr w:type="gramStart"/>
      <w:r>
        <w:t>law suits</w:t>
      </w:r>
      <w:proofErr w:type="gramEnd"/>
      <w:r>
        <w:t xml:space="preserve">. It individually brings different norms and conviction of crime which highly relates with the question and manner as per the law </w:t>
      </w:r>
      <w:r>
        <w:rPr>
          <w:shd w:val="clear" w:color="auto" w:fill="FFFFFF"/>
        </w:rPr>
        <w:t>Santanda Bermudez [2004] (</w:t>
      </w:r>
      <w:r>
        <w:rPr>
          <w:color w:val="222222"/>
          <w:shd w:val="clear" w:color="auto" w:fill="FFFFFF"/>
        </w:rPr>
        <w:t>Duff, 2018</w:t>
      </w:r>
      <w:r>
        <w:rPr>
          <w:shd w:val="clear" w:color="auto" w:fill="FFFFFF"/>
        </w:rPr>
        <w:t>)</w:t>
      </w:r>
      <w:r>
        <w:t>. As the general duty of criminal law, the voluntary rate and emission of law tends to be accompanied by the rate of harm which gets to be suited with high prediction and failure on legal duty. The overall act of criminal liability and accusation had direct participation on the offender of criminal liability. Although different systems and lawsuits get to be acted on purpose and neglected manner of adequate and common legal substance.        </w:t>
      </w:r>
    </w:p>
    <w:p w14:paraId="45075C36" w14:textId="77777777" w:rsidR="009E5B12" w:rsidRDefault="009E5B12" w:rsidP="009E5B12">
      <w:pPr>
        <w:pStyle w:val="Heading2"/>
      </w:pPr>
      <w:bookmarkStart w:id="4" w:name="_Toc118209891"/>
    </w:p>
    <w:p w14:paraId="45075C37" w14:textId="77777777" w:rsidR="009E5B12" w:rsidRDefault="009E5B12" w:rsidP="009E5B12">
      <w:pPr>
        <w:pStyle w:val="Heading2"/>
      </w:pPr>
      <w:r>
        <w:t>“What are the requirements for a crime to be committed by omission?”</w:t>
      </w:r>
      <w:bookmarkEnd w:id="4"/>
    </w:p>
    <w:p w14:paraId="45075C38" w14:textId="77777777" w:rsidR="009E5B12" w:rsidRDefault="009E5B12" w:rsidP="009E5B12">
      <w:r>
        <w:t xml:space="preserve">In cases of criminal law, the act of omission is the only rues and result of overall liability of a person. It highlights that impact on duty which brings impact on dependants along with the overall method of fulfilling obligation. The major requirement behind this criminal omission is </w:t>
      </w:r>
      <w:r>
        <w:lastRenderedPageBreak/>
        <w:t xml:space="preserve">the constitution of crime as per the common </w:t>
      </w:r>
      <w:proofErr w:type="gramStart"/>
      <w:r>
        <w:t>law suit</w:t>
      </w:r>
      <w:proofErr w:type="gramEnd"/>
      <w:r>
        <w:t xml:space="preserve"> (</w:t>
      </w:r>
      <w:r>
        <w:rPr>
          <w:color w:val="222222"/>
          <w:shd w:val="clear" w:color="auto" w:fill="FFFFFF"/>
        </w:rPr>
        <w:t>Stahn, 2019</w:t>
      </w:r>
      <w:r>
        <w:t xml:space="preserve">). It includes various other types of law omission which are verbal agreement, contractual </w:t>
      </w:r>
      <w:proofErr w:type="gramStart"/>
      <w:r>
        <w:t>obligation</w:t>
      </w:r>
      <w:proofErr w:type="gramEnd"/>
      <w:r>
        <w:t xml:space="preserve"> and other different types of essential involvement as per the process of lifeguarding or keeping liability of people. It includes various failures of acts under which the overall legal consequences and positive conduct of business gets to be determined. The overall process of imposing law and business also gets defendant under the process of breaching duty and constitution.    </w:t>
      </w:r>
    </w:p>
    <w:p w14:paraId="45075C39" w14:textId="77777777" w:rsidR="009E5B12" w:rsidRDefault="009E5B12" w:rsidP="009E5B12">
      <w:pPr>
        <w:pStyle w:val="Heading2"/>
      </w:pPr>
      <w:bookmarkStart w:id="5" w:name="_Toc118209892"/>
    </w:p>
    <w:p w14:paraId="45075C3A" w14:textId="77777777" w:rsidR="009E5B12" w:rsidRDefault="009E5B12" w:rsidP="009E5B12">
      <w:pPr>
        <w:pStyle w:val="Heading2"/>
      </w:pPr>
      <w:r>
        <w:t>“When might a statutory duty to act be present?”</w:t>
      </w:r>
      <w:bookmarkEnd w:id="5"/>
    </w:p>
    <w:p w14:paraId="45075C3B" w14:textId="77777777" w:rsidR="009E5B12" w:rsidRDefault="009E5B12" w:rsidP="009E5B12">
      <w:r>
        <w:t>As per the Willoughby, 2005 statutory act states the overall company’s law along with the organisation and members enhancing and discussing the obeying of profession. It highly includes the charging of prices which gets found to be breached as per the statutory duty and breaching (</w:t>
      </w:r>
      <w:r>
        <w:rPr>
          <w:color w:val="222222"/>
          <w:shd w:val="clear" w:color="auto" w:fill="FFFFFF"/>
        </w:rPr>
        <w:t xml:space="preserve">Putra </w:t>
      </w:r>
      <w:r>
        <w:rPr>
          <w:i/>
          <w:iCs/>
          <w:color w:val="222222"/>
          <w:shd w:val="clear" w:color="auto" w:fill="FFFFFF"/>
        </w:rPr>
        <w:t>et al</w:t>
      </w:r>
      <w:r>
        <w:rPr>
          <w:color w:val="222222"/>
          <w:shd w:val="clear" w:color="auto" w:fill="FFFFFF"/>
        </w:rPr>
        <w:t>., 2022</w:t>
      </w:r>
      <w:r>
        <w:t xml:space="preserve">). As per the statutory act of duty, the widely applied statutory law deals highly with the workplace safety and employing of different employee terms as per the session and essentiality of splitting major equipment required for the safety of employees. It helps in providing discussion to the appellant as per the disused engagement and collapsing of negligence. It specifically gets presented when the government and law of the organisation gets enhanced as per the necessary suit and processes of obeying. Also, the necessary ways of charging and representing a high rate of prices and income gets to be found and enhanced under this statutory rate and breach. </w:t>
      </w:r>
      <w:proofErr w:type="gramStart"/>
      <w:r>
        <w:t>In order to</w:t>
      </w:r>
      <w:proofErr w:type="gramEnd"/>
      <w:r>
        <w:t xml:space="preserve"> mitigate the rate of breach and other legal duties of enterprises (</w:t>
      </w:r>
      <w:r>
        <w:rPr>
          <w:color w:val="222222"/>
          <w:shd w:val="clear" w:color="auto" w:fill="FFFFFF"/>
        </w:rPr>
        <w:t>Husak, 2020</w:t>
      </w:r>
      <w:r>
        <w:t>). The legal vest and representation of process gets defined and presented as per the legal duty.    </w:t>
      </w:r>
    </w:p>
    <w:p w14:paraId="45075C3C" w14:textId="77777777" w:rsidR="009E5B12" w:rsidRDefault="009E5B12" w:rsidP="009E5B12">
      <w:pPr>
        <w:pStyle w:val="Heading2"/>
      </w:pPr>
      <w:bookmarkStart w:id="6" w:name="_Toc118209893"/>
    </w:p>
    <w:p w14:paraId="45075C3D" w14:textId="77777777" w:rsidR="009E5B12" w:rsidRDefault="009E5B12" w:rsidP="009E5B12">
      <w:pPr>
        <w:pStyle w:val="Heading2"/>
      </w:pPr>
      <w:r>
        <w:t>“When might a contractual/ duty based on office be present?”</w:t>
      </w:r>
      <w:bookmarkEnd w:id="6"/>
      <w:r>
        <w:tab/>
      </w:r>
    </w:p>
    <w:p w14:paraId="45075C3E" w14:textId="77777777" w:rsidR="009E5B12" w:rsidRDefault="009E5B12" w:rsidP="009E5B12">
      <w:r>
        <w:t xml:space="preserve">Contract duty gets to be highly presented as per the duty and legal responsibility of different parties and their legal responsibility. It also includes the overall argument of different contractual agreements as per the value and exchange of different agreements, </w:t>
      </w:r>
      <w:proofErr w:type="gramStart"/>
      <w:r>
        <w:t>services</w:t>
      </w:r>
      <w:proofErr w:type="gramEnd"/>
      <w:r>
        <w:t xml:space="preserve"> and products as per business. Through both sides of </w:t>
      </w:r>
      <w:proofErr w:type="gramStart"/>
      <w:r>
        <w:t>discussion</w:t>
      </w:r>
      <w:proofErr w:type="gramEnd"/>
      <w:r>
        <w:t xml:space="preserve"> it also involves the overall side of agreement and obligations which links with the rate of exchange and development as per the basis of official norms (</w:t>
      </w:r>
      <w:r>
        <w:rPr>
          <w:color w:val="222222"/>
          <w:shd w:val="clear" w:color="auto" w:fill="FFFFFF"/>
        </w:rPr>
        <w:t>Diamantis, 2019</w:t>
      </w:r>
      <w:r>
        <w:t>). It explains the duties of employees and employers as per the rate of legal responsibility and contracts of government. It also helps in allowing both the parties which also provides a contextual and important contractual obligation.      </w:t>
      </w:r>
    </w:p>
    <w:p w14:paraId="45075C3F" w14:textId="77777777" w:rsidR="009E5B12" w:rsidRDefault="009E5B12" w:rsidP="009E5B12">
      <w:pPr>
        <w:pStyle w:val="Heading2"/>
      </w:pPr>
      <w:bookmarkStart w:id="7" w:name="_Toc118209894"/>
      <w:r>
        <w:lastRenderedPageBreak/>
        <w:t>“When might a common law duty to act arise?”</w:t>
      </w:r>
      <w:bookmarkEnd w:id="7"/>
    </w:p>
    <w:p w14:paraId="45075C40" w14:textId="77777777" w:rsidR="009E5B12" w:rsidRDefault="009E5B12" w:rsidP="009E5B12">
      <w:r>
        <w:t>The act of common law duty provides a sense of strong relationship between the victim and the defendant. It also includes a special sense of relationship which gets maintained between employer-employee and other types of relationships as per Evans, 2009 (</w:t>
      </w:r>
      <w:r>
        <w:rPr>
          <w:color w:val="222222"/>
          <w:shd w:val="clear" w:color="auto" w:fill="FFFFFF"/>
        </w:rPr>
        <w:t xml:space="preserve">Turanjanin </w:t>
      </w:r>
      <w:r>
        <w:rPr>
          <w:i/>
          <w:iCs/>
          <w:color w:val="222222"/>
          <w:shd w:val="clear" w:color="auto" w:fill="FFFFFF"/>
        </w:rPr>
        <w:t>et al</w:t>
      </w:r>
      <w:r>
        <w:rPr>
          <w:color w:val="222222"/>
          <w:shd w:val="clear" w:color="auto" w:fill="FFFFFF"/>
        </w:rPr>
        <w:t>., 2020</w:t>
      </w:r>
      <w:r>
        <w:t>). It also gets formed under the different legal situations of delivering acts and various other laws and impositions. Generally, the law of duty care gets to be imposed under the business practices and situations as per the reasonable and foreseeable harm of actions of omissions. It highlights the special function of organisation along with the victim and defendant through which various activities can be determined as per the relationship and legal duty of situations. It also possesses various laws which help in undertaking the activities of business and consideration of different ethical and physical reforms.     </w:t>
      </w:r>
    </w:p>
    <w:p w14:paraId="45075C41" w14:textId="77777777" w:rsidR="009E5B12" w:rsidRDefault="009E5B12" w:rsidP="009E5B12">
      <w:pPr>
        <w:pStyle w:val="Heading2"/>
      </w:pPr>
      <w:bookmarkStart w:id="8" w:name="_Toc118209895"/>
    </w:p>
    <w:p w14:paraId="45075C42" w14:textId="77777777" w:rsidR="009E5B12" w:rsidRDefault="009E5B12" w:rsidP="009E5B12">
      <w:pPr>
        <w:pStyle w:val="Heading2"/>
      </w:pPr>
      <w:r>
        <w:t>“When does a duty to act stop?”</w:t>
      </w:r>
      <w:bookmarkEnd w:id="8"/>
    </w:p>
    <w:p w14:paraId="45075C43" w14:textId="77777777" w:rsidR="009E5B12" w:rsidRDefault="009E5B12" w:rsidP="009E5B12">
      <w:r>
        <w:t>Duty of act is the central law of different torts. It also includes the choices of humans as per the division of law and its negligence. It includes various choices and processes of engagement as per the process of retaining and foresting harmful situations. It helps in adjusting and possessing high breach and involvement of duty as per the reasonable care and agreement. It tends to be stopped with the high rate of necessary change as per the duty term and evolving of various other terms which highlights its role in the overall society (</w:t>
      </w:r>
      <w:r>
        <w:rPr>
          <w:color w:val="222222"/>
          <w:shd w:val="clear" w:color="auto" w:fill="FFFFFF"/>
        </w:rPr>
        <w:t xml:space="preserve">Pagallo </w:t>
      </w:r>
      <w:r>
        <w:rPr>
          <w:i/>
          <w:iCs/>
          <w:color w:val="222222"/>
          <w:shd w:val="clear" w:color="auto" w:fill="FFFFFF"/>
        </w:rPr>
        <w:t>et al</w:t>
      </w:r>
      <w:r>
        <w:rPr>
          <w:color w:val="222222"/>
          <w:shd w:val="clear" w:color="auto" w:fill="FFFFFF"/>
        </w:rPr>
        <w:t>., 2018</w:t>
      </w:r>
      <w:r>
        <w:t>). It has also been known to be one of the most necessary and negligent cases of action and rules which defines the terms of various equivalent laws and duties. The law of duty also does not tend to stop various other areas in which the employers and their subjection of matter gets renowned.     </w:t>
      </w:r>
    </w:p>
    <w:p w14:paraId="45075C44" w14:textId="77777777" w:rsidR="009E5B12" w:rsidRDefault="009E5B12" w:rsidP="009E5B12">
      <w:pPr>
        <w:pStyle w:val="Heading2"/>
      </w:pPr>
      <w:bookmarkStart w:id="9" w:name="_Toc118209896"/>
    </w:p>
    <w:p w14:paraId="45075C45" w14:textId="77777777" w:rsidR="009E5B12" w:rsidRDefault="009E5B12" w:rsidP="009E5B12">
      <w:pPr>
        <w:pStyle w:val="Heading2"/>
      </w:pPr>
      <w:r>
        <w:t xml:space="preserve">“Should there be a general duty to act? What are the pros and </w:t>
      </w:r>
      <w:proofErr w:type="gramStart"/>
      <w:r>
        <w:t>con’s</w:t>
      </w:r>
      <w:proofErr w:type="gramEnd"/>
      <w:r>
        <w:t xml:space="preserve"> of this?”</w:t>
      </w:r>
      <w:bookmarkEnd w:id="9"/>
    </w:p>
    <w:p w14:paraId="45075C46" w14:textId="77777777" w:rsidR="009E5B12" w:rsidRDefault="009E5B12" w:rsidP="009E5B12">
      <w:r>
        <w:t>Yes, there should be a general duty to act as it helps in bringing various legal actions and a sense of improvement as per the lawsuits in business specially the legal actions. A general duty to act consistently and various types of laws in it such as the Civil law service and Omissions. It also brings various pros and cons to the legal system such as the process of pitting no harm to the probability of individuals along with the overall care of the situation (</w:t>
      </w:r>
      <w:r>
        <w:rPr>
          <w:color w:val="222222"/>
          <w:shd w:val="clear" w:color="auto" w:fill="FFFFFF"/>
        </w:rPr>
        <w:t>Langer, 2020</w:t>
      </w:r>
      <w:r>
        <w:t xml:space="preserve">). Similarly, it also includes cons which include the creation and imposition of different problems as per the moral imposition and ambiguity of business. It helps in highlighting the general rules along with </w:t>
      </w:r>
      <w:r>
        <w:lastRenderedPageBreak/>
        <w:t xml:space="preserve">the eroding of various types of help and distress procedure which increases the morality of society and various problems under it. Moreover, its disadvantage includes the appropriacy and general development which signifies the likewise problems and sense of disruption as per the application and acts of principles.       </w:t>
      </w:r>
    </w:p>
    <w:p w14:paraId="45075C47" w14:textId="77777777" w:rsidR="009E5B12" w:rsidRDefault="009E5B12" w:rsidP="009E5B12">
      <w:pPr>
        <w:jc w:val="left"/>
        <w:rPr>
          <w:rFonts w:eastAsia="Times New Roman" w:cs="Times New Roman"/>
          <w:b/>
          <w:bCs/>
          <w:color w:val="000000"/>
          <w:szCs w:val="24"/>
        </w:rPr>
      </w:pPr>
      <w:r>
        <w:rPr>
          <w:b/>
          <w:bCs/>
          <w:color w:val="000000"/>
        </w:rPr>
        <w:br w:type="page"/>
      </w:r>
    </w:p>
    <w:p w14:paraId="45075C48" w14:textId="77777777" w:rsidR="009E5B12" w:rsidRDefault="009E5B12" w:rsidP="009E5B12">
      <w:pPr>
        <w:pStyle w:val="Heading1"/>
      </w:pPr>
      <w:bookmarkStart w:id="10" w:name="_Toc118209897"/>
      <w:r>
        <w:lastRenderedPageBreak/>
        <w:t>Conclusion</w:t>
      </w:r>
      <w:bookmarkEnd w:id="10"/>
    </w:p>
    <w:p w14:paraId="45075C49" w14:textId="77777777" w:rsidR="009E5B12" w:rsidRDefault="009E5B12" w:rsidP="009E5B12">
      <w:r>
        <w:t xml:space="preserve">In the context above, the report has discussed the criminal and an act of failure as per the general duty of crime. It has also discussed the requirements and overall commitment of omission which also relates highly among the statutory act of duty and basis of contracts as per the rise in duty. Further the common law and act of stopping law has been raised which also includes general act of duty and its various types of pros and cons related to the business. </w:t>
      </w:r>
    </w:p>
    <w:p w14:paraId="45075C4A" w14:textId="77777777" w:rsidR="009E5B12" w:rsidRDefault="009E5B12" w:rsidP="009E5B12">
      <w:pPr>
        <w:jc w:val="left"/>
        <w:rPr>
          <w:rFonts w:eastAsia="Times New Roman" w:cs="Times New Roman"/>
          <w:b/>
          <w:bCs/>
          <w:color w:val="000000"/>
          <w:szCs w:val="24"/>
        </w:rPr>
      </w:pPr>
      <w:r>
        <w:rPr>
          <w:b/>
          <w:bCs/>
          <w:color w:val="000000"/>
        </w:rPr>
        <w:br w:type="page"/>
      </w:r>
    </w:p>
    <w:p w14:paraId="45075C4B" w14:textId="77777777" w:rsidR="009E5B12" w:rsidRDefault="009E5B12" w:rsidP="009E5B12">
      <w:pPr>
        <w:pStyle w:val="Heading1"/>
      </w:pPr>
      <w:bookmarkStart w:id="11" w:name="_Toc118209898"/>
      <w:r>
        <w:lastRenderedPageBreak/>
        <w:t>References</w:t>
      </w:r>
      <w:bookmarkEnd w:id="11"/>
      <w:r>
        <w:t> </w:t>
      </w:r>
    </w:p>
    <w:p w14:paraId="45075C4C" w14:textId="77777777" w:rsidR="009E5B12" w:rsidRDefault="009E5B12" w:rsidP="009E5B12">
      <w:r>
        <w:rPr>
          <w:shd w:val="clear" w:color="auto" w:fill="FFFFFF"/>
        </w:rPr>
        <w:t>Ambos, K., 2021. Treatise on international criminal law: Volume I: Foundations and general part (Vol. 1). Oxford University Press.</w:t>
      </w:r>
    </w:p>
    <w:p w14:paraId="45075C4D" w14:textId="77777777" w:rsidR="009E5B12" w:rsidRDefault="009E5B12" w:rsidP="009E5B12">
      <w:r>
        <w:rPr>
          <w:shd w:val="clear" w:color="auto" w:fill="FFFFFF"/>
        </w:rPr>
        <w:t>Diamantis, M.E., 2019. Limiting identity in criminal law. BCL Rev., 60, p.2011.</w:t>
      </w:r>
    </w:p>
    <w:p w14:paraId="45075C4E" w14:textId="77777777" w:rsidR="009E5B12" w:rsidRDefault="009E5B12" w:rsidP="009E5B12">
      <w:r>
        <w:rPr>
          <w:shd w:val="clear" w:color="auto" w:fill="FFFFFF"/>
        </w:rPr>
        <w:t>Duff, R.A., 2018. The realm of criminal law. Oxford University Press.</w:t>
      </w:r>
    </w:p>
    <w:p w14:paraId="45075C4F" w14:textId="77777777" w:rsidR="009E5B12" w:rsidRDefault="009E5B12" w:rsidP="009E5B12">
      <w:r>
        <w:rPr>
          <w:shd w:val="clear" w:color="auto" w:fill="FFFFFF"/>
        </w:rPr>
        <w:t>Husak, D., 2020. Criminal law at the margins. Criminal Law and Philosophy, 14(3), pp.381-393.</w:t>
      </w:r>
    </w:p>
    <w:p w14:paraId="45075C50" w14:textId="77777777" w:rsidR="009E5B12" w:rsidRDefault="009E5B12" w:rsidP="009E5B12">
      <w:r>
        <w:rPr>
          <w:shd w:val="clear" w:color="auto" w:fill="FFFFFF"/>
        </w:rPr>
        <w:t>Langer, M., 2020. Penal Abolitionism and Criminal Law Minimalism: Here and There, Now and Then. Harv. L. Rev. F., 134, p.42.</w:t>
      </w:r>
    </w:p>
    <w:p w14:paraId="45075C51" w14:textId="77777777" w:rsidR="009E5B12" w:rsidRDefault="009E5B12" w:rsidP="009E5B12">
      <w:r>
        <w:rPr>
          <w:shd w:val="clear" w:color="auto" w:fill="FFFFFF"/>
        </w:rPr>
        <w:t xml:space="preserve">Pagallo, U. and Quattrocolo, S., 2018. The impact of AI on criminal law, and its </w:t>
      </w:r>
      <w:proofErr w:type="gramStart"/>
      <w:r>
        <w:rPr>
          <w:shd w:val="clear" w:color="auto" w:fill="FFFFFF"/>
        </w:rPr>
        <w:t>two fold</w:t>
      </w:r>
      <w:proofErr w:type="gramEnd"/>
      <w:r>
        <w:rPr>
          <w:shd w:val="clear" w:color="auto" w:fill="FFFFFF"/>
        </w:rPr>
        <w:t xml:space="preserve"> procedures. In the Research Handbook on the Law of Artificial Intelligence. Edward Elgar Publishing.</w:t>
      </w:r>
    </w:p>
    <w:p w14:paraId="45075C52" w14:textId="77777777" w:rsidR="009E5B12" w:rsidRDefault="009E5B12" w:rsidP="009E5B12">
      <w:r>
        <w:rPr>
          <w:shd w:val="clear" w:color="auto" w:fill="FFFFFF"/>
        </w:rPr>
        <w:t>Putra, H.M. and Ahyani, H., 2022. Internalisation in Islamic Law Progressive in Criminal Law Changes in Indonesia. Jurnal Ilmiah Al-Syir'ah, 20(1), pp.68-90.</w:t>
      </w:r>
    </w:p>
    <w:p w14:paraId="45075C53" w14:textId="77777777" w:rsidR="009E5B12" w:rsidRDefault="009E5B12" w:rsidP="009E5B12">
      <w:r>
        <w:rPr>
          <w:shd w:val="clear" w:color="auto" w:fill="FFFFFF"/>
        </w:rPr>
        <w:t>Stahn, C., 2019. A critical introduction to international criminal law. Cambridge University Press.</w:t>
      </w:r>
    </w:p>
    <w:p w14:paraId="45075C54" w14:textId="77777777" w:rsidR="009E5B12" w:rsidRDefault="009E5B12" w:rsidP="009E5B12">
      <w:r>
        <w:rPr>
          <w:shd w:val="clear" w:color="auto" w:fill="FFFFFF"/>
        </w:rPr>
        <w:t>Turanjanin, V. and Radulović, D., 2020. Coronavirus (COVID-19) and possibilities for criminal law reaction in Europe: a review. Iranian Journal of Public Health, 49(Suppl 1), p.4.</w:t>
      </w:r>
    </w:p>
    <w:p w14:paraId="45075C55" w14:textId="77777777" w:rsidR="009E5B12" w:rsidRDefault="009E5B12" w:rsidP="009E5B12"/>
    <w:sectPr w:rsidR="009E5B12" w:rsidSect="00BB6F70">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1B4EFF" w14:textId="77777777" w:rsidR="00226119" w:rsidRDefault="00226119" w:rsidP="009E5B12">
      <w:pPr>
        <w:spacing w:line="240" w:lineRule="auto"/>
      </w:pPr>
      <w:r>
        <w:separator/>
      </w:r>
    </w:p>
  </w:endnote>
  <w:endnote w:type="continuationSeparator" w:id="0">
    <w:p w14:paraId="1DE45593" w14:textId="77777777" w:rsidR="00226119" w:rsidRDefault="00226119" w:rsidP="009E5B1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5980206"/>
      <w:docPartObj>
        <w:docPartGallery w:val="Page Numbers (Bottom of Page)"/>
        <w:docPartUnique/>
      </w:docPartObj>
    </w:sdtPr>
    <w:sdtContent>
      <w:p w14:paraId="45075C5A" w14:textId="77777777" w:rsidR="009E5B12" w:rsidRDefault="00000000">
        <w:pPr>
          <w:pStyle w:val="Footer"/>
          <w:jc w:val="right"/>
        </w:pPr>
        <w:r>
          <w:fldChar w:fldCharType="begin"/>
        </w:r>
        <w:r>
          <w:instrText xml:space="preserve"> PAGE   \* MERGEFORMAT </w:instrText>
        </w:r>
        <w:r>
          <w:fldChar w:fldCharType="separate"/>
        </w:r>
        <w:r w:rsidR="009E5B12">
          <w:rPr>
            <w:noProof/>
          </w:rPr>
          <w:t>1</w:t>
        </w:r>
        <w:r>
          <w:rPr>
            <w:noProof/>
          </w:rPr>
          <w:fldChar w:fldCharType="end"/>
        </w:r>
      </w:p>
    </w:sdtContent>
  </w:sdt>
  <w:p w14:paraId="45075C5B" w14:textId="77777777" w:rsidR="009E5B12" w:rsidRDefault="009E5B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3B9F3B" w14:textId="77777777" w:rsidR="00226119" w:rsidRDefault="00226119" w:rsidP="009E5B12">
      <w:pPr>
        <w:spacing w:line="240" w:lineRule="auto"/>
      </w:pPr>
      <w:r>
        <w:separator/>
      </w:r>
    </w:p>
  </w:footnote>
  <w:footnote w:type="continuationSeparator" w:id="0">
    <w:p w14:paraId="07FDF5C0" w14:textId="77777777" w:rsidR="00226119" w:rsidRDefault="00226119" w:rsidP="009E5B1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E5B12"/>
    <w:rsid w:val="00226119"/>
    <w:rsid w:val="002741B6"/>
    <w:rsid w:val="005131C4"/>
    <w:rsid w:val="005869F1"/>
    <w:rsid w:val="0090203E"/>
    <w:rsid w:val="009E5B12"/>
    <w:rsid w:val="00BB6F70"/>
    <w:rsid w:val="00C64390"/>
    <w:rsid w:val="00D72F0A"/>
    <w:rsid w:val="00ED79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075C1B"/>
  <w15:docId w15:val="{AE46E741-7979-4E9F-BE17-C22EE69302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5B12"/>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E5B12"/>
    <w:pPr>
      <w:keepNext/>
      <w:keepLines/>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9E5B12"/>
    <w:pPr>
      <w:keepNext/>
      <w:keepLines/>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E5B12"/>
    <w:pPr>
      <w:spacing w:before="100" w:beforeAutospacing="1" w:after="100" w:afterAutospacing="1" w:line="240" w:lineRule="auto"/>
      <w:jc w:val="left"/>
    </w:pPr>
    <w:rPr>
      <w:rFonts w:eastAsia="Times New Roman" w:cs="Times New Roman"/>
      <w:szCs w:val="24"/>
    </w:rPr>
  </w:style>
  <w:style w:type="paragraph" w:styleId="Title">
    <w:name w:val="Title"/>
    <w:basedOn w:val="Normal"/>
    <w:next w:val="Normal"/>
    <w:link w:val="TitleChar"/>
    <w:uiPriority w:val="10"/>
    <w:qFormat/>
    <w:rsid w:val="009E5B12"/>
    <w:pPr>
      <w:pBdr>
        <w:bottom w:val="single" w:sz="8" w:space="4" w:color="4F81BD" w:themeColor="accent1"/>
      </w:pBdr>
      <w:contextualSpacing/>
      <w:jc w:val="center"/>
    </w:pPr>
    <w:rPr>
      <w:rFonts w:eastAsiaTheme="majorEastAsia" w:cstheme="majorBidi"/>
      <w:b/>
      <w:spacing w:val="5"/>
      <w:kern w:val="28"/>
      <w:sz w:val="32"/>
      <w:szCs w:val="52"/>
    </w:rPr>
  </w:style>
  <w:style w:type="character" w:customStyle="1" w:styleId="TitleChar">
    <w:name w:val="Title Char"/>
    <w:basedOn w:val="DefaultParagraphFont"/>
    <w:link w:val="Title"/>
    <w:uiPriority w:val="10"/>
    <w:rsid w:val="009E5B12"/>
    <w:rPr>
      <w:rFonts w:ascii="Times New Roman" w:eastAsiaTheme="majorEastAsia" w:hAnsi="Times New Roman" w:cstheme="majorBidi"/>
      <w:b/>
      <w:spacing w:val="5"/>
      <w:kern w:val="28"/>
      <w:sz w:val="32"/>
      <w:szCs w:val="52"/>
    </w:rPr>
  </w:style>
  <w:style w:type="character" w:customStyle="1" w:styleId="Heading1Char">
    <w:name w:val="Heading 1 Char"/>
    <w:basedOn w:val="DefaultParagraphFont"/>
    <w:link w:val="Heading1"/>
    <w:uiPriority w:val="9"/>
    <w:rsid w:val="009E5B12"/>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9E5B12"/>
    <w:rPr>
      <w:rFonts w:ascii="Times New Roman" w:eastAsiaTheme="majorEastAsia" w:hAnsi="Times New Roman" w:cstheme="majorBidi"/>
      <w:b/>
      <w:bCs/>
      <w:sz w:val="24"/>
      <w:szCs w:val="26"/>
    </w:rPr>
  </w:style>
  <w:style w:type="paragraph" w:styleId="TOCHeading">
    <w:name w:val="TOC Heading"/>
    <w:basedOn w:val="Heading1"/>
    <w:next w:val="Normal"/>
    <w:uiPriority w:val="39"/>
    <w:semiHidden/>
    <w:unhideWhenUsed/>
    <w:qFormat/>
    <w:rsid w:val="009E5B12"/>
    <w:pPr>
      <w:spacing w:before="480"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9E5B12"/>
    <w:pPr>
      <w:spacing w:after="100"/>
    </w:pPr>
  </w:style>
  <w:style w:type="paragraph" w:styleId="TOC2">
    <w:name w:val="toc 2"/>
    <w:basedOn w:val="Normal"/>
    <w:next w:val="Normal"/>
    <w:autoRedefine/>
    <w:uiPriority w:val="39"/>
    <w:unhideWhenUsed/>
    <w:rsid w:val="009E5B12"/>
    <w:pPr>
      <w:spacing w:after="100"/>
      <w:ind w:left="240"/>
    </w:pPr>
  </w:style>
  <w:style w:type="character" w:styleId="Hyperlink">
    <w:name w:val="Hyperlink"/>
    <w:basedOn w:val="DefaultParagraphFont"/>
    <w:uiPriority w:val="99"/>
    <w:unhideWhenUsed/>
    <w:rsid w:val="009E5B12"/>
    <w:rPr>
      <w:color w:val="0000FF" w:themeColor="hyperlink"/>
      <w:u w:val="single"/>
    </w:rPr>
  </w:style>
  <w:style w:type="paragraph" w:styleId="BalloonText">
    <w:name w:val="Balloon Text"/>
    <w:basedOn w:val="Normal"/>
    <w:link w:val="BalloonTextChar"/>
    <w:uiPriority w:val="99"/>
    <w:semiHidden/>
    <w:unhideWhenUsed/>
    <w:rsid w:val="009E5B1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5B12"/>
    <w:rPr>
      <w:rFonts w:ascii="Tahoma" w:hAnsi="Tahoma" w:cs="Tahoma"/>
      <w:sz w:val="16"/>
      <w:szCs w:val="16"/>
    </w:rPr>
  </w:style>
  <w:style w:type="paragraph" w:styleId="Header">
    <w:name w:val="header"/>
    <w:basedOn w:val="Normal"/>
    <w:link w:val="HeaderChar"/>
    <w:uiPriority w:val="99"/>
    <w:semiHidden/>
    <w:unhideWhenUsed/>
    <w:rsid w:val="009E5B1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E5B12"/>
    <w:rPr>
      <w:rFonts w:ascii="Times New Roman" w:hAnsi="Times New Roman"/>
      <w:sz w:val="24"/>
    </w:rPr>
  </w:style>
  <w:style w:type="paragraph" w:styleId="Footer">
    <w:name w:val="footer"/>
    <w:basedOn w:val="Normal"/>
    <w:link w:val="FooterChar"/>
    <w:uiPriority w:val="99"/>
    <w:unhideWhenUsed/>
    <w:rsid w:val="009E5B12"/>
    <w:pPr>
      <w:tabs>
        <w:tab w:val="center" w:pos="4680"/>
        <w:tab w:val="right" w:pos="9360"/>
      </w:tabs>
      <w:spacing w:line="240" w:lineRule="auto"/>
    </w:pPr>
  </w:style>
  <w:style w:type="character" w:customStyle="1" w:styleId="FooterChar">
    <w:name w:val="Footer Char"/>
    <w:basedOn w:val="DefaultParagraphFont"/>
    <w:link w:val="Footer"/>
    <w:uiPriority w:val="99"/>
    <w:rsid w:val="009E5B12"/>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53785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00286C-26CD-416C-9E34-FCE314155D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9</Pages>
  <Words>1728</Words>
  <Characters>9850</Characters>
  <Application>Microsoft Office Word</Application>
  <DocSecurity>0</DocSecurity>
  <Lines>82</Lines>
  <Paragraphs>23</Paragraphs>
  <ScaleCrop>false</ScaleCrop>
  <Company/>
  <LinksUpToDate>false</LinksUpToDate>
  <CharactersWithSpaces>11555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userr</dc:creator>
  <cp:lastModifiedBy>dorin ghisoiu</cp:lastModifiedBy>
  <cp:revision>4</cp:revision>
  <dcterms:created xsi:type="dcterms:W3CDTF">2022-11-01T10:11:00Z</dcterms:created>
  <dcterms:modified xsi:type="dcterms:W3CDTF">2022-11-11T13:40:00Z</dcterms:modified>
</cp:coreProperties>
</file>