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50BE7" w14:textId="77777777" w:rsidR="00337C84" w:rsidRDefault="00337C84" w:rsidP="00337C84">
      <w:r>
        <w:t>During the 19</w:t>
      </w:r>
      <w:r w:rsidRPr="00F366F8">
        <w:rPr>
          <w:vertAlign w:val="superscript"/>
        </w:rPr>
        <w:t>th</w:t>
      </w:r>
      <w:r>
        <w:t xml:space="preserve"> century, global powers were determined to establish a presence in the Middle East, with both the Ottoman Empire and the British ruling parts of the land area now known as Yemen. Whilst modern-day Yemen is a single independent country, its pathway to independence has been complex; not only having to gain independence from different empires, but also undergoing a unification of two separate countries – North and South Yemen. In order to assess and evaluate Yemen’s position on the world stage today, it is vital to gain a deeper understanding of the journey that led to Yemen becoming an independent state.</w:t>
      </w:r>
    </w:p>
    <w:p w14:paraId="52667FD3" w14:textId="77777777" w:rsidR="00337C84" w:rsidRDefault="00337C84" w:rsidP="00337C84">
      <w:r>
        <w:t xml:space="preserve">The British seizure of the southern port-city Aden in 1839 and the Ottomans reoccupation of North Yemen in 1849, signalled the beginning of division between the people and regions of North and South Yemen </w:t>
      </w:r>
      <w:bookmarkStart w:id="0" w:name="_Hlk120608638"/>
      <w:r>
        <w:t>(YCA Sandwell, No</w:t>
      </w:r>
      <w:r w:rsidRPr="0032449A">
        <w:rPr>
          <w:color w:val="FFFFFF" w:themeColor="background1"/>
        </w:rPr>
        <w:t>-</w:t>
      </w:r>
      <w:r>
        <w:t>Date)</w:t>
      </w:r>
      <w:bookmarkEnd w:id="0"/>
      <w:r>
        <w:t>. Interest in Yemen intensified significantly following the opening of the Suez Canal in 1869, with great potential being seen in controlling the passage between Europe and Asia. Both empires expanded their control in Yemen but by the early 20</w:t>
      </w:r>
      <w:r w:rsidRPr="00B236DC">
        <w:rPr>
          <w:vertAlign w:val="superscript"/>
        </w:rPr>
        <w:t>th</w:t>
      </w:r>
      <w:r>
        <w:t xml:space="preserve"> century there were regular clashes along the unmarked boundaries, and therefore borders were subsequently drawn between their territories.</w:t>
      </w:r>
    </w:p>
    <w:p w14:paraId="41429280" w14:textId="77777777" w:rsidR="00337C84" w:rsidRDefault="00337C84" w:rsidP="00337C84">
      <w:r>
        <w:t>As the 20</w:t>
      </w:r>
      <w:r w:rsidRPr="003270B8">
        <w:rPr>
          <w:vertAlign w:val="superscript"/>
        </w:rPr>
        <w:t>th</w:t>
      </w:r>
      <w:r>
        <w:t xml:space="preserve"> century progressed, both North and South Yemen became independent from their external rulers. During the Ottoman’s control of North Yemen, there were many Zaidi led rebellions and, following the death of Imam Muhammad bin Yahya Hamid ad-Din in 1904, his successor led a successful revolt which forced the Ottomans into granting concessions such as the restoration of Sharia Law. This revolt signalled the beginning of the end for the Ottoman’s control of the region and, as a result of further rebellions and World War I, the Ottomans were forced to withdraw completely from the region in 1918, with Imam Yahya establishing control over Northern Yemen, in turn creating the independent Mutawakkilite Kingdom of Yemen. </w:t>
      </w:r>
    </w:p>
    <w:p w14:paraId="31FB11F7" w14:textId="77777777" w:rsidR="00337C84" w:rsidRDefault="00337C84" w:rsidP="00337C84">
      <w:r>
        <w:t>The British remained in Yemen for far longer, with Aden governed as part of British India until 1937 when the territory was then separated under the Government of India Act, becoming a separate Crown colony of the UK. In 1962, the Federation of South Arabia was established in an attempt by the British to bring political stability to the area and, by 1965, the majority of tribal states within the Aden colony and protectorates had joined the federation. Despite the promise of independence by 1968, two nationalist groups were formed – the National Liberation Front (NLF) and the Front for the Liberation of Occupied South Yemen, and both groups initiated terrorist attacks against British forces and civilians in an attempt to take over control of the country (GlobalSecurity.org, No</w:t>
      </w:r>
      <w:r w:rsidRPr="00770C50">
        <w:rPr>
          <w:color w:val="FFFFFF" w:themeColor="background1"/>
        </w:rPr>
        <w:t>-</w:t>
      </w:r>
      <w:r>
        <w:t>Date). British forces fully withdrew from the region, with independence being declared in 1967, and the territory being known as The People’s Republic of South Yemen, later renamed to the People’s Democratic Republic of Yemen</w:t>
      </w:r>
      <w:r w:rsidRPr="00DF7452">
        <w:t xml:space="preserve"> </w:t>
      </w:r>
      <w:bookmarkStart w:id="1" w:name="_Hlk120608680"/>
      <w:r>
        <w:t>(University of Central Arkansas, No</w:t>
      </w:r>
      <w:r w:rsidRPr="00770C50">
        <w:rPr>
          <w:color w:val="FFFFFF" w:themeColor="background1"/>
        </w:rPr>
        <w:t>-</w:t>
      </w:r>
      <w:r>
        <w:t>Date).</w:t>
      </w:r>
    </w:p>
    <w:bookmarkEnd w:id="1"/>
    <w:p w14:paraId="07ED05ED" w14:textId="77777777" w:rsidR="00337C84" w:rsidRDefault="00337C84" w:rsidP="00337C84">
      <w:r>
        <w:t>Relations between the North and South were strained due to the different political and socio-economic orientations of the two countries; whilst the North had a largely market economy and retained good relations with the West, South Yemen rapidly moved towards socialism under the powerful guidance of the NLF’s Marxist wing, becoming “a client state of Moscow” (UN Foundation, No</w:t>
      </w:r>
      <w:r w:rsidRPr="00867299">
        <w:rPr>
          <w:color w:val="FFFFFF" w:themeColor="background1"/>
        </w:rPr>
        <w:t>-</w:t>
      </w:r>
      <w:r>
        <w:t xml:space="preserve">Date). </w:t>
      </w:r>
    </w:p>
    <w:p w14:paraId="2B091CBB" w14:textId="77777777" w:rsidR="00337C84" w:rsidRDefault="00337C84" w:rsidP="00337C84">
      <w:r>
        <w:t xml:space="preserve">As tensions erupted between the North and South, the conflicting ideologies represented a proxy war between the West and the USSR. The Yemenite Wars of 1972 and 1979 were short-lived armed struggles with the North funded by Western allies such as the UK and US, and the South funded by the Soviet Union </w:t>
      </w:r>
      <w:bookmarkStart w:id="2" w:name="_Hlk120608745"/>
      <w:r>
        <w:t>(</w:t>
      </w:r>
      <w:proofErr w:type="spellStart"/>
      <w:r>
        <w:t>Gause</w:t>
      </w:r>
      <w:proofErr w:type="spellEnd"/>
      <w:r>
        <w:t xml:space="preserve">, 1990). </w:t>
      </w:r>
      <w:bookmarkEnd w:id="2"/>
      <w:r>
        <w:t>However, the role of the Soviet Union in these wars is of particular interest; South Yemen’s move towards communism changed the Soviet’s approach to gaining control within the region, and whilst there was “significant increase in the sale of Soviet weapons to South Yemen” (</w:t>
      </w:r>
      <w:proofErr w:type="spellStart"/>
      <w:r>
        <w:t>Bryjka</w:t>
      </w:r>
      <w:proofErr w:type="spellEnd"/>
      <w:r>
        <w:t xml:space="preserve">, 2016), they also supplied arms to North Yemen’s government, as well as their left-wing opposition. The USSR’s influence in the region and their support for the opposition National Democratic Front led to an uprising in North Yemen and, with the US unable to provide full support due to having to deal with their primary interests in the region, the country became far more reliant on the USSR. The ambivalent nature of the </w:t>
      </w:r>
      <w:r>
        <w:lastRenderedPageBreak/>
        <w:t xml:space="preserve">Soviets support was an effective method of exerting control over both North and South Yemen, largely controlling the government of the North due to having monopolized the area. </w:t>
      </w:r>
    </w:p>
    <w:p w14:paraId="179FFE4A" w14:textId="77777777" w:rsidR="00337C84" w:rsidRDefault="00337C84" w:rsidP="00337C84">
      <w:r>
        <w:t>Two main factors led to the unity agreement becoming feasible. When Mikhail Gorbachev became de facto leader of the Soviet Union in 1985, he initially adhered to their Marxist-Leninist ideology. However, he believed that significant reform was necessary, and by the early 1990s his ideologies changed as he moved towards social democracy, refusing to intervene during the Revolutions of 1989, in turn isolating South Yemen due to their previous reliance on financial and technical assistance from a number of eastern-European communist states (</w:t>
      </w:r>
      <w:proofErr w:type="spellStart"/>
      <w:r>
        <w:t>Burrowes</w:t>
      </w:r>
      <w:proofErr w:type="spellEnd"/>
      <w:r>
        <w:t>, No</w:t>
      </w:r>
      <w:r w:rsidRPr="00867299">
        <w:rPr>
          <w:color w:val="FFFFFF" w:themeColor="background1"/>
        </w:rPr>
        <w:t>-</w:t>
      </w:r>
      <w:r>
        <w:t>Date). This came at the same time as the discovery of oil and gas in the region. With these resources found in the North and South, as well as in disputed areas, it became clear that if both countries remained independent of one another then it would undoubtedly result in expensive conflicts. It was therefore in the best interest to unite and share the resources and the profits that could be gained, and this, along with the impending collapse of the South Yemeni regime following their isolation as a result of the collapse of communism, resulted in the eventual unity agreement of 1990.</w:t>
      </w:r>
    </w:p>
    <w:p w14:paraId="6FEB13E1" w14:textId="77777777" w:rsidR="00337C84" w:rsidRDefault="00337C84" w:rsidP="00337C84">
      <w:r>
        <w:t>Whilst it was hoped that the unification of Yemen would be a smooth process, economic troubles, political challenges and a civil war made the 1990s a very challenging period in Yemen’s history.</w:t>
      </w:r>
    </w:p>
    <w:p w14:paraId="28668504" w14:textId="77777777" w:rsidR="00337C84" w:rsidRDefault="00337C84" w:rsidP="00337C84">
      <w:r>
        <w:t xml:space="preserve">Yemen entered a 30-month transitional period for the completion of unification between the North and South’s economic and political systems. A new presidential council was elected, with the newly-elected Prime Minister forming a Cabinet with more members from the North than the South. This ‘North-heavy’ representation continued in the 1993 Parliamentary Elections where, despite winning the majority of seats in the less-populated South, the Yemeni Socialist Party (YSP) only held 63 seats out of 301 and was therefore considered a minor part of the Government (Enders et al, 2001). Further North-South dispute was generated as “most of the specific elements originally from the South – socialist and secular – were displaced in favour of the laws, and customs, prevailing in the North” </w:t>
      </w:r>
      <w:bookmarkStart w:id="3" w:name="_Hlk120608811"/>
      <w:r>
        <w:t xml:space="preserve">(Molyneux, 1995). </w:t>
      </w:r>
      <w:bookmarkEnd w:id="3"/>
    </w:p>
    <w:p w14:paraId="0009C20C" w14:textId="77777777" w:rsidR="00337C84" w:rsidRDefault="00337C84" w:rsidP="00337C84">
      <w:r>
        <w:t>Yemen’s decision not to support coalition forces in the Gulf War led to significant issues as Saudi Arabia cut all aid to Yemen and “revoked s</w:t>
      </w:r>
      <w:r w:rsidRPr="00E5592D">
        <w:t>pecial residence and working privileges for over a million of the Yemenis in the kingdom</w:t>
      </w:r>
      <w:r>
        <w:t>” (</w:t>
      </w:r>
      <w:proofErr w:type="spellStart"/>
      <w:r>
        <w:t>Carapico</w:t>
      </w:r>
      <w:proofErr w:type="spellEnd"/>
      <w:r>
        <w:t xml:space="preserve">, 1991). Yemen’s economy was plunged into crisis; remittances from their workers abroad were vital to the economy and the return of such large numbers of workers resulted in Yemen’s inflation rate rising to 100% in 1991 and unemployment rates increasing to 35% in 1992 </w:t>
      </w:r>
      <w:bookmarkStart w:id="4" w:name="_Hlk120608862"/>
      <w:r>
        <w:t>(</w:t>
      </w:r>
      <w:proofErr w:type="spellStart"/>
      <w:r>
        <w:t>Okruhlik</w:t>
      </w:r>
      <w:proofErr w:type="spellEnd"/>
      <w:r>
        <w:t xml:space="preserve"> and Conge, 1997)</w:t>
      </w:r>
      <w:bookmarkEnd w:id="4"/>
      <w:r>
        <w:t>. GDP decreased drastically, by 1995 the country’s GDP was half that of 1990 (</w:t>
      </w:r>
      <w:proofErr w:type="spellStart"/>
      <w:r>
        <w:t>Burrowes</w:t>
      </w:r>
      <w:proofErr w:type="spellEnd"/>
      <w:r>
        <w:t>, No</w:t>
      </w:r>
      <w:r w:rsidRPr="005173C9">
        <w:rPr>
          <w:color w:val="FFFFFF" w:themeColor="background1"/>
        </w:rPr>
        <w:t>-</w:t>
      </w:r>
      <w:r>
        <w:t xml:space="preserve">Date). These economic impacts were further exacerbated by the decrease in foreign aid sent to Yemen, with Gulf States stopping their “financial and economic aid that had </w:t>
      </w:r>
      <w:proofErr w:type="spellStart"/>
      <w:r>
        <w:t>totaled</w:t>
      </w:r>
      <w:proofErr w:type="spellEnd"/>
      <w:r>
        <w:t xml:space="preserve"> about $200</w:t>
      </w:r>
      <w:r w:rsidRPr="00AC732C">
        <w:rPr>
          <w:color w:val="FFFFFF" w:themeColor="background1"/>
        </w:rPr>
        <w:t>-</w:t>
      </w:r>
      <w:r>
        <w:t>million a year” (</w:t>
      </w:r>
      <w:proofErr w:type="spellStart"/>
      <w:r>
        <w:t>Okruhlik</w:t>
      </w:r>
      <w:proofErr w:type="spellEnd"/>
      <w:r>
        <w:t xml:space="preserve"> and Conge, 1997) whilst America “cut its aid package from $20.5</w:t>
      </w:r>
      <w:r w:rsidRPr="00AC732C">
        <w:rPr>
          <w:color w:val="FFFFFF" w:themeColor="background1"/>
        </w:rPr>
        <w:t>-</w:t>
      </w:r>
      <w:r>
        <w:t>million to $2.9</w:t>
      </w:r>
      <w:r w:rsidRPr="00AC732C">
        <w:rPr>
          <w:color w:val="FFFFFF" w:themeColor="background1"/>
        </w:rPr>
        <w:t>-</w:t>
      </w:r>
      <w:r>
        <w:t xml:space="preserve">million” (Hartmann 1990, cited in </w:t>
      </w:r>
      <w:proofErr w:type="spellStart"/>
      <w:r>
        <w:t>Okruhlik</w:t>
      </w:r>
      <w:proofErr w:type="spellEnd"/>
      <w:r>
        <w:t xml:space="preserve"> and Conge, 1997).</w:t>
      </w:r>
    </w:p>
    <w:p w14:paraId="116606CD" w14:textId="77777777" w:rsidR="00337C84" w:rsidRDefault="00337C84" w:rsidP="00337C84">
      <w:r>
        <w:t xml:space="preserve">Continuing struggles within the coalition government resulted in civil war breaking out in 1994 between the unintegrated armies of the North and South. The war destroyed the unity agreement of 1990 and pressurised the YSP to temporarily declare a separate state. Lasting for 2 months, “the war was prolonged by military incapacity and external support” and resulted in several thousand casualties </w:t>
      </w:r>
      <w:bookmarkStart w:id="5" w:name="_Hlk120608888"/>
      <w:r>
        <w:t xml:space="preserve">(Warburton, 1995). </w:t>
      </w:r>
      <w:bookmarkEnd w:id="5"/>
      <w:r>
        <w:t>Southern forces were defeated, YSP politics was left in disarray, and following the war, President Ali Abdullah Saleh was elected, a position he held for 21 years, bringing his overall time in power to 33 years when including his time as President of North Yemen.</w:t>
      </w:r>
    </w:p>
    <w:p w14:paraId="121FA20C" w14:textId="77777777" w:rsidR="00337C84" w:rsidRDefault="00337C84" w:rsidP="00337C84">
      <w:r>
        <w:t xml:space="preserve">Whilst the early 2000s were dominated by the rise in power of al-Qaeda with numerous attacks such as the bombing of the US naval vessel USS Cole in Aden, the Yemeni Revolution signalled monumental change in Yemen with the wave of Arab uprisings reaching Yemen in 2011. Following popular uprisings in Tunisia and Egypt, as well as other Arab Spring protests, thousands of protestors gathered in cities throughout Yemen, condemning corruption and poor economic conditions before then calling for the resignation of President Saleh. Despite protests being relatively peaceful to begin with, security forces and Saleh supporters became increasingly violent against protestors, with the killing of 52 unarmed protestors by government-affiliated snipers significantly inflaming the situation (Juneau, 2013). Violence ebbed and flowed as Saleh agreed, and subsequently disagreed, to step down on numerous occasions, eventually stepping down and transferring power to his vice-president </w:t>
      </w:r>
      <w:proofErr w:type="spellStart"/>
      <w:r>
        <w:t>Abdrabbuh</w:t>
      </w:r>
      <w:proofErr w:type="spellEnd"/>
      <w:r>
        <w:t xml:space="preserve"> Mansur </w:t>
      </w:r>
      <w:proofErr w:type="spellStart"/>
      <w:r>
        <w:t>Hadi</w:t>
      </w:r>
      <w:proofErr w:type="spellEnd"/>
      <w:r>
        <w:t xml:space="preserve"> in 2012.</w:t>
      </w:r>
    </w:p>
    <w:p w14:paraId="629850A3" w14:textId="77777777" w:rsidR="00337C84" w:rsidRDefault="00337C84" w:rsidP="00337C84">
      <w:r>
        <w:t>Today, Yemen is experiencing another Civil War</w:t>
      </w:r>
      <w:r w:rsidRPr="006C1AA2">
        <w:t xml:space="preserve"> </w:t>
      </w:r>
      <w:r>
        <w:t xml:space="preserve">between the government and the Houthis – a Northern-based armed group whose members follow </w:t>
      </w:r>
      <w:proofErr w:type="spellStart"/>
      <w:r>
        <w:t>Zaidism</w:t>
      </w:r>
      <w:proofErr w:type="spellEnd"/>
      <w:r>
        <w:t xml:space="preserve"> </w:t>
      </w:r>
      <w:bookmarkStart w:id="6" w:name="_Hlk120608924"/>
      <w:r>
        <w:t xml:space="preserve">(Amnesty International, 2020). </w:t>
      </w:r>
      <w:bookmarkEnd w:id="6"/>
      <w:r>
        <w:t xml:space="preserve">Western countries view the war as a further extension of the conflict between Iran and Saudi Arabia with the Saudis backing the government, and the Zaidi Houthis having ties with Iran </w:t>
      </w:r>
      <w:bookmarkStart w:id="7" w:name="_Hlk120608944"/>
      <w:r>
        <w:t xml:space="preserve">(Baron and Al-Hamdani, 2019). </w:t>
      </w:r>
      <w:bookmarkEnd w:id="7"/>
      <w:r>
        <w:t>The “environment of state collapse, growing sectarianism, shifting alliances, security vacuums and a burgeoning war economy” is also resulting in the Yemeni branch of al-Qaeda establishing an even stronger presence in the area – a trend that is essentially irreversible until the civil war is ended and there is “better governance in vulnerable areas” (International Crisis Group, 2017).</w:t>
      </w:r>
    </w:p>
    <w:p w14:paraId="085A604B" w14:textId="77777777" w:rsidR="00337C84" w:rsidRDefault="00337C84" w:rsidP="00337C84">
      <w:r>
        <w:t>The war has resulted in “</w:t>
      </w:r>
      <w:r w:rsidRPr="001A75C3">
        <w:t>one of the largest humanitarian crises in the world, with around 23.7 million people in need of assistance</w:t>
      </w:r>
      <w:r>
        <w:t xml:space="preserve">” </w:t>
      </w:r>
      <w:bookmarkStart w:id="8" w:name="_Hlk120609021"/>
      <w:r>
        <w:t xml:space="preserve">(UNICEF, 2022), </w:t>
      </w:r>
      <w:bookmarkEnd w:id="8"/>
      <w:r>
        <w:t xml:space="preserve">and over 337,000 people having been killed </w:t>
      </w:r>
      <w:bookmarkStart w:id="9" w:name="_Hlk120609002"/>
      <w:r>
        <w:t xml:space="preserve">(Campaign Against Arms Trade, 2022). </w:t>
      </w:r>
      <w:bookmarkEnd w:id="9"/>
      <w:r>
        <w:t xml:space="preserve">All aspects of life have been affected as a result of the war, with the collapse of the economy, increasing prevalence of diseases such as cholera, and the coronavirus pandemic compounding the needs of the people. Analysis of GDP per capita highlights the extent to which the economy has collapsed; when adjusted for PPP, the GDP per capita has decreased drastically from 4566.20 USD in 2010 to 2285 USD in 2018 – the lowest amount in Yemen’s entire independence </w:t>
      </w:r>
      <w:bookmarkStart w:id="10" w:name="_Hlk120609046"/>
      <w:r>
        <w:t xml:space="preserve">(Trading Economics, 2022). </w:t>
      </w:r>
      <w:bookmarkEnd w:id="10"/>
      <w:r>
        <w:t>Practically, these figures translate into more people experiencing extreme poverty; “i</w:t>
      </w:r>
      <w:r w:rsidRPr="0060581F">
        <w:t>nflation is growing, particularly in southern Yemen, with 1 U.S. dollar in December 2021 worth 1,670 Yemeni rial in the south—a rise of 140% since the start of the year</w:t>
      </w:r>
      <w:r>
        <w:t xml:space="preserve">” </w:t>
      </w:r>
      <w:bookmarkStart w:id="11" w:name="_Hlk120609068"/>
      <w:r>
        <w:t xml:space="preserve">(International Rescue Committee, 2022). </w:t>
      </w:r>
      <w:bookmarkEnd w:id="11"/>
      <w:r>
        <w:t>Millions of people are food insecure with the number of people suffering from food insecurity expected to rise to 19</w:t>
      </w:r>
      <w:r w:rsidRPr="00413929">
        <w:rPr>
          <w:color w:val="FFFFFF" w:themeColor="background1"/>
        </w:rPr>
        <w:t>-</w:t>
      </w:r>
      <w:r>
        <w:t>million by the end of 2022 (UN Refugee Agency, 2022). 7.4</w:t>
      </w:r>
      <w:r w:rsidRPr="00413929">
        <w:rPr>
          <w:color w:val="FFFFFF" w:themeColor="background1"/>
        </w:rPr>
        <w:t>-</w:t>
      </w:r>
      <w:r>
        <w:t xml:space="preserve">million people already suffer from malnutrition (Oxfam, 2022), and there is an imminent risk of famine; due to the persistent underfunding of humanitarian organisations and the disruption of supply chains due to the pandemic, the World Food Programme have been forced to reduce food rations for 8 million people in Yemen </w:t>
      </w:r>
      <w:bookmarkStart w:id="12" w:name="_Hlk120609179"/>
      <w:r>
        <w:t xml:space="preserve">(World Food Programme, 2021). </w:t>
      </w:r>
      <w:bookmarkEnd w:id="12"/>
    </w:p>
    <w:p w14:paraId="0E2CCDCE" w14:textId="77777777" w:rsidR="00337C84" w:rsidRDefault="00337C84" w:rsidP="00337C84">
      <w:r>
        <w:t>Women and children are suffering the most, accounting for 77% of the 6</w:t>
      </w:r>
      <w:r w:rsidRPr="00336ADB">
        <w:rPr>
          <w:color w:val="FFFFFF" w:themeColor="background1"/>
        </w:rPr>
        <w:t>-</w:t>
      </w:r>
      <w:r>
        <w:t>million people displaced (UN Refugee Agency, 2022). Malnutrition rates remain some of the highest globally with “1.3 million pregnant or breastfeeding women requiring treatment for acute malnutrition” and 2.2 million children under the age of 5 also needing treatment (UN Refugee Agency, 2022). It is estimated that “one woman dies every two hours during childbirth”, while “8.1</w:t>
      </w:r>
      <w:r w:rsidRPr="00110AEF">
        <w:t xml:space="preserve"> million women and adolescent girls of childbearing age need help accessing reproductive health services</w:t>
      </w:r>
      <w:r>
        <w:t xml:space="preserve">” </w:t>
      </w:r>
      <w:bookmarkStart w:id="13" w:name="_Hlk120609202"/>
      <w:r>
        <w:t xml:space="preserve">(UN Population Fund, 2022). </w:t>
      </w:r>
      <w:bookmarkEnd w:id="13"/>
      <w:r>
        <w:t>The physical destruction of facilities such as schools and hospitals as a result of violent conflicts, as well as the lack of funding due to the failing economy, means that these figures are only likely to worsen as conditions further deteriorate.</w:t>
      </w:r>
    </w:p>
    <w:p w14:paraId="67DFFFEC" w14:textId="77777777" w:rsidR="00337C84" w:rsidRDefault="00337C84" w:rsidP="00337C84">
      <w:r>
        <w:t xml:space="preserve">There was renewed hope for the people of Yemen in 2022, as a UN-mediated cease-fire was agreed by both sides bringing relative peace for 6 months. Although some political violence continued during the truce, conditions did improve somewhat, with a decrease in the number of civilian casualties </w:t>
      </w:r>
      <w:bookmarkStart w:id="14" w:name="_Hlk120609219"/>
      <w:r>
        <w:t xml:space="preserve">(ACAPS, 2022). </w:t>
      </w:r>
      <w:bookmarkEnd w:id="14"/>
      <w:r>
        <w:t xml:space="preserve">However, some argue that the benefits of cease-fire are limited; Yemeni analyst </w:t>
      </w:r>
      <w:proofErr w:type="spellStart"/>
      <w:r>
        <w:t>Nadwa</w:t>
      </w:r>
      <w:proofErr w:type="spellEnd"/>
      <w:r>
        <w:t xml:space="preserve"> al-</w:t>
      </w:r>
      <w:proofErr w:type="spellStart"/>
      <w:r>
        <w:t>Dawsari</w:t>
      </w:r>
      <w:proofErr w:type="spellEnd"/>
      <w:r>
        <w:t xml:space="preserve"> argues that humanitarian conditions showed little signs of improvement due to Houthi rebels “refusing to re-open roads needed to reach people most in need” (Ahmed, 2022) and that “In reality, </w:t>
      </w:r>
      <w:r w:rsidRPr="00CF5BD6">
        <w:t>every truce has been an opportunity, including this one, to mobilise and recruit fighters</w:t>
      </w:r>
      <w:r>
        <w:t>” (al-</w:t>
      </w:r>
      <w:proofErr w:type="spellStart"/>
      <w:r>
        <w:t>Dawsari</w:t>
      </w:r>
      <w:proofErr w:type="spellEnd"/>
      <w:r>
        <w:t>, as cited by Ahmed, 2022).</w:t>
      </w:r>
    </w:p>
    <w:p w14:paraId="1769E165" w14:textId="77777777" w:rsidR="00337C84" w:rsidRDefault="00337C84" w:rsidP="00337C84">
      <w:r>
        <w:t xml:space="preserve">As of October 2022, the truce has not been renewed, with both sides blaming each other for the failure to reach an agreement, igniting new fears that heavy fighting will resume. Yemen’s future prospects depend largely on the actions of both sides following their recent inability to renew the truce, but it is estimated that if the conflict continues until 2030, “1.3 million people will die as a result”, with a child dying every 5 minutes </w:t>
      </w:r>
      <w:bookmarkStart w:id="15" w:name="_Hlk120609261"/>
      <w:r>
        <w:t xml:space="preserve">(UNDP, 2021). </w:t>
      </w:r>
      <w:bookmarkEnd w:id="15"/>
    </w:p>
    <w:p w14:paraId="53F89F4E" w14:textId="77777777" w:rsidR="00337C84" w:rsidRDefault="00337C84" w:rsidP="00337C84">
      <w:r>
        <w:t xml:space="preserve">It is clear that the Yemeni state has experienced a total collapse with no governmental authority; “Instead of a single state, there are warring statelets, and no one side has either the political support or the military strength to reunite the country or to achieve victory on the battlefield” </w:t>
      </w:r>
      <w:bookmarkStart w:id="16" w:name="_Hlk120609279"/>
      <w:r>
        <w:t xml:space="preserve">(UN Security Council, 2018). </w:t>
      </w:r>
      <w:bookmarkEnd w:id="16"/>
      <w:r>
        <w:t xml:space="preserve">The future of Yemen and the potential ending of the war is not something that can be brokered or achieved domestically due to the complicit international community complicating the situation and perpetuating the suffering. One of the main issues is the rivalry between Iran and Saudi Arabia; with both countries supporting opposing sides in the war, neither want to back down to their regional nemesis, and as Yemeni-Houthis, supported by Iran, are also launching attacks in Saudi Arabia, the war in Yemen will undoubtedly be prolonged as a result. </w:t>
      </w:r>
    </w:p>
    <w:p w14:paraId="04045559" w14:textId="77777777" w:rsidR="00337C84" w:rsidRDefault="00337C84" w:rsidP="00337C84">
      <w:r>
        <w:t xml:space="preserve">Whilst the Saudi-led coalition supporting the Yemeni government consists of over 10 countries, the UAE were originally their strongest partner, aiming to improve their relationship with Saudi Arabia whilst also pursuing their own regional agenda. Yemen provides a strategic location for exerting control over the Gulf and Red Sea, with influence in South Yemen being a key part of the UAE’s regional strategy </w:t>
      </w:r>
      <w:bookmarkStart w:id="17" w:name="_Hlk120609296"/>
      <w:r>
        <w:t xml:space="preserve">(Johnsen, 2022). </w:t>
      </w:r>
      <w:bookmarkEnd w:id="17"/>
      <w:r>
        <w:t>The UAE supports the separatist Southern Transitional Council in southern Yemen with the aim of controlling a “</w:t>
      </w:r>
      <w:r w:rsidRPr="00C31BB8">
        <w:t>U-shaped area from the Red Sea to the Gulf across the Indian Ocean, seeking to secure an alternative shipping route in case Iran, Abu Dhabi’s enemy, blocks the Gulf from hostile forces amid escalating tensions</w:t>
      </w:r>
      <w:r>
        <w:t xml:space="preserve">” (TRT World, 2020). Although the associated costs of war have in recent months led to the UAE recalibrating their position in Yemen, they have not completely withdrawn and their influence in southern Yemen remains a key part of their regional strategy. </w:t>
      </w:r>
    </w:p>
    <w:p w14:paraId="354ADAED" w14:textId="77777777" w:rsidR="00337C84" w:rsidRDefault="00337C84" w:rsidP="00337C84">
      <w:r>
        <w:t>Other countries could also benefit from a divided Yemen. Another weakened Arab country would allow Israel to “flex its foreign policy” whilst also “observing Iranian movements across the Indian Ocean and the Gulf” (TRT World, 2020). Whilst the UAE already have some control on the Yemeni island of Socotra following their invasion in 2018, recent reports also suggest that the US, UAE, Israel and Saudi Arabia plan to form an alliance and “use the island as a</w:t>
      </w:r>
      <w:r w:rsidRPr="0093267C">
        <w:t>n intelligence base and missile defen</w:t>
      </w:r>
      <w:r>
        <w:t>c</w:t>
      </w:r>
      <w:r w:rsidRPr="0093267C">
        <w:t>e site for what could possibly become a military alliance in the Middle East</w:t>
      </w:r>
      <w:r>
        <w:t>” (Nasser, 2022).</w:t>
      </w:r>
    </w:p>
    <w:p w14:paraId="13BD744B" w14:textId="77777777" w:rsidR="00337C84" w:rsidRDefault="00337C84" w:rsidP="00337C84">
      <w:r>
        <w:t>The future of Yemen remains unknown and, in a time of civil war that has deprived the Yemeni people of a peaceful existence, whether the country can unify once more or whether Yemen is irrevocably divided is yet to be determined, with much depending on the actions of the international community, especially those with a vested interest in the region. One thing is clear; the unification of North and South Yemen has been nothing but troublesome, and this could have been foreseen due to the fact that the unity agreement merged two “completely incompatible systems”, and “the leaders of the North and South obviously did not take the political and military history of Yemen into consideration” (Warburton, 1995). It is therefore not surprising that the history of Yemen since independence has been marred by conflict, and the humanitarian crisis crippling the country today raises the question of whether Yemen should have ever unified, and whether the international community should in fact work towards a peaceful re-separation of Yemen, rather than taking further unsuccessful steps towards preventing further divisions.</w:t>
      </w:r>
    </w:p>
    <w:p w14:paraId="66230B94" w14:textId="77777777" w:rsidR="00337C84" w:rsidRDefault="00337C84" w:rsidP="00337C84"/>
    <w:p w14:paraId="69801EA8" w14:textId="77777777" w:rsidR="00337C84" w:rsidRDefault="00337C84" w:rsidP="00337C84">
      <w:r>
        <w:t xml:space="preserve"> </w:t>
      </w:r>
    </w:p>
    <w:p w14:paraId="7324F077" w14:textId="77777777" w:rsidR="00337C84" w:rsidRDefault="00337C84" w:rsidP="00337C84"/>
    <w:p w14:paraId="6B29F279" w14:textId="77777777" w:rsidR="00337C84" w:rsidRDefault="00337C84" w:rsidP="00337C84"/>
    <w:p w14:paraId="434805DE" w14:textId="77777777" w:rsidR="00337C84" w:rsidRDefault="00337C84" w:rsidP="00337C84"/>
    <w:p w14:paraId="3D15DD81" w14:textId="77777777" w:rsidR="00337C84" w:rsidRDefault="00337C84" w:rsidP="00337C84"/>
    <w:p w14:paraId="0ADF7F20" w14:textId="77777777" w:rsidR="00337C84" w:rsidRDefault="00337C84" w:rsidP="00337C84"/>
    <w:p w14:paraId="3B1C9943" w14:textId="77777777" w:rsidR="00337C84" w:rsidRDefault="00337C84" w:rsidP="00337C84"/>
    <w:p w14:paraId="53306060" w14:textId="77777777" w:rsidR="00337C84" w:rsidRDefault="00337C84" w:rsidP="00337C84"/>
    <w:p w14:paraId="01EE3632" w14:textId="77777777" w:rsidR="00337C84" w:rsidRDefault="00337C84" w:rsidP="00337C84"/>
    <w:p w14:paraId="2AA1BE2F" w14:textId="77777777" w:rsidR="00337C84" w:rsidRDefault="00337C84" w:rsidP="00337C84"/>
    <w:p w14:paraId="1A09D663" w14:textId="77777777" w:rsidR="00337C84" w:rsidRDefault="00337C84" w:rsidP="00337C84"/>
    <w:p w14:paraId="06725F1F" w14:textId="77777777" w:rsidR="00337C84" w:rsidRDefault="00337C84" w:rsidP="00337C84"/>
    <w:p w14:paraId="6CB7E2DA" w14:textId="77777777" w:rsidR="00337C84" w:rsidRDefault="00337C84" w:rsidP="00337C84"/>
    <w:p w14:paraId="6586C70B" w14:textId="77777777" w:rsidR="00337C84" w:rsidRDefault="00337C84" w:rsidP="00337C84"/>
    <w:p w14:paraId="7E8EE8F4" w14:textId="77777777" w:rsidR="00337C84" w:rsidRDefault="00337C84" w:rsidP="00337C84"/>
    <w:p w14:paraId="4B8BD16D" w14:textId="77777777" w:rsidR="00337C84" w:rsidRDefault="00337C84" w:rsidP="00337C84"/>
    <w:p w14:paraId="4DEE14F1" w14:textId="77777777" w:rsidR="00337C84" w:rsidRDefault="00337C84" w:rsidP="00337C84">
      <w:pPr>
        <w:rPr>
          <w:sz w:val="24"/>
          <w:szCs w:val="24"/>
        </w:rPr>
      </w:pPr>
    </w:p>
    <w:p w14:paraId="41A6534B" w14:textId="77777777" w:rsidR="00337C84" w:rsidRPr="00497889" w:rsidRDefault="00337C84" w:rsidP="00337C84">
      <w:pPr>
        <w:ind w:left="720"/>
        <w:rPr>
          <w:b/>
          <w:bCs/>
          <w:sz w:val="24"/>
          <w:szCs w:val="24"/>
          <w:u w:val="single"/>
        </w:rPr>
      </w:pPr>
      <w:r>
        <w:rPr>
          <w:b/>
          <w:bCs/>
          <w:sz w:val="24"/>
          <w:szCs w:val="24"/>
          <w:u w:val="single"/>
        </w:rPr>
        <w:t>References</w:t>
      </w:r>
    </w:p>
    <w:p w14:paraId="24D633BF" w14:textId="77777777" w:rsidR="00337C84" w:rsidRDefault="00337C84" w:rsidP="00337C84">
      <w:pPr>
        <w:ind w:left="720"/>
      </w:pPr>
    </w:p>
    <w:p w14:paraId="488BF583" w14:textId="77777777" w:rsidR="00337C84" w:rsidRDefault="00337C84" w:rsidP="00337C84">
      <w:pPr>
        <w:ind w:left="720"/>
      </w:pPr>
      <w:r>
        <w:t xml:space="preserve">ACAPS. 2022. </w:t>
      </w:r>
      <w:r w:rsidRPr="006204BF">
        <w:rPr>
          <w:i/>
          <w:iCs/>
        </w:rPr>
        <w:t>Yemen – The key economic incentives of peace.</w:t>
      </w:r>
      <w:r>
        <w:t xml:space="preserve"> Available at: </w:t>
      </w:r>
      <w:hyperlink r:id="rId4" w:history="1">
        <w:r w:rsidRPr="00D143E0">
          <w:rPr>
            <w:rStyle w:val="Hyperlink"/>
          </w:rPr>
          <w:t>https://www.acaps.org/sites/acaps/files/slides/files/20220517_acaps_yemen_analysis_hub_key_economic_incentives_of_peace.pdf</w:t>
        </w:r>
      </w:hyperlink>
      <w:r>
        <w:t xml:space="preserve"> [Accessed: 27 November 2022].</w:t>
      </w:r>
      <w:r>
        <w:br/>
      </w:r>
    </w:p>
    <w:p w14:paraId="3C56753C" w14:textId="77777777" w:rsidR="00337C84" w:rsidRDefault="00337C84" w:rsidP="00337C84">
      <w:pPr>
        <w:ind w:left="720"/>
      </w:pPr>
      <w:r>
        <w:t xml:space="preserve">Ahmed, K. 2022. </w:t>
      </w:r>
      <w:r w:rsidRPr="00365EE9">
        <w:rPr>
          <w:i/>
          <w:iCs/>
        </w:rPr>
        <w:t>Failure to extend Yemen ceasefire leaves millions at risk, say charities</w:t>
      </w:r>
      <w:r>
        <w:t xml:space="preserve">. Available at: </w:t>
      </w:r>
      <w:hyperlink r:id="rId5" w:history="1">
        <w:r w:rsidRPr="00D143E0">
          <w:rPr>
            <w:rStyle w:val="Hyperlink"/>
          </w:rPr>
          <w:t>https://www.theguardian.com/global-development/2022/oct/04/yemen-ceasefire-truce-deadline-charities-houthis</w:t>
        </w:r>
      </w:hyperlink>
      <w:r>
        <w:t xml:space="preserve"> [Accessed: 27 November 2022].</w:t>
      </w:r>
      <w:r>
        <w:br/>
      </w:r>
    </w:p>
    <w:p w14:paraId="5BDC660C" w14:textId="77777777" w:rsidR="00337C84" w:rsidRDefault="00337C84" w:rsidP="00337C84">
      <w:pPr>
        <w:ind w:left="720"/>
      </w:pPr>
      <w:r>
        <w:t xml:space="preserve">Amnesty International. 2020. </w:t>
      </w:r>
      <w:r w:rsidRPr="00F04F30">
        <w:rPr>
          <w:i/>
          <w:iCs/>
        </w:rPr>
        <w:t>Yemen War: No End in Sight</w:t>
      </w:r>
      <w:r>
        <w:t xml:space="preserve">. Available at: </w:t>
      </w:r>
      <w:hyperlink r:id="rId6" w:history="1">
        <w:r w:rsidRPr="00D143E0">
          <w:rPr>
            <w:rStyle w:val="Hyperlink"/>
          </w:rPr>
          <w:t>https://www.amnesty.org/en/latest/news/2015/09/yemen-the-forgotten-war/</w:t>
        </w:r>
      </w:hyperlink>
      <w:r>
        <w:t xml:space="preserve"> [Accessed: 25 November 2022].</w:t>
      </w:r>
      <w:r>
        <w:br/>
      </w:r>
    </w:p>
    <w:p w14:paraId="3143BFBD" w14:textId="77777777" w:rsidR="00337C84" w:rsidRDefault="00337C84" w:rsidP="00337C84">
      <w:pPr>
        <w:ind w:left="720"/>
      </w:pPr>
      <w:r>
        <w:t xml:space="preserve">Baron, A and Al-Hamdani, R. 2019. </w:t>
      </w:r>
      <w:r w:rsidRPr="00F07CAD">
        <w:rPr>
          <w:i/>
          <w:iCs/>
        </w:rPr>
        <w:t>The “Proxy War” Prism on Yemen</w:t>
      </w:r>
      <w:r>
        <w:t xml:space="preserve">. Available at: </w:t>
      </w:r>
      <w:hyperlink r:id="rId7" w:history="1">
        <w:r w:rsidRPr="00D143E0">
          <w:rPr>
            <w:rStyle w:val="Hyperlink"/>
          </w:rPr>
          <w:t>https://d1y8sb8igg2f8e.cloudfront.net/documents/The_Proxy_War_Prism_on_Yemen_KjH1dNB.pdf</w:t>
        </w:r>
      </w:hyperlink>
      <w:r>
        <w:t xml:space="preserve"> [Accessed: 25 November 2022].</w:t>
      </w:r>
      <w:r>
        <w:br/>
      </w:r>
    </w:p>
    <w:p w14:paraId="0F1F8649" w14:textId="77777777" w:rsidR="00337C84" w:rsidRDefault="00337C84" w:rsidP="00337C84">
      <w:pPr>
        <w:ind w:left="720"/>
      </w:pPr>
      <w:proofErr w:type="spellStart"/>
      <w:r>
        <w:t>Bryjka</w:t>
      </w:r>
      <w:proofErr w:type="spellEnd"/>
      <w:r>
        <w:t xml:space="preserve">, F. 2016. </w:t>
      </w:r>
      <w:r w:rsidRPr="00B70D16">
        <w:t>North and South Yemen as a Theatre of a Proxy War During the Cold War</w:t>
      </w:r>
      <w:r>
        <w:t xml:space="preserve">. </w:t>
      </w:r>
      <w:r w:rsidRPr="00875183">
        <w:rPr>
          <w:i/>
          <w:iCs/>
        </w:rPr>
        <w:t>Journal of Science of the Gen Tadeusz Kosciuszko Military Academy of Land Forces</w:t>
      </w:r>
      <w:r>
        <w:t xml:space="preserve"> 180(2). pp. 19-34. </w:t>
      </w:r>
      <w:proofErr w:type="spellStart"/>
      <w:r>
        <w:t>doi</w:t>
      </w:r>
      <w:proofErr w:type="spellEnd"/>
      <w:r>
        <w:t xml:space="preserve">: </w:t>
      </w:r>
      <w:r w:rsidRPr="00BC7809">
        <w:t>10.5604/17318157.1216079</w:t>
      </w:r>
      <w:r>
        <w:br/>
      </w:r>
    </w:p>
    <w:p w14:paraId="476F6314" w14:textId="77777777" w:rsidR="00337C84" w:rsidRDefault="00337C84" w:rsidP="00337C84">
      <w:pPr>
        <w:ind w:left="720"/>
      </w:pPr>
      <w:proofErr w:type="spellStart"/>
      <w:r>
        <w:t>Burrowes</w:t>
      </w:r>
      <w:proofErr w:type="spellEnd"/>
      <w:r>
        <w:t xml:space="preserve">, R. [No Date]. </w:t>
      </w:r>
      <w:r w:rsidRPr="00C1637A">
        <w:rPr>
          <w:i/>
          <w:iCs/>
        </w:rPr>
        <w:t>Yemen</w:t>
      </w:r>
      <w:r>
        <w:t xml:space="preserve">. Available at: </w:t>
      </w:r>
      <w:hyperlink r:id="rId8" w:history="1">
        <w:r w:rsidRPr="00D143E0">
          <w:rPr>
            <w:rStyle w:val="Hyperlink"/>
          </w:rPr>
          <w:t>https://www.britannica.com/place/Yemen/History</w:t>
        </w:r>
      </w:hyperlink>
      <w:r>
        <w:t xml:space="preserve"> [Accessed: 24 November 2022].</w:t>
      </w:r>
      <w:r>
        <w:br/>
      </w:r>
    </w:p>
    <w:p w14:paraId="1738D7D3" w14:textId="77777777" w:rsidR="00337C84" w:rsidRDefault="00337C84" w:rsidP="00337C84">
      <w:pPr>
        <w:ind w:left="720"/>
      </w:pPr>
      <w:r>
        <w:t xml:space="preserve">Campaign Against Arms Trade. 2022. </w:t>
      </w:r>
      <w:r w:rsidRPr="00CB3A60">
        <w:rPr>
          <w:i/>
          <w:iCs/>
        </w:rPr>
        <w:t>The War on Yemen’s Civilians</w:t>
      </w:r>
      <w:r>
        <w:t xml:space="preserve">. Available at: </w:t>
      </w:r>
      <w:hyperlink r:id="rId9" w:history="1">
        <w:r w:rsidRPr="00D143E0">
          <w:rPr>
            <w:rStyle w:val="Hyperlink"/>
          </w:rPr>
          <w:t>https://caat.org.uk/homepage/stop-arming-saudi-arabia/the-war-on-yemens-civilians/</w:t>
        </w:r>
      </w:hyperlink>
      <w:r>
        <w:t xml:space="preserve"> [Accessed: 26 November 2022].</w:t>
      </w:r>
      <w:r>
        <w:br/>
      </w:r>
    </w:p>
    <w:p w14:paraId="7ABC8028" w14:textId="77777777" w:rsidR="00337C84" w:rsidRDefault="00337C84" w:rsidP="00337C84">
      <w:pPr>
        <w:ind w:left="720"/>
      </w:pPr>
      <w:proofErr w:type="spellStart"/>
      <w:r>
        <w:t>Carapico</w:t>
      </w:r>
      <w:proofErr w:type="spellEnd"/>
      <w:r>
        <w:t xml:space="preserve">, S. 1991. Yemen: Unification and the Gulf War. </w:t>
      </w:r>
      <w:r w:rsidRPr="004655CF">
        <w:rPr>
          <w:i/>
          <w:iCs/>
        </w:rPr>
        <w:t>Middle East Report</w:t>
      </w:r>
      <w:r>
        <w:t xml:space="preserve"> 170. pp. 26</w:t>
      </w:r>
    </w:p>
    <w:p w14:paraId="2C8D7BD0" w14:textId="77777777" w:rsidR="00337C84" w:rsidRDefault="00337C84" w:rsidP="00337C84">
      <w:pPr>
        <w:ind w:left="720"/>
      </w:pPr>
    </w:p>
    <w:p w14:paraId="4AD3A903" w14:textId="77777777" w:rsidR="00337C84" w:rsidRDefault="00337C84" w:rsidP="00337C84">
      <w:pPr>
        <w:ind w:left="720"/>
      </w:pPr>
      <w:r>
        <w:t xml:space="preserve">Enders, K. et al. 2001. </w:t>
      </w:r>
      <w:r>
        <w:rPr>
          <w:i/>
          <w:iCs/>
        </w:rPr>
        <w:t>Republic of Yemen: Selected Issues</w:t>
      </w:r>
      <w:r>
        <w:t>. Washington: International Monetary Fund</w:t>
      </w:r>
      <w:r>
        <w:br/>
      </w:r>
    </w:p>
    <w:p w14:paraId="3507B8C0" w14:textId="77777777" w:rsidR="00337C84" w:rsidRDefault="00337C84" w:rsidP="00337C84">
      <w:pPr>
        <w:ind w:left="720"/>
      </w:pPr>
      <w:proofErr w:type="spellStart"/>
      <w:r>
        <w:t>Gause</w:t>
      </w:r>
      <w:proofErr w:type="spellEnd"/>
      <w:r>
        <w:t xml:space="preserve">, F. Gregory. 1990. </w:t>
      </w:r>
      <w:r w:rsidRPr="002B6FE4">
        <w:rPr>
          <w:i/>
          <w:iCs/>
        </w:rPr>
        <w:t>Saudi-Yemeni Relations: Domestic Structures and Foreign Influence</w:t>
      </w:r>
      <w:r>
        <w:t>. New York: Columbia University Press.</w:t>
      </w:r>
      <w:r>
        <w:br/>
      </w:r>
    </w:p>
    <w:p w14:paraId="04475D5E" w14:textId="77777777" w:rsidR="00337C84" w:rsidRDefault="00337C84" w:rsidP="00337C84">
      <w:pPr>
        <w:ind w:left="720"/>
      </w:pPr>
      <w:r>
        <w:t xml:space="preserve">GlobalSecurity.org. [No Date]. </w:t>
      </w:r>
      <w:r w:rsidRPr="00815441">
        <w:rPr>
          <w:i/>
          <w:iCs/>
        </w:rPr>
        <w:t>Federation of South Arabia (1962-1968).</w:t>
      </w:r>
      <w:r>
        <w:t xml:space="preserve"> Available at: </w:t>
      </w:r>
      <w:hyperlink r:id="rId10" w:history="1">
        <w:r w:rsidRPr="00D143E0">
          <w:rPr>
            <w:rStyle w:val="Hyperlink"/>
          </w:rPr>
          <w:t>https://www.globalsecurity.org/military/world/war/yemen3.htm</w:t>
        </w:r>
      </w:hyperlink>
      <w:r>
        <w:t xml:space="preserve"> [Accessed: 25 November 2022].</w:t>
      </w:r>
      <w:r>
        <w:br/>
      </w:r>
    </w:p>
    <w:p w14:paraId="40D59ACB" w14:textId="77777777" w:rsidR="00337C84" w:rsidRDefault="00337C84" w:rsidP="00337C84">
      <w:pPr>
        <w:ind w:left="720"/>
      </w:pPr>
      <w:r>
        <w:t xml:space="preserve">International Crisis Group, 2017. </w:t>
      </w:r>
      <w:r w:rsidRPr="0054777D">
        <w:rPr>
          <w:i/>
          <w:iCs/>
        </w:rPr>
        <w:t>Yemen’s al-Qaeda: Expanding the Base</w:t>
      </w:r>
      <w:r>
        <w:t xml:space="preserve">. Available at: </w:t>
      </w:r>
      <w:hyperlink r:id="rId11" w:history="1">
        <w:r w:rsidRPr="00D143E0">
          <w:rPr>
            <w:rStyle w:val="Hyperlink"/>
          </w:rPr>
          <w:t>https://www.crisisgroup.org/middle-east-north-africa/gulf-and-arabian-peninsula/yemen/174-yemen-s-al-qaeda-expanding-base</w:t>
        </w:r>
      </w:hyperlink>
      <w:r>
        <w:t xml:space="preserve"> [Accessed: 26 November 2022].</w:t>
      </w:r>
      <w:r>
        <w:br/>
      </w:r>
    </w:p>
    <w:p w14:paraId="5DA027B3" w14:textId="77777777" w:rsidR="00337C84" w:rsidRDefault="00337C84" w:rsidP="00337C84">
      <w:pPr>
        <w:ind w:left="720"/>
      </w:pPr>
      <w:r>
        <w:t xml:space="preserve">International Rescue Committee. 2022. </w:t>
      </w:r>
      <w:r w:rsidRPr="00FE4EB5">
        <w:rPr>
          <w:i/>
          <w:iCs/>
        </w:rPr>
        <w:t>Crisis in Yemen: Protracted conflict pushes Yemenis deeper into need</w:t>
      </w:r>
      <w:r>
        <w:t xml:space="preserve">. Available at: </w:t>
      </w:r>
      <w:hyperlink r:id="rId12" w:history="1">
        <w:r w:rsidRPr="00D143E0">
          <w:rPr>
            <w:rStyle w:val="Hyperlink"/>
          </w:rPr>
          <w:t>https://www.rescue.org/article/crisis-yemen-protracted-conflict-pushes-yemenis-deeper-need</w:t>
        </w:r>
      </w:hyperlink>
      <w:r>
        <w:t xml:space="preserve"> [Accessed: 27 November 2022].</w:t>
      </w:r>
    </w:p>
    <w:p w14:paraId="641FE294" w14:textId="77777777" w:rsidR="00337C84" w:rsidRDefault="00337C84" w:rsidP="00337C84">
      <w:pPr>
        <w:ind w:left="720"/>
      </w:pPr>
      <w:r>
        <w:t xml:space="preserve">Johnsen, G. 2022. </w:t>
      </w:r>
      <w:r w:rsidRPr="00815103">
        <w:rPr>
          <w:i/>
          <w:iCs/>
        </w:rPr>
        <w:t>The UAE’s Three Strategic Interests in Yemen</w:t>
      </w:r>
      <w:r>
        <w:t xml:space="preserve">. Available at: </w:t>
      </w:r>
      <w:hyperlink r:id="rId13" w:history="1">
        <w:r w:rsidRPr="00D143E0">
          <w:rPr>
            <w:rStyle w:val="Hyperlink"/>
          </w:rPr>
          <w:t>https://agsiw.org/the-uaes-three-strategic-interests-in-yemen/</w:t>
        </w:r>
      </w:hyperlink>
      <w:r>
        <w:t xml:space="preserve"> [Accessed: 27 November 2022].</w:t>
      </w:r>
      <w:r>
        <w:br/>
      </w:r>
    </w:p>
    <w:p w14:paraId="36443ED4" w14:textId="77777777" w:rsidR="00337C84" w:rsidRDefault="00337C84" w:rsidP="00337C84">
      <w:pPr>
        <w:ind w:left="720"/>
      </w:pPr>
      <w:r>
        <w:t xml:space="preserve">Juneau, T. 2013. </w:t>
      </w:r>
      <w:r w:rsidRPr="00F30E36">
        <w:t>Yemen and the Arab Spring: Elite Struggles, State Collapse and Regional Security</w:t>
      </w:r>
      <w:r>
        <w:t xml:space="preserve">. </w:t>
      </w:r>
      <w:r>
        <w:rPr>
          <w:i/>
          <w:iCs/>
        </w:rPr>
        <w:t>Orbis</w:t>
      </w:r>
      <w:r>
        <w:t xml:space="preserve"> 57(3). pp. 408-423. </w:t>
      </w:r>
      <w:r w:rsidRPr="00994315">
        <w:t>doi.org/10.1016/j.orbis.2013.05.004</w:t>
      </w:r>
      <w:r>
        <w:br/>
      </w:r>
    </w:p>
    <w:p w14:paraId="732B168A" w14:textId="77777777" w:rsidR="00337C84" w:rsidRDefault="00337C84" w:rsidP="00337C84">
      <w:pPr>
        <w:ind w:left="720"/>
      </w:pPr>
      <w:r>
        <w:t>Molyneux, M. 1995</w:t>
      </w:r>
      <w:r w:rsidRPr="00DC01D8">
        <w:t xml:space="preserve">. Women's Rights and Political Contingency: The Case of Yemen, 1990-1994. </w:t>
      </w:r>
      <w:r w:rsidRPr="00196C37">
        <w:rPr>
          <w:i/>
          <w:iCs/>
        </w:rPr>
        <w:t xml:space="preserve">The Middle East Journal </w:t>
      </w:r>
      <w:r w:rsidRPr="00A90C2D">
        <w:t xml:space="preserve">49(3). </w:t>
      </w:r>
      <w:r>
        <w:t xml:space="preserve">pp. 418-431. </w:t>
      </w:r>
      <w:r>
        <w:br/>
      </w:r>
    </w:p>
    <w:p w14:paraId="570CAFEE" w14:textId="77777777" w:rsidR="00337C84" w:rsidRDefault="00337C84" w:rsidP="00337C84">
      <w:pPr>
        <w:ind w:left="720"/>
      </w:pPr>
      <w:r>
        <w:t xml:space="preserve">Nasser, A. 2022. </w:t>
      </w:r>
      <w:r w:rsidRPr="004149E4">
        <w:rPr>
          <w:i/>
          <w:iCs/>
        </w:rPr>
        <w:t xml:space="preserve">Yemen’s Prospects for Unity Are Uncertain after Many Years of War. </w:t>
      </w:r>
      <w:r>
        <w:t xml:space="preserve">Available at: </w:t>
      </w:r>
      <w:hyperlink r:id="rId14" w:history="1">
        <w:r w:rsidRPr="00D143E0">
          <w:rPr>
            <w:rStyle w:val="Hyperlink"/>
          </w:rPr>
          <w:t>https://arabcenterdc.org/resource/yemens-prospects-for-unity-are-uncertain-after-many-years-of-war/</w:t>
        </w:r>
      </w:hyperlink>
      <w:r>
        <w:t xml:space="preserve"> [Accessed: 27 November 2022].</w:t>
      </w:r>
      <w:r>
        <w:br/>
      </w:r>
    </w:p>
    <w:p w14:paraId="1CC62AC9" w14:textId="77777777" w:rsidR="00337C84" w:rsidRDefault="00337C84" w:rsidP="00337C84">
      <w:pPr>
        <w:ind w:left="720"/>
      </w:pPr>
      <w:proofErr w:type="spellStart"/>
      <w:r>
        <w:t>Okruhlik</w:t>
      </w:r>
      <w:proofErr w:type="spellEnd"/>
      <w:r>
        <w:t xml:space="preserve">, G and Conge, P. 1997. </w:t>
      </w:r>
      <w:r w:rsidRPr="00CF5737">
        <w:t xml:space="preserve">National Autonomy, </w:t>
      </w:r>
      <w:proofErr w:type="spellStart"/>
      <w:r w:rsidRPr="00CF5737">
        <w:t>Labor</w:t>
      </w:r>
      <w:proofErr w:type="spellEnd"/>
      <w:r w:rsidRPr="00CF5737">
        <w:t xml:space="preserve"> Migration and Political Crisis: Yemen and Saudi Arabia</w:t>
      </w:r>
      <w:r>
        <w:t xml:space="preserve">. </w:t>
      </w:r>
      <w:r>
        <w:rPr>
          <w:i/>
          <w:iCs/>
        </w:rPr>
        <w:t xml:space="preserve">The Middle East Journal </w:t>
      </w:r>
      <w:r w:rsidRPr="00A90C2D">
        <w:t>51(4).</w:t>
      </w:r>
      <w:r>
        <w:t xml:space="preserve"> pp. 554-565</w:t>
      </w:r>
      <w:r>
        <w:br/>
      </w:r>
    </w:p>
    <w:p w14:paraId="79641504" w14:textId="77777777" w:rsidR="00337C84" w:rsidRDefault="00337C84" w:rsidP="00337C84">
      <w:pPr>
        <w:ind w:left="720"/>
      </w:pPr>
      <w:r>
        <w:t xml:space="preserve">Oxfam. 2022. </w:t>
      </w:r>
      <w:r w:rsidRPr="002D4281">
        <w:rPr>
          <w:i/>
          <w:iCs/>
        </w:rPr>
        <w:t>Crisis in Yemen</w:t>
      </w:r>
      <w:r>
        <w:t xml:space="preserve">. Available at: </w:t>
      </w:r>
      <w:hyperlink r:id="rId15" w:history="1">
        <w:r w:rsidRPr="00D143E0">
          <w:rPr>
            <w:rStyle w:val="Hyperlink"/>
          </w:rPr>
          <w:t>https://www.oxfam.org/en/what-we-do/emergencies/crisis-yemen</w:t>
        </w:r>
      </w:hyperlink>
      <w:r>
        <w:t xml:space="preserve"> [Accessed: 26 November 2022].</w:t>
      </w:r>
      <w:r>
        <w:br/>
      </w:r>
    </w:p>
    <w:p w14:paraId="0F873CE8" w14:textId="77777777" w:rsidR="00337C84" w:rsidRDefault="00337C84" w:rsidP="00337C84">
      <w:pPr>
        <w:ind w:left="720"/>
      </w:pPr>
      <w:r>
        <w:t xml:space="preserve">Trading Economics. 2022. </w:t>
      </w:r>
      <w:r w:rsidRPr="00F51487">
        <w:rPr>
          <w:i/>
          <w:iCs/>
        </w:rPr>
        <w:t>Yemen GDP per capita PPP</w:t>
      </w:r>
      <w:r>
        <w:t xml:space="preserve">. Available at: </w:t>
      </w:r>
      <w:hyperlink r:id="rId16" w:history="1">
        <w:r w:rsidRPr="00D143E0">
          <w:rPr>
            <w:rStyle w:val="Hyperlink"/>
          </w:rPr>
          <w:t>https://tradingeconomics.com/yemen/gdp-per-capita-ppp</w:t>
        </w:r>
      </w:hyperlink>
      <w:r>
        <w:t xml:space="preserve"> [Accessed: 26 November 2022].</w:t>
      </w:r>
      <w:r>
        <w:br/>
      </w:r>
    </w:p>
    <w:p w14:paraId="52384CE6" w14:textId="77777777" w:rsidR="00337C84" w:rsidRDefault="00337C84" w:rsidP="00337C84">
      <w:pPr>
        <w:ind w:left="720"/>
      </w:pPr>
      <w:r>
        <w:t xml:space="preserve">TRT World. 2020. </w:t>
      </w:r>
      <w:r w:rsidRPr="00055993">
        <w:rPr>
          <w:i/>
          <w:iCs/>
        </w:rPr>
        <w:t>Divide and rule: How the UAE is wreaking havoc in war-torn Yemen</w:t>
      </w:r>
      <w:r>
        <w:t xml:space="preserve">. Available at: </w:t>
      </w:r>
      <w:hyperlink r:id="rId17" w:history="1">
        <w:r w:rsidRPr="00D143E0">
          <w:rPr>
            <w:rStyle w:val="Hyperlink"/>
          </w:rPr>
          <w:t>https://www.trtworld.com/magazine/divide-and-rule-how-the-uae-is-wreaking-havoc-in-war-torn-yemen-40734</w:t>
        </w:r>
      </w:hyperlink>
      <w:r>
        <w:t xml:space="preserve"> [Accessed: 27 November 2022].</w:t>
      </w:r>
      <w:r>
        <w:br/>
      </w:r>
    </w:p>
    <w:p w14:paraId="54EAEB5F" w14:textId="77777777" w:rsidR="00337C84" w:rsidRDefault="00337C84" w:rsidP="00337C84">
      <w:pPr>
        <w:ind w:left="720"/>
      </w:pPr>
      <w:r>
        <w:t xml:space="preserve">UNDP. 2021. Assessing the impact of war in Yemen: Pathways for Recovery. Available at: </w:t>
      </w:r>
      <w:hyperlink r:id="rId18" w:history="1">
        <w:r w:rsidRPr="00D143E0">
          <w:rPr>
            <w:rStyle w:val="Hyperlink"/>
          </w:rPr>
          <w:t>https://www.undp.org/sites/g/files/zskgke326/files/migration/germany/UNDP-Yemen_ImpactofWar_WEB.pdf</w:t>
        </w:r>
      </w:hyperlink>
      <w:r>
        <w:t xml:space="preserve"> [Accessed: 27 November 2022].</w:t>
      </w:r>
      <w:r>
        <w:br/>
      </w:r>
    </w:p>
    <w:p w14:paraId="535470DB" w14:textId="77777777" w:rsidR="00337C84" w:rsidRDefault="00337C84" w:rsidP="00337C84">
      <w:pPr>
        <w:ind w:left="720"/>
      </w:pPr>
      <w:r>
        <w:t xml:space="preserve">UNICEF. 2022. </w:t>
      </w:r>
      <w:r w:rsidRPr="00C75048">
        <w:rPr>
          <w:i/>
          <w:iCs/>
        </w:rPr>
        <w:t>Yemen Crisis</w:t>
      </w:r>
      <w:r>
        <w:t xml:space="preserve">. Available at: </w:t>
      </w:r>
      <w:hyperlink r:id="rId19" w:history="1">
        <w:r w:rsidRPr="00D143E0">
          <w:rPr>
            <w:rStyle w:val="Hyperlink"/>
          </w:rPr>
          <w:t>https://www.unicef.org/emergencies/yemen-crisis</w:t>
        </w:r>
      </w:hyperlink>
      <w:r>
        <w:t xml:space="preserve"> [Accessed: 26 November 2022].</w:t>
      </w:r>
      <w:r>
        <w:br/>
      </w:r>
    </w:p>
    <w:p w14:paraId="697A5720" w14:textId="77777777" w:rsidR="00337C84" w:rsidRDefault="00337C84" w:rsidP="00337C84">
      <w:pPr>
        <w:ind w:left="720"/>
      </w:pPr>
      <w:r>
        <w:t xml:space="preserve">United Nations Foundation. [No Date]. </w:t>
      </w:r>
      <w:r w:rsidRPr="00CD06FB">
        <w:rPr>
          <w:i/>
          <w:iCs/>
        </w:rPr>
        <w:t>Yemen: A Brief Background</w:t>
      </w:r>
      <w:r>
        <w:t xml:space="preserve">. Available at: </w:t>
      </w:r>
      <w:hyperlink r:id="rId20" w:history="1">
        <w:r w:rsidRPr="00D143E0">
          <w:rPr>
            <w:rStyle w:val="Hyperlink"/>
          </w:rPr>
          <w:t>https://unfoundation.org/what-we-do/issues/peace-human-rights-and-humanitarian-response/yemen-a-brief-background/</w:t>
        </w:r>
      </w:hyperlink>
      <w:r>
        <w:t xml:space="preserve"> [Accessed: 24 November 2022].</w:t>
      </w:r>
      <w:r>
        <w:br/>
      </w:r>
    </w:p>
    <w:p w14:paraId="156D511A" w14:textId="77777777" w:rsidR="00337C84" w:rsidRDefault="00337C84" w:rsidP="00337C84">
      <w:pPr>
        <w:ind w:left="720"/>
      </w:pPr>
      <w:r>
        <w:t xml:space="preserve">United Nations Population Fund. 2022. </w:t>
      </w:r>
      <w:r w:rsidRPr="00EE195B">
        <w:rPr>
          <w:i/>
          <w:iCs/>
        </w:rPr>
        <w:t>Yemen: One of the world's largest humanitarian crises</w:t>
      </w:r>
      <w:r>
        <w:t xml:space="preserve">. Available at: </w:t>
      </w:r>
      <w:hyperlink r:id="rId21" w:history="1">
        <w:r w:rsidRPr="00D143E0">
          <w:rPr>
            <w:rStyle w:val="Hyperlink"/>
          </w:rPr>
          <w:t>https://www.unfpa.org/yemen#:~:text=Yemen%20lays%20tragic%20claim%20to,of%20humanitarian%20assistance%20in%202022</w:t>
        </w:r>
      </w:hyperlink>
      <w:r w:rsidRPr="00EE195B">
        <w:t>.</w:t>
      </w:r>
      <w:r>
        <w:t xml:space="preserve"> [Accessed: 26 November 2022].</w:t>
      </w:r>
      <w:r>
        <w:br/>
      </w:r>
    </w:p>
    <w:p w14:paraId="1DCD0A32" w14:textId="77777777" w:rsidR="00337C84" w:rsidRDefault="00337C84" w:rsidP="00337C84">
      <w:pPr>
        <w:ind w:left="720"/>
      </w:pPr>
      <w:r>
        <w:t>University of Central Arkansas. [No Date</w:t>
      </w:r>
      <w:r w:rsidRPr="00322F24">
        <w:rPr>
          <w:i/>
          <w:iCs/>
        </w:rPr>
        <w:t>]. 28. British South Arabian Federation (1959-1967).</w:t>
      </w:r>
      <w:r>
        <w:t xml:space="preserve"> Available at: </w:t>
      </w:r>
      <w:hyperlink r:id="rId22" w:history="1">
        <w:r w:rsidRPr="00D143E0">
          <w:rPr>
            <w:rStyle w:val="Hyperlink"/>
          </w:rPr>
          <w:t>https://uca.edu/politicalscience/dadm-project/middle-eastnorth-africapersian-gulf-region/british-south-arabian-federation-1959-1967/</w:t>
        </w:r>
      </w:hyperlink>
      <w:r>
        <w:t xml:space="preserve"> [Accessed: 25 November 2022].</w:t>
      </w:r>
      <w:r>
        <w:br/>
      </w:r>
    </w:p>
    <w:p w14:paraId="5E0CD908" w14:textId="77777777" w:rsidR="00337C84" w:rsidRDefault="00337C84" w:rsidP="00337C84">
      <w:pPr>
        <w:ind w:left="720"/>
      </w:pPr>
      <w:r>
        <w:t xml:space="preserve">UN Refugee Agency. 2022. </w:t>
      </w:r>
      <w:r w:rsidRPr="00C003CE">
        <w:rPr>
          <w:i/>
          <w:iCs/>
        </w:rPr>
        <w:t>Yemen Crisis Explained</w:t>
      </w:r>
      <w:r>
        <w:t xml:space="preserve">. Available at: </w:t>
      </w:r>
      <w:hyperlink r:id="rId23" w:history="1">
        <w:r w:rsidRPr="00D143E0">
          <w:rPr>
            <w:rStyle w:val="Hyperlink"/>
          </w:rPr>
          <w:t>https://www.unrefugees.org/news/yemen-crisis-explained/#What%20are%20some%20of%20the%20biggest%20challenges%20facing%20people%20in%20Yemen</w:t>
        </w:r>
      </w:hyperlink>
      <w:r w:rsidRPr="00C003CE">
        <w:t>?</w:t>
      </w:r>
      <w:r>
        <w:t xml:space="preserve"> [Accessed: 26 November 2022].</w:t>
      </w:r>
      <w:r>
        <w:br/>
      </w:r>
    </w:p>
    <w:p w14:paraId="2DEF02F1" w14:textId="77777777" w:rsidR="00337C84" w:rsidRDefault="00337C84" w:rsidP="00337C84">
      <w:pPr>
        <w:ind w:left="720"/>
      </w:pPr>
      <w:r>
        <w:t xml:space="preserve">UN Security Council. 2018. </w:t>
      </w:r>
      <w:r w:rsidRPr="00C04191">
        <w:rPr>
          <w:i/>
          <w:iCs/>
        </w:rPr>
        <w:t>Final report of the Panel of Experts on Yemen</w:t>
      </w:r>
      <w:r>
        <w:t xml:space="preserve">. Available at: </w:t>
      </w:r>
      <w:hyperlink r:id="rId24" w:history="1">
        <w:r w:rsidRPr="00D143E0">
          <w:rPr>
            <w:rStyle w:val="Hyperlink"/>
          </w:rPr>
          <w:t>https://digitallibrary.un.org/record/1639536?ln=en</w:t>
        </w:r>
      </w:hyperlink>
      <w:r>
        <w:t xml:space="preserve"> [Accessed: 27 November 2022].</w:t>
      </w:r>
      <w:r>
        <w:br/>
      </w:r>
    </w:p>
    <w:p w14:paraId="455094C4" w14:textId="77777777" w:rsidR="00337C84" w:rsidRDefault="00337C84" w:rsidP="00337C84">
      <w:pPr>
        <w:ind w:left="720"/>
      </w:pPr>
      <w:r>
        <w:t xml:space="preserve">Warburton, D. 1995. </w:t>
      </w:r>
      <w:r w:rsidRPr="00E91E4B">
        <w:t>The Conventional War in Yemen</w:t>
      </w:r>
      <w:r>
        <w:t xml:space="preserve">. </w:t>
      </w:r>
      <w:r w:rsidRPr="006C2134">
        <w:rPr>
          <w:i/>
          <w:iCs/>
        </w:rPr>
        <w:t>The Arab Studies Journal</w:t>
      </w:r>
      <w:r>
        <w:t xml:space="preserve"> 3(1). pp. 20-44</w:t>
      </w:r>
      <w:r>
        <w:br/>
      </w:r>
    </w:p>
    <w:p w14:paraId="3F680C67" w14:textId="77777777" w:rsidR="00337C84" w:rsidRDefault="00337C84" w:rsidP="00337C84">
      <w:pPr>
        <w:ind w:left="720"/>
      </w:pPr>
      <w:r>
        <w:t xml:space="preserve">World Food Programme. 2021. </w:t>
      </w:r>
      <w:r w:rsidRPr="001E5913">
        <w:rPr>
          <w:i/>
          <w:iCs/>
        </w:rPr>
        <w:t>WFP forced to cut food assistance in Yemen, warns of impact as hunger rises</w:t>
      </w:r>
      <w:r>
        <w:t xml:space="preserve">. Available at: </w:t>
      </w:r>
      <w:hyperlink r:id="rId25" w:history="1">
        <w:r w:rsidRPr="00D143E0">
          <w:rPr>
            <w:rStyle w:val="Hyperlink"/>
          </w:rPr>
          <w:t>https://www.wfp.org/news/wfp-forced-cut-food-assistance-yemen-warns-impact-hunger-rises</w:t>
        </w:r>
      </w:hyperlink>
      <w:r>
        <w:t xml:space="preserve"> [Accessed: 26 November 2022].</w:t>
      </w:r>
      <w:r>
        <w:br/>
      </w:r>
    </w:p>
    <w:p w14:paraId="15B0A629" w14:textId="77777777" w:rsidR="00337C84" w:rsidRDefault="00337C84" w:rsidP="00337C84">
      <w:pPr>
        <w:ind w:left="720"/>
      </w:pPr>
      <w:r>
        <w:t xml:space="preserve">Yemeni Community Association in Sandwell Limited. [No Date]. </w:t>
      </w:r>
      <w:r w:rsidRPr="00397923">
        <w:rPr>
          <w:i/>
          <w:iCs/>
        </w:rPr>
        <w:t>History of Yemen</w:t>
      </w:r>
      <w:r>
        <w:t xml:space="preserve">. Available at: </w:t>
      </w:r>
      <w:hyperlink r:id="rId26" w:history="1">
        <w:r w:rsidRPr="00D143E0">
          <w:rPr>
            <w:rStyle w:val="Hyperlink"/>
          </w:rPr>
          <w:t>https://www.yca-sandwell.org.uk/history-of-yemen/</w:t>
        </w:r>
      </w:hyperlink>
      <w:r>
        <w:t xml:space="preserve"> [Accessed: 24 November 2022].</w:t>
      </w:r>
    </w:p>
    <w:p w14:paraId="55C21368" w14:textId="77777777" w:rsidR="00401E97" w:rsidRDefault="00401E97"/>
    <w:sectPr w:rsidR="00401E97" w:rsidSect="00757051">
      <w:headerReference w:type="first" r:id="rId27"/>
      <w:pgSz w:w="11906" w:h="16838"/>
      <w:pgMar w:top="720" w:right="720" w:bottom="720" w:left="72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32519" w14:textId="77777777" w:rsidR="00757051" w:rsidRPr="004B12AD" w:rsidRDefault="00337C84" w:rsidP="00757051">
    <w:pPr>
      <w:jc w:val="center"/>
      <w:rPr>
        <w:b/>
        <w:bCs/>
        <w:sz w:val="28"/>
        <w:szCs w:val="28"/>
        <w:u w:val="single"/>
      </w:rPr>
    </w:pPr>
    <w:r w:rsidRPr="004B12AD">
      <w:rPr>
        <w:b/>
        <w:bCs/>
        <w:sz w:val="28"/>
        <w:szCs w:val="28"/>
        <w:u w:val="single"/>
      </w:rPr>
      <w:t xml:space="preserve">In consultation with your class tutor, choose </w:t>
    </w:r>
    <w:r w:rsidRPr="004B12AD">
      <w:rPr>
        <w:b/>
        <w:bCs/>
        <w:i/>
        <w:sz w:val="28"/>
        <w:szCs w:val="28"/>
        <w:u w:val="single"/>
      </w:rPr>
      <w:t>one</w:t>
    </w:r>
    <w:r w:rsidRPr="004B12AD">
      <w:rPr>
        <w:b/>
        <w:bCs/>
        <w:sz w:val="28"/>
        <w:szCs w:val="28"/>
        <w:u w:val="single"/>
      </w:rPr>
      <w:t xml:space="preserve"> country which has achieved political independence since 1945. Select and assess key developments in its pathway to independence and in its history since then. Describe and evaluate its posit</w:t>
    </w:r>
    <w:r w:rsidRPr="004B12AD">
      <w:rPr>
        <w:b/>
        <w:bCs/>
        <w:sz w:val="28"/>
        <w:szCs w:val="28"/>
        <w:u w:val="single"/>
      </w:rPr>
      <w:t>ion on the world stage today and comment critically on its prospects for the near future.</w:t>
    </w:r>
  </w:p>
  <w:p w14:paraId="0912FE63" w14:textId="77777777" w:rsidR="00757051" w:rsidRDefault="00337C84" w:rsidP="00757051">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C84"/>
    <w:rsid w:val="00337C84"/>
    <w:rsid w:val="00401E97"/>
    <w:rsid w:val="0094420E"/>
    <w:rsid w:val="00CB0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E3987"/>
  <w15:chartTrackingRefBased/>
  <w15:docId w15:val="{329F9294-73D8-4E47-AD48-3DC65358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C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7C84"/>
    <w:rPr>
      <w:color w:val="0000FF"/>
      <w:u w:val="single"/>
    </w:rPr>
  </w:style>
  <w:style w:type="paragraph" w:styleId="NormalWeb">
    <w:name w:val="Normal (Web)"/>
    <w:basedOn w:val="Normal"/>
    <w:uiPriority w:val="99"/>
    <w:semiHidden/>
    <w:unhideWhenUsed/>
    <w:rsid w:val="00337C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3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C84"/>
  </w:style>
  <w:style w:type="paragraph" w:styleId="Footer">
    <w:name w:val="footer"/>
    <w:basedOn w:val="Normal"/>
    <w:link w:val="FooterChar"/>
    <w:uiPriority w:val="99"/>
    <w:unhideWhenUsed/>
    <w:rsid w:val="0033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C84"/>
  </w:style>
  <w:style w:type="character" w:styleId="UnresolvedMention">
    <w:name w:val="Unresolved Mention"/>
    <w:basedOn w:val="DefaultParagraphFont"/>
    <w:uiPriority w:val="99"/>
    <w:semiHidden/>
    <w:unhideWhenUsed/>
    <w:rsid w:val="00337C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place/Yemen/History" TargetMode="External"/><Relationship Id="rId13" Type="http://schemas.openxmlformats.org/officeDocument/2006/relationships/hyperlink" Target="https://agsiw.org/the-uaes-three-strategic-interests-in-yemen/" TargetMode="External"/><Relationship Id="rId18" Type="http://schemas.openxmlformats.org/officeDocument/2006/relationships/hyperlink" Target="https://www.undp.org/sites/g/files/zskgke326/files/migration/germany/UNDP-Yemen_ImpactofWar_WEB.pdf" TargetMode="External"/><Relationship Id="rId26" Type="http://schemas.openxmlformats.org/officeDocument/2006/relationships/hyperlink" Target="https://www.yca-sandwell.org.uk/history-of-yemen/" TargetMode="External"/><Relationship Id="rId3" Type="http://schemas.openxmlformats.org/officeDocument/2006/relationships/webSettings" Target="webSettings.xml"/><Relationship Id="rId21" Type="http://schemas.openxmlformats.org/officeDocument/2006/relationships/hyperlink" Target="https://www.unfpa.org/yemen#:~:text=Yemen%20lays%20tragic%20claim%20to,of%20humanitarian%20assistance%20in%202022" TargetMode="External"/><Relationship Id="rId7" Type="http://schemas.openxmlformats.org/officeDocument/2006/relationships/hyperlink" Target="https://d1y8sb8igg2f8e.cloudfront.net/documents/The_Proxy_War_Prism_on_Yemen_KjH1dNB.pdf" TargetMode="External"/><Relationship Id="rId12" Type="http://schemas.openxmlformats.org/officeDocument/2006/relationships/hyperlink" Target="https://www.rescue.org/article/crisis-yemen-protracted-conflict-pushes-yemenis-deeper-need" TargetMode="External"/><Relationship Id="rId17" Type="http://schemas.openxmlformats.org/officeDocument/2006/relationships/hyperlink" Target="https://www.trtworld.com/magazine/divide-and-rule-how-the-uae-is-wreaking-havoc-in-war-torn-yemen-40734" TargetMode="External"/><Relationship Id="rId25" Type="http://schemas.openxmlformats.org/officeDocument/2006/relationships/hyperlink" Target="https://www.wfp.org/news/wfp-forced-cut-food-assistance-yemen-warns-impact-hunger-rises" TargetMode="External"/><Relationship Id="rId2" Type="http://schemas.openxmlformats.org/officeDocument/2006/relationships/settings" Target="settings.xml"/><Relationship Id="rId16" Type="http://schemas.openxmlformats.org/officeDocument/2006/relationships/hyperlink" Target="https://tradingeconomics.com/yemen/gdp-per-capita-ppp" TargetMode="External"/><Relationship Id="rId20" Type="http://schemas.openxmlformats.org/officeDocument/2006/relationships/hyperlink" Target="https://unfoundation.org/what-we-do/issues/peace-human-rights-and-humanitarian-response/yemen-a-brief-background/"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mnesty.org/en/latest/news/2015/09/yemen-the-forgotten-war/" TargetMode="External"/><Relationship Id="rId11" Type="http://schemas.openxmlformats.org/officeDocument/2006/relationships/hyperlink" Target="https://www.crisisgroup.org/middle-east-north-africa/gulf-and-arabian-peninsula/yemen/174-yemen-s-al-qaeda-expanding-base" TargetMode="External"/><Relationship Id="rId24" Type="http://schemas.openxmlformats.org/officeDocument/2006/relationships/hyperlink" Target="https://digitallibrary.un.org/record/1639536?ln=en" TargetMode="External"/><Relationship Id="rId5" Type="http://schemas.openxmlformats.org/officeDocument/2006/relationships/hyperlink" Target="https://www.theguardian.com/global-development/2022/oct/04/yemen-ceasefire-truce-deadline-charities-houthis" TargetMode="External"/><Relationship Id="rId15" Type="http://schemas.openxmlformats.org/officeDocument/2006/relationships/hyperlink" Target="https://www.oxfam.org/en/what-we-do/emergencies/crisis-yemen" TargetMode="External"/><Relationship Id="rId23" Type="http://schemas.openxmlformats.org/officeDocument/2006/relationships/hyperlink" Target="https://www.unrefugees.org/news/yemen-crisis-explained/#What%20are%20some%20of%20the%20biggest%20challenges%20facing%20people%20in%20Yemen" TargetMode="External"/><Relationship Id="rId28" Type="http://schemas.openxmlformats.org/officeDocument/2006/relationships/fontTable" Target="fontTable.xml"/><Relationship Id="rId10" Type="http://schemas.openxmlformats.org/officeDocument/2006/relationships/hyperlink" Target="https://www.globalsecurity.org/military/world/war/yemen3.htm" TargetMode="External"/><Relationship Id="rId19" Type="http://schemas.openxmlformats.org/officeDocument/2006/relationships/hyperlink" Target="https://www.unicef.org/emergencies/yemen-crisis" TargetMode="External"/><Relationship Id="rId4" Type="http://schemas.openxmlformats.org/officeDocument/2006/relationships/hyperlink" Target="https://www.acaps.org/sites/acaps/files/slides/files/20220517_acaps_yemen_analysis_hub_key_economic_incentives_of_peace.pdf" TargetMode="External"/><Relationship Id="rId9" Type="http://schemas.openxmlformats.org/officeDocument/2006/relationships/hyperlink" Target="https://caat.org.uk/homepage/stop-arming-saudi-arabia/the-war-on-yemens-civilians/" TargetMode="External"/><Relationship Id="rId14" Type="http://schemas.openxmlformats.org/officeDocument/2006/relationships/hyperlink" Target="https://arabcenterdc.org/resource/yemens-prospects-for-unity-are-uncertain-after-many-years-of-war/" TargetMode="External"/><Relationship Id="rId22" Type="http://schemas.openxmlformats.org/officeDocument/2006/relationships/hyperlink" Target="https://uca.edu/politicalscience/dadm-project/middle-eastnorth-africapersian-gulf-region/british-south-arabian-federation-1959-1967/"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3807</Words>
  <Characters>21702</Characters>
  <Application>Microsoft Office Word</Application>
  <DocSecurity>0</DocSecurity>
  <Lines>180</Lines>
  <Paragraphs>50</Paragraphs>
  <ScaleCrop>false</ScaleCrop>
  <Company/>
  <LinksUpToDate>false</LinksUpToDate>
  <CharactersWithSpaces>25459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Cranfield</dc:creator>
  <cp:keywords/>
  <dc:description/>
  <cp:lastModifiedBy>Ceri Cranfield</cp:lastModifiedBy>
  <cp:revision>1</cp:revision>
  <dcterms:created xsi:type="dcterms:W3CDTF">2022-12-04T21:15:00Z</dcterms:created>
  <dcterms:modified xsi:type="dcterms:W3CDTF">2022-12-04T21:16:00Z</dcterms:modified>
</cp:coreProperties>
</file>