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Bidi" w:hAnsiTheme="majorBidi" w:cstheme="majorBidi"/>
          <w:lang w:val="en-GB"/>
        </w:rPr>
        <w:id w:val="501554449"/>
        <w:docPartObj>
          <w:docPartGallery w:val="Cover Pages"/>
          <w:docPartUnique/>
        </w:docPartObj>
      </w:sdtPr>
      <w:sdtContent>
        <w:p w14:paraId="10D1CD58" w14:textId="268F28E8" w:rsidR="00DC35F7" w:rsidRPr="00961347" w:rsidRDefault="00DC35F7" w:rsidP="005603E7">
          <w:pPr>
            <w:pStyle w:val="NoSpacing"/>
            <w:spacing w:before="240" w:after="240" w:line="360" w:lineRule="auto"/>
            <w:jc w:val="both"/>
            <w:rPr>
              <w:rFonts w:asciiTheme="majorBidi" w:hAnsiTheme="majorBidi" w:cstheme="majorBidi"/>
              <w:lang w:val="en-GB"/>
            </w:rPr>
          </w:pPr>
        </w:p>
        <w:p w14:paraId="66366116" w14:textId="66BACA76" w:rsidR="00DC35F7" w:rsidRPr="00961347" w:rsidRDefault="00675681" w:rsidP="00D97627">
          <w:pPr>
            <w:pStyle w:val="NoSpacing"/>
            <w:spacing w:before="240" w:after="240" w:line="360" w:lineRule="auto"/>
            <w:jc w:val="center"/>
            <w:rPr>
              <w:rFonts w:asciiTheme="majorBidi" w:hAnsiTheme="majorBidi" w:cstheme="majorBidi"/>
              <w:lang w:val="en-GB"/>
            </w:rPr>
          </w:pPr>
          <w:r w:rsidRPr="00961347">
            <w:rPr>
              <w:rFonts w:asciiTheme="majorBidi" w:hAnsiTheme="majorBidi" w:cstheme="majorBidi"/>
              <w:noProof/>
              <w:lang w:val="en-GB"/>
            </w:rPr>
            <w:drawing>
              <wp:inline distT="0" distB="0" distL="0" distR="0" wp14:anchorId="26F602AF" wp14:editId="46D1CA0B">
                <wp:extent cx="2178248" cy="86868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1051" cy="869798"/>
                        </a:xfrm>
                        <a:prstGeom prst="rect">
                          <a:avLst/>
                        </a:prstGeom>
                        <a:noFill/>
                      </pic:spPr>
                    </pic:pic>
                  </a:graphicData>
                </a:graphic>
              </wp:inline>
            </w:drawing>
          </w:r>
        </w:p>
        <w:p w14:paraId="1B0834DB" w14:textId="24E06F41" w:rsidR="00DC35F7" w:rsidRPr="00961347" w:rsidRDefault="00DC35F7" w:rsidP="00D97627">
          <w:pPr>
            <w:pStyle w:val="NoSpacing"/>
            <w:spacing w:before="240" w:after="240" w:line="360" w:lineRule="auto"/>
            <w:jc w:val="center"/>
            <w:rPr>
              <w:rFonts w:asciiTheme="majorBidi" w:hAnsiTheme="majorBidi" w:cstheme="majorBidi"/>
              <w:lang w:val="en-GB"/>
            </w:rPr>
          </w:pPr>
        </w:p>
        <w:p w14:paraId="5118E535" w14:textId="431DFEDE" w:rsidR="00DC35F7" w:rsidRPr="00961347" w:rsidRDefault="00DC35F7" w:rsidP="00D97627">
          <w:pPr>
            <w:pStyle w:val="NoSpacing"/>
            <w:spacing w:before="240" w:after="240" w:line="360" w:lineRule="auto"/>
            <w:jc w:val="center"/>
            <w:rPr>
              <w:rFonts w:asciiTheme="majorBidi" w:hAnsiTheme="majorBidi" w:cstheme="majorBidi"/>
              <w:lang w:val="en-GB"/>
            </w:rPr>
          </w:pPr>
        </w:p>
        <w:p w14:paraId="243B2A48" w14:textId="77777777" w:rsidR="00675681" w:rsidRPr="00961347" w:rsidRDefault="00675681" w:rsidP="00D97627">
          <w:pPr>
            <w:pStyle w:val="NoSpacing"/>
            <w:spacing w:before="240" w:after="240" w:line="360" w:lineRule="auto"/>
            <w:jc w:val="center"/>
            <w:rPr>
              <w:rFonts w:asciiTheme="majorBidi" w:hAnsiTheme="majorBidi" w:cstheme="majorBidi"/>
              <w:b/>
              <w:bCs/>
              <w:color w:val="1F1F1F"/>
              <w:sz w:val="36"/>
              <w:szCs w:val="36"/>
              <w:shd w:val="clear" w:color="auto" w:fill="FFFFFF"/>
              <w:lang w:val="en-GB"/>
            </w:rPr>
          </w:pPr>
        </w:p>
        <w:p w14:paraId="70C7519A" w14:textId="774EB298" w:rsidR="00DC35F7" w:rsidRPr="00961347" w:rsidRDefault="00DC35F7" w:rsidP="00D97627">
          <w:pPr>
            <w:pStyle w:val="NoSpacing"/>
            <w:spacing w:before="240" w:after="240" w:line="360" w:lineRule="auto"/>
            <w:jc w:val="center"/>
            <w:rPr>
              <w:rFonts w:asciiTheme="majorBidi" w:hAnsiTheme="majorBidi" w:cstheme="majorBidi"/>
              <w:b/>
              <w:bCs/>
              <w:color w:val="1F1F1F"/>
              <w:sz w:val="36"/>
              <w:szCs w:val="36"/>
              <w:shd w:val="clear" w:color="auto" w:fill="FFFFFF"/>
              <w:lang w:val="en-GB"/>
            </w:rPr>
          </w:pPr>
          <w:r w:rsidRPr="00961347">
            <w:rPr>
              <w:rFonts w:asciiTheme="majorBidi" w:hAnsiTheme="majorBidi" w:cstheme="majorBidi"/>
              <w:b/>
              <w:bCs/>
              <w:color w:val="1F1F1F"/>
              <w:sz w:val="36"/>
              <w:szCs w:val="36"/>
              <w:shd w:val="clear" w:color="auto" w:fill="FFFFFF"/>
              <w:lang w:val="en-GB"/>
            </w:rPr>
            <w:t>BMIH5007 Financial Management for the Hotel Industry</w:t>
          </w:r>
        </w:p>
        <w:p w14:paraId="74C7A885" w14:textId="56F51B4E" w:rsidR="00E10220" w:rsidRPr="00961347" w:rsidRDefault="00404350" w:rsidP="00D97627">
          <w:pPr>
            <w:pStyle w:val="NoSpacing"/>
            <w:spacing w:before="240" w:after="240" w:line="360" w:lineRule="auto"/>
            <w:jc w:val="center"/>
            <w:rPr>
              <w:rFonts w:asciiTheme="majorBidi" w:hAnsiTheme="majorBidi" w:cstheme="majorBidi"/>
              <w:b/>
              <w:bCs/>
              <w:color w:val="1F1F1F"/>
              <w:sz w:val="36"/>
              <w:szCs w:val="36"/>
              <w:shd w:val="clear" w:color="auto" w:fill="FFFFFF"/>
              <w:lang w:val="en-GB"/>
            </w:rPr>
          </w:pPr>
          <w:r w:rsidRPr="00961347">
            <w:rPr>
              <w:rFonts w:asciiTheme="majorBidi" w:hAnsiTheme="majorBidi" w:cstheme="majorBidi"/>
              <w:b/>
              <w:bCs/>
              <w:color w:val="1F1F1F"/>
              <w:sz w:val="36"/>
              <w:szCs w:val="36"/>
              <w:shd w:val="clear" w:color="auto" w:fill="FFFFFF"/>
              <w:lang w:val="en-GB"/>
            </w:rPr>
            <w:t xml:space="preserve"> </w:t>
          </w:r>
          <w:r w:rsidR="00E10220" w:rsidRPr="00961347">
            <w:rPr>
              <w:rFonts w:asciiTheme="majorBidi" w:hAnsiTheme="majorBidi" w:cstheme="majorBidi"/>
              <w:b/>
              <w:bCs/>
              <w:color w:val="1F1F1F"/>
              <w:sz w:val="36"/>
              <w:szCs w:val="36"/>
              <w:shd w:val="clear" w:color="auto" w:fill="FFFFFF"/>
              <w:lang w:val="en-GB"/>
            </w:rPr>
            <w:t>Sustainable Business Revenue Generation Plan</w:t>
          </w:r>
        </w:p>
        <w:p w14:paraId="2BEE71FB" w14:textId="18E283F3" w:rsidR="00DC35F7" w:rsidRDefault="00DC35F7" w:rsidP="00D97627">
          <w:pPr>
            <w:pStyle w:val="NoSpacing"/>
            <w:spacing w:before="240" w:after="240" w:line="360" w:lineRule="auto"/>
            <w:jc w:val="center"/>
            <w:rPr>
              <w:rFonts w:asciiTheme="majorBidi" w:hAnsiTheme="majorBidi" w:cstheme="majorBidi"/>
              <w:b/>
              <w:bCs/>
              <w:color w:val="1F1F1F"/>
              <w:sz w:val="36"/>
              <w:szCs w:val="36"/>
              <w:shd w:val="clear" w:color="auto" w:fill="FFFFFF"/>
              <w:lang w:val="en-GB"/>
            </w:rPr>
          </w:pPr>
          <w:r w:rsidRPr="00961347">
            <w:rPr>
              <w:rFonts w:asciiTheme="majorBidi" w:hAnsiTheme="majorBidi" w:cstheme="majorBidi"/>
              <w:b/>
              <w:bCs/>
              <w:color w:val="1F1F1F"/>
              <w:sz w:val="36"/>
              <w:szCs w:val="36"/>
              <w:shd w:val="clear" w:color="auto" w:fill="FFFFFF"/>
              <w:lang w:val="en-GB"/>
            </w:rPr>
            <w:t>Assignment 2</w:t>
          </w:r>
        </w:p>
        <w:p w14:paraId="493DD202" w14:textId="1F832930" w:rsidR="005C2569" w:rsidRPr="005C2569" w:rsidRDefault="005C2569" w:rsidP="005C2569">
          <w:pPr>
            <w:jc w:val="center"/>
            <w:rPr>
              <w:rFonts w:ascii="Times New Roman" w:hAnsi="Times New Roman" w:cs="Times New Roman"/>
              <w:sz w:val="32"/>
              <w:szCs w:val="32"/>
            </w:rPr>
          </w:pPr>
          <w:r w:rsidRPr="005C2569">
            <w:rPr>
              <w:rFonts w:ascii="Times New Roman" w:hAnsi="Times New Roman" w:cs="Times New Roman"/>
              <w:sz w:val="32"/>
              <w:szCs w:val="32"/>
            </w:rPr>
            <w:t>Student Name: Syeda Aklima Khatun</w:t>
          </w:r>
        </w:p>
        <w:p w14:paraId="63AE6C11" w14:textId="570CF722" w:rsidR="005C2569" w:rsidRPr="005C2569" w:rsidRDefault="005C2569" w:rsidP="005C2569">
          <w:pPr>
            <w:jc w:val="center"/>
            <w:rPr>
              <w:rFonts w:ascii="Times New Roman" w:hAnsi="Times New Roman" w:cs="Times New Roman"/>
              <w:sz w:val="32"/>
              <w:szCs w:val="32"/>
            </w:rPr>
          </w:pPr>
          <w:r w:rsidRPr="005C2569">
            <w:rPr>
              <w:rFonts w:ascii="Times New Roman" w:hAnsi="Times New Roman" w:cs="Times New Roman"/>
              <w:sz w:val="32"/>
              <w:szCs w:val="32"/>
            </w:rPr>
            <w:t>Student ID: 2112458</w:t>
          </w:r>
        </w:p>
        <w:p w14:paraId="3574C41C" w14:textId="77777777" w:rsidR="005C2569" w:rsidRPr="005C2569" w:rsidRDefault="005C2569" w:rsidP="005C2569">
          <w:pPr>
            <w:jc w:val="center"/>
            <w:rPr>
              <w:rFonts w:ascii="Times New Roman" w:hAnsi="Times New Roman" w:cs="Times New Roman"/>
              <w:sz w:val="32"/>
              <w:szCs w:val="32"/>
            </w:rPr>
          </w:pPr>
          <w:r w:rsidRPr="005C2569">
            <w:rPr>
              <w:rFonts w:ascii="Times New Roman" w:hAnsi="Times New Roman" w:cs="Times New Roman"/>
              <w:sz w:val="32"/>
              <w:szCs w:val="32"/>
            </w:rPr>
            <w:t>Lecturer Name: Dale Clarke</w:t>
          </w:r>
        </w:p>
        <w:p w14:paraId="44ECBDE5" w14:textId="77777777" w:rsidR="005C2569" w:rsidRPr="00961347" w:rsidRDefault="005C2569" w:rsidP="00D97627">
          <w:pPr>
            <w:pStyle w:val="NoSpacing"/>
            <w:spacing w:before="240" w:after="240" w:line="360" w:lineRule="auto"/>
            <w:jc w:val="center"/>
            <w:rPr>
              <w:rFonts w:asciiTheme="majorBidi" w:hAnsiTheme="majorBidi" w:cstheme="majorBidi"/>
              <w:b/>
              <w:bCs/>
              <w:color w:val="4F81BD" w:themeColor="accent1"/>
              <w:sz w:val="36"/>
              <w:szCs w:val="36"/>
              <w:lang w:val="en-GB"/>
            </w:rPr>
          </w:pPr>
        </w:p>
        <w:p w14:paraId="4726541C" w14:textId="6E06EC8B" w:rsidR="00DC35F7" w:rsidRPr="00961347" w:rsidRDefault="00DC35F7" w:rsidP="005603E7">
          <w:pPr>
            <w:spacing w:before="240" w:after="240" w:line="360" w:lineRule="auto"/>
            <w:jc w:val="both"/>
            <w:rPr>
              <w:rFonts w:asciiTheme="majorBidi" w:eastAsiaTheme="majorEastAsia" w:hAnsiTheme="majorBidi" w:cstheme="majorBidi"/>
              <w:color w:val="365F91" w:themeColor="accent1" w:themeShade="BF"/>
              <w:sz w:val="32"/>
              <w:szCs w:val="32"/>
              <w:lang w:val="en-GB"/>
            </w:rPr>
          </w:pPr>
          <w:r w:rsidRPr="00961347">
            <w:rPr>
              <w:rFonts w:asciiTheme="majorBidi" w:hAnsiTheme="majorBidi" w:cstheme="majorBidi"/>
              <w:lang w:val="en-GB"/>
            </w:rPr>
            <w:br w:type="page"/>
          </w:r>
        </w:p>
      </w:sdtContent>
    </w:sdt>
    <w:sdt>
      <w:sdtPr>
        <w:rPr>
          <w:rFonts w:asciiTheme="majorBidi" w:eastAsiaTheme="minorEastAsia" w:hAnsiTheme="majorBidi" w:cstheme="minorBidi"/>
          <w:color w:val="auto"/>
          <w:sz w:val="20"/>
          <w:szCs w:val="20"/>
          <w:lang w:val="en-GB"/>
        </w:rPr>
        <w:id w:val="756880381"/>
        <w:docPartObj>
          <w:docPartGallery w:val="Table of Contents"/>
          <w:docPartUnique/>
        </w:docPartObj>
      </w:sdtPr>
      <w:sdtEndPr>
        <w:rPr>
          <w:b/>
          <w:bCs/>
          <w:noProof/>
        </w:rPr>
      </w:sdtEndPr>
      <w:sdtContent>
        <w:p w14:paraId="116BAFE7" w14:textId="1257A374" w:rsidR="00987E41" w:rsidRPr="00961347" w:rsidRDefault="00987E41" w:rsidP="005603E7">
          <w:pPr>
            <w:pStyle w:val="TOCHeading"/>
            <w:spacing w:before="240" w:after="240" w:line="360" w:lineRule="auto"/>
            <w:jc w:val="both"/>
            <w:rPr>
              <w:rFonts w:asciiTheme="majorBidi" w:hAnsiTheme="majorBidi"/>
              <w:lang w:val="en-GB"/>
            </w:rPr>
          </w:pPr>
          <w:r w:rsidRPr="00961347">
            <w:rPr>
              <w:rFonts w:asciiTheme="majorBidi" w:hAnsiTheme="majorBidi"/>
              <w:lang w:val="en-GB"/>
            </w:rPr>
            <w:t>Table of Contents</w:t>
          </w:r>
        </w:p>
        <w:p w14:paraId="736628E5" w14:textId="59EC64D3" w:rsidR="00987E41" w:rsidRPr="00961347" w:rsidRDefault="00987E41" w:rsidP="005603E7">
          <w:pPr>
            <w:pStyle w:val="TOC1"/>
            <w:tabs>
              <w:tab w:val="right" w:leader="dot" w:pos="9350"/>
            </w:tabs>
            <w:spacing w:before="240" w:after="240" w:line="360" w:lineRule="auto"/>
            <w:jc w:val="both"/>
            <w:rPr>
              <w:rFonts w:asciiTheme="majorBidi" w:hAnsiTheme="majorBidi" w:cstheme="majorBidi"/>
              <w:noProof/>
              <w:sz w:val="24"/>
              <w:szCs w:val="24"/>
              <w:lang w:val="en-GB"/>
            </w:rPr>
          </w:pPr>
          <w:r w:rsidRPr="00961347">
            <w:rPr>
              <w:rFonts w:asciiTheme="majorBidi" w:hAnsiTheme="majorBidi" w:cstheme="majorBidi"/>
              <w:lang w:val="en-GB"/>
            </w:rPr>
            <w:fldChar w:fldCharType="begin"/>
          </w:r>
          <w:r w:rsidRPr="00961347">
            <w:rPr>
              <w:rFonts w:asciiTheme="majorBidi" w:hAnsiTheme="majorBidi" w:cstheme="majorBidi"/>
              <w:lang w:val="en-GB"/>
            </w:rPr>
            <w:instrText xml:space="preserve"> TOC \o "1-3" \h \z \u </w:instrText>
          </w:r>
          <w:r w:rsidRPr="00961347">
            <w:rPr>
              <w:rFonts w:asciiTheme="majorBidi" w:hAnsiTheme="majorBidi" w:cstheme="majorBidi"/>
              <w:lang w:val="en-GB"/>
            </w:rPr>
            <w:fldChar w:fldCharType="separate"/>
          </w:r>
          <w:hyperlink w:anchor="_Toc128083718" w:history="1">
            <w:r w:rsidRPr="00961347">
              <w:rPr>
                <w:rStyle w:val="Hyperlink"/>
                <w:rFonts w:asciiTheme="majorBidi" w:hAnsiTheme="majorBidi" w:cstheme="majorBidi"/>
                <w:noProof/>
                <w:sz w:val="24"/>
                <w:szCs w:val="24"/>
                <w:lang w:val="en-GB"/>
              </w:rPr>
              <w:t>Introduction</w:t>
            </w:r>
            <w:r w:rsidRPr="00961347">
              <w:rPr>
                <w:rFonts w:asciiTheme="majorBidi" w:hAnsiTheme="majorBidi" w:cstheme="majorBidi"/>
                <w:noProof/>
                <w:webHidden/>
                <w:sz w:val="24"/>
                <w:szCs w:val="24"/>
                <w:lang w:val="en-GB"/>
              </w:rPr>
              <w:tab/>
            </w:r>
            <w:r w:rsidRPr="00961347">
              <w:rPr>
                <w:rFonts w:asciiTheme="majorBidi" w:hAnsiTheme="majorBidi" w:cstheme="majorBidi"/>
                <w:noProof/>
                <w:webHidden/>
                <w:sz w:val="24"/>
                <w:szCs w:val="24"/>
                <w:lang w:val="en-GB"/>
              </w:rPr>
              <w:fldChar w:fldCharType="begin"/>
            </w:r>
            <w:r w:rsidRPr="00961347">
              <w:rPr>
                <w:rFonts w:asciiTheme="majorBidi" w:hAnsiTheme="majorBidi" w:cstheme="majorBidi"/>
                <w:noProof/>
                <w:webHidden/>
                <w:sz w:val="24"/>
                <w:szCs w:val="24"/>
                <w:lang w:val="en-GB"/>
              </w:rPr>
              <w:instrText xml:space="preserve"> PAGEREF _Toc128083718 \h </w:instrText>
            </w:r>
            <w:r w:rsidRPr="00961347">
              <w:rPr>
                <w:rFonts w:asciiTheme="majorBidi" w:hAnsiTheme="majorBidi" w:cstheme="majorBidi"/>
                <w:noProof/>
                <w:webHidden/>
                <w:sz w:val="24"/>
                <w:szCs w:val="24"/>
                <w:lang w:val="en-GB"/>
              </w:rPr>
            </w:r>
            <w:r w:rsidRPr="00961347">
              <w:rPr>
                <w:rFonts w:asciiTheme="majorBidi" w:hAnsiTheme="majorBidi" w:cstheme="majorBidi"/>
                <w:noProof/>
                <w:webHidden/>
                <w:sz w:val="24"/>
                <w:szCs w:val="24"/>
                <w:lang w:val="en-GB"/>
              </w:rPr>
              <w:fldChar w:fldCharType="separate"/>
            </w:r>
            <w:r w:rsidRPr="00961347">
              <w:rPr>
                <w:rFonts w:asciiTheme="majorBidi" w:hAnsiTheme="majorBidi" w:cstheme="majorBidi"/>
                <w:noProof/>
                <w:webHidden/>
                <w:sz w:val="24"/>
                <w:szCs w:val="24"/>
                <w:lang w:val="en-GB"/>
              </w:rPr>
              <w:t>2</w:t>
            </w:r>
            <w:r w:rsidRPr="00961347">
              <w:rPr>
                <w:rFonts w:asciiTheme="majorBidi" w:hAnsiTheme="majorBidi" w:cstheme="majorBidi"/>
                <w:noProof/>
                <w:webHidden/>
                <w:sz w:val="24"/>
                <w:szCs w:val="24"/>
                <w:lang w:val="en-GB"/>
              </w:rPr>
              <w:fldChar w:fldCharType="end"/>
            </w:r>
          </w:hyperlink>
        </w:p>
        <w:p w14:paraId="313BBB6C" w14:textId="71ACE678" w:rsidR="00987E41" w:rsidRPr="00961347" w:rsidRDefault="00000000" w:rsidP="005603E7">
          <w:pPr>
            <w:pStyle w:val="TOC1"/>
            <w:tabs>
              <w:tab w:val="right" w:leader="dot" w:pos="9350"/>
            </w:tabs>
            <w:spacing w:before="240" w:after="240" w:line="360" w:lineRule="auto"/>
            <w:jc w:val="both"/>
            <w:rPr>
              <w:rFonts w:asciiTheme="majorBidi" w:hAnsiTheme="majorBidi" w:cstheme="majorBidi"/>
              <w:noProof/>
              <w:sz w:val="24"/>
              <w:szCs w:val="24"/>
              <w:lang w:val="en-GB"/>
            </w:rPr>
          </w:pPr>
          <w:hyperlink w:anchor="_Toc128083719" w:history="1">
            <w:r w:rsidR="00987E41" w:rsidRPr="00961347">
              <w:rPr>
                <w:rStyle w:val="Hyperlink"/>
                <w:rFonts w:asciiTheme="majorBidi" w:hAnsiTheme="majorBidi" w:cstheme="majorBidi"/>
                <w:noProof/>
                <w:sz w:val="24"/>
                <w:szCs w:val="24"/>
                <w:lang w:val="en-GB"/>
              </w:rPr>
              <w:t>Argument consideration for the housekeeping department of Marriott International</w:t>
            </w:r>
            <w:r w:rsidR="00987E41" w:rsidRPr="00961347">
              <w:rPr>
                <w:rFonts w:asciiTheme="majorBidi" w:hAnsiTheme="majorBidi" w:cstheme="majorBidi"/>
                <w:noProof/>
                <w:webHidden/>
                <w:sz w:val="24"/>
                <w:szCs w:val="24"/>
                <w:lang w:val="en-GB"/>
              </w:rPr>
              <w:tab/>
            </w:r>
            <w:r w:rsidR="00987E41" w:rsidRPr="00961347">
              <w:rPr>
                <w:rFonts w:asciiTheme="majorBidi" w:hAnsiTheme="majorBidi" w:cstheme="majorBidi"/>
                <w:noProof/>
                <w:webHidden/>
                <w:sz w:val="24"/>
                <w:szCs w:val="24"/>
                <w:lang w:val="en-GB"/>
              </w:rPr>
              <w:fldChar w:fldCharType="begin"/>
            </w:r>
            <w:r w:rsidR="00987E41" w:rsidRPr="00961347">
              <w:rPr>
                <w:rFonts w:asciiTheme="majorBidi" w:hAnsiTheme="majorBidi" w:cstheme="majorBidi"/>
                <w:noProof/>
                <w:webHidden/>
                <w:sz w:val="24"/>
                <w:szCs w:val="24"/>
                <w:lang w:val="en-GB"/>
              </w:rPr>
              <w:instrText xml:space="preserve"> PAGEREF _Toc128083719 \h </w:instrText>
            </w:r>
            <w:r w:rsidR="00987E41" w:rsidRPr="00961347">
              <w:rPr>
                <w:rFonts w:asciiTheme="majorBidi" w:hAnsiTheme="majorBidi" w:cstheme="majorBidi"/>
                <w:noProof/>
                <w:webHidden/>
                <w:sz w:val="24"/>
                <w:szCs w:val="24"/>
                <w:lang w:val="en-GB"/>
              </w:rPr>
            </w:r>
            <w:r w:rsidR="00987E41" w:rsidRPr="00961347">
              <w:rPr>
                <w:rFonts w:asciiTheme="majorBidi" w:hAnsiTheme="majorBidi" w:cstheme="majorBidi"/>
                <w:noProof/>
                <w:webHidden/>
                <w:sz w:val="24"/>
                <w:szCs w:val="24"/>
                <w:lang w:val="en-GB"/>
              </w:rPr>
              <w:fldChar w:fldCharType="separate"/>
            </w:r>
            <w:r w:rsidR="00987E41" w:rsidRPr="00961347">
              <w:rPr>
                <w:rFonts w:asciiTheme="majorBidi" w:hAnsiTheme="majorBidi" w:cstheme="majorBidi"/>
                <w:noProof/>
                <w:webHidden/>
                <w:sz w:val="24"/>
                <w:szCs w:val="24"/>
                <w:lang w:val="en-GB"/>
              </w:rPr>
              <w:t>3</w:t>
            </w:r>
            <w:r w:rsidR="00987E41" w:rsidRPr="00961347">
              <w:rPr>
                <w:rFonts w:asciiTheme="majorBidi" w:hAnsiTheme="majorBidi" w:cstheme="majorBidi"/>
                <w:noProof/>
                <w:webHidden/>
                <w:sz w:val="24"/>
                <w:szCs w:val="24"/>
                <w:lang w:val="en-GB"/>
              </w:rPr>
              <w:fldChar w:fldCharType="end"/>
            </w:r>
          </w:hyperlink>
        </w:p>
        <w:p w14:paraId="5B91FD2B" w14:textId="1EA2BC3C" w:rsidR="00987E41" w:rsidRPr="00961347" w:rsidRDefault="00000000" w:rsidP="005603E7">
          <w:pPr>
            <w:pStyle w:val="TOC1"/>
            <w:tabs>
              <w:tab w:val="right" w:leader="dot" w:pos="9350"/>
            </w:tabs>
            <w:spacing w:before="240" w:after="240" w:line="360" w:lineRule="auto"/>
            <w:jc w:val="both"/>
            <w:rPr>
              <w:rFonts w:asciiTheme="majorBidi" w:hAnsiTheme="majorBidi" w:cstheme="majorBidi"/>
              <w:noProof/>
              <w:sz w:val="24"/>
              <w:szCs w:val="24"/>
              <w:lang w:val="en-GB"/>
            </w:rPr>
          </w:pPr>
          <w:hyperlink w:anchor="_Toc128083720" w:history="1">
            <w:r w:rsidR="00987E41" w:rsidRPr="00961347">
              <w:rPr>
                <w:rStyle w:val="Hyperlink"/>
                <w:rFonts w:asciiTheme="majorBidi" w:hAnsiTheme="majorBidi" w:cstheme="majorBidi"/>
                <w:noProof/>
                <w:sz w:val="24"/>
                <w:szCs w:val="24"/>
                <w:lang w:val="en-GB"/>
              </w:rPr>
              <w:t>Difference between traditional budgeting and zero-based budgeting</w:t>
            </w:r>
            <w:r w:rsidR="00987E41" w:rsidRPr="00961347">
              <w:rPr>
                <w:rFonts w:asciiTheme="majorBidi" w:hAnsiTheme="majorBidi" w:cstheme="majorBidi"/>
                <w:noProof/>
                <w:webHidden/>
                <w:sz w:val="24"/>
                <w:szCs w:val="24"/>
                <w:lang w:val="en-GB"/>
              </w:rPr>
              <w:tab/>
            </w:r>
            <w:r w:rsidR="00987E41" w:rsidRPr="00961347">
              <w:rPr>
                <w:rFonts w:asciiTheme="majorBidi" w:hAnsiTheme="majorBidi" w:cstheme="majorBidi"/>
                <w:noProof/>
                <w:webHidden/>
                <w:sz w:val="24"/>
                <w:szCs w:val="24"/>
                <w:lang w:val="en-GB"/>
              </w:rPr>
              <w:fldChar w:fldCharType="begin"/>
            </w:r>
            <w:r w:rsidR="00987E41" w:rsidRPr="00961347">
              <w:rPr>
                <w:rFonts w:asciiTheme="majorBidi" w:hAnsiTheme="majorBidi" w:cstheme="majorBidi"/>
                <w:noProof/>
                <w:webHidden/>
                <w:sz w:val="24"/>
                <w:szCs w:val="24"/>
                <w:lang w:val="en-GB"/>
              </w:rPr>
              <w:instrText xml:space="preserve"> PAGEREF _Toc128083720 \h </w:instrText>
            </w:r>
            <w:r w:rsidR="00987E41" w:rsidRPr="00961347">
              <w:rPr>
                <w:rFonts w:asciiTheme="majorBidi" w:hAnsiTheme="majorBidi" w:cstheme="majorBidi"/>
                <w:noProof/>
                <w:webHidden/>
                <w:sz w:val="24"/>
                <w:szCs w:val="24"/>
                <w:lang w:val="en-GB"/>
              </w:rPr>
            </w:r>
            <w:r w:rsidR="00987E41" w:rsidRPr="00961347">
              <w:rPr>
                <w:rFonts w:asciiTheme="majorBidi" w:hAnsiTheme="majorBidi" w:cstheme="majorBidi"/>
                <w:noProof/>
                <w:webHidden/>
                <w:sz w:val="24"/>
                <w:szCs w:val="24"/>
                <w:lang w:val="en-GB"/>
              </w:rPr>
              <w:fldChar w:fldCharType="separate"/>
            </w:r>
            <w:r w:rsidR="00987E41" w:rsidRPr="00961347">
              <w:rPr>
                <w:rFonts w:asciiTheme="majorBidi" w:hAnsiTheme="majorBidi" w:cstheme="majorBidi"/>
                <w:noProof/>
                <w:webHidden/>
                <w:sz w:val="24"/>
                <w:szCs w:val="24"/>
                <w:lang w:val="en-GB"/>
              </w:rPr>
              <w:t>3</w:t>
            </w:r>
            <w:r w:rsidR="00987E41" w:rsidRPr="00961347">
              <w:rPr>
                <w:rFonts w:asciiTheme="majorBidi" w:hAnsiTheme="majorBidi" w:cstheme="majorBidi"/>
                <w:noProof/>
                <w:webHidden/>
                <w:sz w:val="24"/>
                <w:szCs w:val="24"/>
                <w:lang w:val="en-GB"/>
              </w:rPr>
              <w:fldChar w:fldCharType="end"/>
            </w:r>
          </w:hyperlink>
        </w:p>
        <w:p w14:paraId="0AAA39C9" w14:textId="29EE9144" w:rsidR="00987E41" w:rsidRPr="00961347" w:rsidRDefault="0038042F" w:rsidP="005603E7">
          <w:pPr>
            <w:pStyle w:val="TOC1"/>
            <w:tabs>
              <w:tab w:val="right" w:leader="dot" w:pos="9350"/>
            </w:tabs>
            <w:spacing w:before="240" w:after="240" w:line="360" w:lineRule="auto"/>
            <w:jc w:val="both"/>
            <w:rPr>
              <w:rFonts w:asciiTheme="majorBidi" w:hAnsiTheme="majorBidi" w:cstheme="majorBidi"/>
              <w:noProof/>
              <w:sz w:val="24"/>
              <w:szCs w:val="24"/>
              <w:lang w:val="en-GB"/>
            </w:rPr>
          </w:pPr>
          <w:r>
            <w:rPr>
              <w:rFonts w:asciiTheme="majorBidi" w:hAnsiTheme="majorBidi" w:cstheme="majorBidi"/>
              <w:noProof/>
              <w:sz w:val="24"/>
              <w:szCs w:val="24"/>
              <w:lang w:val="en-GB"/>
            </w:rPr>
            <w:t>The decision</w:t>
          </w:r>
        </w:p>
        <w:p w14:paraId="3F777B5B" w14:textId="28D7A7E0" w:rsidR="00987E41" w:rsidRPr="00961347" w:rsidRDefault="00000000" w:rsidP="005603E7">
          <w:pPr>
            <w:pStyle w:val="TOC1"/>
            <w:tabs>
              <w:tab w:val="right" w:leader="dot" w:pos="9350"/>
            </w:tabs>
            <w:spacing w:before="240" w:after="240" w:line="360" w:lineRule="auto"/>
            <w:jc w:val="both"/>
            <w:rPr>
              <w:rFonts w:asciiTheme="majorBidi" w:hAnsiTheme="majorBidi" w:cstheme="majorBidi"/>
              <w:noProof/>
              <w:sz w:val="24"/>
              <w:szCs w:val="24"/>
              <w:lang w:val="en-GB"/>
            </w:rPr>
          </w:pPr>
          <w:hyperlink w:anchor="_Toc128083722" w:history="1">
            <w:r w:rsidR="00987E41" w:rsidRPr="00961347">
              <w:rPr>
                <w:rStyle w:val="Hyperlink"/>
                <w:rFonts w:asciiTheme="majorBidi" w:hAnsiTheme="majorBidi" w:cstheme="majorBidi"/>
                <w:noProof/>
                <w:sz w:val="24"/>
                <w:szCs w:val="24"/>
                <w:lang w:val="en-GB"/>
              </w:rPr>
              <w:t>Process and Implementation of Zero-based Budget</w:t>
            </w:r>
            <w:r w:rsidR="00987E41" w:rsidRPr="00961347">
              <w:rPr>
                <w:rFonts w:asciiTheme="majorBidi" w:hAnsiTheme="majorBidi" w:cstheme="majorBidi"/>
                <w:noProof/>
                <w:webHidden/>
                <w:sz w:val="24"/>
                <w:szCs w:val="24"/>
                <w:lang w:val="en-GB"/>
              </w:rPr>
              <w:tab/>
            </w:r>
            <w:r w:rsidR="00987E41" w:rsidRPr="00961347">
              <w:rPr>
                <w:rFonts w:asciiTheme="majorBidi" w:hAnsiTheme="majorBidi" w:cstheme="majorBidi"/>
                <w:noProof/>
                <w:webHidden/>
                <w:sz w:val="24"/>
                <w:szCs w:val="24"/>
                <w:lang w:val="en-GB"/>
              </w:rPr>
              <w:fldChar w:fldCharType="begin"/>
            </w:r>
            <w:r w:rsidR="00987E41" w:rsidRPr="00961347">
              <w:rPr>
                <w:rFonts w:asciiTheme="majorBidi" w:hAnsiTheme="majorBidi" w:cstheme="majorBidi"/>
                <w:noProof/>
                <w:webHidden/>
                <w:sz w:val="24"/>
                <w:szCs w:val="24"/>
                <w:lang w:val="en-GB"/>
              </w:rPr>
              <w:instrText xml:space="preserve"> PAGEREF _Toc128083722 \h </w:instrText>
            </w:r>
            <w:r w:rsidR="00987E41" w:rsidRPr="00961347">
              <w:rPr>
                <w:rFonts w:asciiTheme="majorBidi" w:hAnsiTheme="majorBidi" w:cstheme="majorBidi"/>
                <w:noProof/>
                <w:webHidden/>
                <w:sz w:val="24"/>
                <w:szCs w:val="24"/>
                <w:lang w:val="en-GB"/>
              </w:rPr>
            </w:r>
            <w:r w:rsidR="00987E41" w:rsidRPr="00961347">
              <w:rPr>
                <w:rFonts w:asciiTheme="majorBidi" w:hAnsiTheme="majorBidi" w:cstheme="majorBidi"/>
                <w:noProof/>
                <w:webHidden/>
                <w:sz w:val="24"/>
                <w:szCs w:val="24"/>
                <w:lang w:val="en-GB"/>
              </w:rPr>
              <w:fldChar w:fldCharType="separate"/>
            </w:r>
            <w:r w:rsidR="00987E41" w:rsidRPr="00961347">
              <w:rPr>
                <w:rFonts w:asciiTheme="majorBidi" w:hAnsiTheme="majorBidi" w:cstheme="majorBidi"/>
                <w:noProof/>
                <w:webHidden/>
                <w:sz w:val="24"/>
                <w:szCs w:val="24"/>
                <w:lang w:val="en-GB"/>
              </w:rPr>
              <w:t>5</w:t>
            </w:r>
            <w:r w:rsidR="00987E41" w:rsidRPr="00961347">
              <w:rPr>
                <w:rFonts w:asciiTheme="majorBidi" w:hAnsiTheme="majorBidi" w:cstheme="majorBidi"/>
                <w:noProof/>
                <w:webHidden/>
                <w:sz w:val="24"/>
                <w:szCs w:val="24"/>
                <w:lang w:val="en-GB"/>
              </w:rPr>
              <w:fldChar w:fldCharType="end"/>
            </w:r>
          </w:hyperlink>
        </w:p>
        <w:p w14:paraId="65C439C2" w14:textId="5814AE13" w:rsidR="00987E41" w:rsidRPr="00961347" w:rsidRDefault="00000000" w:rsidP="005603E7">
          <w:pPr>
            <w:pStyle w:val="TOC1"/>
            <w:tabs>
              <w:tab w:val="right" w:leader="dot" w:pos="9350"/>
            </w:tabs>
            <w:spacing w:before="240" w:after="240" w:line="360" w:lineRule="auto"/>
            <w:jc w:val="both"/>
            <w:rPr>
              <w:rFonts w:asciiTheme="majorBidi" w:hAnsiTheme="majorBidi" w:cstheme="majorBidi"/>
              <w:noProof/>
              <w:sz w:val="24"/>
              <w:szCs w:val="24"/>
              <w:lang w:val="en-GB"/>
            </w:rPr>
          </w:pPr>
          <w:hyperlink w:anchor="_Toc128083723" w:history="1">
            <w:r w:rsidR="00987E41" w:rsidRPr="00961347">
              <w:rPr>
                <w:rStyle w:val="Hyperlink"/>
                <w:rFonts w:asciiTheme="majorBidi" w:hAnsiTheme="majorBidi" w:cstheme="majorBidi"/>
                <w:noProof/>
                <w:sz w:val="24"/>
                <w:szCs w:val="24"/>
                <w:lang w:val="en-GB"/>
              </w:rPr>
              <w:t>When to Use a Zero-Based Budget</w:t>
            </w:r>
            <w:r w:rsidR="00987E41" w:rsidRPr="00961347">
              <w:rPr>
                <w:rFonts w:asciiTheme="majorBidi" w:hAnsiTheme="majorBidi" w:cstheme="majorBidi"/>
                <w:noProof/>
                <w:webHidden/>
                <w:sz w:val="24"/>
                <w:szCs w:val="24"/>
                <w:lang w:val="en-GB"/>
              </w:rPr>
              <w:tab/>
            </w:r>
            <w:r w:rsidR="00987E41" w:rsidRPr="00961347">
              <w:rPr>
                <w:rFonts w:asciiTheme="majorBidi" w:hAnsiTheme="majorBidi" w:cstheme="majorBidi"/>
                <w:noProof/>
                <w:webHidden/>
                <w:sz w:val="24"/>
                <w:szCs w:val="24"/>
                <w:lang w:val="en-GB"/>
              </w:rPr>
              <w:fldChar w:fldCharType="begin"/>
            </w:r>
            <w:r w:rsidR="00987E41" w:rsidRPr="00961347">
              <w:rPr>
                <w:rFonts w:asciiTheme="majorBidi" w:hAnsiTheme="majorBidi" w:cstheme="majorBidi"/>
                <w:noProof/>
                <w:webHidden/>
                <w:sz w:val="24"/>
                <w:szCs w:val="24"/>
                <w:lang w:val="en-GB"/>
              </w:rPr>
              <w:instrText xml:space="preserve"> PAGEREF _Toc128083723 \h </w:instrText>
            </w:r>
            <w:r w:rsidR="00987E41" w:rsidRPr="00961347">
              <w:rPr>
                <w:rFonts w:asciiTheme="majorBidi" w:hAnsiTheme="majorBidi" w:cstheme="majorBidi"/>
                <w:noProof/>
                <w:webHidden/>
                <w:sz w:val="24"/>
                <w:szCs w:val="24"/>
                <w:lang w:val="en-GB"/>
              </w:rPr>
            </w:r>
            <w:r w:rsidR="00987E41" w:rsidRPr="00961347">
              <w:rPr>
                <w:rFonts w:asciiTheme="majorBidi" w:hAnsiTheme="majorBidi" w:cstheme="majorBidi"/>
                <w:noProof/>
                <w:webHidden/>
                <w:sz w:val="24"/>
                <w:szCs w:val="24"/>
                <w:lang w:val="en-GB"/>
              </w:rPr>
              <w:fldChar w:fldCharType="separate"/>
            </w:r>
            <w:r w:rsidR="00987E41" w:rsidRPr="00961347">
              <w:rPr>
                <w:rFonts w:asciiTheme="majorBidi" w:hAnsiTheme="majorBidi" w:cstheme="majorBidi"/>
                <w:noProof/>
                <w:webHidden/>
                <w:sz w:val="24"/>
                <w:szCs w:val="24"/>
                <w:lang w:val="en-GB"/>
              </w:rPr>
              <w:t>6</w:t>
            </w:r>
            <w:r w:rsidR="00987E41" w:rsidRPr="00961347">
              <w:rPr>
                <w:rFonts w:asciiTheme="majorBidi" w:hAnsiTheme="majorBidi" w:cstheme="majorBidi"/>
                <w:noProof/>
                <w:webHidden/>
                <w:sz w:val="24"/>
                <w:szCs w:val="24"/>
                <w:lang w:val="en-GB"/>
              </w:rPr>
              <w:fldChar w:fldCharType="end"/>
            </w:r>
          </w:hyperlink>
        </w:p>
        <w:p w14:paraId="33E8B04D" w14:textId="038FFC2E" w:rsidR="00987E41" w:rsidRPr="00961347" w:rsidRDefault="00000000" w:rsidP="005603E7">
          <w:pPr>
            <w:pStyle w:val="TOC1"/>
            <w:tabs>
              <w:tab w:val="right" w:leader="dot" w:pos="9350"/>
            </w:tabs>
            <w:spacing w:before="240" w:after="240" w:line="360" w:lineRule="auto"/>
            <w:jc w:val="both"/>
            <w:rPr>
              <w:rFonts w:asciiTheme="majorBidi" w:hAnsiTheme="majorBidi" w:cstheme="majorBidi"/>
              <w:noProof/>
              <w:sz w:val="24"/>
              <w:szCs w:val="24"/>
              <w:lang w:val="en-GB"/>
            </w:rPr>
          </w:pPr>
          <w:hyperlink w:anchor="_Toc128083724" w:history="1">
            <w:r w:rsidR="00987E41" w:rsidRPr="00961347">
              <w:rPr>
                <w:rStyle w:val="Hyperlink"/>
                <w:rFonts w:asciiTheme="majorBidi" w:hAnsiTheme="majorBidi" w:cstheme="majorBidi"/>
                <w:noProof/>
                <w:sz w:val="24"/>
                <w:szCs w:val="24"/>
                <w:lang w:val="en-GB"/>
              </w:rPr>
              <w:t>Budgeting Control for sustainability</w:t>
            </w:r>
            <w:r w:rsidR="00987E41" w:rsidRPr="00961347">
              <w:rPr>
                <w:rFonts w:asciiTheme="majorBidi" w:hAnsiTheme="majorBidi" w:cstheme="majorBidi"/>
                <w:noProof/>
                <w:webHidden/>
                <w:sz w:val="24"/>
                <w:szCs w:val="24"/>
                <w:lang w:val="en-GB"/>
              </w:rPr>
              <w:tab/>
            </w:r>
            <w:r w:rsidR="00987E41" w:rsidRPr="00961347">
              <w:rPr>
                <w:rFonts w:asciiTheme="majorBidi" w:hAnsiTheme="majorBidi" w:cstheme="majorBidi"/>
                <w:noProof/>
                <w:webHidden/>
                <w:sz w:val="24"/>
                <w:szCs w:val="24"/>
                <w:lang w:val="en-GB"/>
              </w:rPr>
              <w:fldChar w:fldCharType="begin"/>
            </w:r>
            <w:r w:rsidR="00987E41" w:rsidRPr="00961347">
              <w:rPr>
                <w:rFonts w:asciiTheme="majorBidi" w:hAnsiTheme="majorBidi" w:cstheme="majorBidi"/>
                <w:noProof/>
                <w:webHidden/>
                <w:sz w:val="24"/>
                <w:szCs w:val="24"/>
                <w:lang w:val="en-GB"/>
              </w:rPr>
              <w:instrText xml:space="preserve"> PAGEREF _Toc128083724 \h </w:instrText>
            </w:r>
            <w:r w:rsidR="00987E41" w:rsidRPr="00961347">
              <w:rPr>
                <w:rFonts w:asciiTheme="majorBidi" w:hAnsiTheme="majorBidi" w:cstheme="majorBidi"/>
                <w:noProof/>
                <w:webHidden/>
                <w:sz w:val="24"/>
                <w:szCs w:val="24"/>
                <w:lang w:val="en-GB"/>
              </w:rPr>
            </w:r>
            <w:r w:rsidR="00987E41" w:rsidRPr="00961347">
              <w:rPr>
                <w:rFonts w:asciiTheme="majorBidi" w:hAnsiTheme="majorBidi" w:cstheme="majorBidi"/>
                <w:noProof/>
                <w:webHidden/>
                <w:sz w:val="24"/>
                <w:szCs w:val="24"/>
                <w:lang w:val="en-GB"/>
              </w:rPr>
              <w:fldChar w:fldCharType="separate"/>
            </w:r>
            <w:r w:rsidR="00987E41" w:rsidRPr="00961347">
              <w:rPr>
                <w:rFonts w:asciiTheme="majorBidi" w:hAnsiTheme="majorBidi" w:cstheme="majorBidi"/>
                <w:noProof/>
                <w:webHidden/>
                <w:sz w:val="24"/>
                <w:szCs w:val="24"/>
                <w:lang w:val="en-GB"/>
              </w:rPr>
              <w:t>7</w:t>
            </w:r>
            <w:r w:rsidR="00987E41" w:rsidRPr="00961347">
              <w:rPr>
                <w:rFonts w:asciiTheme="majorBidi" w:hAnsiTheme="majorBidi" w:cstheme="majorBidi"/>
                <w:noProof/>
                <w:webHidden/>
                <w:sz w:val="24"/>
                <w:szCs w:val="24"/>
                <w:lang w:val="en-GB"/>
              </w:rPr>
              <w:fldChar w:fldCharType="end"/>
            </w:r>
          </w:hyperlink>
        </w:p>
        <w:p w14:paraId="00C0583D" w14:textId="4BAF0E12" w:rsidR="00987E41" w:rsidRPr="00961347" w:rsidRDefault="00000000" w:rsidP="005603E7">
          <w:pPr>
            <w:pStyle w:val="TOC1"/>
            <w:tabs>
              <w:tab w:val="right" w:leader="dot" w:pos="9350"/>
            </w:tabs>
            <w:spacing w:before="240" w:after="240" w:line="360" w:lineRule="auto"/>
            <w:jc w:val="both"/>
            <w:rPr>
              <w:rFonts w:asciiTheme="majorBidi" w:hAnsiTheme="majorBidi" w:cstheme="majorBidi"/>
              <w:noProof/>
              <w:sz w:val="24"/>
              <w:szCs w:val="24"/>
              <w:lang w:val="en-GB"/>
            </w:rPr>
          </w:pPr>
          <w:hyperlink w:anchor="_Toc128083725" w:history="1">
            <w:r w:rsidR="00987E41" w:rsidRPr="00961347">
              <w:rPr>
                <w:rStyle w:val="Hyperlink"/>
                <w:rFonts w:asciiTheme="majorBidi" w:hAnsiTheme="majorBidi" w:cstheme="majorBidi"/>
                <w:noProof/>
                <w:sz w:val="24"/>
                <w:szCs w:val="24"/>
                <w:lang w:val="en-GB"/>
              </w:rPr>
              <w:t>Sustainable business revenue generation plan with zero-based budgeting for Marriott International</w:t>
            </w:r>
            <w:r w:rsidR="00987E41" w:rsidRPr="00961347">
              <w:rPr>
                <w:rFonts w:asciiTheme="majorBidi" w:hAnsiTheme="majorBidi" w:cstheme="majorBidi"/>
                <w:noProof/>
                <w:webHidden/>
                <w:sz w:val="24"/>
                <w:szCs w:val="24"/>
                <w:lang w:val="en-GB"/>
              </w:rPr>
              <w:tab/>
            </w:r>
            <w:r w:rsidR="00987E41" w:rsidRPr="00961347">
              <w:rPr>
                <w:rFonts w:asciiTheme="majorBidi" w:hAnsiTheme="majorBidi" w:cstheme="majorBidi"/>
                <w:noProof/>
                <w:webHidden/>
                <w:sz w:val="24"/>
                <w:szCs w:val="24"/>
                <w:lang w:val="en-GB"/>
              </w:rPr>
              <w:fldChar w:fldCharType="begin"/>
            </w:r>
            <w:r w:rsidR="00987E41" w:rsidRPr="00961347">
              <w:rPr>
                <w:rFonts w:asciiTheme="majorBidi" w:hAnsiTheme="majorBidi" w:cstheme="majorBidi"/>
                <w:noProof/>
                <w:webHidden/>
                <w:sz w:val="24"/>
                <w:szCs w:val="24"/>
                <w:lang w:val="en-GB"/>
              </w:rPr>
              <w:instrText xml:space="preserve"> PAGEREF _Toc128083725 \h </w:instrText>
            </w:r>
            <w:r w:rsidR="00987E41" w:rsidRPr="00961347">
              <w:rPr>
                <w:rFonts w:asciiTheme="majorBidi" w:hAnsiTheme="majorBidi" w:cstheme="majorBidi"/>
                <w:noProof/>
                <w:webHidden/>
                <w:sz w:val="24"/>
                <w:szCs w:val="24"/>
                <w:lang w:val="en-GB"/>
              </w:rPr>
            </w:r>
            <w:r w:rsidR="00987E41" w:rsidRPr="00961347">
              <w:rPr>
                <w:rFonts w:asciiTheme="majorBidi" w:hAnsiTheme="majorBidi" w:cstheme="majorBidi"/>
                <w:noProof/>
                <w:webHidden/>
                <w:sz w:val="24"/>
                <w:szCs w:val="24"/>
                <w:lang w:val="en-GB"/>
              </w:rPr>
              <w:fldChar w:fldCharType="separate"/>
            </w:r>
            <w:r w:rsidR="00987E41" w:rsidRPr="00961347">
              <w:rPr>
                <w:rFonts w:asciiTheme="majorBidi" w:hAnsiTheme="majorBidi" w:cstheme="majorBidi"/>
                <w:noProof/>
                <w:webHidden/>
                <w:sz w:val="24"/>
                <w:szCs w:val="24"/>
                <w:lang w:val="en-GB"/>
              </w:rPr>
              <w:t>8</w:t>
            </w:r>
            <w:r w:rsidR="00987E41" w:rsidRPr="00961347">
              <w:rPr>
                <w:rFonts w:asciiTheme="majorBidi" w:hAnsiTheme="majorBidi" w:cstheme="majorBidi"/>
                <w:noProof/>
                <w:webHidden/>
                <w:sz w:val="24"/>
                <w:szCs w:val="24"/>
                <w:lang w:val="en-GB"/>
              </w:rPr>
              <w:fldChar w:fldCharType="end"/>
            </w:r>
          </w:hyperlink>
        </w:p>
        <w:p w14:paraId="6E05BC9A" w14:textId="7C73AA5F" w:rsidR="00987E41" w:rsidRPr="00961347" w:rsidRDefault="00000000" w:rsidP="005603E7">
          <w:pPr>
            <w:pStyle w:val="TOC1"/>
            <w:tabs>
              <w:tab w:val="right" w:leader="dot" w:pos="9350"/>
            </w:tabs>
            <w:spacing w:before="240" w:after="240" w:line="360" w:lineRule="auto"/>
            <w:jc w:val="both"/>
            <w:rPr>
              <w:rFonts w:asciiTheme="majorBidi" w:hAnsiTheme="majorBidi" w:cstheme="majorBidi"/>
              <w:noProof/>
              <w:sz w:val="24"/>
              <w:szCs w:val="24"/>
              <w:lang w:val="en-GB"/>
            </w:rPr>
          </w:pPr>
          <w:hyperlink w:anchor="_Toc128083726" w:history="1">
            <w:r w:rsidR="00987E41" w:rsidRPr="00961347">
              <w:rPr>
                <w:rStyle w:val="Hyperlink"/>
                <w:rFonts w:asciiTheme="majorBidi" w:hAnsiTheme="majorBidi" w:cstheme="majorBidi"/>
                <w:noProof/>
                <w:sz w:val="24"/>
                <w:szCs w:val="24"/>
                <w:lang w:val="en-GB"/>
              </w:rPr>
              <w:t>Conclusion</w:t>
            </w:r>
            <w:r w:rsidR="00987E41" w:rsidRPr="00961347">
              <w:rPr>
                <w:rFonts w:asciiTheme="majorBidi" w:hAnsiTheme="majorBidi" w:cstheme="majorBidi"/>
                <w:noProof/>
                <w:webHidden/>
                <w:sz w:val="24"/>
                <w:szCs w:val="24"/>
                <w:lang w:val="en-GB"/>
              </w:rPr>
              <w:tab/>
            </w:r>
            <w:r w:rsidR="00987E41" w:rsidRPr="00961347">
              <w:rPr>
                <w:rFonts w:asciiTheme="majorBidi" w:hAnsiTheme="majorBidi" w:cstheme="majorBidi"/>
                <w:noProof/>
                <w:webHidden/>
                <w:sz w:val="24"/>
                <w:szCs w:val="24"/>
                <w:lang w:val="en-GB"/>
              </w:rPr>
              <w:fldChar w:fldCharType="begin"/>
            </w:r>
            <w:r w:rsidR="00987E41" w:rsidRPr="00961347">
              <w:rPr>
                <w:rFonts w:asciiTheme="majorBidi" w:hAnsiTheme="majorBidi" w:cstheme="majorBidi"/>
                <w:noProof/>
                <w:webHidden/>
                <w:sz w:val="24"/>
                <w:szCs w:val="24"/>
                <w:lang w:val="en-GB"/>
              </w:rPr>
              <w:instrText xml:space="preserve"> PAGEREF _Toc128083726 \h </w:instrText>
            </w:r>
            <w:r w:rsidR="00987E41" w:rsidRPr="00961347">
              <w:rPr>
                <w:rFonts w:asciiTheme="majorBidi" w:hAnsiTheme="majorBidi" w:cstheme="majorBidi"/>
                <w:noProof/>
                <w:webHidden/>
                <w:sz w:val="24"/>
                <w:szCs w:val="24"/>
                <w:lang w:val="en-GB"/>
              </w:rPr>
            </w:r>
            <w:r w:rsidR="00987E41" w:rsidRPr="00961347">
              <w:rPr>
                <w:rFonts w:asciiTheme="majorBidi" w:hAnsiTheme="majorBidi" w:cstheme="majorBidi"/>
                <w:noProof/>
                <w:webHidden/>
                <w:sz w:val="24"/>
                <w:szCs w:val="24"/>
                <w:lang w:val="en-GB"/>
              </w:rPr>
              <w:fldChar w:fldCharType="separate"/>
            </w:r>
            <w:r w:rsidR="00987E41" w:rsidRPr="00961347">
              <w:rPr>
                <w:rFonts w:asciiTheme="majorBidi" w:hAnsiTheme="majorBidi" w:cstheme="majorBidi"/>
                <w:noProof/>
                <w:webHidden/>
                <w:sz w:val="24"/>
                <w:szCs w:val="24"/>
                <w:lang w:val="en-GB"/>
              </w:rPr>
              <w:t>9</w:t>
            </w:r>
            <w:r w:rsidR="00987E41" w:rsidRPr="00961347">
              <w:rPr>
                <w:rFonts w:asciiTheme="majorBidi" w:hAnsiTheme="majorBidi" w:cstheme="majorBidi"/>
                <w:noProof/>
                <w:webHidden/>
                <w:sz w:val="24"/>
                <w:szCs w:val="24"/>
                <w:lang w:val="en-GB"/>
              </w:rPr>
              <w:fldChar w:fldCharType="end"/>
            </w:r>
          </w:hyperlink>
        </w:p>
        <w:p w14:paraId="6D2152BC" w14:textId="5F191C0C" w:rsidR="00987E41" w:rsidRPr="00961347" w:rsidRDefault="00000000" w:rsidP="005603E7">
          <w:pPr>
            <w:pStyle w:val="TOC1"/>
            <w:tabs>
              <w:tab w:val="right" w:leader="dot" w:pos="9350"/>
            </w:tabs>
            <w:spacing w:before="240" w:after="240" w:line="360" w:lineRule="auto"/>
            <w:jc w:val="both"/>
            <w:rPr>
              <w:rFonts w:asciiTheme="majorBidi" w:hAnsiTheme="majorBidi" w:cstheme="majorBidi"/>
              <w:noProof/>
              <w:sz w:val="24"/>
              <w:szCs w:val="24"/>
              <w:lang w:val="en-GB"/>
            </w:rPr>
          </w:pPr>
          <w:hyperlink w:anchor="_Toc128083727" w:history="1">
            <w:r w:rsidR="00987E41" w:rsidRPr="00961347">
              <w:rPr>
                <w:rStyle w:val="Hyperlink"/>
                <w:rFonts w:asciiTheme="majorBidi" w:hAnsiTheme="majorBidi" w:cstheme="majorBidi"/>
                <w:noProof/>
                <w:sz w:val="24"/>
                <w:szCs w:val="24"/>
                <w:lang w:val="en-GB"/>
              </w:rPr>
              <w:t>References</w:t>
            </w:r>
            <w:r w:rsidR="00987E41" w:rsidRPr="00961347">
              <w:rPr>
                <w:rFonts w:asciiTheme="majorBidi" w:hAnsiTheme="majorBidi" w:cstheme="majorBidi"/>
                <w:noProof/>
                <w:webHidden/>
                <w:sz w:val="24"/>
                <w:szCs w:val="24"/>
                <w:lang w:val="en-GB"/>
              </w:rPr>
              <w:tab/>
            </w:r>
            <w:r w:rsidR="00987E41" w:rsidRPr="00961347">
              <w:rPr>
                <w:rFonts w:asciiTheme="majorBidi" w:hAnsiTheme="majorBidi" w:cstheme="majorBidi"/>
                <w:noProof/>
                <w:webHidden/>
                <w:sz w:val="24"/>
                <w:szCs w:val="24"/>
                <w:lang w:val="en-GB"/>
              </w:rPr>
              <w:fldChar w:fldCharType="begin"/>
            </w:r>
            <w:r w:rsidR="00987E41" w:rsidRPr="00961347">
              <w:rPr>
                <w:rFonts w:asciiTheme="majorBidi" w:hAnsiTheme="majorBidi" w:cstheme="majorBidi"/>
                <w:noProof/>
                <w:webHidden/>
                <w:sz w:val="24"/>
                <w:szCs w:val="24"/>
                <w:lang w:val="en-GB"/>
              </w:rPr>
              <w:instrText xml:space="preserve"> PAGEREF _Toc128083727 \h </w:instrText>
            </w:r>
            <w:r w:rsidR="00987E41" w:rsidRPr="00961347">
              <w:rPr>
                <w:rFonts w:asciiTheme="majorBidi" w:hAnsiTheme="majorBidi" w:cstheme="majorBidi"/>
                <w:noProof/>
                <w:webHidden/>
                <w:sz w:val="24"/>
                <w:szCs w:val="24"/>
                <w:lang w:val="en-GB"/>
              </w:rPr>
            </w:r>
            <w:r w:rsidR="00987E41" w:rsidRPr="00961347">
              <w:rPr>
                <w:rFonts w:asciiTheme="majorBidi" w:hAnsiTheme="majorBidi" w:cstheme="majorBidi"/>
                <w:noProof/>
                <w:webHidden/>
                <w:sz w:val="24"/>
                <w:szCs w:val="24"/>
                <w:lang w:val="en-GB"/>
              </w:rPr>
              <w:fldChar w:fldCharType="separate"/>
            </w:r>
            <w:r w:rsidR="00987E41" w:rsidRPr="00961347">
              <w:rPr>
                <w:rFonts w:asciiTheme="majorBidi" w:hAnsiTheme="majorBidi" w:cstheme="majorBidi"/>
                <w:noProof/>
                <w:webHidden/>
                <w:sz w:val="24"/>
                <w:szCs w:val="24"/>
                <w:lang w:val="en-GB"/>
              </w:rPr>
              <w:t>10</w:t>
            </w:r>
            <w:r w:rsidR="00987E41" w:rsidRPr="00961347">
              <w:rPr>
                <w:rFonts w:asciiTheme="majorBidi" w:hAnsiTheme="majorBidi" w:cstheme="majorBidi"/>
                <w:noProof/>
                <w:webHidden/>
                <w:sz w:val="24"/>
                <w:szCs w:val="24"/>
                <w:lang w:val="en-GB"/>
              </w:rPr>
              <w:fldChar w:fldCharType="end"/>
            </w:r>
          </w:hyperlink>
        </w:p>
        <w:p w14:paraId="6B47D974" w14:textId="6155DE7C" w:rsidR="00987E41" w:rsidRPr="00961347" w:rsidRDefault="00987E41" w:rsidP="005603E7">
          <w:pPr>
            <w:spacing w:before="240" w:after="240" w:line="360" w:lineRule="auto"/>
            <w:jc w:val="both"/>
            <w:rPr>
              <w:rFonts w:asciiTheme="majorBidi" w:hAnsiTheme="majorBidi" w:cstheme="majorBidi"/>
              <w:lang w:val="en-GB"/>
            </w:rPr>
          </w:pPr>
          <w:r w:rsidRPr="00961347">
            <w:rPr>
              <w:rFonts w:asciiTheme="majorBidi" w:hAnsiTheme="majorBidi" w:cstheme="majorBidi"/>
              <w:b/>
              <w:bCs/>
              <w:noProof/>
              <w:lang w:val="en-GB"/>
            </w:rPr>
            <w:fldChar w:fldCharType="end"/>
          </w:r>
        </w:p>
      </w:sdtContent>
    </w:sdt>
    <w:p w14:paraId="441EAD29" w14:textId="77777777" w:rsidR="00987E41" w:rsidRPr="00961347" w:rsidRDefault="00987E41" w:rsidP="005603E7">
      <w:pPr>
        <w:pStyle w:val="Heading1"/>
        <w:spacing w:before="240" w:after="240" w:line="360" w:lineRule="auto"/>
        <w:jc w:val="both"/>
        <w:rPr>
          <w:rFonts w:asciiTheme="majorBidi" w:hAnsiTheme="majorBidi"/>
          <w:lang w:val="en-GB"/>
        </w:rPr>
      </w:pPr>
      <w:r w:rsidRPr="00961347">
        <w:rPr>
          <w:rFonts w:asciiTheme="majorBidi" w:hAnsiTheme="majorBidi"/>
          <w:lang w:val="en-GB"/>
        </w:rPr>
        <w:br w:type="page"/>
      </w:r>
    </w:p>
    <w:p w14:paraId="00000001" w14:textId="72EB335F" w:rsidR="000178FE" w:rsidRPr="00961347" w:rsidRDefault="00710689" w:rsidP="005603E7">
      <w:pPr>
        <w:pStyle w:val="Heading1"/>
        <w:spacing w:before="240" w:after="240" w:line="360" w:lineRule="auto"/>
        <w:jc w:val="both"/>
        <w:rPr>
          <w:rFonts w:asciiTheme="majorBidi" w:hAnsiTheme="majorBidi"/>
          <w:lang w:val="en-GB"/>
        </w:rPr>
      </w:pPr>
      <w:bookmarkStart w:id="0" w:name="_Toc128083718"/>
      <w:r w:rsidRPr="00961347">
        <w:rPr>
          <w:rFonts w:asciiTheme="majorBidi" w:hAnsiTheme="majorBidi"/>
          <w:lang w:val="en-GB"/>
        </w:rPr>
        <w:lastRenderedPageBreak/>
        <w:t>Introduction</w:t>
      </w:r>
      <w:bookmarkEnd w:id="0"/>
    </w:p>
    <w:p w14:paraId="00000002" w14:textId="717230D0" w:rsidR="000178FE" w:rsidRPr="00961347" w:rsidRDefault="00710689" w:rsidP="005603E7">
      <w:pPr>
        <w:shd w:val="clear" w:color="auto" w:fill="FFFFFF"/>
        <w:spacing w:before="240" w:after="240" w:line="360" w:lineRule="auto"/>
        <w:jc w:val="both"/>
        <w:rPr>
          <w:rFonts w:asciiTheme="majorBidi" w:hAnsiTheme="majorBidi" w:cstheme="majorBidi"/>
          <w:sz w:val="24"/>
          <w:szCs w:val="24"/>
          <w:lang w:val="en-GB"/>
        </w:rPr>
      </w:pPr>
      <w:r w:rsidRPr="00961347">
        <w:rPr>
          <w:rFonts w:asciiTheme="majorBidi" w:hAnsiTheme="majorBidi" w:cstheme="majorBidi"/>
          <w:sz w:val="24"/>
          <w:szCs w:val="24"/>
          <w:lang w:val="en-GB"/>
        </w:rPr>
        <w:t xml:space="preserve">The study highlights the merits of the Zero-based Budgeting methodology for businesses. Our analysis uncovered the benefits of ZBB over more conventional budgeting methods, and it showed why these advantages matter to a business's bottom line. Here, we contrast Zero-Based Budgeting with more conventional approaches to financial planning. The department needs to have a solid understanding of both zero-based budgeting and traditional budgeting to develop a plan for the sustainable development of corporate revenue.  Methods for incorporating ZBB into an organization's budgeting were also </w:t>
      </w:r>
      <w:proofErr w:type="spellStart"/>
      <w:r w:rsidRPr="00961347">
        <w:rPr>
          <w:rFonts w:asciiTheme="majorBidi" w:hAnsiTheme="majorBidi" w:cstheme="majorBidi"/>
          <w:sz w:val="24"/>
          <w:szCs w:val="24"/>
          <w:lang w:val="en-GB"/>
        </w:rPr>
        <w:t>analyzed</w:t>
      </w:r>
      <w:proofErr w:type="spellEnd"/>
      <w:r w:rsidRPr="00961347">
        <w:rPr>
          <w:rFonts w:asciiTheme="majorBidi" w:hAnsiTheme="majorBidi" w:cstheme="majorBidi"/>
          <w:sz w:val="24"/>
          <w:szCs w:val="24"/>
          <w:lang w:val="en-GB"/>
        </w:rPr>
        <w:t>. The following is an illustration of the differences between the two styles of budgeting and emphasizes the necessity of zero-based budgeting for long-term initiatives aimed at creating profits.</w:t>
      </w:r>
    </w:p>
    <w:p w14:paraId="5865E512" w14:textId="77777777" w:rsidR="00145E60" w:rsidRPr="00961347" w:rsidRDefault="00145E60" w:rsidP="005603E7">
      <w:pPr>
        <w:pStyle w:val="Heading1"/>
        <w:spacing w:before="240" w:after="240" w:line="360" w:lineRule="auto"/>
        <w:jc w:val="both"/>
        <w:rPr>
          <w:rFonts w:asciiTheme="majorBidi" w:hAnsiTheme="majorBidi"/>
          <w:lang w:val="en-GB"/>
        </w:rPr>
      </w:pPr>
      <w:r w:rsidRPr="00961347">
        <w:rPr>
          <w:rFonts w:asciiTheme="majorBidi" w:hAnsiTheme="majorBidi"/>
          <w:lang w:val="en-GB"/>
        </w:rPr>
        <w:br w:type="page"/>
      </w:r>
    </w:p>
    <w:p w14:paraId="00000003" w14:textId="49D3AB78" w:rsidR="000178FE" w:rsidRPr="00961347" w:rsidRDefault="00710689" w:rsidP="005603E7">
      <w:pPr>
        <w:pStyle w:val="Heading1"/>
        <w:spacing w:before="240" w:after="240" w:line="360" w:lineRule="auto"/>
        <w:jc w:val="both"/>
        <w:rPr>
          <w:rFonts w:asciiTheme="majorBidi" w:hAnsiTheme="majorBidi"/>
          <w:lang w:val="en-GB"/>
        </w:rPr>
      </w:pPr>
      <w:bookmarkStart w:id="1" w:name="_Toc128083719"/>
      <w:r w:rsidRPr="00961347">
        <w:rPr>
          <w:rFonts w:asciiTheme="majorBidi" w:hAnsiTheme="majorBidi"/>
          <w:lang w:val="en-GB"/>
        </w:rPr>
        <w:lastRenderedPageBreak/>
        <w:t>Argument consideration for the housekeeping department of Marriott International</w:t>
      </w:r>
      <w:bookmarkEnd w:id="1"/>
    </w:p>
    <w:p w14:paraId="00000004" w14:textId="37119293" w:rsidR="000178FE" w:rsidRPr="00961347" w:rsidRDefault="00710689" w:rsidP="005603E7">
      <w:pPr>
        <w:shd w:val="clear" w:color="auto" w:fill="FFFFFF"/>
        <w:spacing w:before="240" w:after="240" w:line="360" w:lineRule="auto"/>
        <w:jc w:val="both"/>
        <w:rPr>
          <w:rFonts w:asciiTheme="majorBidi" w:hAnsiTheme="majorBidi" w:cstheme="majorBidi"/>
          <w:sz w:val="24"/>
          <w:szCs w:val="24"/>
          <w:lang w:val="en-GB"/>
        </w:rPr>
      </w:pPr>
      <w:r w:rsidRPr="00961347">
        <w:rPr>
          <w:rFonts w:asciiTheme="majorBidi" w:hAnsiTheme="majorBidi" w:cstheme="majorBidi"/>
          <w:sz w:val="24"/>
          <w:szCs w:val="24"/>
          <w:lang w:val="en-GB"/>
        </w:rPr>
        <w:t xml:space="preserve">The hotel's housekeeping department is in charge of all accounting and budgeting tasks. This is why </w:t>
      </w:r>
      <w:r w:rsidR="00645C0F">
        <w:rPr>
          <w:rFonts w:asciiTheme="majorBidi" w:hAnsiTheme="majorBidi" w:cstheme="majorBidi"/>
          <w:sz w:val="24"/>
          <w:szCs w:val="24"/>
          <w:lang w:val="en-GB"/>
        </w:rPr>
        <w:t>the division must appreciate</w:t>
      </w:r>
      <w:r w:rsidRPr="00961347">
        <w:rPr>
          <w:rFonts w:asciiTheme="majorBidi" w:hAnsiTheme="majorBidi" w:cstheme="majorBidi"/>
          <w:sz w:val="24"/>
          <w:szCs w:val="24"/>
          <w:lang w:val="en-GB"/>
        </w:rPr>
        <w:t xml:space="preserve"> the significance of zero-based budgeting. To develop a long-term strategy for bringing in money for the hotel, the department in charge of budgeting needs to be familiar with both traditional budgeting and zero-based budgeting (Walsh, 2015). The point of this discussion is to differentiate between linear budgeting and zero-based budgeting. The following demonstrates the dissimilarities between the two types of budgeting and the significance of zero-based budgeting for long-term profit development strategies.</w:t>
      </w:r>
    </w:p>
    <w:p w14:paraId="00000005" w14:textId="77777777" w:rsidR="000178FE" w:rsidRPr="00961347" w:rsidRDefault="00710689" w:rsidP="005603E7">
      <w:pPr>
        <w:pStyle w:val="Heading1"/>
        <w:spacing w:before="240" w:after="240" w:line="360" w:lineRule="auto"/>
        <w:jc w:val="both"/>
        <w:rPr>
          <w:rFonts w:asciiTheme="majorBidi" w:hAnsiTheme="majorBidi"/>
          <w:lang w:val="en-GB"/>
        </w:rPr>
      </w:pPr>
      <w:bookmarkStart w:id="2" w:name="_Toc128083720"/>
      <w:r w:rsidRPr="00961347">
        <w:rPr>
          <w:rFonts w:asciiTheme="majorBidi" w:hAnsiTheme="majorBidi"/>
          <w:lang w:val="en-GB"/>
        </w:rPr>
        <w:t>Difference between traditional budgeting and zero-based budgeting</w:t>
      </w:r>
      <w:bookmarkEnd w:id="2"/>
    </w:p>
    <w:p w14:paraId="00000006" w14:textId="77777777" w:rsidR="000178FE" w:rsidRPr="00961347" w:rsidRDefault="00710689" w:rsidP="005603E7">
      <w:pPr>
        <w:shd w:val="clear" w:color="auto" w:fill="FFFFFF"/>
        <w:spacing w:before="240" w:after="240" w:line="360" w:lineRule="auto"/>
        <w:jc w:val="both"/>
        <w:rPr>
          <w:rFonts w:asciiTheme="majorBidi" w:hAnsiTheme="majorBidi" w:cstheme="majorBidi"/>
          <w:b/>
          <w:sz w:val="24"/>
          <w:szCs w:val="24"/>
          <w:lang w:val="en-GB"/>
        </w:rPr>
      </w:pPr>
      <w:r w:rsidRPr="00961347">
        <w:rPr>
          <w:rFonts w:asciiTheme="majorBidi" w:hAnsiTheme="majorBidi" w:cstheme="majorBidi"/>
          <w:b/>
          <w:sz w:val="24"/>
          <w:szCs w:val="24"/>
          <w:lang w:val="en-GB"/>
        </w:rPr>
        <w:t>Traditional budgeting</w:t>
      </w:r>
    </w:p>
    <w:p w14:paraId="00000007" w14:textId="14F384BB" w:rsidR="000178FE" w:rsidRPr="00961347" w:rsidRDefault="00710689" w:rsidP="005603E7">
      <w:pPr>
        <w:shd w:val="clear" w:color="auto" w:fill="FFFFFF"/>
        <w:spacing w:before="240" w:after="240" w:line="360" w:lineRule="auto"/>
        <w:jc w:val="both"/>
        <w:rPr>
          <w:rFonts w:asciiTheme="majorBidi" w:hAnsiTheme="majorBidi" w:cstheme="majorBidi"/>
          <w:sz w:val="24"/>
          <w:szCs w:val="24"/>
          <w:lang w:val="en-GB"/>
        </w:rPr>
      </w:pPr>
      <w:r w:rsidRPr="00961347">
        <w:rPr>
          <w:rFonts w:asciiTheme="majorBidi" w:hAnsiTheme="majorBidi" w:cstheme="majorBidi"/>
          <w:sz w:val="24"/>
          <w:szCs w:val="24"/>
          <w:lang w:val="en-GB"/>
        </w:rPr>
        <w:t>When utilizing previous years' data, traditional budgeting is a straightforward process to carry out. It is possible to implement it throughout an organization in its various departments. On the other hand, zero-based budgeting is a sophisticated strategy that is only applicable to profit centres. People can't use it for any other type of organization. Because it takes into consideration the expenditures from the previous year, traditional planning does not result in cost savings in the same way as zero-based budgeting does. Nevertheless, because there is no starting point in a budget that is zero-based, there is no requirement to set aside any monies to get things moving (</w:t>
      </w:r>
      <w:proofErr w:type="spellStart"/>
      <w:r w:rsidRPr="00961347">
        <w:rPr>
          <w:rFonts w:asciiTheme="majorBidi" w:hAnsiTheme="majorBidi" w:cstheme="majorBidi"/>
          <w:sz w:val="24"/>
          <w:szCs w:val="24"/>
          <w:lang w:val="en-GB"/>
        </w:rPr>
        <w:t>Nikbakht</w:t>
      </w:r>
      <w:proofErr w:type="spellEnd"/>
      <w:r w:rsidRPr="00961347">
        <w:rPr>
          <w:rFonts w:asciiTheme="majorBidi" w:hAnsiTheme="majorBidi" w:cstheme="majorBidi"/>
          <w:sz w:val="24"/>
          <w:szCs w:val="24"/>
          <w:lang w:val="en-GB"/>
        </w:rPr>
        <w:t xml:space="preserve"> and </w:t>
      </w:r>
      <w:proofErr w:type="spellStart"/>
      <w:r w:rsidRPr="00961347">
        <w:rPr>
          <w:rFonts w:asciiTheme="majorBidi" w:hAnsiTheme="majorBidi" w:cstheme="majorBidi"/>
          <w:sz w:val="24"/>
          <w:szCs w:val="24"/>
          <w:lang w:val="en-GB"/>
        </w:rPr>
        <w:t>Groppelli</w:t>
      </w:r>
      <w:proofErr w:type="spellEnd"/>
      <w:r w:rsidRPr="00961347">
        <w:rPr>
          <w:rFonts w:asciiTheme="majorBidi" w:hAnsiTheme="majorBidi" w:cstheme="majorBidi"/>
          <w:sz w:val="24"/>
          <w:szCs w:val="24"/>
          <w:lang w:val="en-GB"/>
        </w:rPr>
        <w:t xml:space="preserve">, 2018). By developing budgets that account for all of their anticipated revenues and expenditures, organizations can obtain valuable insight into their long-term financial prospects. A procedure of budgeting should be implemented in enterprises to monitor how the </w:t>
      </w:r>
      <w:r w:rsidR="00645C0F">
        <w:rPr>
          <w:rFonts w:asciiTheme="majorBidi" w:hAnsiTheme="majorBidi" w:cstheme="majorBidi"/>
          <w:sz w:val="24"/>
          <w:szCs w:val="24"/>
          <w:lang w:val="en-GB"/>
        </w:rPr>
        <w:t>available money</w:t>
      </w:r>
      <w:r w:rsidRPr="00961347">
        <w:rPr>
          <w:rFonts w:asciiTheme="majorBidi" w:hAnsiTheme="majorBidi" w:cstheme="majorBidi"/>
          <w:sz w:val="24"/>
          <w:szCs w:val="24"/>
          <w:lang w:val="en-GB"/>
        </w:rPr>
        <w:t xml:space="preserve"> is spent so that expenses may be kept under control. One </w:t>
      </w:r>
      <w:r w:rsidR="00645C0F">
        <w:rPr>
          <w:rFonts w:asciiTheme="majorBidi" w:hAnsiTheme="majorBidi" w:cstheme="majorBidi"/>
          <w:sz w:val="24"/>
          <w:szCs w:val="24"/>
          <w:lang w:val="en-GB"/>
        </w:rPr>
        <w:t>can</w:t>
      </w:r>
      <w:r w:rsidRPr="00961347">
        <w:rPr>
          <w:rFonts w:asciiTheme="majorBidi" w:hAnsiTheme="majorBidi" w:cstheme="majorBidi"/>
          <w:sz w:val="24"/>
          <w:szCs w:val="24"/>
          <w:lang w:val="en-GB"/>
        </w:rPr>
        <w:t xml:space="preserve"> plan their finances by using the conventional methods of budgeting. While developing a conventional budget, it is standard practice to base the projection for the current year on the actual expenditures incurred in the previous year. On the other hand, the traditional approach of budgeting, often known as zero-based budgeting, doesn't make any assumptions other than the fact that budgeting in and of itself is a zero-sum game (Brealey, Myers and Marcus, 2019).</w:t>
      </w:r>
    </w:p>
    <w:p w14:paraId="759A21AD" w14:textId="77777777" w:rsidR="00145E60" w:rsidRPr="00961347" w:rsidRDefault="00145E60" w:rsidP="005603E7">
      <w:pPr>
        <w:shd w:val="clear" w:color="auto" w:fill="FFFFFF"/>
        <w:spacing w:before="240" w:after="240" w:line="360" w:lineRule="auto"/>
        <w:jc w:val="both"/>
        <w:rPr>
          <w:rFonts w:asciiTheme="majorBidi" w:hAnsiTheme="majorBidi" w:cstheme="majorBidi"/>
          <w:b/>
          <w:sz w:val="24"/>
          <w:szCs w:val="24"/>
          <w:lang w:val="en-GB"/>
        </w:rPr>
      </w:pPr>
      <w:r w:rsidRPr="00961347">
        <w:rPr>
          <w:rFonts w:asciiTheme="majorBidi" w:hAnsiTheme="majorBidi" w:cstheme="majorBidi"/>
          <w:b/>
          <w:sz w:val="24"/>
          <w:szCs w:val="24"/>
          <w:lang w:val="en-GB"/>
        </w:rPr>
        <w:br w:type="page"/>
      </w:r>
    </w:p>
    <w:p w14:paraId="00000008" w14:textId="73AE0246" w:rsidR="000178FE" w:rsidRPr="00961347" w:rsidRDefault="00710689" w:rsidP="005603E7">
      <w:pPr>
        <w:shd w:val="clear" w:color="auto" w:fill="FFFFFF"/>
        <w:spacing w:before="240" w:after="240" w:line="360" w:lineRule="auto"/>
        <w:jc w:val="both"/>
        <w:rPr>
          <w:rFonts w:asciiTheme="majorBidi" w:hAnsiTheme="majorBidi" w:cstheme="majorBidi"/>
          <w:b/>
          <w:sz w:val="24"/>
          <w:szCs w:val="24"/>
          <w:lang w:val="en-GB"/>
        </w:rPr>
      </w:pPr>
      <w:r w:rsidRPr="00961347">
        <w:rPr>
          <w:rFonts w:asciiTheme="majorBidi" w:hAnsiTheme="majorBidi" w:cstheme="majorBidi"/>
          <w:b/>
          <w:sz w:val="24"/>
          <w:szCs w:val="24"/>
          <w:lang w:val="en-GB"/>
        </w:rPr>
        <w:lastRenderedPageBreak/>
        <w:t>Zero-based budgeting</w:t>
      </w:r>
    </w:p>
    <w:p w14:paraId="00000009" w14:textId="45484A11" w:rsidR="000178FE" w:rsidRPr="00961347" w:rsidRDefault="00710689" w:rsidP="005603E7">
      <w:pPr>
        <w:shd w:val="clear" w:color="auto" w:fill="FFFFFF"/>
        <w:spacing w:before="240" w:after="240" w:line="360" w:lineRule="auto"/>
        <w:jc w:val="both"/>
        <w:rPr>
          <w:rFonts w:asciiTheme="majorBidi" w:hAnsiTheme="majorBidi" w:cstheme="majorBidi"/>
          <w:sz w:val="24"/>
          <w:szCs w:val="24"/>
          <w:lang w:val="en-GB"/>
        </w:rPr>
      </w:pPr>
      <w:r w:rsidRPr="00961347">
        <w:rPr>
          <w:rFonts w:asciiTheme="majorBidi" w:hAnsiTheme="majorBidi" w:cstheme="majorBidi"/>
          <w:sz w:val="24"/>
          <w:szCs w:val="24"/>
          <w:lang w:val="en-GB"/>
        </w:rPr>
        <w:t xml:space="preserve">The practice of beginning the budgeting process with nothing more than a sheet of blank paper is referred to as "zero-based budgeting," and is described by that name. In contrast to a conventional budget, which is formed </w:t>
      </w:r>
      <w:r w:rsidR="00645C0F">
        <w:rPr>
          <w:rFonts w:asciiTheme="majorBidi" w:hAnsiTheme="majorBidi" w:cstheme="majorBidi"/>
          <w:sz w:val="24"/>
          <w:szCs w:val="24"/>
          <w:lang w:val="en-GB"/>
        </w:rPr>
        <w:t>based on</w:t>
      </w:r>
      <w:r w:rsidRPr="00961347">
        <w:rPr>
          <w:rFonts w:asciiTheme="majorBidi" w:hAnsiTheme="majorBidi" w:cstheme="majorBidi"/>
          <w:sz w:val="24"/>
          <w:szCs w:val="24"/>
          <w:lang w:val="en-GB"/>
        </w:rPr>
        <w:t xml:space="preserve"> previous budgets, a zero-based budget is constructed without using any precedent budgets as a point of reference. According to this strategy, </w:t>
      </w:r>
      <w:r w:rsidR="00645C0F">
        <w:rPr>
          <w:rFonts w:asciiTheme="majorBidi" w:hAnsiTheme="majorBidi" w:cstheme="majorBidi"/>
          <w:sz w:val="24"/>
          <w:szCs w:val="24"/>
          <w:lang w:val="en-GB"/>
        </w:rPr>
        <w:t>before</w:t>
      </w:r>
      <w:r w:rsidRPr="00961347">
        <w:rPr>
          <w:rFonts w:asciiTheme="majorBidi" w:hAnsiTheme="majorBidi" w:cstheme="majorBidi"/>
          <w:sz w:val="24"/>
          <w:szCs w:val="24"/>
          <w:lang w:val="en-GB"/>
        </w:rPr>
        <w:t xml:space="preserve"> being factored into the final budget, each expense must first be rationalized (Kapoor et al., 2020). While using a budgeting method called zero-based budgeting, reducing wasteful spending is the first focus. Participation from the team is necessary to construct a budget that has a baseline that is based on zero. In the following, we will examine the similarities and differences between the characteristics of traditional budgeting and zero-based budgeting.</w:t>
      </w:r>
    </w:p>
    <w:p w14:paraId="0000000A" w14:textId="77777777" w:rsidR="000178FE" w:rsidRPr="00961347" w:rsidRDefault="00710689" w:rsidP="005603E7">
      <w:pPr>
        <w:numPr>
          <w:ilvl w:val="0"/>
          <w:numId w:val="1"/>
        </w:numPr>
        <w:shd w:val="clear" w:color="auto" w:fill="FFFFFF"/>
        <w:spacing w:before="240" w:after="240" w:line="360" w:lineRule="auto"/>
        <w:jc w:val="both"/>
        <w:rPr>
          <w:rFonts w:asciiTheme="majorBidi" w:hAnsiTheme="majorBidi" w:cstheme="majorBidi"/>
          <w:sz w:val="24"/>
          <w:szCs w:val="24"/>
          <w:lang w:val="en-GB"/>
        </w:rPr>
      </w:pPr>
      <w:r w:rsidRPr="00961347">
        <w:rPr>
          <w:rFonts w:asciiTheme="majorBidi" w:hAnsiTheme="majorBidi" w:cstheme="majorBidi"/>
          <w:sz w:val="24"/>
          <w:szCs w:val="24"/>
          <w:lang w:val="en-GB"/>
        </w:rPr>
        <w:t xml:space="preserve">When putting together a budget, it is common practice to start by looking at the financial situation from the previous year. When a budget, on the other hand, is made from scratch, everything in it must be </w:t>
      </w:r>
      <w:proofErr w:type="spellStart"/>
      <w:r w:rsidRPr="00961347">
        <w:rPr>
          <w:rFonts w:asciiTheme="majorBidi" w:hAnsiTheme="majorBidi" w:cstheme="majorBidi"/>
          <w:sz w:val="24"/>
          <w:szCs w:val="24"/>
          <w:lang w:val="en-GB"/>
        </w:rPr>
        <w:t>reevaluated</w:t>
      </w:r>
      <w:proofErr w:type="spellEnd"/>
      <w:r w:rsidRPr="00961347">
        <w:rPr>
          <w:rFonts w:asciiTheme="majorBidi" w:hAnsiTheme="majorBidi" w:cstheme="majorBidi"/>
          <w:sz w:val="24"/>
          <w:szCs w:val="24"/>
          <w:lang w:val="en-GB"/>
        </w:rPr>
        <w:t>, and the process must start over (Brealey, 2023).</w:t>
      </w:r>
    </w:p>
    <w:p w14:paraId="0000000B" w14:textId="77777777" w:rsidR="000178FE" w:rsidRPr="00961347" w:rsidRDefault="00710689" w:rsidP="005603E7">
      <w:pPr>
        <w:numPr>
          <w:ilvl w:val="0"/>
          <w:numId w:val="1"/>
        </w:numPr>
        <w:shd w:val="clear" w:color="auto" w:fill="FFFFFF"/>
        <w:spacing w:before="240" w:after="240" w:line="360" w:lineRule="auto"/>
        <w:jc w:val="both"/>
        <w:rPr>
          <w:rFonts w:asciiTheme="majorBidi" w:hAnsiTheme="majorBidi" w:cstheme="majorBidi"/>
          <w:sz w:val="24"/>
          <w:szCs w:val="24"/>
          <w:lang w:val="en-GB"/>
        </w:rPr>
      </w:pPr>
      <w:r w:rsidRPr="00961347">
        <w:rPr>
          <w:rFonts w:asciiTheme="majorBidi" w:hAnsiTheme="majorBidi" w:cstheme="majorBidi"/>
          <w:sz w:val="24"/>
          <w:szCs w:val="24"/>
          <w:lang w:val="en-GB"/>
        </w:rPr>
        <w:t>Traditional approaches to budgeting give considerable weight to expenditures from the previous year. On the other hand, when it comes to the management of monetary resources, the purpose of employing a budgeting method that is based on zero is to continually rethink how things are done.</w:t>
      </w:r>
    </w:p>
    <w:p w14:paraId="0000000C" w14:textId="33DCEB3D" w:rsidR="000178FE" w:rsidRPr="00961347" w:rsidRDefault="00710689" w:rsidP="005603E7">
      <w:pPr>
        <w:numPr>
          <w:ilvl w:val="0"/>
          <w:numId w:val="1"/>
        </w:numPr>
        <w:shd w:val="clear" w:color="auto" w:fill="FFFFFF"/>
        <w:spacing w:before="240" w:after="240" w:line="360" w:lineRule="auto"/>
        <w:jc w:val="both"/>
        <w:rPr>
          <w:rFonts w:asciiTheme="majorBidi" w:hAnsiTheme="majorBidi" w:cstheme="majorBidi"/>
          <w:sz w:val="24"/>
          <w:szCs w:val="24"/>
          <w:lang w:val="en-GB"/>
        </w:rPr>
      </w:pPr>
      <w:r w:rsidRPr="00961347">
        <w:rPr>
          <w:rFonts w:asciiTheme="majorBidi" w:hAnsiTheme="majorBidi" w:cstheme="majorBidi"/>
          <w:sz w:val="24"/>
          <w:szCs w:val="24"/>
          <w:lang w:val="en-GB"/>
        </w:rPr>
        <w:t xml:space="preserve">Traditional budgeting, which has its roots in cost accounting, </w:t>
      </w:r>
      <w:r w:rsidR="00645C0F">
        <w:rPr>
          <w:rFonts w:asciiTheme="majorBidi" w:hAnsiTheme="majorBidi" w:cstheme="majorBidi"/>
          <w:sz w:val="24"/>
          <w:szCs w:val="24"/>
          <w:lang w:val="en-GB"/>
        </w:rPr>
        <w:t>tends</w:t>
      </w:r>
      <w:r w:rsidRPr="00961347">
        <w:rPr>
          <w:rFonts w:asciiTheme="majorBidi" w:hAnsiTheme="majorBidi" w:cstheme="majorBidi"/>
          <w:sz w:val="24"/>
          <w:szCs w:val="24"/>
          <w:lang w:val="en-GB"/>
        </w:rPr>
        <w:t xml:space="preserve"> to place a greater emphasis on numerical considerations than other methods of budgeting. The necessity of decision-making, on the other hand, is highlighted when using the zero-based budgeting method (Ross et al., 2022).</w:t>
      </w:r>
    </w:p>
    <w:p w14:paraId="0000000D" w14:textId="3D394759" w:rsidR="000178FE" w:rsidRPr="00961347" w:rsidRDefault="00710689" w:rsidP="005603E7">
      <w:pPr>
        <w:numPr>
          <w:ilvl w:val="0"/>
          <w:numId w:val="1"/>
        </w:numPr>
        <w:shd w:val="clear" w:color="auto" w:fill="FFFFFF"/>
        <w:spacing w:before="240" w:after="240" w:line="360" w:lineRule="auto"/>
        <w:jc w:val="both"/>
        <w:rPr>
          <w:rFonts w:asciiTheme="majorBidi" w:hAnsiTheme="majorBidi" w:cstheme="majorBidi"/>
          <w:sz w:val="24"/>
          <w:szCs w:val="24"/>
          <w:lang w:val="en-GB"/>
        </w:rPr>
      </w:pPr>
      <w:r w:rsidRPr="00961347">
        <w:rPr>
          <w:rFonts w:asciiTheme="majorBidi" w:hAnsiTheme="majorBidi" w:cstheme="majorBidi"/>
          <w:sz w:val="24"/>
          <w:szCs w:val="24"/>
          <w:lang w:val="en-GB"/>
        </w:rPr>
        <w:t>While using a typical method of budgeting, it is not necessary to include an explanation for each expense and line item. Every dollar that is spent is required to have a justification in a budget that is based on zero, often known as a zero-based budget.</w:t>
      </w:r>
    </w:p>
    <w:p w14:paraId="0000000E" w14:textId="77777777" w:rsidR="000178FE" w:rsidRPr="00961347" w:rsidRDefault="00710689" w:rsidP="005603E7">
      <w:pPr>
        <w:numPr>
          <w:ilvl w:val="0"/>
          <w:numId w:val="1"/>
        </w:numPr>
        <w:shd w:val="clear" w:color="auto" w:fill="FFFFFF"/>
        <w:spacing w:before="240" w:after="240" w:line="360" w:lineRule="auto"/>
        <w:jc w:val="both"/>
        <w:rPr>
          <w:rFonts w:asciiTheme="majorBidi" w:hAnsiTheme="majorBidi" w:cstheme="majorBidi"/>
          <w:sz w:val="24"/>
          <w:szCs w:val="24"/>
          <w:lang w:val="en-GB"/>
        </w:rPr>
      </w:pPr>
      <w:r w:rsidRPr="00961347">
        <w:rPr>
          <w:rFonts w:asciiTheme="majorBidi" w:hAnsiTheme="majorBidi" w:cstheme="majorBidi"/>
          <w:sz w:val="24"/>
          <w:szCs w:val="24"/>
          <w:lang w:val="en-GB"/>
        </w:rPr>
        <w:t xml:space="preserve">When a budget is created, the decision on how much will be spent on each product is often made by higher management. In contrast, when using a zero-based budget, those responsible for making decisions are the ones who ultimately determine whether or not </w:t>
      </w:r>
      <w:r w:rsidRPr="00961347">
        <w:rPr>
          <w:rFonts w:asciiTheme="majorBidi" w:hAnsiTheme="majorBidi" w:cstheme="majorBidi"/>
          <w:sz w:val="24"/>
          <w:szCs w:val="24"/>
          <w:lang w:val="en-GB"/>
        </w:rPr>
        <w:lastRenderedPageBreak/>
        <w:t>to allow a particular sum of money toward a particular item (Ross, Westerfield and Jordan, 2021).</w:t>
      </w:r>
    </w:p>
    <w:p w14:paraId="0000000F" w14:textId="77777777" w:rsidR="000178FE" w:rsidRPr="00961347" w:rsidRDefault="00710689" w:rsidP="005603E7">
      <w:pPr>
        <w:numPr>
          <w:ilvl w:val="0"/>
          <w:numId w:val="1"/>
        </w:numPr>
        <w:shd w:val="clear" w:color="auto" w:fill="FFFFFF"/>
        <w:spacing w:before="240" w:after="240" w:line="360" w:lineRule="auto"/>
        <w:jc w:val="both"/>
        <w:rPr>
          <w:rFonts w:asciiTheme="majorBidi" w:hAnsiTheme="majorBidi" w:cstheme="majorBidi"/>
          <w:sz w:val="24"/>
          <w:szCs w:val="24"/>
          <w:lang w:val="en-GB"/>
        </w:rPr>
      </w:pPr>
      <w:r w:rsidRPr="00961347">
        <w:rPr>
          <w:rFonts w:asciiTheme="majorBidi" w:hAnsiTheme="majorBidi" w:cstheme="majorBidi"/>
          <w:sz w:val="24"/>
          <w:szCs w:val="24"/>
          <w:lang w:val="en-GB"/>
        </w:rPr>
        <w:t>The zero-based budgeting strategy is more efficient than the traditional budgeting approach because of the openness and flexibility it offers.</w:t>
      </w:r>
    </w:p>
    <w:p w14:paraId="00000010" w14:textId="77777777" w:rsidR="000178FE" w:rsidRPr="00961347" w:rsidRDefault="00710689" w:rsidP="005603E7">
      <w:pPr>
        <w:numPr>
          <w:ilvl w:val="0"/>
          <w:numId w:val="1"/>
        </w:numPr>
        <w:shd w:val="clear" w:color="auto" w:fill="FFFFFF"/>
        <w:spacing w:before="240" w:after="240" w:line="360" w:lineRule="auto"/>
        <w:jc w:val="both"/>
        <w:rPr>
          <w:rFonts w:asciiTheme="majorBidi" w:hAnsiTheme="majorBidi" w:cstheme="majorBidi"/>
          <w:sz w:val="24"/>
          <w:szCs w:val="24"/>
          <w:lang w:val="en-GB"/>
        </w:rPr>
      </w:pPr>
      <w:r w:rsidRPr="00961347">
        <w:rPr>
          <w:rFonts w:asciiTheme="majorBidi" w:hAnsiTheme="majorBidi" w:cstheme="majorBidi"/>
          <w:sz w:val="24"/>
          <w:szCs w:val="24"/>
          <w:lang w:val="en-GB"/>
        </w:rPr>
        <w:t>The typical approaches to budgeting take a lot of time and are difficult to understand. Instead, a straightforward method known as zero-based budgeting is utilized (Myers, 2022).</w:t>
      </w:r>
    </w:p>
    <w:p w14:paraId="00000011" w14:textId="66077027" w:rsidR="000178FE" w:rsidRPr="00961347" w:rsidRDefault="00645C0F" w:rsidP="005603E7">
      <w:pPr>
        <w:pStyle w:val="Heading1"/>
        <w:spacing w:before="240" w:after="240" w:line="360" w:lineRule="auto"/>
        <w:jc w:val="both"/>
        <w:rPr>
          <w:rFonts w:asciiTheme="majorBidi" w:hAnsiTheme="majorBidi"/>
          <w:lang w:val="en-GB"/>
        </w:rPr>
      </w:pPr>
      <w:bookmarkStart w:id="3" w:name="_Toc128083721"/>
      <w:r>
        <w:rPr>
          <w:rFonts w:asciiTheme="majorBidi" w:hAnsiTheme="majorBidi"/>
          <w:lang w:val="en-GB"/>
        </w:rPr>
        <w:t>The d</w:t>
      </w:r>
      <w:r w:rsidR="00710689" w:rsidRPr="00961347">
        <w:rPr>
          <w:rFonts w:asciiTheme="majorBidi" w:hAnsiTheme="majorBidi"/>
          <w:lang w:val="en-GB"/>
        </w:rPr>
        <w:t xml:space="preserve">ecision of </w:t>
      </w:r>
      <w:r>
        <w:rPr>
          <w:rFonts w:asciiTheme="majorBidi" w:hAnsiTheme="majorBidi"/>
          <w:lang w:val="en-GB"/>
        </w:rPr>
        <w:t xml:space="preserve">the </w:t>
      </w:r>
      <w:proofErr w:type="gramStart"/>
      <w:r w:rsidR="00710689" w:rsidRPr="00961347">
        <w:rPr>
          <w:rFonts w:asciiTheme="majorBidi" w:hAnsiTheme="majorBidi"/>
          <w:lang w:val="en-GB"/>
        </w:rPr>
        <w:t>Housekeeping</w:t>
      </w:r>
      <w:proofErr w:type="gramEnd"/>
      <w:r w:rsidR="00710689" w:rsidRPr="00961347">
        <w:rPr>
          <w:rFonts w:asciiTheme="majorBidi" w:hAnsiTheme="majorBidi"/>
          <w:lang w:val="en-GB"/>
        </w:rPr>
        <w:t xml:space="preserve"> team and outsourcing housekeeping</w:t>
      </w:r>
      <w:bookmarkEnd w:id="3"/>
    </w:p>
    <w:p w14:paraId="00000012" w14:textId="77777777" w:rsidR="000178FE" w:rsidRPr="00961347" w:rsidRDefault="00710689" w:rsidP="005603E7">
      <w:pPr>
        <w:shd w:val="clear" w:color="auto" w:fill="FFFFFF"/>
        <w:spacing w:before="240" w:after="240" w:line="360" w:lineRule="auto"/>
        <w:jc w:val="both"/>
        <w:rPr>
          <w:rFonts w:asciiTheme="majorBidi" w:hAnsiTheme="majorBidi" w:cstheme="majorBidi"/>
          <w:sz w:val="24"/>
          <w:szCs w:val="24"/>
          <w:lang w:val="en-GB"/>
        </w:rPr>
      </w:pPr>
      <w:r w:rsidRPr="00961347">
        <w:rPr>
          <w:rFonts w:asciiTheme="majorBidi" w:hAnsiTheme="majorBidi" w:cstheme="majorBidi"/>
          <w:sz w:val="24"/>
          <w:szCs w:val="24"/>
          <w:lang w:val="en-GB"/>
        </w:rPr>
        <w:t>Zero-based budgeting is the method that works best for the housekeeping department. It's simple for the cleaning staff to stick to the budget, and outsourcing housekeeping is a sound financial choice both in terms of the skillset of the staff and the overall cost of each strategy. As a comparison, both the in-house housekeeping staff and the outsourcing housekeeping prefer zero-based budgeting, and both types of budgeting are acceptable to the cleaning services outsourcing hotel. They both agree that zero-based budgeting is the best method for creating long-term financial stability at Marriott International (</w:t>
      </w:r>
      <w:proofErr w:type="spellStart"/>
      <w:r w:rsidRPr="00961347">
        <w:rPr>
          <w:rFonts w:asciiTheme="majorBidi" w:hAnsiTheme="majorBidi" w:cstheme="majorBidi"/>
          <w:sz w:val="24"/>
          <w:szCs w:val="24"/>
          <w:lang w:val="en-GB"/>
        </w:rPr>
        <w:t>Topsacalian</w:t>
      </w:r>
      <w:proofErr w:type="spellEnd"/>
      <w:r w:rsidRPr="00961347">
        <w:rPr>
          <w:rFonts w:asciiTheme="majorBidi" w:hAnsiTheme="majorBidi" w:cstheme="majorBidi"/>
          <w:sz w:val="24"/>
          <w:szCs w:val="24"/>
          <w:lang w:val="en-GB"/>
        </w:rPr>
        <w:t xml:space="preserve"> et al., 2015).</w:t>
      </w:r>
    </w:p>
    <w:p w14:paraId="00000013" w14:textId="77777777" w:rsidR="000178FE" w:rsidRPr="00961347" w:rsidRDefault="00710689" w:rsidP="005603E7">
      <w:pPr>
        <w:pStyle w:val="Heading1"/>
        <w:spacing w:before="240" w:after="240" w:line="360" w:lineRule="auto"/>
        <w:jc w:val="both"/>
        <w:rPr>
          <w:rFonts w:asciiTheme="majorBidi" w:hAnsiTheme="majorBidi"/>
          <w:lang w:val="en-GB"/>
        </w:rPr>
      </w:pPr>
      <w:bookmarkStart w:id="4" w:name="_Toc128083722"/>
      <w:r w:rsidRPr="00961347">
        <w:rPr>
          <w:rFonts w:asciiTheme="majorBidi" w:hAnsiTheme="majorBidi"/>
          <w:lang w:val="en-GB"/>
        </w:rPr>
        <w:t>Process and Implementation of Zero-based Budget</w:t>
      </w:r>
      <w:bookmarkEnd w:id="4"/>
    </w:p>
    <w:p w14:paraId="00000014" w14:textId="46666621" w:rsidR="000178FE" w:rsidRPr="00961347" w:rsidRDefault="00710689" w:rsidP="005603E7">
      <w:pPr>
        <w:shd w:val="clear" w:color="auto" w:fill="FFFFFF"/>
        <w:spacing w:before="240" w:after="240" w:line="360" w:lineRule="auto"/>
        <w:jc w:val="both"/>
        <w:rPr>
          <w:rFonts w:asciiTheme="majorBidi" w:hAnsiTheme="majorBidi" w:cstheme="majorBidi"/>
          <w:sz w:val="24"/>
          <w:szCs w:val="24"/>
          <w:lang w:val="en-GB"/>
        </w:rPr>
      </w:pPr>
      <w:r w:rsidRPr="00961347">
        <w:rPr>
          <w:rFonts w:asciiTheme="majorBidi" w:hAnsiTheme="majorBidi" w:cstheme="majorBidi"/>
          <w:sz w:val="24"/>
          <w:szCs w:val="24"/>
          <w:lang w:val="en-GB"/>
        </w:rPr>
        <w:t>Every single proposed line item in the budget must be accompanied by a justification from the appropriate authority who will be making the decision. Initiating the decision package process is critical at this time for firms. Every combination of options is one of a kind. The hotel's values can be seen in these decision bundles (Griffin, 2017). ZBB's next step is to rate the available decision bundles. A cost-benefit analysis was used to compile this list. Using the aforementioned data, a pyramid ranking approach is used to allocate funds to get the best possible results for all parties involved (</w:t>
      </w:r>
      <w:proofErr w:type="spellStart"/>
      <w:r w:rsidRPr="00961347">
        <w:rPr>
          <w:rFonts w:asciiTheme="majorBidi" w:hAnsiTheme="majorBidi" w:cstheme="majorBidi"/>
          <w:sz w:val="24"/>
          <w:szCs w:val="24"/>
          <w:lang w:val="en-GB"/>
        </w:rPr>
        <w:t>Hellriegel</w:t>
      </w:r>
      <w:proofErr w:type="spellEnd"/>
      <w:r w:rsidRPr="00961347">
        <w:rPr>
          <w:rFonts w:asciiTheme="majorBidi" w:hAnsiTheme="majorBidi" w:cstheme="majorBidi"/>
          <w:sz w:val="24"/>
          <w:szCs w:val="24"/>
          <w:lang w:val="en-GB"/>
        </w:rPr>
        <w:t>, 2017). Here's a quick rundown of how zero-based budgeting generally functions:</w:t>
      </w:r>
    </w:p>
    <w:p w14:paraId="2664CA02" w14:textId="66781B47" w:rsidR="00145E60" w:rsidRPr="008C0BB4" w:rsidRDefault="00710689" w:rsidP="008C0BB4">
      <w:pPr>
        <w:shd w:val="clear" w:color="auto" w:fill="FFFFFF"/>
        <w:spacing w:before="240" w:after="240" w:line="360" w:lineRule="auto"/>
        <w:jc w:val="both"/>
        <w:rPr>
          <w:rFonts w:asciiTheme="majorBidi" w:hAnsiTheme="majorBidi" w:cstheme="majorBidi"/>
          <w:sz w:val="24"/>
          <w:szCs w:val="24"/>
          <w:lang w:val="en-GB"/>
        </w:rPr>
      </w:pPr>
      <w:r w:rsidRPr="00961347">
        <w:rPr>
          <w:rFonts w:asciiTheme="majorBidi" w:hAnsiTheme="majorBidi" w:cstheme="majorBidi"/>
          <w:b/>
          <w:sz w:val="24"/>
          <w:szCs w:val="24"/>
          <w:lang w:val="en-GB"/>
        </w:rPr>
        <w:t xml:space="preserve">Setting a hotel goal: </w:t>
      </w:r>
      <w:r w:rsidRPr="00961347">
        <w:rPr>
          <w:rFonts w:asciiTheme="majorBidi" w:hAnsiTheme="majorBidi" w:cstheme="majorBidi"/>
          <w:sz w:val="24"/>
          <w:szCs w:val="24"/>
          <w:lang w:val="en-GB"/>
        </w:rPr>
        <w:t xml:space="preserve">The hotel should lay out its plans for the upcoming fiscal year before they get underway. The hotel should begin by defining its mission and making sure that its ultimate goal is measurable (Samson, </w:t>
      </w:r>
      <w:proofErr w:type="spellStart"/>
      <w:r w:rsidRPr="00961347">
        <w:rPr>
          <w:rFonts w:asciiTheme="majorBidi" w:hAnsiTheme="majorBidi" w:cstheme="majorBidi"/>
          <w:sz w:val="24"/>
          <w:szCs w:val="24"/>
          <w:lang w:val="en-GB"/>
        </w:rPr>
        <w:t>Donnet</w:t>
      </w:r>
      <w:proofErr w:type="spellEnd"/>
      <w:r w:rsidRPr="00961347">
        <w:rPr>
          <w:rFonts w:asciiTheme="majorBidi" w:hAnsiTheme="majorBidi" w:cstheme="majorBidi"/>
          <w:sz w:val="24"/>
          <w:szCs w:val="24"/>
          <w:lang w:val="en-GB"/>
        </w:rPr>
        <w:t xml:space="preserve"> and Daft, 2018). This is true regardless of whether the hotel's primary objective is cost reduction, profit maximization, or both.</w:t>
      </w:r>
    </w:p>
    <w:p w14:paraId="00000016" w14:textId="0D31BA6F" w:rsidR="000178FE" w:rsidRPr="00961347" w:rsidRDefault="00710689" w:rsidP="005603E7">
      <w:pPr>
        <w:shd w:val="clear" w:color="auto" w:fill="FFFFFF"/>
        <w:spacing w:before="240" w:after="240" w:line="360" w:lineRule="auto"/>
        <w:jc w:val="both"/>
        <w:rPr>
          <w:rFonts w:asciiTheme="majorBidi" w:hAnsiTheme="majorBidi" w:cstheme="majorBidi"/>
          <w:sz w:val="24"/>
          <w:szCs w:val="24"/>
          <w:lang w:val="en-GB"/>
        </w:rPr>
      </w:pPr>
      <w:r w:rsidRPr="00961347">
        <w:rPr>
          <w:rFonts w:asciiTheme="majorBidi" w:hAnsiTheme="majorBidi" w:cstheme="majorBidi"/>
          <w:b/>
          <w:sz w:val="24"/>
          <w:szCs w:val="24"/>
          <w:lang w:val="en-GB"/>
        </w:rPr>
        <w:lastRenderedPageBreak/>
        <w:t xml:space="preserve">Actions that will bring about the desired result: </w:t>
      </w:r>
      <w:r w:rsidRPr="00961347">
        <w:rPr>
          <w:rFonts w:asciiTheme="majorBidi" w:hAnsiTheme="majorBidi" w:cstheme="majorBidi"/>
          <w:sz w:val="24"/>
          <w:szCs w:val="24"/>
          <w:lang w:val="en-GB"/>
        </w:rPr>
        <w:t xml:space="preserve">In this stage of zero-based budgeting, the hotel identifies the activities that must be performed to achieve the hotel's predetermined goals. </w:t>
      </w:r>
      <w:r w:rsidR="00645C0F">
        <w:rPr>
          <w:rFonts w:asciiTheme="majorBidi" w:hAnsiTheme="majorBidi" w:cstheme="majorBidi"/>
          <w:sz w:val="24"/>
          <w:szCs w:val="24"/>
          <w:lang w:val="en-GB"/>
        </w:rPr>
        <w:t>T</w:t>
      </w:r>
      <w:r w:rsidRPr="00961347">
        <w:rPr>
          <w:rFonts w:asciiTheme="majorBidi" w:hAnsiTheme="majorBidi" w:cstheme="majorBidi"/>
          <w:sz w:val="24"/>
          <w:szCs w:val="24"/>
          <w:lang w:val="en-GB"/>
        </w:rPr>
        <w:t>o achieve its goals, the hotel must investigate the most effective methods of distributor outreach (Trevor, 2018).</w:t>
      </w:r>
    </w:p>
    <w:p w14:paraId="00000017" w14:textId="77777777" w:rsidR="000178FE" w:rsidRPr="00961347" w:rsidRDefault="00710689" w:rsidP="005603E7">
      <w:pPr>
        <w:shd w:val="clear" w:color="auto" w:fill="FFFFFF"/>
        <w:spacing w:before="240" w:after="240" w:line="360" w:lineRule="auto"/>
        <w:jc w:val="both"/>
        <w:rPr>
          <w:rFonts w:asciiTheme="majorBidi" w:hAnsiTheme="majorBidi" w:cstheme="majorBidi"/>
          <w:sz w:val="24"/>
          <w:szCs w:val="24"/>
          <w:lang w:val="en-GB"/>
        </w:rPr>
      </w:pPr>
      <w:r w:rsidRPr="00961347">
        <w:rPr>
          <w:rFonts w:asciiTheme="majorBidi" w:hAnsiTheme="majorBidi" w:cstheme="majorBidi"/>
          <w:b/>
          <w:sz w:val="24"/>
          <w:szCs w:val="24"/>
          <w:lang w:val="en-GB"/>
        </w:rPr>
        <w:t xml:space="preserve">Examine the factors that affect prices: </w:t>
      </w:r>
      <w:r w:rsidRPr="00961347">
        <w:rPr>
          <w:rFonts w:asciiTheme="majorBidi" w:hAnsiTheme="majorBidi" w:cstheme="majorBidi"/>
          <w:sz w:val="24"/>
          <w:szCs w:val="24"/>
          <w:lang w:val="en-GB"/>
        </w:rPr>
        <w:t>The next step is for the hotel to estimate how much it will cost to reach its objectives. The costs currently associated with operating and maintaining the hotel must be accounted for (Heizer, Griffin and Render, 2014).</w:t>
      </w:r>
    </w:p>
    <w:p w14:paraId="00000018" w14:textId="77777777" w:rsidR="000178FE" w:rsidRPr="00961347" w:rsidRDefault="00710689" w:rsidP="005603E7">
      <w:pPr>
        <w:shd w:val="clear" w:color="auto" w:fill="FFFFFF"/>
        <w:spacing w:before="240" w:after="240" w:line="360" w:lineRule="auto"/>
        <w:jc w:val="both"/>
        <w:rPr>
          <w:rFonts w:asciiTheme="majorBidi" w:hAnsiTheme="majorBidi" w:cstheme="majorBidi"/>
          <w:sz w:val="24"/>
          <w:szCs w:val="24"/>
          <w:lang w:val="en-GB"/>
        </w:rPr>
      </w:pPr>
      <w:r w:rsidRPr="00961347">
        <w:rPr>
          <w:rFonts w:asciiTheme="majorBidi" w:hAnsiTheme="majorBidi" w:cstheme="majorBidi"/>
          <w:sz w:val="24"/>
          <w:szCs w:val="24"/>
          <w:lang w:val="en-GB"/>
        </w:rPr>
        <w:t xml:space="preserve">By the use of zero-based budgeting, the hotel can ensure that its resources are being used effectively. The only way for the hotel to know for sure if its objectives have been fulfilled is to evaluate the actual results against those projected. The cycle will restart with the next budget session (Montana and </w:t>
      </w:r>
      <w:proofErr w:type="spellStart"/>
      <w:r w:rsidRPr="00961347">
        <w:rPr>
          <w:rFonts w:asciiTheme="majorBidi" w:hAnsiTheme="majorBidi" w:cstheme="majorBidi"/>
          <w:sz w:val="24"/>
          <w:szCs w:val="24"/>
          <w:lang w:val="en-GB"/>
        </w:rPr>
        <w:t>Charnov</w:t>
      </w:r>
      <w:proofErr w:type="spellEnd"/>
      <w:r w:rsidRPr="00961347">
        <w:rPr>
          <w:rFonts w:asciiTheme="majorBidi" w:hAnsiTheme="majorBidi" w:cstheme="majorBidi"/>
          <w:sz w:val="24"/>
          <w:szCs w:val="24"/>
          <w:lang w:val="en-GB"/>
        </w:rPr>
        <w:t>, 2015).</w:t>
      </w:r>
    </w:p>
    <w:p w14:paraId="00000019" w14:textId="77777777" w:rsidR="000178FE" w:rsidRPr="00961347" w:rsidRDefault="00710689" w:rsidP="005603E7">
      <w:pPr>
        <w:pStyle w:val="Heading1"/>
        <w:spacing w:before="240" w:after="240" w:line="360" w:lineRule="auto"/>
        <w:jc w:val="both"/>
        <w:rPr>
          <w:rFonts w:asciiTheme="majorBidi" w:hAnsiTheme="majorBidi"/>
          <w:lang w:val="en-GB"/>
        </w:rPr>
      </w:pPr>
      <w:bookmarkStart w:id="5" w:name="_Toc128083723"/>
      <w:r w:rsidRPr="00961347">
        <w:rPr>
          <w:rFonts w:asciiTheme="majorBidi" w:hAnsiTheme="majorBidi"/>
          <w:lang w:val="en-GB"/>
        </w:rPr>
        <w:t>When to Use a Zero-Based Budget</w:t>
      </w:r>
      <w:bookmarkEnd w:id="5"/>
    </w:p>
    <w:p w14:paraId="0000001A" w14:textId="77777777" w:rsidR="000178FE" w:rsidRPr="00961347" w:rsidRDefault="00710689" w:rsidP="005603E7">
      <w:pPr>
        <w:shd w:val="clear" w:color="auto" w:fill="FFFFFF"/>
        <w:spacing w:before="240" w:after="240" w:line="360" w:lineRule="auto"/>
        <w:jc w:val="both"/>
        <w:rPr>
          <w:rFonts w:asciiTheme="majorBidi" w:hAnsiTheme="majorBidi" w:cstheme="majorBidi"/>
          <w:sz w:val="24"/>
          <w:szCs w:val="24"/>
          <w:lang w:val="en-GB"/>
        </w:rPr>
      </w:pPr>
      <w:r w:rsidRPr="00961347">
        <w:rPr>
          <w:rFonts w:asciiTheme="majorBidi" w:hAnsiTheme="majorBidi" w:cstheme="majorBidi"/>
          <w:sz w:val="24"/>
          <w:szCs w:val="24"/>
          <w:lang w:val="en-GB"/>
        </w:rPr>
        <w:t>When it comes to keeping tabs on costs, several businesses have found that zero-based budgeting helps the most. Due to its more detailed and rigorous nature than conventional budgeting methods, ZBB requires a longer period of implementation. Useful for businesses that want to save expenditures by at least 10% (</w:t>
      </w:r>
      <w:proofErr w:type="spellStart"/>
      <w:r w:rsidRPr="00961347">
        <w:rPr>
          <w:rFonts w:asciiTheme="majorBidi" w:hAnsiTheme="majorBidi" w:cstheme="majorBidi"/>
          <w:sz w:val="24"/>
          <w:szCs w:val="24"/>
          <w:lang w:val="en-GB"/>
        </w:rPr>
        <w:t>Theimer</w:t>
      </w:r>
      <w:proofErr w:type="spellEnd"/>
      <w:r w:rsidRPr="00961347">
        <w:rPr>
          <w:rFonts w:asciiTheme="majorBidi" w:hAnsiTheme="majorBidi" w:cstheme="majorBidi"/>
          <w:sz w:val="24"/>
          <w:szCs w:val="24"/>
          <w:lang w:val="en-GB"/>
        </w:rPr>
        <w:t>, 2014). To the brave hotel, zero-based planning might be a huge benefit. A hotel-wide commitment to cost-cutting is essential for the successful adoption of a zero-based budget. Zero-based budgeting has long-term benefits for businesses that are willing to put in the work.</w:t>
      </w:r>
    </w:p>
    <w:p w14:paraId="097A5AC7" w14:textId="346D3748" w:rsidR="000178FE" w:rsidRPr="00961347" w:rsidRDefault="00710689" w:rsidP="005603E7">
      <w:pPr>
        <w:shd w:val="clear" w:color="auto" w:fill="FFFFFF"/>
        <w:spacing w:before="240" w:after="240" w:line="360" w:lineRule="auto"/>
        <w:jc w:val="both"/>
        <w:rPr>
          <w:rFonts w:asciiTheme="majorBidi" w:hAnsiTheme="majorBidi" w:cstheme="majorBidi"/>
          <w:sz w:val="24"/>
          <w:szCs w:val="24"/>
          <w:lang w:val="en-GB"/>
        </w:rPr>
      </w:pPr>
      <w:r w:rsidRPr="00961347">
        <w:rPr>
          <w:rFonts w:asciiTheme="majorBidi" w:hAnsiTheme="majorBidi" w:cstheme="majorBidi"/>
          <w:sz w:val="24"/>
          <w:szCs w:val="24"/>
          <w:lang w:val="en-GB"/>
        </w:rPr>
        <w:t>A zero-based budget may help organizations of all sizes and types save money in the long run. Numerous hotel leaders have remarked that ZBB is not limited to companies that can't grow. Incorporating zero-based budgeting into their hotel's financial planning could be a game-changer for their hotel's success. The method does this by redirecting previously wasted funds toward more productive endeavours (Hotel Management and B, 2019). Zero-based budgeting can aid growing businesses in the short term, especially those that are very modest in size. It can also be used by businesses that have already implemented some forms of cost reduction but are looking to go even further (</w:t>
      </w:r>
      <w:proofErr w:type="spellStart"/>
      <w:r w:rsidRPr="00961347">
        <w:rPr>
          <w:rFonts w:asciiTheme="majorBidi" w:hAnsiTheme="majorBidi" w:cstheme="majorBidi"/>
          <w:sz w:val="24"/>
          <w:szCs w:val="24"/>
          <w:lang w:val="en-GB"/>
        </w:rPr>
        <w:t>Chakravarti</w:t>
      </w:r>
      <w:proofErr w:type="spellEnd"/>
      <w:r w:rsidRPr="00961347">
        <w:rPr>
          <w:rFonts w:asciiTheme="majorBidi" w:hAnsiTheme="majorBidi" w:cstheme="majorBidi"/>
          <w:sz w:val="24"/>
          <w:szCs w:val="24"/>
          <w:lang w:val="en-GB"/>
        </w:rPr>
        <w:t>, 2018).</w:t>
      </w:r>
    </w:p>
    <w:p w14:paraId="0000001C" w14:textId="77777777" w:rsidR="000178FE" w:rsidRPr="00961347" w:rsidRDefault="00710689" w:rsidP="005603E7">
      <w:pPr>
        <w:pStyle w:val="Heading1"/>
        <w:spacing w:before="240" w:after="240" w:line="360" w:lineRule="auto"/>
        <w:jc w:val="both"/>
        <w:rPr>
          <w:rFonts w:asciiTheme="majorBidi" w:hAnsiTheme="majorBidi"/>
          <w:lang w:val="en-GB"/>
        </w:rPr>
      </w:pPr>
      <w:bookmarkStart w:id="6" w:name="_Toc128083724"/>
      <w:r w:rsidRPr="00961347">
        <w:rPr>
          <w:rFonts w:asciiTheme="majorBidi" w:hAnsiTheme="majorBidi"/>
          <w:lang w:val="en-GB"/>
        </w:rPr>
        <w:lastRenderedPageBreak/>
        <w:t>Budgeting Control for sustainability</w:t>
      </w:r>
      <w:bookmarkEnd w:id="6"/>
    </w:p>
    <w:p w14:paraId="0000001D" w14:textId="77777777" w:rsidR="000178FE" w:rsidRPr="00961347" w:rsidRDefault="00710689" w:rsidP="005603E7">
      <w:pPr>
        <w:shd w:val="clear" w:color="auto" w:fill="FFFFFF"/>
        <w:spacing w:before="240" w:after="240" w:line="360" w:lineRule="auto"/>
        <w:jc w:val="both"/>
        <w:rPr>
          <w:rFonts w:asciiTheme="majorBidi" w:hAnsiTheme="majorBidi" w:cstheme="majorBidi"/>
          <w:sz w:val="24"/>
          <w:szCs w:val="24"/>
          <w:lang w:val="en-GB"/>
        </w:rPr>
      </w:pPr>
      <w:r w:rsidRPr="00961347">
        <w:rPr>
          <w:rFonts w:asciiTheme="majorBidi" w:hAnsiTheme="majorBidi" w:cstheme="majorBidi"/>
          <w:sz w:val="24"/>
          <w:szCs w:val="24"/>
          <w:lang w:val="en-GB"/>
        </w:rPr>
        <w:t>For any system to thrive in the long run, fair distribution of public funds is essential. In the last few decades, governments all over the world have accepted the Paris Agreement on Climate Change and the Sustainable Development Goals (SDGs), both of which are intended to improve national policy responses to sustainable development (Jackson, 2018). By advocating for more transparency, public input, and dispassionate analysis, the Organization for Economic Co-operation and Development (OECD) wants to assist countries in establishing innovative ways to budget planning and preparation. The Paris Collaboration on Green Budgeting has established robust partnerships with nations to assist those governments in better coordinating their budgets with their environmental and climate change goals (</w:t>
      </w:r>
      <w:proofErr w:type="spellStart"/>
      <w:r w:rsidRPr="00961347">
        <w:rPr>
          <w:rFonts w:asciiTheme="majorBidi" w:hAnsiTheme="majorBidi" w:cstheme="majorBidi"/>
          <w:sz w:val="24"/>
          <w:szCs w:val="24"/>
          <w:lang w:val="en-GB"/>
        </w:rPr>
        <w:t>O’fallon</w:t>
      </w:r>
      <w:proofErr w:type="spellEnd"/>
      <w:r w:rsidRPr="00961347">
        <w:rPr>
          <w:rFonts w:asciiTheme="majorBidi" w:hAnsiTheme="majorBidi" w:cstheme="majorBidi"/>
          <w:sz w:val="24"/>
          <w:szCs w:val="24"/>
          <w:lang w:val="en-GB"/>
        </w:rPr>
        <w:t xml:space="preserve"> and Rutherford, 2019).</w:t>
      </w:r>
    </w:p>
    <w:p w14:paraId="0000001E" w14:textId="292765A1" w:rsidR="000178FE" w:rsidRPr="00961347" w:rsidRDefault="00710689" w:rsidP="005603E7">
      <w:pPr>
        <w:shd w:val="clear" w:color="auto" w:fill="FFFFFF"/>
        <w:spacing w:before="240" w:after="240" w:line="360" w:lineRule="auto"/>
        <w:jc w:val="both"/>
        <w:rPr>
          <w:rFonts w:asciiTheme="majorBidi" w:hAnsiTheme="majorBidi" w:cstheme="majorBidi"/>
          <w:sz w:val="24"/>
          <w:szCs w:val="24"/>
          <w:lang w:val="en-GB"/>
        </w:rPr>
      </w:pPr>
      <w:r w:rsidRPr="00961347">
        <w:rPr>
          <w:rFonts w:asciiTheme="majorBidi" w:hAnsiTheme="majorBidi" w:cstheme="majorBidi"/>
          <w:sz w:val="24"/>
          <w:szCs w:val="24"/>
          <w:lang w:val="en-GB"/>
        </w:rPr>
        <w:t>Governments at all levels and the general public could benefit from green budgeting if it leads to a greater awareness of the impact of their spending habits on the planet. When decisions on how to raise income and distribute resources are made taking into account the long-term effects of policies on future generations and the long-term sustainability of resources, it is possible to arrive at more informed conclusions (Ferrell, Hirt and Ferrell, 2019). I</w:t>
      </w:r>
      <w:r w:rsidR="00645C0F">
        <w:rPr>
          <w:rFonts w:asciiTheme="majorBidi" w:hAnsiTheme="majorBidi" w:cstheme="majorBidi"/>
          <w:sz w:val="24"/>
          <w:szCs w:val="24"/>
          <w:lang w:val="en-GB"/>
        </w:rPr>
        <w:t>nformation on the ecological effects of financial choices is likely</w:t>
      </w:r>
      <w:r w:rsidRPr="00961347">
        <w:rPr>
          <w:rFonts w:asciiTheme="majorBidi" w:hAnsiTheme="majorBidi" w:cstheme="majorBidi"/>
          <w:sz w:val="24"/>
          <w:szCs w:val="24"/>
          <w:lang w:val="en-GB"/>
        </w:rPr>
        <w:t xml:space="preserve"> either unavailable or underutilized.</w:t>
      </w:r>
    </w:p>
    <w:p w14:paraId="46DA4A24" w14:textId="677288B5" w:rsidR="000178FE" w:rsidRPr="00961347" w:rsidRDefault="00710689" w:rsidP="005603E7">
      <w:pPr>
        <w:shd w:val="clear" w:color="auto" w:fill="FFFFFF"/>
        <w:spacing w:before="240" w:after="240" w:line="360" w:lineRule="auto"/>
        <w:jc w:val="both"/>
        <w:rPr>
          <w:rFonts w:asciiTheme="majorBidi" w:hAnsiTheme="majorBidi" w:cstheme="majorBidi"/>
          <w:sz w:val="24"/>
          <w:szCs w:val="24"/>
          <w:lang w:val="en-GB"/>
        </w:rPr>
      </w:pPr>
      <w:r w:rsidRPr="00961347">
        <w:rPr>
          <w:rFonts w:asciiTheme="majorBidi" w:hAnsiTheme="majorBidi" w:cstheme="majorBidi"/>
          <w:sz w:val="24"/>
          <w:szCs w:val="24"/>
          <w:lang w:val="en-GB"/>
        </w:rPr>
        <w:t>It is necessary to incorporate environmental concerns into all policy areas of the budget, including the environment and climate, transportation, health, and money, to align incentives and develop a coherent approach to policy-making that is supported by financial decisions. These areas include the environment and climate, transportation, health, and money. The majority of the budget allocations in OECD countries go to the ministry responsible for climate change adaptation. Canada, Finland, and Ireland are just a few of the countries that have fully incorporated money for climate change into their national budgets (Stonehill, 2020). A more rigorous approach to achieving sustainability might be developed through the use of performance indicators linked to a government's budget.</w:t>
      </w:r>
    </w:p>
    <w:p w14:paraId="00000020" w14:textId="77777777" w:rsidR="000178FE" w:rsidRPr="00961347" w:rsidRDefault="00710689" w:rsidP="005603E7">
      <w:pPr>
        <w:pStyle w:val="Heading1"/>
        <w:spacing w:before="240" w:after="240" w:line="360" w:lineRule="auto"/>
        <w:jc w:val="both"/>
        <w:rPr>
          <w:rFonts w:asciiTheme="majorBidi" w:hAnsiTheme="majorBidi"/>
          <w:lang w:val="en-GB"/>
        </w:rPr>
      </w:pPr>
      <w:bookmarkStart w:id="7" w:name="_Toc128083725"/>
      <w:r w:rsidRPr="00961347">
        <w:rPr>
          <w:rFonts w:asciiTheme="majorBidi" w:hAnsiTheme="majorBidi"/>
          <w:lang w:val="en-GB"/>
        </w:rPr>
        <w:lastRenderedPageBreak/>
        <w:t>Sustainable business revenue generation plan with zero-based budgeting for Marriott International</w:t>
      </w:r>
      <w:bookmarkEnd w:id="7"/>
      <w:r w:rsidRPr="00961347">
        <w:rPr>
          <w:rFonts w:asciiTheme="majorBidi" w:hAnsiTheme="majorBidi"/>
          <w:lang w:val="en-GB"/>
        </w:rPr>
        <w:t xml:space="preserve"> </w:t>
      </w:r>
    </w:p>
    <w:p w14:paraId="00000021" w14:textId="22B22238" w:rsidR="000178FE" w:rsidRPr="00961347" w:rsidRDefault="00145E60" w:rsidP="005603E7">
      <w:pPr>
        <w:shd w:val="clear" w:color="auto" w:fill="FFFFFF"/>
        <w:spacing w:before="240" w:after="240" w:line="360" w:lineRule="auto"/>
        <w:jc w:val="both"/>
        <w:rPr>
          <w:rFonts w:asciiTheme="majorBidi" w:hAnsiTheme="majorBidi" w:cstheme="majorBidi"/>
          <w:b/>
          <w:sz w:val="24"/>
          <w:szCs w:val="24"/>
          <w:lang w:val="en-GB"/>
        </w:rPr>
      </w:pPr>
      <w:r w:rsidRPr="00961347">
        <w:rPr>
          <w:rFonts w:asciiTheme="majorBidi" w:hAnsiTheme="majorBidi" w:cstheme="majorBidi"/>
          <w:b/>
          <w:noProof/>
          <w:sz w:val="24"/>
          <w:szCs w:val="24"/>
          <w:lang w:val="en-GB"/>
        </w:rPr>
        <w:drawing>
          <wp:inline distT="0" distB="0" distL="0" distR="0" wp14:anchorId="26D788F9" wp14:editId="361FE620">
            <wp:extent cx="5943600" cy="29845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984500"/>
                    </a:xfrm>
                    <a:prstGeom prst="rect">
                      <a:avLst/>
                    </a:prstGeom>
                  </pic:spPr>
                </pic:pic>
              </a:graphicData>
            </a:graphic>
          </wp:inline>
        </w:drawing>
      </w:r>
    </w:p>
    <w:p w14:paraId="21A66154" w14:textId="77777777" w:rsidR="00145E60" w:rsidRPr="00961347" w:rsidRDefault="00145E60" w:rsidP="00ED1EC9">
      <w:pPr>
        <w:rPr>
          <w:lang w:val="en-GB"/>
        </w:rPr>
      </w:pPr>
      <w:r w:rsidRPr="00961347">
        <w:rPr>
          <w:lang w:val="en-GB"/>
        </w:rPr>
        <w:br w:type="page"/>
      </w:r>
    </w:p>
    <w:p w14:paraId="00000023" w14:textId="2F2B0D34" w:rsidR="000178FE" w:rsidRPr="00961347" w:rsidRDefault="00710689" w:rsidP="005603E7">
      <w:pPr>
        <w:pStyle w:val="Heading1"/>
        <w:spacing w:before="240" w:after="240" w:line="360" w:lineRule="auto"/>
        <w:jc w:val="both"/>
        <w:rPr>
          <w:rFonts w:asciiTheme="majorBidi" w:hAnsiTheme="majorBidi"/>
          <w:lang w:val="en-GB"/>
        </w:rPr>
      </w:pPr>
      <w:bookmarkStart w:id="8" w:name="_Toc128083726"/>
      <w:r w:rsidRPr="00961347">
        <w:rPr>
          <w:rFonts w:asciiTheme="majorBidi" w:hAnsiTheme="majorBidi"/>
          <w:lang w:val="en-GB"/>
        </w:rPr>
        <w:lastRenderedPageBreak/>
        <w:t>Conclusion</w:t>
      </w:r>
      <w:bookmarkEnd w:id="8"/>
    </w:p>
    <w:p w14:paraId="00000024" w14:textId="77777777" w:rsidR="000178FE" w:rsidRPr="00961347" w:rsidRDefault="00710689" w:rsidP="005603E7">
      <w:pPr>
        <w:shd w:val="clear" w:color="auto" w:fill="FFFFFF"/>
        <w:spacing w:before="240" w:after="240" w:line="360" w:lineRule="auto"/>
        <w:jc w:val="both"/>
        <w:rPr>
          <w:rFonts w:asciiTheme="majorBidi" w:hAnsiTheme="majorBidi" w:cstheme="majorBidi"/>
          <w:sz w:val="24"/>
          <w:szCs w:val="24"/>
          <w:lang w:val="en-GB"/>
        </w:rPr>
      </w:pPr>
      <w:r w:rsidRPr="00961347">
        <w:rPr>
          <w:rFonts w:asciiTheme="majorBidi" w:hAnsiTheme="majorBidi" w:cstheme="majorBidi"/>
          <w:sz w:val="24"/>
          <w:szCs w:val="24"/>
          <w:lang w:val="en-GB"/>
        </w:rPr>
        <w:t>In conclusion, it has been discovered that the ZBB method of budgeting allows for greater leeway in terms of flexibility than the Conventional Budgeting method. In conclusion, the housekeeping department of a hotel needs to have a solid understanding of zero-based budgeting because it is responsible for financial budgeting (</w:t>
      </w:r>
      <w:proofErr w:type="spellStart"/>
      <w:r w:rsidRPr="00961347">
        <w:rPr>
          <w:rFonts w:asciiTheme="majorBidi" w:hAnsiTheme="majorBidi" w:cstheme="majorBidi"/>
          <w:sz w:val="24"/>
          <w:szCs w:val="24"/>
          <w:lang w:val="en-GB"/>
        </w:rPr>
        <w:t>Hoggett</w:t>
      </w:r>
      <w:proofErr w:type="spellEnd"/>
      <w:r w:rsidRPr="00961347">
        <w:rPr>
          <w:rFonts w:asciiTheme="majorBidi" w:hAnsiTheme="majorBidi" w:cstheme="majorBidi"/>
          <w:sz w:val="24"/>
          <w:szCs w:val="24"/>
          <w:lang w:val="en-GB"/>
        </w:rPr>
        <w:t xml:space="preserve"> et al., 2018). If Marriott International adopts and implements the Zero-based Budgeting methodology, it will have the opportunity to improve its overall organizational performance in terms of finances, controls, and sustainability. This improvement will be possible because of the hotel's ability to capitalize on the opportunity.</w:t>
      </w:r>
    </w:p>
    <w:p w14:paraId="1B1731FD" w14:textId="77777777" w:rsidR="00145E60" w:rsidRPr="00961347" w:rsidRDefault="00145E60" w:rsidP="005603E7">
      <w:pPr>
        <w:pStyle w:val="Heading1"/>
        <w:spacing w:before="240" w:after="240" w:line="360" w:lineRule="auto"/>
        <w:jc w:val="both"/>
        <w:rPr>
          <w:rFonts w:asciiTheme="majorBidi" w:hAnsiTheme="majorBidi"/>
          <w:lang w:val="en-GB"/>
        </w:rPr>
      </w:pPr>
      <w:r w:rsidRPr="00961347">
        <w:rPr>
          <w:rFonts w:asciiTheme="majorBidi" w:hAnsiTheme="majorBidi"/>
          <w:lang w:val="en-GB"/>
        </w:rPr>
        <w:br w:type="page"/>
      </w:r>
    </w:p>
    <w:p w14:paraId="27736738" w14:textId="09AA27E7" w:rsidR="00E861E5" w:rsidRPr="00ED1EC9" w:rsidRDefault="00710689" w:rsidP="00ED1EC9">
      <w:pPr>
        <w:pStyle w:val="Heading1"/>
        <w:spacing w:before="240" w:after="240" w:line="360" w:lineRule="auto"/>
        <w:jc w:val="both"/>
        <w:rPr>
          <w:rFonts w:asciiTheme="majorBidi" w:hAnsiTheme="majorBidi"/>
          <w:lang w:val="en-GB"/>
        </w:rPr>
      </w:pPr>
      <w:bookmarkStart w:id="9" w:name="_Toc128083727"/>
      <w:r w:rsidRPr="00961347">
        <w:rPr>
          <w:rFonts w:asciiTheme="majorBidi" w:hAnsiTheme="majorBidi"/>
          <w:lang w:val="en-GB"/>
        </w:rPr>
        <w:lastRenderedPageBreak/>
        <w:t>References</w:t>
      </w:r>
      <w:bookmarkEnd w:id="9"/>
    </w:p>
    <w:p w14:paraId="114B9062" w14:textId="1711C6EF" w:rsidR="00E861E5" w:rsidRPr="00961347" w:rsidRDefault="00E861E5" w:rsidP="005603E7">
      <w:pPr>
        <w:shd w:val="clear" w:color="auto" w:fill="FFFFFF"/>
        <w:spacing w:before="240" w:after="240" w:line="360" w:lineRule="auto"/>
        <w:jc w:val="both"/>
        <w:rPr>
          <w:rFonts w:asciiTheme="majorBidi" w:eastAsia="Calibri" w:hAnsiTheme="majorBidi" w:cstheme="majorBidi"/>
          <w:sz w:val="24"/>
          <w:szCs w:val="24"/>
          <w:lang w:val="en-GB"/>
        </w:rPr>
      </w:pPr>
      <w:r w:rsidRPr="00961347">
        <w:rPr>
          <w:rFonts w:asciiTheme="majorBidi" w:eastAsia="Calibri" w:hAnsiTheme="majorBidi" w:cstheme="majorBidi"/>
          <w:sz w:val="24"/>
          <w:szCs w:val="24"/>
          <w:lang w:val="en-GB"/>
        </w:rPr>
        <w:t xml:space="preserve">‌Brealey, R.A. (2023). </w:t>
      </w:r>
      <w:r w:rsidRPr="00961347">
        <w:rPr>
          <w:rFonts w:asciiTheme="majorBidi" w:eastAsia="Calibri" w:hAnsiTheme="majorBidi" w:cstheme="majorBidi"/>
          <w:i/>
          <w:sz w:val="24"/>
          <w:szCs w:val="24"/>
          <w:lang w:val="en-GB"/>
        </w:rPr>
        <w:t>Principles of corporate finance</w:t>
      </w:r>
      <w:r w:rsidRPr="00961347">
        <w:rPr>
          <w:rFonts w:asciiTheme="majorBidi" w:eastAsia="Calibri" w:hAnsiTheme="majorBidi" w:cstheme="majorBidi"/>
          <w:sz w:val="24"/>
          <w:szCs w:val="24"/>
          <w:lang w:val="en-GB"/>
        </w:rPr>
        <w:t xml:space="preserve">. New York, </w:t>
      </w:r>
      <w:r w:rsidR="0038042F">
        <w:rPr>
          <w:rFonts w:asciiTheme="majorBidi" w:eastAsia="Calibri" w:hAnsiTheme="majorBidi" w:cstheme="majorBidi"/>
          <w:sz w:val="24"/>
          <w:szCs w:val="24"/>
          <w:lang w:val="en-GB"/>
        </w:rPr>
        <w:t>NY</w:t>
      </w:r>
      <w:r w:rsidRPr="00961347">
        <w:rPr>
          <w:rFonts w:asciiTheme="majorBidi" w:eastAsia="Calibri" w:hAnsiTheme="majorBidi" w:cstheme="majorBidi"/>
          <w:sz w:val="24"/>
          <w:szCs w:val="24"/>
          <w:lang w:val="en-GB"/>
        </w:rPr>
        <w:t>: McGraw Hill LLC.</w:t>
      </w:r>
    </w:p>
    <w:p w14:paraId="1AEECC8E" w14:textId="277DEE1C" w:rsidR="00E861E5" w:rsidRPr="00961347" w:rsidRDefault="00E861E5" w:rsidP="005603E7">
      <w:pPr>
        <w:shd w:val="clear" w:color="auto" w:fill="FFFFFF"/>
        <w:spacing w:before="240" w:after="240" w:line="360" w:lineRule="auto"/>
        <w:jc w:val="both"/>
        <w:rPr>
          <w:rFonts w:asciiTheme="majorBidi" w:eastAsia="Calibri" w:hAnsiTheme="majorBidi" w:cstheme="majorBidi"/>
          <w:sz w:val="24"/>
          <w:szCs w:val="24"/>
          <w:lang w:val="en-GB"/>
        </w:rPr>
      </w:pPr>
      <w:r w:rsidRPr="00961347">
        <w:rPr>
          <w:rFonts w:asciiTheme="majorBidi" w:eastAsia="Calibri" w:hAnsiTheme="majorBidi" w:cstheme="majorBidi"/>
          <w:sz w:val="24"/>
          <w:szCs w:val="24"/>
          <w:lang w:val="en-GB"/>
        </w:rPr>
        <w:t xml:space="preserve">‌Brealey, R.A., Myers, S.C. and Marcus, A.J. (2019). </w:t>
      </w:r>
      <w:r w:rsidRPr="00961347">
        <w:rPr>
          <w:rFonts w:asciiTheme="majorBidi" w:eastAsia="Calibri" w:hAnsiTheme="majorBidi" w:cstheme="majorBidi"/>
          <w:i/>
          <w:sz w:val="24"/>
          <w:szCs w:val="24"/>
          <w:lang w:val="en-GB"/>
        </w:rPr>
        <w:t>Fundamentals of corporate finance</w:t>
      </w:r>
      <w:r w:rsidRPr="00961347">
        <w:rPr>
          <w:rFonts w:asciiTheme="majorBidi" w:eastAsia="Calibri" w:hAnsiTheme="majorBidi" w:cstheme="majorBidi"/>
          <w:sz w:val="24"/>
          <w:szCs w:val="24"/>
          <w:lang w:val="en-GB"/>
        </w:rPr>
        <w:t xml:space="preserve">. New York, </w:t>
      </w:r>
      <w:r w:rsidR="0038042F">
        <w:rPr>
          <w:rFonts w:asciiTheme="majorBidi" w:eastAsia="Calibri" w:hAnsiTheme="majorBidi" w:cstheme="majorBidi"/>
          <w:sz w:val="24"/>
          <w:szCs w:val="24"/>
          <w:lang w:val="en-GB"/>
        </w:rPr>
        <w:t>NY</w:t>
      </w:r>
      <w:r w:rsidRPr="00961347">
        <w:rPr>
          <w:rFonts w:asciiTheme="majorBidi" w:eastAsia="Calibri" w:hAnsiTheme="majorBidi" w:cstheme="majorBidi"/>
          <w:sz w:val="24"/>
          <w:szCs w:val="24"/>
          <w:lang w:val="en-GB"/>
        </w:rPr>
        <w:t xml:space="preserve"> McGraw-Hill Education.</w:t>
      </w:r>
    </w:p>
    <w:p w14:paraId="562A2BF7" w14:textId="77777777" w:rsidR="00E861E5" w:rsidRPr="00961347" w:rsidRDefault="00E861E5" w:rsidP="005603E7">
      <w:pPr>
        <w:shd w:val="clear" w:color="auto" w:fill="FFFFFF"/>
        <w:spacing w:before="240" w:after="240" w:line="360" w:lineRule="auto"/>
        <w:jc w:val="both"/>
        <w:rPr>
          <w:rFonts w:asciiTheme="majorBidi" w:eastAsia="Calibri" w:hAnsiTheme="majorBidi" w:cstheme="majorBidi"/>
          <w:sz w:val="24"/>
          <w:szCs w:val="24"/>
          <w:lang w:val="en-GB"/>
        </w:rPr>
      </w:pPr>
      <w:r w:rsidRPr="00961347">
        <w:rPr>
          <w:rFonts w:asciiTheme="majorBidi" w:eastAsia="Calibri" w:hAnsiTheme="majorBidi" w:cstheme="majorBidi"/>
          <w:sz w:val="24"/>
          <w:szCs w:val="24"/>
          <w:lang w:val="en-GB"/>
        </w:rPr>
        <w:t>‌</w:t>
      </w:r>
      <w:proofErr w:type="spellStart"/>
      <w:r w:rsidRPr="00961347">
        <w:rPr>
          <w:rFonts w:asciiTheme="majorBidi" w:eastAsia="Calibri" w:hAnsiTheme="majorBidi" w:cstheme="majorBidi"/>
          <w:sz w:val="24"/>
          <w:szCs w:val="24"/>
          <w:lang w:val="en-GB"/>
        </w:rPr>
        <w:t>Chakravarti</w:t>
      </w:r>
      <w:proofErr w:type="spellEnd"/>
      <w:r w:rsidRPr="00961347">
        <w:rPr>
          <w:rFonts w:asciiTheme="majorBidi" w:eastAsia="Calibri" w:hAnsiTheme="majorBidi" w:cstheme="majorBidi"/>
          <w:sz w:val="24"/>
          <w:szCs w:val="24"/>
          <w:lang w:val="en-GB"/>
        </w:rPr>
        <w:t xml:space="preserve">, B.K. (2018). </w:t>
      </w:r>
      <w:r w:rsidRPr="00961347">
        <w:rPr>
          <w:rFonts w:asciiTheme="majorBidi" w:eastAsia="Calibri" w:hAnsiTheme="majorBidi" w:cstheme="majorBidi"/>
          <w:i/>
          <w:sz w:val="24"/>
          <w:szCs w:val="24"/>
          <w:lang w:val="en-GB"/>
        </w:rPr>
        <w:t>Hotel management</w:t>
      </w:r>
      <w:r w:rsidRPr="00961347">
        <w:rPr>
          <w:rFonts w:asciiTheme="majorBidi" w:eastAsia="Calibri" w:hAnsiTheme="majorBidi" w:cstheme="majorBidi"/>
          <w:sz w:val="24"/>
          <w:szCs w:val="24"/>
          <w:lang w:val="en-GB"/>
        </w:rPr>
        <w:t>. New Delhi: A.P.H. Pub. Corp.</w:t>
      </w:r>
    </w:p>
    <w:p w14:paraId="2AE58E67" w14:textId="0160A403" w:rsidR="00E861E5" w:rsidRPr="00961347" w:rsidRDefault="00E861E5" w:rsidP="005603E7">
      <w:pPr>
        <w:shd w:val="clear" w:color="auto" w:fill="FFFFFF"/>
        <w:spacing w:before="240" w:after="240" w:line="360" w:lineRule="auto"/>
        <w:jc w:val="both"/>
        <w:rPr>
          <w:rFonts w:asciiTheme="majorBidi" w:eastAsia="Calibri" w:hAnsiTheme="majorBidi" w:cstheme="majorBidi"/>
          <w:sz w:val="24"/>
          <w:szCs w:val="24"/>
          <w:lang w:val="en-GB"/>
        </w:rPr>
      </w:pPr>
      <w:r w:rsidRPr="00961347">
        <w:rPr>
          <w:rFonts w:asciiTheme="majorBidi" w:eastAsia="Calibri" w:hAnsiTheme="majorBidi" w:cstheme="majorBidi"/>
          <w:sz w:val="24"/>
          <w:szCs w:val="24"/>
          <w:lang w:val="en-GB"/>
        </w:rPr>
        <w:t xml:space="preserve">‌Ferrell, O.C., Hirt, G.A. and Ferrell, L. (2019). </w:t>
      </w:r>
      <w:r w:rsidRPr="00961347">
        <w:rPr>
          <w:rFonts w:asciiTheme="majorBidi" w:eastAsia="Calibri" w:hAnsiTheme="majorBidi" w:cstheme="majorBidi"/>
          <w:i/>
          <w:sz w:val="24"/>
          <w:szCs w:val="24"/>
          <w:lang w:val="en-GB"/>
        </w:rPr>
        <w:t>Business</w:t>
      </w:r>
      <w:r w:rsidRPr="00961347">
        <w:rPr>
          <w:rFonts w:asciiTheme="majorBidi" w:eastAsia="Calibri" w:hAnsiTheme="majorBidi" w:cstheme="majorBidi"/>
          <w:sz w:val="24"/>
          <w:szCs w:val="24"/>
          <w:lang w:val="en-GB"/>
        </w:rPr>
        <w:t xml:space="preserve">. New York, </w:t>
      </w:r>
      <w:r w:rsidR="0038042F">
        <w:rPr>
          <w:rFonts w:asciiTheme="majorBidi" w:eastAsia="Calibri" w:hAnsiTheme="majorBidi" w:cstheme="majorBidi"/>
          <w:sz w:val="24"/>
          <w:szCs w:val="24"/>
          <w:lang w:val="en-GB"/>
        </w:rPr>
        <w:t>NY</w:t>
      </w:r>
      <w:r w:rsidRPr="00961347">
        <w:rPr>
          <w:rFonts w:asciiTheme="majorBidi" w:eastAsia="Calibri" w:hAnsiTheme="majorBidi" w:cstheme="majorBidi"/>
          <w:sz w:val="24"/>
          <w:szCs w:val="24"/>
          <w:lang w:val="en-GB"/>
        </w:rPr>
        <w:t>: McGraw-Hill Education.</w:t>
      </w:r>
    </w:p>
    <w:p w14:paraId="4394DFEE" w14:textId="77777777" w:rsidR="00E861E5" w:rsidRPr="00961347" w:rsidRDefault="00E861E5" w:rsidP="005603E7">
      <w:pPr>
        <w:shd w:val="clear" w:color="auto" w:fill="FFFFFF"/>
        <w:spacing w:before="240" w:after="240" w:line="360" w:lineRule="auto"/>
        <w:jc w:val="both"/>
        <w:rPr>
          <w:rFonts w:asciiTheme="majorBidi" w:eastAsia="Calibri" w:hAnsiTheme="majorBidi" w:cstheme="majorBidi"/>
          <w:sz w:val="24"/>
          <w:szCs w:val="24"/>
          <w:lang w:val="en-GB"/>
        </w:rPr>
      </w:pPr>
      <w:r w:rsidRPr="00961347">
        <w:rPr>
          <w:rFonts w:asciiTheme="majorBidi" w:eastAsia="Calibri" w:hAnsiTheme="majorBidi" w:cstheme="majorBidi"/>
          <w:sz w:val="24"/>
          <w:szCs w:val="24"/>
          <w:lang w:val="en-GB"/>
        </w:rPr>
        <w:t xml:space="preserve">‌Griffin, R.W. (2017). </w:t>
      </w:r>
      <w:r w:rsidRPr="00961347">
        <w:rPr>
          <w:rFonts w:asciiTheme="majorBidi" w:eastAsia="Calibri" w:hAnsiTheme="majorBidi" w:cstheme="majorBidi"/>
          <w:i/>
          <w:sz w:val="24"/>
          <w:szCs w:val="24"/>
          <w:lang w:val="en-GB"/>
        </w:rPr>
        <w:t>Management</w:t>
      </w:r>
      <w:r w:rsidRPr="00961347">
        <w:rPr>
          <w:rFonts w:asciiTheme="majorBidi" w:eastAsia="Calibri" w:hAnsiTheme="majorBidi" w:cstheme="majorBidi"/>
          <w:sz w:val="24"/>
          <w:szCs w:val="24"/>
          <w:lang w:val="en-GB"/>
        </w:rPr>
        <w:t>. Boston, Ma: Cengage Learning.</w:t>
      </w:r>
    </w:p>
    <w:p w14:paraId="415F977C" w14:textId="77777777" w:rsidR="00E861E5" w:rsidRPr="00961347" w:rsidRDefault="00E861E5" w:rsidP="005603E7">
      <w:pPr>
        <w:shd w:val="clear" w:color="auto" w:fill="FFFFFF"/>
        <w:spacing w:before="240" w:after="240" w:line="360" w:lineRule="auto"/>
        <w:jc w:val="both"/>
        <w:rPr>
          <w:rFonts w:asciiTheme="majorBidi" w:eastAsia="Calibri" w:hAnsiTheme="majorBidi" w:cstheme="majorBidi"/>
          <w:sz w:val="24"/>
          <w:szCs w:val="24"/>
          <w:lang w:val="en-GB"/>
        </w:rPr>
      </w:pPr>
      <w:r w:rsidRPr="00961347">
        <w:rPr>
          <w:rFonts w:asciiTheme="majorBidi" w:eastAsia="Calibri" w:hAnsiTheme="majorBidi" w:cstheme="majorBidi"/>
          <w:sz w:val="24"/>
          <w:szCs w:val="24"/>
          <w:lang w:val="en-GB"/>
        </w:rPr>
        <w:t xml:space="preserve">‌Heizer, J.H., Griffin, P. and Render, B. (2014). </w:t>
      </w:r>
      <w:r w:rsidRPr="00961347">
        <w:rPr>
          <w:rFonts w:asciiTheme="majorBidi" w:eastAsia="Calibri" w:hAnsiTheme="majorBidi" w:cstheme="majorBidi"/>
          <w:i/>
          <w:sz w:val="24"/>
          <w:szCs w:val="24"/>
          <w:lang w:val="en-GB"/>
        </w:rPr>
        <w:t>Operations management</w:t>
      </w:r>
      <w:r w:rsidRPr="00961347">
        <w:rPr>
          <w:rFonts w:asciiTheme="majorBidi" w:eastAsia="Calibri" w:hAnsiTheme="majorBidi" w:cstheme="majorBidi"/>
          <w:sz w:val="24"/>
          <w:szCs w:val="24"/>
          <w:lang w:val="en-GB"/>
        </w:rPr>
        <w:t>. Toronto: Pearson Education Canada.</w:t>
      </w:r>
    </w:p>
    <w:p w14:paraId="0B434AB7" w14:textId="77777777" w:rsidR="00E861E5" w:rsidRPr="00961347" w:rsidRDefault="00E861E5" w:rsidP="005603E7">
      <w:pPr>
        <w:shd w:val="clear" w:color="auto" w:fill="FFFFFF"/>
        <w:spacing w:before="240" w:after="240" w:line="360" w:lineRule="auto"/>
        <w:jc w:val="both"/>
        <w:rPr>
          <w:rFonts w:asciiTheme="majorBidi" w:eastAsia="Calibri" w:hAnsiTheme="majorBidi" w:cstheme="majorBidi"/>
          <w:sz w:val="24"/>
          <w:szCs w:val="24"/>
          <w:lang w:val="en-GB"/>
        </w:rPr>
      </w:pPr>
      <w:r w:rsidRPr="00961347">
        <w:rPr>
          <w:rFonts w:asciiTheme="majorBidi" w:eastAsia="Calibri" w:hAnsiTheme="majorBidi" w:cstheme="majorBidi"/>
          <w:sz w:val="24"/>
          <w:szCs w:val="24"/>
          <w:lang w:val="en-GB"/>
        </w:rPr>
        <w:t>‌</w:t>
      </w:r>
      <w:proofErr w:type="spellStart"/>
      <w:r w:rsidRPr="00961347">
        <w:rPr>
          <w:rFonts w:asciiTheme="majorBidi" w:eastAsia="Calibri" w:hAnsiTheme="majorBidi" w:cstheme="majorBidi"/>
          <w:sz w:val="24"/>
          <w:szCs w:val="24"/>
          <w:lang w:val="en-GB"/>
        </w:rPr>
        <w:t>Hellriegel</w:t>
      </w:r>
      <w:proofErr w:type="spellEnd"/>
      <w:r w:rsidRPr="00961347">
        <w:rPr>
          <w:rFonts w:asciiTheme="majorBidi" w:eastAsia="Calibri" w:hAnsiTheme="majorBidi" w:cstheme="majorBidi"/>
          <w:sz w:val="24"/>
          <w:szCs w:val="24"/>
          <w:lang w:val="en-GB"/>
        </w:rPr>
        <w:t xml:space="preserve">, D. (2017). </w:t>
      </w:r>
      <w:r w:rsidRPr="00961347">
        <w:rPr>
          <w:rFonts w:asciiTheme="majorBidi" w:eastAsia="Calibri" w:hAnsiTheme="majorBidi" w:cstheme="majorBidi"/>
          <w:i/>
          <w:sz w:val="24"/>
          <w:szCs w:val="24"/>
          <w:lang w:val="en-GB"/>
        </w:rPr>
        <w:t>Management</w:t>
      </w:r>
      <w:r w:rsidRPr="00961347">
        <w:rPr>
          <w:rFonts w:asciiTheme="majorBidi" w:eastAsia="Calibri" w:hAnsiTheme="majorBidi" w:cstheme="majorBidi"/>
          <w:sz w:val="24"/>
          <w:szCs w:val="24"/>
          <w:lang w:val="en-GB"/>
        </w:rPr>
        <w:t>. Cape Town; Oxford: Oxford University Press.</w:t>
      </w:r>
    </w:p>
    <w:p w14:paraId="2F95F9B7" w14:textId="77777777" w:rsidR="00E861E5" w:rsidRPr="00961347" w:rsidRDefault="00E861E5" w:rsidP="005603E7">
      <w:pPr>
        <w:shd w:val="clear" w:color="auto" w:fill="FFFFFF"/>
        <w:spacing w:before="240" w:after="240" w:line="360" w:lineRule="auto"/>
        <w:jc w:val="both"/>
        <w:rPr>
          <w:rFonts w:asciiTheme="majorBidi" w:eastAsia="Calibri" w:hAnsiTheme="majorBidi" w:cstheme="majorBidi"/>
          <w:sz w:val="24"/>
          <w:szCs w:val="24"/>
          <w:lang w:val="en-GB"/>
        </w:rPr>
      </w:pPr>
      <w:r w:rsidRPr="00961347">
        <w:rPr>
          <w:rFonts w:asciiTheme="majorBidi" w:eastAsia="Calibri" w:hAnsiTheme="majorBidi" w:cstheme="majorBidi"/>
          <w:sz w:val="24"/>
          <w:szCs w:val="24"/>
          <w:lang w:val="en-GB"/>
        </w:rPr>
        <w:t xml:space="preserve">‌Hotel Management and B, F. (2019). </w:t>
      </w:r>
      <w:r w:rsidRPr="00961347">
        <w:rPr>
          <w:rFonts w:asciiTheme="majorBidi" w:eastAsia="Calibri" w:hAnsiTheme="majorBidi" w:cstheme="majorBidi"/>
          <w:i/>
          <w:sz w:val="24"/>
          <w:szCs w:val="24"/>
          <w:lang w:val="en-GB"/>
        </w:rPr>
        <w:t xml:space="preserve">Practical Hotel Management. With notes and comments on Hotel Law. [By F.B. </w:t>
      </w:r>
      <w:proofErr w:type="spellStart"/>
      <w:r w:rsidRPr="00961347">
        <w:rPr>
          <w:rFonts w:asciiTheme="majorBidi" w:eastAsia="Calibri" w:hAnsiTheme="majorBidi" w:cstheme="majorBidi"/>
          <w:i/>
          <w:sz w:val="24"/>
          <w:szCs w:val="24"/>
          <w:lang w:val="en-GB"/>
        </w:rPr>
        <w:t>Bourne</w:t>
      </w:r>
      <w:proofErr w:type="spellEnd"/>
      <w:r w:rsidRPr="00961347">
        <w:rPr>
          <w:rFonts w:asciiTheme="majorBidi" w:eastAsia="Calibri" w:hAnsiTheme="majorBidi" w:cstheme="majorBidi"/>
          <w:i/>
          <w:sz w:val="24"/>
          <w:szCs w:val="24"/>
          <w:lang w:val="en-GB"/>
        </w:rPr>
        <w:t>-Newton.].</w:t>
      </w:r>
      <w:r w:rsidRPr="00961347">
        <w:rPr>
          <w:rFonts w:asciiTheme="majorBidi" w:eastAsia="Calibri" w:hAnsiTheme="majorBidi" w:cstheme="majorBidi"/>
          <w:sz w:val="24"/>
          <w:szCs w:val="24"/>
          <w:lang w:val="en-GB"/>
        </w:rPr>
        <w:t xml:space="preserve"> London: Newton &amp; </w:t>
      </w:r>
      <w:proofErr w:type="spellStart"/>
      <w:r w:rsidRPr="00961347">
        <w:rPr>
          <w:rFonts w:asciiTheme="majorBidi" w:eastAsia="Calibri" w:hAnsiTheme="majorBidi" w:cstheme="majorBidi"/>
          <w:sz w:val="24"/>
          <w:szCs w:val="24"/>
          <w:lang w:val="en-GB"/>
        </w:rPr>
        <w:t>Eskell</w:t>
      </w:r>
      <w:proofErr w:type="spellEnd"/>
      <w:r w:rsidRPr="00961347">
        <w:rPr>
          <w:rFonts w:asciiTheme="majorBidi" w:eastAsia="Calibri" w:hAnsiTheme="majorBidi" w:cstheme="majorBidi"/>
          <w:sz w:val="24"/>
          <w:szCs w:val="24"/>
          <w:lang w:val="en-GB"/>
        </w:rPr>
        <w:t>.</w:t>
      </w:r>
    </w:p>
    <w:p w14:paraId="2799B3E7" w14:textId="77777777" w:rsidR="00E861E5" w:rsidRPr="00961347" w:rsidRDefault="00E861E5" w:rsidP="005603E7">
      <w:pPr>
        <w:shd w:val="clear" w:color="auto" w:fill="FFFFFF"/>
        <w:spacing w:before="240" w:after="240" w:line="360" w:lineRule="auto"/>
        <w:jc w:val="both"/>
        <w:rPr>
          <w:rFonts w:asciiTheme="majorBidi" w:eastAsia="Calibri" w:hAnsiTheme="majorBidi" w:cstheme="majorBidi"/>
          <w:sz w:val="24"/>
          <w:szCs w:val="24"/>
          <w:lang w:val="en-GB"/>
        </w:rPr>
      </w:pPr>
      <w:r w:rsidRPr="00961347">
        <w:rPr>
          <w:rFonts w:asciiTheme="majorBidi" w:eastAsia="Calibri" w:hAnsiTheme="majorBidi" w:cstheme="majorBidi"/>
          <w:sz w:val="24"/>
          <w:szCs w:val="24"/>
          <w:lang w:val="en-GB"/>
        </w:rPr>
        <w:t xml:space="preserve">‌Jackson, E. (2018). </w:t>
      </w:r>
      <w:r w:rsidRPr="00961347">
        <w:rPr>
          <w:rFonts w:asciiTheme="majorBidi" w:eastAsia="Calibri" w:hAnsiTheme="majorBidi" w:cstheme="majorBidi"/>
          <w:i/>
          <w:sz w:val="24"/>
          <w:szCs w:val="24"/>
          <w:lang w:val="en-GB"/>
        </w:rPr>
        <w:t>Hotel management</w:t>
      </w:r>
      <w:r w:rsidRPr="00961347">
        <w:rPr>
          <w:rFonts w:asciiTheme="majorBidi" w:eastAsia="Calibri" w:hAnsiTheme="majorBidi" w:cstheme="majorBidi"/>
          <w:sz w:val="24"/>
          <w:szCs w:val="24"/>
          <w:lang w:val="en-GB"/>
        </w:rPr>
        <w:t>. New York, Ny: Larsen &amp; Keller.</w:t>
      </w:r>
    </w:p>
    <w:p w14:paraId="4E977743" w14:textId="2C14E344" w:rsidR="00E861E5" w:rsidRPr="00961347" w:rsidRDefault="00E861E5" w:rsidP="005603E7">
      <w:pPr>
        <w:shd w:val="clear" w:color="auto" w:fill="FFFFFF"/>
        <w:spacing w:before="240" w:after="240" w:line="360" w:lineRule="auto"/>
        <w:jc w:val="both"/>
        <w:rPr>
          <w:rFonts w:asciiTheme="majorBidi" w:eastAsia="Calibri" w:hAnsiTheme="majorBidi" w:cstheme="majorBidi"/>
          <w:sz w:val="24"/>
          <w:szCs w:val="24"/>
          <w:lang w:val="en-GB"/>
        </w:rPr>
      </w:pPr>
      <w:r w:rsidRPr="00961347">
        <w:rPr>
          <w:rFonts w:asciiTheme="majorBidi" w:eastAsia="Calibri" w:hAnsiTheme="majorBidi" w:cstheme="majorBidi"/>
          <w:sz w:val="24"/>
          <w:szCs w:val="24"/>
          <w:lang w:val="en-GB"/>
        </w:rPr>
        <w:t xml:space="preserve">‌Kapoor, J.R., </w:t>
      </w:r>
      <w:proofErr w:type="spellStart"/>
      <w:r w:rsidRPr="00961347">
        <w:rPr>
          <w:rFonts w:asciiTheme="majorBidi" w:eastAsia="Calibri" w:hAnsiTheme="majorBidi" w:cstheme="majorBidi"/>
          <w:sz w:val="24"/>
          <w:szCs w:val="24"/>
          <w:lang w:val="en-GB"/>
        </w:rPr>
        <w:t>Dlabay</w:t>
      </w:r>
      <w:proofErr w:type="spellEnd"/>
      <w:r w:rsidRPr="00961347">
        <w:rPr>
          <w:rFonts w:asciiTheme="majorBidi" w:eastAsia="Calibri" w:hAnsiTheme="majorBidi" w:cstheme="majorBidi"/>
          <w:sz w:val="24"/>
          <w:szCs w:val="24"/>
          <w:lang w:val="en-GB"/>
        </w:rPr>
        <w:t xml:space="preserve">, L.R., Hughes, R.J. and Hart, M.M. (2020). </w:t>
      </w:r>
      <w:r w:rsidRPr="00961347">
        <w:rPr>
          <w:rFonts w:asciiTheme="majorBidi" w:eastAsia="Calibri" w:hAnsiTheme="majorBidi" w:cstheme="majorBidi"/>
          <w:i/>
          <w:sz w:val="24"/>
          <w:szCs w:val="24"/>
          <w:lang w:val="en-GB"/>
        </w:rPr>
        <w:t>Personal finance</w:t>
      </w:r>
      <w:r w:rsidRPr="00961347">
        <w:rPr>
          <w:rFonts w:asciiTheme="majorBidi" w:eastAsia="Calibri" w:hAnsiTheme="majorBidi" w:cstheme="majorBidi"/>
          <w:sz w:val="24"/>
          <w:szCs w:val="24"/>
          <w:lang w:val="en-GB"/>
        </w:rPr>
        <w:t xml:space="preserve">. New York, </w:t>
      </w:r>
      <w:r w:rsidR="0038042F">
        <w:rPr>
          <w:rFonts w:asciiTheme="majorBidi" w:eastAsia="Calibri" w:hAnsiTheme="majorBidi" w:cstheme="majorBidi"/>
          <w:sz w:val="24"/>
          <w:szCs w:val="24"/>
          <w:lang w:val="en-GB"/>
        </w:rPr>
        <w:t>NY</w:t>
      </w:r>
      <w:r w:rsidRPr="00961347">
        <w:rPr>
          <w:rFonts w:asciiTheme="majorBidi" w:eastAsia="Calibri" w:hAnsiTheme="majorBidi" w:cstheme="majorBidi"/>
          <w:sz w:val="24"/>
          <w:szCs w:val="24"/>
          <w:lang w:val="en-GB"/>
        </w:rPr>
        <w:t>: McGraw-Hill Education.</w:t>
      </w:r>
    </w:p>
    <w:p w14:paraId="23C73715" w14:textId="3F5BECD0" w:rsidR="00E861E5" w:rsidRPr="00961347" w:rsidRDefault="00E861E5" w:rsidP="005603E7">
      <w:pPr>
        <w:shd w:val="clear" w:color="auto" w:fill="FFFFFF"/>
        <w:spacing w:before="240" w:after="240" w:line="360" w:lineRule="auto"/>
        <w:jc w:val="both"/>
        <w:rPr>
          <w:rFonts w:asciiTheme="majorBidi" w:eastAsia="Calibri" w:hAnsiTheme="majorBidi" w:cstheme="majorBidi"/>
          <w:sz w:val="24"/>
          <w:szCs w:val="24"/>
          <w:lang w:val="en-GB"/>
        </w:rPr>
      </w:pPr>
      <w:r w:rsidRPr="00961347">
        <w:rPr>
          <w:rFonts w:asciiTheme="majorBidi" w:eastAsia="Calibri" w:hAnsiTheme="majorBidi" w:cstheme="majorBidi"/>
          <w:sz w:val="24"/>
          <w:szCs w:val="24"/>
          <w:lang w:val="en-GB"/>
        </w:rPr>
        <w:t xml:space="preserve">‌Montana, P.J. and </w:t>
      </w:r>
      <w:proofErr w:type="spellStart"/>
      <w:r w:rsidRPr="00961347">
        <w:rPr>
          <w:rFonts w:asciiTheme="majorBidi" w:eastAsia="Calibri" w:hAnsiTheme="majorBidi" w:cstheme="majorBidi"/>
          <w:sz w:val="24"/>
          <w:szCs w:val="24"/>
          <w:lang w:val="en-GB"/>
        </w:rPr>
        <w:t>Charnov</w:t>
      </w:r>
      <w:proofErr w:type="spellEnd"/>
      <w:r w:rsidRPr="00961347">
        <w:rPr>
          <w:rFonts w:asciiTheme="majorBidi" w:eastAsia="Calibri" w:hAnsiTheme="majorBidi" w:cstheme="majorBidi"/>
          <w:sz w:val="24"/>
          <w:szCs w:val="24"/>
          <w:lang w:val="en-GB"/>
        </w:rPr>
        <w:t xml:space="preserve">, B.H. (2015). </w:t>
      </w:r>
      <w:r w:rsidRPr="00961347">
        <w:rPr>
          <w:rFonts w:asciiTheme="majorBidi" w:eastAsia="Calibri" w:hAnsiTheme="majorBidi" w:cstheme="majorBidi"/>
          <w:i/>
          <w:sz w:val="24"/>
          <w:szCs w:val="24"/>
          <w:lang w:val="en-GB"/>
        </w:rPr>
        <w:t>Management</w:t>
      </w:r>
      <w:r w:rsidRPr="00961347">
        <w:rPr>
          <w:rFonts w:asciiTheme="majorBidi" w:eastAsia="Calibri" w:hAnsiTheme="majorBidi" w:cstheme="majorBidi"/>
          <w:sz w:val="24"/>
          <w:szCs w:val="24"/>
          <w:lang w:val="en-GB"/>
        </w:rPr>
        <w:t xml:space="preserve">. Hauppauge, </w:t>
      </w:r>
      <w:r w:rsidR="0038042F">
        <w:rPr>
          <w:rFonts w:asciiTheme="majorBidi" w:eastAsia="Calibri" w:hAnsiTheme="majorBidi" w:cstheme="majorBidi"/>
          <w:sz w:val="24"/>
          <w:szCs w:val="24"/>
          <w:lang w:val="en-GB"/>
        </w:rPr>
        <w:t>NY</w:t>
      </w:r>
      <w:r w:rsidRPr="00961347">
        <w:rPr>
          <w:rFonts w:asciiTheme="majorBidi" w:eastAsia="Calibri" w:hAnsiTheme="majorBidi" w:cstheme="majorBidi"/>
          <w:sz w:val="24"/>
          <w:szCs w:val="24"/>
          <w:lang w:val="en-GB"/>
        </w:rPr>
        <w:t>: Barron’s Educational Series, Inc.</w:t>
      </w:r>
    </w:p>
    <w:p w14:paraId="2C98F021" w14:textId="77777777" w:rsidR="00E861E5" w:rsidRPr="00961347" w:rsidRDefault="00E861E5" w:rsidP="005603E7">
      <w:pPr>
        <w:shd w:val="clear" w:color="auto" w:fill="FFFFFF"/>
        <w:spacing w:before="240" w:after="240" w:line="360" w:lineRule="auto"/>
        <w:jc w:val="both"/>
        <w:rPr>
          <w:rFonts w:asciiTheme="majorBidi" w:eastAsia="Calibri" w:hAnsiTheme="majorBidi" w:cstheme="majorBidi"/>
          <w:sz w:val="24"/>
          <w:szCs w:val="24"/>
          <w:lang w:val="en-GB"/>
        </w:rPr>
      </w:pPr>
      <w:r w:rsidRPr="00961347">
        <w:rPr>
          <w:rFonts w:asciiTheme="majorBidi" w:eastAsia="Calibri" w:hAnsiTheme="majorBidi" w:cstheme="majorBidi"/>
          <w:sz w:val="24"/>
          <w:szCs w:val="24"/>
          <w:lang w:val="en-GB"/>
        </w:rPr>
        <w:t xml:space="preserve">‌Myers, R. (2022). </w:t>
      </w:r>
      <w:r w:rsidRPr="00961347">
        <w:rPr>
          <w:rFonts w:asciiTheme="majorBidi" w:eastAsia="Calibri" w:hAnsiTheme="majorBidi" w:cstheme="majorBidi"/>
          <w:i/>
          <w:sz w:val="24"/>
          <w:szCs w:val="24"/>
          <w:lang w:val="en-GB"/>
        </w:rPr>
        <w:t>Ise Fundamentals of Corporate Finance.</w:t>
      </w:r>
      <w:r w:rsidRPr="00961347">
        <w:rPr>
          <w:rFonts w:asciiTheme="majorBidi" w:eastAsia="Calibri" w:hAnsiTheme="majorBidi" w:cstheme="majorBidi"/>
          <w:sz w:val="24"/>
          <w:szCs w:val="24"/>
          <w:lang w:val="en-GB"/>
        </w:rPr>
        <w:t xml:space="preserve"> S.L.: McGraw-Hill Education.</w:t>
      </w:r>
    </w:p>
    <w:p w14:paraId="0240F11E" w14:textId="77777777" w:rsidR="00E861E5" w:rsidRPr="00961347" w:rsidRDefault="00E861E5" w:rsidP="005603E7">
      <w:pPr>
        <w:shd w:val="clear" w:color="auto" w:fill="FFFFFF"/>
        <w:spacing w:before="240" w:after="240" w:line="360" w:lineRule="auto"/>
        <w:jc w:val="both"/>
        <w:rPr>
          <w:rFonts w:asciiTheme="majorBidi" w:eastAsia="Calibri" w:hAnsiTheme="majorBidi" w:cstheme="majorBidi"/>
          <w:sz w:val="24"/>
          <w:szCs w:val="24"/>
          <w:lang w:val="en-GB"/>
        </w:rPr>
      </w:pPr>
      <w:proofErr w:type="spellStart"/>
      <w:r w:rsidRPr="00961347">
        <w:rPr>
          <w:rFonts w:asciiTheme="majorBidi" w:eastAsia="Calibri" w:hAnsiTheme="majorBidi" w:cstheme="majorBidi"/>
          <w:sz w:val="24"/>
          <w:szCs w:val="24"/>
          <w:lang w:val="en-GB"/>
        </w:rPr>
        <w:t>Nikbakht</w:t>
      </w:r>
      <w:proofErr w:type="spellEnd"/>
      <w:r w:rsidRPr="00961347">
        <w:rPr>
          <w:rFonts w:asciiTheme="majorBidi" w:eastAsia="Calibri" w:hAnsiTheme="majorBidi" w:cstheme="majorBidi"/>
          <w:sz w:val="24"/>
          <w:szCs w:val="24"/>
          <w:lang w:val="en-GB"/>
        </w:rPr>
        <w:t xml:space="preserve">, E. and </w:t>
      </w:r>
      <w:proofErr w:type="spellStart"/>
      <w:r w:rsidRPr="00961347">
        <w:rPr>
          <w:rFonts w:asciiTheme="majorBidi" w:eastAsia="Calibri" w:hAnsiTheme="majorBidi" w:cstheme="majorBidi"/>
          <w:sz w:val="24"/>
          <w:szCs w:val="24"/>
          <w:lang w:val="en-GB"/>
        </w:rPr>
        <w:t>Groppelli</w:t>
      </w:r>
      <w:proofErr w:type="spellEnd"/>
      <w:r w:rsidRPr="00961347">
        <w:rPr>
          <w:rFonts w:asciiTheme="majorBidi" w:eastAsia="Calibri" w:hAnsiTheme="majorBidi" w:cstheme="majorBidi"/>
          <w:sz w:val="24"/>
          <w:szCs w:val="24"/>
          <w:lang w:val="en-GB"/>
        </w:rPr>
        <w:t xml:space="preserve">, A.A. (2018). </w:t>
      </w:r>
      <w:r w:rsidRPr="00961347">
        <w:rPr>
          <w:rFonts w:asciiTheme="majorBidi" w:eastAsia="Calibri" w:hAnsiTheme="majorBidi" w:cstheme="majorBidi"/>
          <w:i/>
          <w:sz w:val="24"/>
          <w:szCs w:val="24"/>
          <w:lang w:val="en-GB"/>
        </w:rPr>
        <w:t>Finance</w:t>
      </w:r>
      <w:r w:rsidRPr="00961347">
        <w:rPr>
          <w:rFonts w:asciiTheme="majorBidi" w:eastAsia="Calibri" w:hAnsiTheme="majorBidi" w:cstheme="majorBidi"/>
          <w:sz w:val="24"/>
          <w:szCs w:val="24"/>
          <w:lang w:val="en-GB"/>
        </w:rPr>
        <w:t>. Hauppauge, New York: Barron’s Educational Series, Inc.</w:t>
      </w:r>
    </w:p>
    <w:p w14:paraId="106EB82F" w14:textId="77777777" w:rsidR="00E861E5" w:rsidRPr="00961347" w:rsidRDefault="00E861E5" w:rsidP="005603E7">
      <w:pPr>
        <w:shd w:val="clear" w:color="auto" w:fill="FFFFFF"/>
        <w:spacing w:before="240" w:after="240" w:line="360" w:lineRule="auto"/>
        <w:jc w:val="both"/>
        <w:rPr>
          <w:rFonts w:asciiTheme="majorBidi" w:eastAsia="Calibri" w:hAnsiTheme="majorBidi" w:cstheme="majorBidi"/>
          <w:sz w:val="24"/>
          <w:szCs w:val="24"/>
          <w:lang w:val="en-GB"/>
        </w:rPr>
      </w:pPr>
      <w:r w:rsidRPr="00961347">
        <w:rPr>
          <w:rFonts w:asciiTheme="majorBidi" w:eastAsia="Calibri" w:hAnsiTheme="majorBidi" w:cstheme="majorBidi"/>
          <w:sz w:val="24"/>
          <w:szCs w:val="24"/>
          <w:lang w:val="en-GB"/>
        </w:rPr>
        <w:t>‌</w:t>
      </w:r>
      <w:proofErr w:type="spellStart"/>
      <w:r w:rsidRPr="00961347">
        <w:rPr>
          <w:rFonts w:asciiTheme="majorBidi" w:eastAsia="Calibri" w:hAnsiTheme="majorBidi" w:cstheme="majorBidi"/>
          <w:sz w:val="24"/>
          <w:szCs w:val="24"/>
          <w:lang w:val="en-GB"/>
        </w:rPr>
        <w:t>O’fallon</w:t>
      </w:r>
      <w:proofErr w:type="spellEnd"/>
      <w:r w:rsidRPr="00961347">
        <w:rPr>
          <w:rFonts w:asciiTheme="majorBidi" w:eastAsia="Calibri" w:hAnsiTheme="majorBidi" w:cstheme="majorBidi"/>
          <w:sz w:val="24"/>
          <w:szCs w:val="24"/>
          <w:lang w:val="en-GB"/>
        </w:rPr>
        <w:t xml:space="preserve">, M.J. and Rutherford, D.G. (2019). </w:t>
      </w:r>
      <w:r w:rsidRPr="00961347">
        <w:rPr>
          <w:rFonts w:asciiTheme="majorBidi" w:eastAsia="Calibri" w:hAnsiTheme="majorBidi" w:cstheme="majorBidi"/>
          <w:i/>
          <w:sz w:val="24"/>
          <w:szCs w:val="24"/>
          <w:lang w:val="en-GB"/>
        </w:rPr>
        <w:t>Hotel management and operations</w:t>
      </w:r>
      <w:r w:rsidRPr="00961347">
        <w:rPr>
          <w:rFonts w:asciiTheme="majorBidi" w:eastAsia="Calibri" w:hAnsiTheme="majorBidi" w:cstheme="majorBidi"/>
          <w:sz w:val="24"/>
          <w:szCs w:val="24"/>
          <w:lang w:val="en-GB"/>
        </w:rPr>
        <w:t>. Hoboken, N.J.: Wiley.</w:t>
      </w:r>
    </w:p>
    <w:p w14:paraId="029CA3F8" w14:textId="77777777" w:rsidR="00E861E5" w:rsidRPr="00961347" w:rsidRDefault="00E861E5" w:rsidP="005603E7">
      <w:pPr>
        <w:shd w:val="clear" w:color="auto" w:fill="FFFFFF"/>
        <w:spacing w:before="240" w:after="240" w:line="360" w:lineRule="auto"/>
        <w:jc w:val="both"/>
        <w:rPr>
          <w:rFonts w:asciiTheme="majorBidi" w:eastAsia="Calibri" w:hAnsiTheme="majorBidi" w:cstheme="majorBidi"/>
          <w:sz w:val="24"/>
          <w:szCs w:val="24"/>
          <w:lang w:val="en-GB"/>
        </w:rPr>
      </w:pPr>
      <w:r w:rsidRPr="00961347">
        <w:rPr>
          <w:rFonts w:asciiTheme="majorBidi" w:eastAsia="Calibri" w:hAnsiTheme="majorBidi" w:cstheme="majorBidi"/>
          <w:sz w:val="24"/>
          <w:szCs w:val="24"/>
          <w:lang w:val="en-GB"/>
        </w:rPr>
        <w:t xml:space="preserve">‌Ross, S.A., Westerfield, R. and Jordan, B.D. (2021). </w:t>
      </w:r>
      <w:r w:rsidRPr="00961347">
        <w:rPr>
          <w:rFonts w:asciiTheme="majorBidi" w:eastAsia="Calibri" w:hAnsiTheme="majorBidi" w:cstheme="majorBidi"/>
          <w:i/>
          <w:sz w:val="24"/>
          <w:szCs w:val="24"/>
          <w:lang w:val="en-GB"/>
        </w:rPr>
        <w:t>Fundamentals of corporate finance</w:t>
      </w:r>
      <w:r w:rsidRPr="00961347">
        <w:rPr>
          <w:rFonts w:asciiTheme="majorBidi" w:eastAsia="Calibri" w:hAnsiTheme="majorBidi" w:cstheme="majorBidi"/>
          <w:sz w:val="24"/>
          <w:szCs w:val="24"/>
          <w:lang w:val="en-GB"/>
        </w:rPr>
        <w:t>. New York: McGraw Hill LLC.</w:t>
      </w:r>
    </w:p>
    <w:p w14:paraId="4E4B10BF" w14:textId="77777777" w:rsidR="00E861E5" w:rsidRPr="00961347" w:rsidRDefault="00E861E5" w:rsidP="005603E7">
      <w:pPr>
        <w:shd w:val="clear" w:color="auto" w:fill="FFFFFF"/>
        <w:spacing w:before="240" w:after="240" w:line="360" w:lineRule="auto"/>
        <w:jc w:val="both"/>
        <w:rPr>
          <w:rFonts w:asciiTheme="majorBidi" w:eastAsia="Calibri" w:hAnsiTheme="majorBidi" w:cstheme="majorBidi"/>
          <w:sz w:val="24"/>
          <w:szCs w:val="24"/>
          <w:lang w:val="en-GB"/>
        </w:rPr>
      </w:pPr>
      <w:r w:rsidRPr="00961347">
        <w:rPr>
          <w:rFonts w:asciiTheme="majorBidi" w:eastAsia="Calibri" w:hAnsiTheme="majorBidi" w:cstheme="majorBidi"/>
          <w:sz w:val="24"/>
          <w:szCs w:val="24"/>
          <w:lang w:val="en-GB"/>
        </w:rPr>
        <w:lastRenderedPageBreak/>
        <w:t xml:space="preserve">‌Ross, S.A., Westerfield, R., Jaffe, J.F., Roberts, G.S. and Hamdi </w:t>
      </w:r>
      <w:proofErr w:type="spellStart"/>
      <w:r w:rsidRPr="00961347">
        <w:rPr>
          <w:rFonts w:asciiTheme="majorBidi" w:eastAsia="Calibri" w:hAnsiTheme="majorBidi" w:cstheme="majorBidi"/>
          <w:sz w:val="24"/>
          <w:szCs w:val="24"/>
          <w:lang w:val="en-GB"/>
        </w:rPr>
        <w:t>Driss</w:t>
      </w:r>
      <w:proofErr w:type="spellEnd"/>
      <w:r w:rsidRPr="00961347">
        <w:rPr>
          <w:rFonts w:asciiTheme="majorBidi" w:eastAsia="Calibri" w:hAnsiTheme="majorBidi" w:cstheme="majorBidi"/>
          <w:sz w:val="24"/>
          <w:szCs w:val="24"/>
          <w:lang w:val="en-GB"/>
        </w:rPr>
        <w:t xml:space="preserve"> (2022). </w:t>
      </w:r>
      <w:r w:rsidRPr="00961347">
        <w:rPr>
          <w:rFonts w:asciiTheme="majorBidi" w:eastAsia="Calibri" w:hAnsiTheme="majorBidi" w:cstheme="majorBidi"/>
          <w:i/>
          <w:sz w:val="24"/>
          <w:szCs w:val="24"/>
          <w:lang w:val="en-GB"/>
        </w:rPr>
        <w:t>Corporate finance</w:t>
      </w:r>
      <w:r w:rsidRPr="00961347">
        <w:rPr>
          <w:rFonts w:asciiTheme="majorBidi" w:eastAsia="Calibri" w:hAnsiTheme="majorBidi" w:cstheme="majorBidi"/>
          <w:sz w:val="24"/>
          <w:szCs w:val="24"/>
          <w:lang w:val="en-GB"/>
        </w:rPr>
        <w:t>. Toronto: McGraw-Hill Ryerson Limited.</w:t>
      </w:r>
    </w:p>
    <w:p w14:paraId="30CE5D4F" w14:textId="77777777" w:rsidR="00E861E5" w:rsidRPr="00961347" w:rsidRDefault="00E861E5" w:rsidP="005603E7">
      <w:pPr>
        <w:shd w:val="clear" w:color="auto" w:fill="FFFFFF"/>
        <w:spacing w:before="240" w:after="240" w:line="360" w:lineRule="auto"/>
        <w:jc w:val="both"/>
        <w:rPr>
          <w:rFonts w:asciiTheme="majorBidi" w:eastAsia="Calibri" w:hAnsiTheme="majorBidi" w:cstheme="majorBidi"/>
          <w:sz w:val="24"/>
          <w:szCs w:val="24"/>
          <w:lang w:val="en-GB"/>
        </w:rPr>
      </w:pPr>
      <w:r w:rsidRPr="00961347">
        <w:rPr>
          <w:rFonts w:asciiTheme="majorBidi" w:eastAsia="Calibri" w:hAnsiTheme="majorBidi" w:cstheme="majorBidi"/>
          <w:sz w:val="24"/>
          <w:szCs w:val="24"/>
          <w:lang w:val="en-GB"/>
        </w:rPr>
        <w:t xml:space="preserve">‌Samson, D., </w:t>
      </w:r>
      <w:proofErr w:type="spellStart"/>
      <w:r w:rsidRPr="00961347">
        <w:rPr>
          <w:rFonts w:asciiTheme="majorBidi" w:eastAsia="Calibri" w:hAnsiTheme="majorBidi" w:cstheme="majorBidi"/>
          <w:sz w:val="24"/>
          <w:szCs w:val="24"/>
          <w:lang w:val="en-GB"/>
        </w:rPr>
        <w:t>Donnet</w:t>
      </w:r>
      <w:proofErr w:type="spellEnd"/>
      <w:r w:rsidRPr="00961347">
        <w:rPr>
          <w:rFonts w:asciiTheme="majorBidi" w:eastAsia="Calibri" w:hAnsiTheme="majorBidi" w:cstheme="majorBidi"/>
          <w:sz w:val="24"/>
          <w:szCs w:val="24"/>
          <w:lang w:val="en-GB"/>
        </w:rPr>
        <w:t xml:space="preserve">, T. and Daft, R.L. (2018). </w:t>
      </w:r>
      <w:r w:rsidRPr="00961347">
        <w:rPr>
          <w:rFonts w:asciiTheme="majorBidi" w:eastAsia="Calibri" w:hAnsiTheme="majorBidi" w:cstheme="majorBidi"/>
          <w:i/>
          <w:sz w:val="24"/>
          <w:szCs w:val="24"/>
          <w:lang w:val="en-GB"/>
        </w:rPr>
        <w:t>Management</w:t>
      </w:r>
      <w:r w:rsidRPr="00961347">
        <w:rPr>
          <w:rFonts w:asciiTheme="majorBidi" w:eastAsia="Calibri" w:hAnsiTheme="majorBidi" w:cstheme="majorBidi"/>
          <w:sz w:val="24"/>
          <w:szCs w:val="24"/>
          <w:lang w:val="en-GB"/>
        </w:rPr>
        <w:t>. 6th ed. South Melbourne, Victoria, Australia: Cengage.</w:t>
      </w:r>
    </w:p>
    <w:p w14:paraId="77DE7C15" w14:textId="77777777" w:rsidR="00E861E5" w:rsidRPr="00961347" w:rsidRDefault="00E861E5" w:rsidP="005603E7">
      <w:pPr>
        <w:shd w:val="clear" w:color="auto" w:fill="FFFFFF"/>
        <w:spacing w:before="240" w:after="240" w:line="360" w:lineRule="auto"/>
        <w:jc w:val="both"/>
        <w:rPr>
          <w:rFonts w:asciiTheme="majorBidi" w:eastAsia="Calibri" w:hAnsiTheme="majorBidi" w:cstheme="majorBidi"/>
          <w:sz w:val="24"/>
          <w:szCs w:val="24"/>
          <w:lang w:val="en-GB"/>
        </w:rPr>
      </w:pPr>
      <w:r w:rsidRPr="00961347">
        <w:rPr>
          <w:rFonts w:asciiTheme="majorBidi" w:eastAsia="Calibri" w:hAnsiTheme="majorBidi" w:cstheme="majorBidi"/>
          <w:sz w:val="24"/>
          <w:szCs w:val="24"/>
          <w:lang w:val="en-GB"/>
        </w:rPr>
        <w:t xml:space="preserve">‌Stonehill, D.K. (2020). </w:t>
      </w:r>
      <w:r w:rsidRPr="00961347">
        <w:rPr>
          <w:rFonts w:asciiTheme="majorBidi" w:eastAsia="Calibri" w:hAnsiTheme="majorBidi" w:cstheme="majorBidi"/>
          <w:i/>
          <w:sz w:val="24"/>
          <w:szCs w:val="24"/>
          <w:lang w:val="en-GB"/>
        </w:rPr>
        <w:t>Multinational business finance, global edition.</w:t>
      </w:r>
    </w:p>
    <w:p w14:paraId="2D4B3069" w14:textId="77777777" w:rsidR="00E861E5" w:rsidRPr="00961347" w:rsidRDefault="00E861E5" w:rsidP="005603E7">
      <w:pPr>
        <w:shd w:val="clear" w:color="auto" w:fill="FFFFFF"/>
        <w:spacing w:before="240" w:after="240" w:line="360" w:lineRule="auto"/>
        <w:jc w:val="both"/>
        <w:rPr>
          <w:rFonts w:asciiTheme="majorBidi" w:eastAsia="Calibri" w:hAnsiTheme="majorBidi" w:cstheme="majorBidi"/>
          <w:sz w:val="24"/>
          <w:szCs w:val="24"/>
          <w:lang w:val="en-GB"/>
        </w:rPr>
      </w:pPr>
      <w:r w:rsidRPr="00961347">
        <w:rPr>
          <w:rFonts w:asciiTheme="majorBidi" w:eastAsia="Calibri" w:hAnsiTheme="majorBidi" w:cstheme="majorBidi"/>
          <w:sz w:val="24"/>
          <w:szCs w:val="24"/>
          <w:lang w:val="en-GB"/>
        </w:rPr>
        <w:t>‌</w:t>
      </w:r>
      <w:proofErr w:type="spellStart"/>
      <w:r w:rsidRPr="00961347">
        <w:rPr>
          <w:rFonts w:asciiTheme="majorBidi" w:eastAsia="Calibri" w:hAnsiTheme="majorBidi" w:cstheme="majorBidi"/>
          <w:sz w:val="24"/>
          <w:szCs w:val="24"/>
          <w:lang w:val="en-GB"/>
        </w:rPr>
        <w:t>Theimer</w:t>
      </w:r>
      <w:proofErr w:type="spellEnd"/>
      <w:r w:rsidRPr="00961347">
        <w:rPr>
          <w:rFonts w:asciiTheme="majorBidi" w:eastAsia="Calibri" w:hAnsiTheme="majorBidi" w:cstheme="majorBidi"/>
          <w:sz w:val="24"/>
          <w:szCs w:val="24"/>
          <w:lang w:val="en-GB"/>
        </w:rPr>
        <w:t xml:space="preserve">, K. (2014). </w:t>
      </w:r>
      <w:r w:rsidRPr="00961347">
        <w:rPr>
          <w:rFonts w:asciiTheme="majorBidi" w:eastAsia="Calibri" w:hAnsiTheme="majorBidi" w:cstheme="majorBidi"/>
          <w:i/>
          <w:sz w:val="24"/>
          <w:szCs w:val="24"/>
          <w:lang w:val="en-GB"/>
        </w:rPr>
        <w:t>Management</w:t>
      </w:r>
      <w:r w:rsidRPr="00961347">
        <w:rPr>
          <w:rFonts w:asciiTheme="majorBidi" w:eastAsia="Calibri" w:hAnsiTheme="majorBidi" w:cstheme="majorBidi"/>
          <w:sz w:val="24"/>
          <w:szCs w:val="24"/>
          <w:lang w:val="en-GB"/>
        </w:rPr>
        <w:t>. Lanham, Maryland: Rowman &amp; Littlefield.</w:t>
      </w:r>
    </w:p>
    <w:p w14:paraId="388CEC82" w14:textId="77777777" w:rsidR="00E861E5" w:rsidRPr="00961347" w:rsidRDefault="00E861E5" w:rsidP="005603E7">
      <w:pPr>
        <w:shd w:val="clear" w:color="auto" w:fill="FFFFFF"/>
        <w:spacing w:before="240" w:after="240" w:line="360" w:lineRule="auto"/>
        <w:jc w:val="both"/>
        <w:rPr>
          <w:rFonts w:asciiTheme="majorBidi" w:eastAsia="Calibri" w:hAnsiTheme="majorBidi" w:cstheme="majorBidi"/>
          <w:sz w:val="24"/>
          <w:szCs w:val="24"/>
          <w:lang w:val="en-GB"/>
        </w:rPr>
      </w:pPr>
      <w:r w:rsidRPr="00961347">
        <w:rPr>
          <w:rFonts w:asciiTheme="majorBidi" w:eastAsia="Calibri" w:hAnsiTheme="majorBidi" w:cstheme="majorBidi"/>
          <w:sz w:val="24"/>
          <w:szCs w:val="24"/>
          <w:lang w:val="en-GB"/>
        </w:rPr>
        <w:t>‌</w:t>
      </w:r>
      <w:proofErr w:type="spellStart"/>
      <w:r w:rsidRPr="00961347">
        <w:rPr>
          <w:rFonts w:asciiTheme="majorBidi" w:eastAsia="Calibri" w:hAnsiTheme="majorBidi" w:cstheme="majorBidi"/>
          <w:sz w:val="24"/>
          <w:szCs w:val="24"/>
          <w:lang w:val="en-GB"/>
        </w:rPr>
        <w:t>Topsacalian</w:t>
      </w:r>
      <w:proofErr w:type="spellEnd"/>
      <w:r w:rsidRPr="00961347">
        <w:rPr>
          <w:rFonts w:asciiTheme="majorBidi" w:eastAsia="Calibri" w:hAnsiTheme="majorBidi" w:cstheme="majorBidi"/>
          <w:sz w:val="24"/>
          <w:szCs w:val="24"/>
          <w:lang w:val="en-GB"/>
        </w:rPr>
        <w:t xml:space="preserve">, P., </w:t>
      </w:r>
      <w:proofErr w:type="spellStart"/>
      <w:r w:rsidRPr="00961347">
        <w:rPr>
          <w:rFonts w:asciiTheme="majorBidi" w:eastAsia="Calibri" w:hAnsiTheme="majorBidi" w:cstheme="majorBidi"/>
          <w:sz w:val="24"/>
          <w:szCs w:val="24"/>
          <w:lang w:val="en-GB"/>
        </w:rPr>
        <w:t>TeuliéJ</w:t>
      </w:r>
      <w:proofErr w:type="spellEnd"/>
      <w:r w:rsidRPr="00961347">
        <w:rPr>
          <w:rFonts w:asciiTheme="majorBidi" w:eastAsia="Calibri" w:hAnsiTheme="majorBidi" w:cstheme="majorBidi"/>
          <w:sz w:val="24"/>
          <w:szCs w:val="24"/>
          <w:lang w:val="en-GB"/>
        </w:rPr>
        <w:t xml:space="preserve">., Jean-Pierre Helfer and </w:t>
      </w:r>
      <w:proofErr w:type="spellStart"/>
      <w:r w:rsidRPr="00961347">
        <w:rPr>
          <w:rFonts w:asciiTheme="majorBidi" w:eastAsia="Calibri" w:hAnsiTheme="majorBidi" w:cstheme="majorBidi"/>
          <w:sz w:val="24"/>
          <w:szCs w:val="24"/>
          <w:lang w:val="en-GB"/>
        </w:rPr>
        <w:t>Orsoni</w:t>
      </w:r>
      <w:proofErr w:type="spellEnd"/>
      <w:r w:rsidRPr="00961347">
        <w:rPr>
          <w:rFonts w:asciiTheme="majorBidi" w:eastAsia="Calibri" w:hAnsiTheme="majorBidi" w:cstheme="majorBidi"/>
          <w:sz w:val="24"/>
          <w:szCs w:val="24"/>
          <w:lang w:val="en-GB"/>
        </w:rPr>
        <w:t xml:space="preserve">, J. (2015). </w:t>
      </w:r>
      <w:r w:rsidRPr="00961347">
        <w:rPr>
          <w:rFonts w:asciiTheme="majorBidi" w:eastAsia="Calibri" w:hAnsiTheme="majorBidi" w:cstheme="majorBidi"/>
          <w:i/>
          <w:sz w:val="24"/>
          <w:szCs w:val="24"/>
          <w:lang w:val="en-GB"/>
        </w:rPr>
        <w:t>Finance</w:t>
      </w:r>
      <w:r w:rsidRPr="00961347">
        <w:rPr>
          <w:rFonts w:asciiTheme="majorBidi" w:eastAsia="Calibri" w:hAnsiTheme="majorBidi" w:cstheme="majorBidi"/>
          <w:sz w:val="24"/>
          <w:szCs w:val="24"/>
          <w:lang w:val="en-GB"/>
        </w:rPr>
        <w:t xml:space="preserve">. Paris: </w:t>
      </w:r>
      <w:proofErr w:type="spellStart"/>
      <w:r w:rsidRPr="00961347">
        <w:rPr>
          <w:rFonts w:asciiTheme="majorBidi" w:eastAsia="Calibri" w:hAnsiTheme="majorBidi" w:cstheme="majorBidi"/>
          <w:sz w:val="24"/>
          <w:szCs w:val="24"/>
          <w:lang w:val="en-GB"/>
        </w:rPr>
        <w:t>Vuibert</w:t>
      </w:r>
      <w:proofErr w:type="spellEnd"/>
      <w:r w:rsidRPr="00961347">
        <w:rPr>
          <w:rFonts w:asciiTheme="majorBidi" w:eastAsia="Calibri" w:hAnsiTheme="majorBidi" w:cstheme="majorBidi"/>
          <w:sz w:val="24"/>
          <w:szCs w:val="24"/>
          <w:lang w:val="en-GB"/>
        </w:rPr>
        <w:t xml:space="preserve">, </w:t>
      </w:r>
      <w:proofErr w:type="spellStart"/>
      <w:r w:rsidRPr="00961347">
        <w:rPr>
          <w:rFonts w:asciiTheme="majorBidi" w:eastAsia="Calibri" w:hAnsiTheme="majorBidi" w:cstheme="majorBidi"/>
          <w:sz w:val="24"/>
          <w:szCs w:val="24"/>
          <w:lang w:val="en-GB"/>
        </w:rPr>
        <w:t>Impr</w:t>
      </w:r>
      <w:proofErr w:type="spellEnd"/>
      <w:r w:rsidRPr="00961347">
        <w:rPr>
          <w:rFonts w:asciiTheme="majorBidi" w:eastAsia="Calibri" w:hAnsiTheme="majorBidi" w:cstheme="majorBidi"/>
          <w:sz w:val="24"/>
          <w:szCs w:val="24"/>
          <w:lang w:val="en-GB"/>
        </w:rPr>
        <w:t>., Cop.</w:t>
      </w:r>
    </w:p>
    <w:p w14:paraId="115A1231" w14:textId="77777777" w:rsidR="00E861E5" w:rsidRPr="00961347" w:rsidRDefault="00E861E5" w:rsidP="005603E7">
      <w:pPr>
        <w:shd w:val="clear" w:color="auto" w:fill="FFFFFF"/>
        <w:spacing w:before="240" w:after="240" w:line="360" w:lineRule="auto"/>
        <w:jc w:val="both"/>
        <w:rPr>
          <w:rFonts w:asciiTheme="majorBidi" w:eastAsia="Calibri" w:hAnsiTheme="majorBidi" w:cstheme="majorBidi"/>
          <w:sz w:val="24"/>
          <w:szCs w:val="24"/>
          <w:lang w:val="en-GB"/>
        </w:rPr>
      </w:pPr>
      <w:r w:rsidRPr="00961347">
        <w:rPr>
          <w:rFonts w:asciiTheme="majorBidi" w:eastAsia="Calibri" w:hAnsiTheme="majorBidi" w:cstheme="majorBidi"/>
          <w:sz w:val="24"/>
          <w:szCs w:val="24"/>
          <w:lang w:val="en-GB"/>
        </w:rPr>
        <w:t xml:space="preserve">‌Trevor, J. (2018). </w:t>
      </w:r>
      <w:r w:rsidRPr="00961347">
        <w:rPr>
          <w:rFonts w:asciiTheme="majorBidi" w:eastAsia="Calibri" w:hAnsiTheme="majorBidi" w:cstheme="majorBidi"/>
          <w:i/>
          <w:sz w:val="24"/>
          <w:szCs w:val="24"/>
          <w:lang w:val="en-GB"/>
        </w:rPr>
        <w:t>Management</w:t>
      </w:r>
      <w:r w:rsidRPr="00961347">
        <w:rPr>
          <w:rFonts w:asciiTheme="majorBidi" w:eastAsia="Calibri" w:hAnsiTheme="majorBidi" w:cstheme="majorBidi"/>
          <w:sz w:val="24"/>
          <w:szCs w:val="24"/>
          <w:lang w:val="en-GB"/>
        </w:rPr>
        <w:t>. Milton, Qld.: John Wiley &amp; Sons Australia.</w:t>
      </w:r>
    </w:p>
    <w:p w14:paraId="4778A8E8" w14:textId="77777777" w:rsidR="00E861E5" w:rsidRPr="00961347" w:rsidRDefault="00E861E5" w:rsidP="005603E7">
      <w:pPr>
        <w:shd w:val="clear" w:color="auto" w:fill="FFFFFF"/>
        <w:spacing w:before="240" w:after="240" w:line="360" w:lineRule="auto"/>
        <w:jc w:val="both"/>
        <w:rPr>
          <w:rFonts w:asciiTheme="majorBidi" w:eastAsia="Calibri" w:hAnsiTheme="majorBidi" w:cstheme="majorBidi"/>
          <w:sz w:val="24"/>
          <w:szCs w:val="24"/>
          <w:lang w:val="en-GB"/>
        </w:rPr>
      </w:pPr>
      <w:r w:rsidRPr="00961347">
        <w:rPr>
          <w:rFonts w:asciiTheme="majorBidi" w:eastAsia="Calibri" w:hAnsiTheme="majorBidi" w:cstheme="majorBidi"/>
          <w:sz w:val="24"/>
          <w:szCs w:val="24"/>
          <w:lang w:val="en-GB"/>
        </w:rPr>
        <w:t xml:space="preserve">Walsh, J. (2015). </w:t>
      </w:r>
      <w:r w:rsidRPr="00961347">
        <w:rPr>
          <w:rFonts w:asciiTheme="majorBidi" w:eastAsia="Calibri" w:hAnsiTheme="majorBidi" w:cstheme="majorBidi"/>
          <w:i/>
          <w:sz w:val="24"/>
          <w:szCs w:val="24"/>
          <w:lang w:val="en-GB"/>
        </w:rPr>
        <w:t>Hotel</w:t>
      </w:r>
      <w:r w:rsidRPr="00961347">
        <w:rPr>
          <w:rFonts w:asciiTheme="majorBidi" w:eastAsia="Calibri" w:hAnsiTheme="majorBidi" w:cstheme="majorBidi"/>
          <w:sz w:val="24"/>
          <w:szCs w:val="24"/>
          <w:lang w:val="en-GB"/>
        </w:rPr>
        <w:t>. New York Bloomsbury Academic.</w:t>
      </w:r>
    </w:p>
    <w:sectPr w:rsidR="00E861E5" w:rsidRPr="00961347" w:rsidSect="002450FE">
      <w:footerReference w:type="default" r:id="rId10"/>
      <w:pgSz w:w="11906" w:h="16838" w:code="9"/>
      <w:pgMar w:top="1440" w:right="1440" w:bottom="1440" w:left="1440" w:header="720" w:footer="720" w:gutter="0"/>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7932A" w14:textId="77777777" w:rsidR="00CF1FA7" w:rsidRDefault="00CF1FA7" w:rsidP="007C2C3B">
      <w:pPr>
        <w:spacing w:after="0" w:line="240" w:lineRule="auto"/>
      </w:pPr>
      <w:r>
        <w:separator/>
      </w:r>
    </w:p>
  </w:endnote>
  <w:endnote w:type="continuationSeparator" w:id="0">
    <w:p w14:paraId="5AD8AAD5" w14:textId="77777777" w:rsidR="00CF1FA7" w:rsidRDefault="00CF1FA7" w:rsidP="007C2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4894712"/>
      <w:docPartObj>
        <w:docPartGallery w:val="Page Numbers (Bottom of Page)"/>
        <w:docPartUnique/>
      </w:docPartObj>
    </w:sdtPr>
    <w:sdtEndPr>
      <w:rPr>
        <w:noProof/>
      </w:rPr>
    </w:sdtEndPr>
    <w:sdtContent>
      <w:p w14:paraId="7F0C7ABF" w14:textId="586E3BE7" w:rsidR="007C2C3B" w:rsidRDefault="007C2C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649DBF" w14:textId="77777777" w:rsidR="007C2C3B" w:rsidRDefault="007C2C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5CB0A" w14:textId="77777777" w:rsidR="00CF1FA7" w:rsidRDefault="00CF1FA7" w:rsidP="007C2C3B">
      <w:pPr>
        <w:spacing w:after="0" w:line="240" w:lineRule="auto"/>
      </w:pPr>
      <w:r>
        <w:separator/>
      </w:r>
    </w:p>
  </w:footnote>
  <w:footnote w:type="continuationSeparator" w:id="0">
    <w:p w14:paraId="384B99DF" w14:textId="77777777" w:rsidR="00CF1FA7" w:rsidRDefault="00CF1FA7" w:rsidP="007C2C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583A"/>
    <w:multiLevelType w:val="multilevel"/>
    <w:tmpl w:val="C2409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33101C9"/>
    <w:multiLevelType w:val="hybridMultilevel"/>
    <w:tmpl w:val="6826E2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58969027">
    <w:abstractNumId w:val="0"/>
  </w:num>
  <w:num w:numId="2" w16cid:durableId="839151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SzMDUxtjAyMDM1MTNU0lEKTi0uzszPAykwrAUALCbSFSwAAAA="/>
  </w:docVars>
  <w:rsids>
    <w:rsidRoot w:val="000178FE"/>
    <w:rsid w:val="000178FE"/>
    <w:rsid w:val="00145E60"/>
    <w:rsid w:val="002450FE"/>
    <w:rsid w:val="0038042F"/>
    <w:rsid w:val="00404350"/>
    <w:rsid w:val="005603E7"/>
    <w:rsid w:val="005C2569"/>
    <w:rsid w:val="005D136F"/>
    <w:rsid w:val="00625C18"/>
    <w:rsid w:val="00645C0F"/>
    <w:rsid w:val="00675681"/>
    <w:rsid w:val="00710689"/>
    <w:rsid w:val="007C2C3B"/>
    <w:rsid w:val="00841188"/>
    <w:rsid w:val="008C0BB4"/>
    <w:rsid w:val="00961347"/>
    <w:rsid w:val="00987E41"/>
    <w:rsid w:val="00A4765C"/>
    <w:rsid w:val="00CF1FA7"/>
    <w:rsid w:val="00D97627"/>
    <w:rsid w:val="00DC35F7"/>
    <w:rsid w:val="00E0446A"/>
    <w:rsid w:val="00E10220"/>
    <w:rsid w:val="00E861E5"/>
    <w:rsid w:val="00ED1E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14E83"/>
  <w15:docId w15:val="{84DC1A05-DA69-4E37-83B2-E7E2DB04E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E60"/>
  </w:style>
  <w:style w:type="paragraph" w:styleId="Heading1">
    <w:name w:val="heading 1"/>
    <w:basedOn w:val="Normal"/>
    <w:next w:val="Normal"/>
    <w:link w:val="Heading1Char"/>
    <w:uiPriority w:val="9"/>
    <w:qFormat/>
    <w:rsid w:val="00145E60"/>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145E60"/>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145E60"/>
    <w:pPr>
      <w:keepNext/>
      <w:keepLines/>
      <w:spacing w:before="40" w:after="0" w:line="240" w:lineRule="auto"/>
      <w:outlineLvl w:val="2"/>
    </w:pPr>
    <w:rPr>
      <w:rFonts w:asciiTheme="majorHAnsi" w:eastAsiaTheme="majorEastAsia" w:hAnsiTheme="majorHAnsi" w:cstheme="majorBidi"/>
      <w:color w:val="1F497D" w:themeColor="text2"/>
      <w:sz w:val="24"/>
      <w:szCs w:val="24"/>
    </w:rPr>
  </w:style>
  <w:style w:type="paragraph" w:styleId="Heading4">
    <w:name w:val="heading 4"/>
    <w:basedOn w:val="Normal"/>
    <w:next w:val="Normal"/>
    <w:link w:val="Heading4Char"/>
    <w:uiPriority w:val="9"/>
    <w:semiHidden/>
    <w:unhideWhenUsed/>
    <w:qFormat/>
    <w:rsid w:val="00145E60"/>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145E60"/>
    <w:pPr>
      <w:keepNext/>
      <w:keepLines/>
      <w:spacing w:before="40" w:after="0"/>
      <w:outlineLvl w:val="4"/>
    </w:pPr>
    <w:rPr>
      <w:rFonts w:asciiTheme="majorHAnsi" w:eastAsiaTheme="majorEastAsia" w:hAnsiTheme="majorHAnsi" w:cstheme="majorBidi"/>
      <w:color w:val="1F497D" w:themeColor="text2"/>
      <w:sz w:val="22"/>
      <w:szCs w:val="22"/>
    </w:rPr>
  </w:style>
  <w:style w:type="paragraph" w:styleId="Heading6">
    <w:name w:val="heading 6"/>
    <w:basedOn w:val="Normal"/>
    <w:next w:val="Normal"/>
    <w:link w:val="Heading6Char"/>
    <w:uiPriority w:val="9"/>
    <w:semiHidden/>
    <w:unhideWhenUsed/>
    <w:qFormat/>
    <w:rsid w:val="00145E60"/>
    <w:pPr>
      <w:keepNext/>
      <w:keepLines/>
      <w:spacing w:before="40" w:after="0"/>
      <w:outlineLvl w:val="5"/>
    </w:pPr>
    <w:rPr>
      <w:rFonts w:asciiTheme="majorHAnsi" w:eastAsiaTheme="majorEastAsia" w:hAnsiTheme="majorHAnsi" w:cstheme="majorBidi"/>
      <w:i/>
      <w:iCs/>
      <w:color w:val="1F497D" w:themeColor="text2"/>
      <w:sz w:val="21"/>
      <w:szCs w:val="21"/>
    </w:rPr>
  </w:style>
  <w:style w:type="paragraph" w:styleId="Heading7">
    <w:name w:val="heading 7"/>
    <w:basedOn w:val="Normal"/>
    <w:next w:val="Normal"/>
    <w:link w:val="Heading7Char"/>
    <w:uiPriority w:val="9"/>
    <w:semiHidden/>
    <w:unhideWhenUsed/>
    <w:qFormat/>
    <w:rsid w:val="00145E60"/>
    <w:pPr>
      <w:keepNext/>
      <w:keepLines/>
      <w:spacing w:before="40" w:after="0"/>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uiPriority w:val="9"/>
    <w:semiHidden/>
    <w:unhideWhenUsed/>
    <w:qFormat/>
    <w:rsid w:val="00145E60"/>
    <w:pPr>
      <w:keepNext/>
      <w:keepLines/>
      <w:spacing w:before="40" w:after="0"/>
      <w:outlineLvl w:val="7"/>
    </w:pPr>
    <w:rPr>
      <w:rFonts w:asciiTheme="majorHAnsi" w:eastAsiaTheme="majorEastAsia" w:hAnsiTheme="majorHAnsi" w:cstheme="majorBidi"/>
      <w:b/>
      <w:bCs/>
      <w:color w:val="1F497D" w:themeColor="text2"/>
    </w:rPr>
  </w:style>
  <w:style w:type="paragraph" w:styleId="Heading9">
    <w:name w:val="heading 9"/>
    <w:basedOn w:val="Normal"/>
    <w:next w:val="Normal"/>
    <w:link w:val="Heading9Char"/>
    <w:uiPriority w:val="9"/>
    <w:semiHidden/>
    <w:unhideWhenUsed/>
    <w:qFormat/>
    <w:rsid w:val="00145E60"/>
    <w:pPr>
      <w:keepNext/>
      <w:keepLines/>
      <w:spacing w:before="40" w:after="0"/>
      <w:outlineLvl w:val="8"/>
    </w:pPr>
    <w:rPr>
      <w:rFonts w:asciiTheme="majorHAnsi" w:eastAsiaTheme="majorEastAsia" w:hAnsiTheme="majorHAnsi" w:cstheme="majorBidi"/>
      <w:b/>
      <w:bCs/>
      <w:i/>
      <w:iC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45E60"/>
    <w:pPr>
      <w:spacing w:after="0" w:line="240" w:lineRule="auto"/>
      <w:contextualSpacing/>
    </w:pPr>
    <w:rPr>
      <w:rFonts w:asciiTheme="majorHAnsi" w:eastAsiaTheme="majorEastAsia" w:hAnsiTheme="majorHAnsi" w:cstheme="majorBidi"/>
      <w:color w:val="4F81BD" w:themeColor="accent1"/>
      <w:spacing w:val="-10"/>
      <w:sz w:val="56"/>
      <w:szCs w:val="56"/>
    </w:rPr>
  </w:style>
  <w:style w:type="paragraph" w:styleId="Subtitle">
    <w:name w:val="Subtitle"/>
    <w:basedOn w:val="Normal"/>
    <w:next w:val="Normal"/>
    <w:link w:val="SubtitleChar"/>
    <w:uiPriority w:val="11"/>
    <w:qFormat/>
    <w:rsid w:val="00145E60"/>
    <w:pPr>
      <w:numPr>
        <w:ilvl w:val="1"/>
      </w:numPr>
      <w:spacing w:line="240" w:lineRule="auto"/>
    </w:pPr>
    <w:rPr>
      <w:rFonts w:asciiTheme="majorHAnsi" w:eastAsiaTheme="majorEastAsia" w:hAnsiTheme="majorHAnsi" w:cstheme="majorBidi"/>
      <w:sz w:val="24"/>
      <w:szCs w:val="24"/>
    </w:rPr>
  </w:style>
  <w:style w:type="character" w:customStyle="1" w:styleId="Heading1Char">
    <w:name w:val="Heading 1 Char"/>
    <w:basedOn w:val="DefaultParagraphFont"/>
    <w:link w:val="Heading1"/>
    <w:uiPriority w:val="9"/>
    <w:rsid w:val="00145E60"/>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145E60"/>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145E60"/>
    <w:rPr>
      <w:rFonts w:asciiTheme="majorHAnsi" w:eastAsiaTheme="majorEastAsia" w:hAnsiTheme="majorHAnsi" w:cstheme="majorBidi"/>
      <w:color w:val="1F497D" w:themeColor="text2"/>
      <w:sz w:val="24"/>
      <w:szCs w:val="24"/>
    </w:rPr>
  </w:style>
  <w:style w:type="character" w:customStyle="1" w:styleId="Heading4Char">
    <w:name w:val="Heading 4 Char"/>
    <w:basedOn w:val="DefaultParagraphFont"/>
    <w:link w:val="Heading4"/>
    <w:uiPriority w:val="9"/>
    <w:semiHidden/>
    <w:rsid w:val="00145E60"/>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145E60"/>
    <w:rPr>
      <w:rFonts w:asciiTheme="majorHAnsi" w:eastAsiaTheme="majorEastAsia" w:hAnsiTheme="majorHAnsi" w:cstheme="majorBidi"/>
      <w:color w:val="1F497D" w:themeColor="text2"/>
      <w:sz w:val="22"/>
      <w:szCs w:val="22"/>
    </w:rPr>
  </w:style>
  <w:style w:type="character" w:customStyle="1" w:styleId="Heading6Char">
    <w:name w:val="Heading 6 Char"/>
    <w:basedOn w:val="DefaultParagraphFont"/>
    <w:link w:val="Heading6"/>
    <w:uiPriority w:val="9"/>
    <w:semiHidden/>
    <w:rsid w:val="00145E60"/>
    <w:rPr>
      <w:rFonts w:asciiTheme="majorHAnsi" w:eastAsiaTheme="majorEastAsia" w:hAnsiTheme="majorHAnsi" w:cstheme="majorBidi"/>
      <w:i/>
      <w:iCs/>
      <w:color w:val="1F497D" w:themeColor="text2"/>
      <w:sz w:val="21"/>
      <w:szCs w:val="21"/>
    </w:rPr>
  </w:style>
  <w:style w:type="character" w:customStyle="1" w:styleId="Heading7Char">
    <w:name w:val="Heading 7 Char"/>
    <w:basedOn w:val="DefaultParagraphFont"/>
    <w:link w:val="Heading7"/>
    <w:uiPriority w:val="9"/>
    <w:semiHidden/>
    <w:rsid w:val="00145E60"/>
    <w:rPr>
      <w:rFonts w:asciiTheme="majorHAnsi" w:eastAsiaTheme="majorEastAsia" w:hAnsiTheme="majorHAnsi" w:cstheme="majorBidi"/>
      <w:i/>
      <w:iCs/>
      <w:color w:val="244061" w:themeColor="accent1" w:themeShade="80"/>
      <w:sz w:val="21"/>
      <w:szCs w:val="21"/>
    </w:rPr>
  </w:style>
  <w:style w:type="character" w:customStyle="1" w:styleId="Heading8Char">
    <w:name w:val="Heading 8 Char"/>
    <w:basedOn w:val="DefaultParagraphFont"/>
    <w:link w:val="Heading8"/>
    <w:uiPriority w:val="9"/>
    <w:semiHidden/>
    <w:rsid w:val="00145E60"/>
    <w:rPr>
      <w:rFonts w:asciiTheme="majorHAnsi" w:eastAsiaTheme="majorEastAsia" w:hAnsiTheme="majorHAnsi" w:cstheme="majorBidi"/>
      <w:b/>
      <w:bCs/>
      <w:color w:val="1F497D" w:themeColor="text2"/>
    </w:rPr>
  </w:style>
  <w:style w:type="character" w:customStyle="1" w:styleId="Heading9Char">
    <w:name w:val="Heading 9 Char"/>
    <w:basedOn w:val="DefaultParagraphFont"/>
    <w:link w:val="Heading9"/>
    <w:uiPriority w:val="9"/>
    <w:semiHidden/>
    <w:rsid w:val="00145E60"/>
    <w:rPr>
      <w:rFonts w:asciiTheme="majorHAnsi" w:eastAsiaTheme="majorEastAsia" w:hAnsiTheme="majorHAnsi" w:cstheme="majorBidi"/>
      <w:b/>
      <w:bCs/>
      <w:i/>
      <w:iCs/>
      <w:color w:val="1F497D" w:themeColor="text2"/>
    </w:rPr>
  </w:style>
  <w:style w:type="paragraph" w:styleId="Caption">
    <w:name w:val="caption"/>
    <w:basedOn w:val="Normal"/>
    <w:next w:val="Normal"/>
    <w:uiPriority w:val="35"/>
    <w:semiHidden/>
    <w:unhideWhenUsed/>
    <w:qFormat/>
    <w:rsid w:val="00145E60"/>
    <w:pPr>
      <w:spacing w:line="240" w:lineRule="auto"/>
    </w:pPr>
    <w:rPr>
      <w:b/>
      <w:bCs/>
      <w:smallCaps/>
      <w:color w:val="595959" w:themeColor="text1" w:themeTint="A6"/>
      <w:spacing w:val="6"/>
    </w:rPr>
  </w:style>
  <w:style w:type="character" w:customStyle="1" w:styleId="TitleChar">
    <w:name w:val="Title Char"/>
    <w:basedOn w:val="DefaultParagraphFont"/>
    <w:link w:val="Title"/>
    <w:uiPriority w:val="10"/>
    <w:rsid w:val="00145E60"/>
    <w:rPr>
      <w:rFonts w:asciiTheme="majorHAnsi" w:eastAsiaTheme="majorEastAsia" w:hAnsiTheme="majorHAnsi" w:cstheme="majorBidi"/>
      <w:color w:val="4F81BD" w:themeColor="accent1"/>
      <w:spacing w:val="-10"/>
      <w:sz w:val="56"/>
      <w:szCs w:val="56"/>
    </w:rPr>
  </w:style>
  <w:style w:type="character" w:customStyle="1" w:styleId="SubtitleChar">
    <w:name w:val="Subtitle Char"/>
    <w:basedOn w:val="DefaultParagraphFont"/>
    <w:link w:val="Subtitle"/>
    <w:uiPriority w:val="11"/>
    <w:rsid w:val="00145E60"/>
    <w:rPr>
      <w:rFonts w:asciiTheme="majorHAnsi" w:eastAsiaTheme="majorEastAsia" w:hAnsiTheme="majorHAnsi" w:cstheme="majorBidi"/>
      <w:sz w:val="24"/>
      <w:szCs w:val="24"/>
    </w:rPr>
  </w:style>
  <w:style w:type="character" w:styleId="Strong">
    <w:name w:val="Strong"/>
    <w:basedOn w:val="DefaultParagraphFont"/>
    <w:uiPriority w:val="22"/>
    <w:qFormat/>
    <w:rsid w:val="00145E60"/>
    <w:rPr>
      <w:b/>
      <w:bCs/>
    </w:rPr>
  </w:style>
  <w:style w:type="character" w:styleId="Emphasis">
    <w:name w:val="Emphasis"/>
    <w:basedOn w:val="DefaultParagraphFont"/>
    <w:uiPriority w:val="20"/>
    <w:qFormat/>
    <w:rsid w:val="00145E60"/>
    <w:rPr>
      <w:i/>
      <w:iCs/>
    </w:rPr>
  </w:style>
  <w:style w:type="paragraph" w:styleId="NoSpacing">
    <w:name w:val="No Spacing"/>
    <w:link w:val="NoSpacingChar"/>
    <w:uiPriority w:val="1"/>
    <w:qFormat/>
    <w:rsid w:val="00145E60"/>
    <w:pPr>
      <w:spacing w:after="0" w:line="240" w:lineRule="auto"/>
    </w:pPr>
  </w:style>
  <w:style w:type="paragraph" w:styleId="Quote">
    <w:name w:val="Quote"/>
    <w:basedOn w:val="Normal"/>
    <w:next w:val="Normal"/>
    <w:link w:val="QuoteChar"/>
    <w:uiPriority w:val="29"/>
    <w:qFormat/>
    <w:rsid w:val="00145E60"/>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145E60"/>
    <w:rPr>
      <w:i/>
      <w:iCs/>
      <w:color w:val="404040" w:themeColor="text1" w:themeTint="BF"/>
    </w:rPr>
  </w:style>
  <w:style w:type="paragraph" w:styleId="IntenseQuote">
    <w:name w:val="Intense Quote"/>
    <w:basedOn w:val="Normal"/>
    <w:next w:val="Normal"/>
    <w:link w:val="IntenseQuoteChar"/>
    <w:uiPriority w:val="30"/>
    <w:qFormat/>
    <w:rsid w:val="00145E60"/>
    <w:pPr>
      <w:pBdr>
        <w:left w:val="single" w:sz="18" w:space="12" w:color="4F81BD" w:themeColor="accent1"/>
      </w:pBdr>
      <w:spacing w:before="100" w:beforeAutospacing="1" w:line="300" w:lineRule="auto"/>
      <w:ind w:left="1224" w:right="1224"/>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145E60"/>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145E60"/>
    <w:rPr>
      <w:i/>
      <w:iCs/>
      <w:color w:val="404040" w:themeColor="text1" w:themeTint="BF"/>
    </w:rPr>
  </w:style>
  <w:style w:type="character" w:styleId="IntenseEmphasis">
    <w:name w:val="Intense Emphasis"/>
    <w:basedOn w:val="DefaultParagraphFont"/>
    <w:uiPriority w:val="21"/>
    <w:qFormat/>
    <w:rsid w:val="00145E60"/>
    <w:rPr>
      <w:b/>
      <w:bCs/>
      <w:i/>
      <w:iCs/>
    </w:rPr>
  </w:style>
  <w:style w:type="character" w:styleId="SubtleReference">
    <w:name w:val="Subtle Reference"/>
    <w:basedOn w:val="DefaultParagraphFont"/>
    <w:uiPriority w:val="31"/>
    <w:qFormat/>
    <w:rsid w:val="00145E6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145E60"/>
    <w:rPr>
      <w:b/>
      <w:bCs/>
      <w:smallCaps/>
      <w:spacing w:val="5"/>
      <w:u w:val="single"/>
    </w:rPr>
  </w:style>
  <w:style w:type="character" w:styleId="BookTitle">
    <w:name w:val="Book Title"/>
    <w:basedOn w:val="DefaultParagraphFont"/>
    <w:uiPriority w:val="33"/>
    <w:qFormat/>
    <w:rsid w:val="00145E60"/>
    <w:rPr>
      <w:b/>
      <w:bCs/>
      <w:smallCaps/>
    </w:rPr>
  </w:style>
  <w:style w:type="paragraph" w:styleId="TOCHeading">
    <w:name w:val="TOC Heading"/>
    <w:basedOn w:val="Heading1"/>
    <w:next w:val="Normal"/>
    <w:uiPriority w:val="39"/>
    <w:unhideWhenUsed/>
    <w:qFormat/>
    <w:rsid w:val="00145E60"/>
    <w:pPr>
      <w:outlineLvl w:val="9"/>
    </w:pPr>
  </w:style>
  <w:style w:type="paragraph" w:styleId="ListParagraph">
    <w:name w:val="List Paragraph"/>
    <w:basedOn w:val="Normal"/>
    <w:uiPriority w:val="34"/>
    <w:qFormat/>
    <w:rsid w:val="00145E60"/>
    <w:pPr>
      <w:ind w:left="720"/>
      <w:contextualSpacing/>
    </w:pPr>
  </w:style>
  <w:style w:type="paragraph" w:styleId="TOC1">
    <w:name w:val="toc 1"/>
    <w:basedOn w:val="Normal"/>
    <w:next w:val="Normal"/>
    <w:autoRedefine/>
    <w:uiPriority w:val="39"/>
    <w:unhideWhenUsed/>
    <w:rsid w:val="00987E41"/>
    <w:pPr>
      <w:spacing w:after="100"/>
    </w:pPr>
  </w:style>
  <w:style w:type="character" w:styleId="Hyperlink">
    <w:name w:val="Hyperlink"/>
    <w:basedOn w:val="DefaultParagraphFont"/>
    <w:uiPriority w:val="99"/>
    <w:unhideWhenUsed/>
    <w:rsid w:val="00987E41"/>
    <w:rPr>
      <w:color w:val="0000FF" w:themeColor="hyperlink"/>
      <w:u w:val="single"/>
    </w:rPr>
  </w:style>
  <w:style w:type="character" w:customStyle="1" w:styleId="NoSpacingChar">
    <w:name w:val="No Spacing Char"/>
    <w:basedOn w:val="DefaultParagraphFont"/>
    <w:link w:val="NoSpacing"/>
    <w:uiPriority w:val="1"/>
    <w:rsid w:val="00DC35F7"/>
  </w:style>
  <w:style w:type="paragraph" w:styleId="Header">
    <w:name w:val="header"/>
    <w:basedOn w:val="Normal"/>
    <w:link w:val="HeaderChar"/>
    <w:uiPriority w:val="99"/>
    <w:unhideWhenUsed/>
    <w:rsid w:val="007C2C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2C3B"/>
  </w:style>
  <w:style w:type="paragraph" w:styleId="Footer">
    <w:name w:val="footer"/>
    <w:basedOn w:val="Normal"/>
    <w:link w:val="FooterChar"/>
    <w:uiPriority w:val="99"/>
    <w:unhideWhenUsed/>
    <w:rsid w:val="007C2C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2C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074FC-86DE-4C7D-BFA2-8C831F763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2414</Words>
  <Characters>13761</Characters>
  <Application>Microsoft Office Word</Application>
  <DocSecurity>0</DocSecurity>
  <Lines>114</Lines>
  <Paragraphs>32</Paragraphs>
  <ScaleCrop>false</ScaleCrop>
  <Company/>
  <LinksUpToDate>false</LinksUpToDate>
  <CharactersWithSpaces>16143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syeda</dc:creator>
  <cp:lastModifiedBy>Syeda Aklima Khatun</cp:lastModifiedBy>
  <cp:revision>2</cp:revision>
  <dcterms:created xsi:type="dcterms:W3CDTF">2023-03-10T09:47:00Z</dcterms:created>
  <dcterms:modified xsi:type="dcterms:W3CDTF">2023-03-10T09:47:00Z</dcterms:modified>
</cp:coreProperties>
</file>