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EEBC27A" w14:textId="77777777" w:rsidR="00741705" w:rsidRDefault="00741705" w:rsidP="00676FBD">
      <w:pPr>
        <w:pStyle w:val="Title"/>
      </w:pPr>
    </w:p>
    <w:p w14:paraId="6590BBA1" w14:textId="77777777" w:rsidR="00741705" w:rsidRDefault="00741705" w:rsidP="00741705">
      <w:pPr>
        <w:pStyle w:val="Title"/>
        <w:jc w:val="center"/>
      </w:pPr>
    </w:p>
    <w:p w14:paraId="3C8C3996" w14:textId="77777777" w:rsidR="00A223AC" w:rsidRPr="00EC6852" w:rsidRDefault="00A223AC" w:rsidP="00A223AC">
      <w:pPr>
        <w:pStyle w:val="Title"/>
        <w:jc w:val="center"/>
        <w:rPr>
          <w:szCs w:val="36"/>
        </w:rPr>
      </w:pPr>
      <w:r w:rsidRPr="00EC6852">
        <w:rPr>
          <w:szCs w:val="36"/>
        </w:rPr>
        <w:t>University Of Wales</w:t>
      </w:r>
    </w:p>
    <w:p w14:paraId="6A8A055C" w14:textId="77777777" w:rsidR="00A223AC" w:rsidRPr="00EC6852" w:rsidRDefault="00A223AC" w:rsidP="00A223AC">
      <w:pPr>
        <w:pStyle w:val="Title"/>
        <w:jc w:val="center"/>
        <w:rPr>
          <w:szCs w:val="36"/>
        </w:rPr>
      </w:pPr>
      <w:r w:rsidRPr="00EC6852">
        <w:rPr>
          <w:szCs w:val="36"/>
        </w:rPr>
        <w:t>Trinity Saint David</w:t>
      </w:r>
    </w:p>
    <w:p w14:paraId="4BFC7A68" w14:textId="77777777" w:rsidR="00A223AC" w:rsidRPr="00127270" w:rsidRDefault="00A223AC" w:rsidP="00A223AC">
      <w:pPr>
        <w:pStyle w:val="Title"/>
        <w:jc w:val="center"/>
      </w:pPr>
    </w:p>
    <w:p w14:paraId="2FF0B569" w14:textId="77777777" w:rsidR="00A223AC" w:rsidRPr="00127270" w:rsidRDefault="00A223AC" w:rsidP="00A223AC">
      <w:pPr>
        <w:pStyle w:val="Title"/>
        <w:jc w:val="center"/>
      </w:pPr>
    </w:p>
    <w:p w14:paraId="406C3784" w14:textId="77777777" w:rsidR="00A223AC" w:rsidRPr="00EC6852" w:rsidRDefault="00A223AC" w:rsidP="00A223AC">
      <w:pPr>
        <w:pStyle w:val="Title"/>
        <w:jc w:val="center"/>
        <w:rPr>
          <w:szCs w:val="36"/>
        </w:rPr>
      </w:pPr>
      <w:r>
        <w:rPr>
          <w:szCs w:val="36"/>
        </w:rPr>
        <w:t>Managing People</w:t>
      </w:r>
    </w:p>
    <w:p w14:paraId="129A898A" w14:textId="77777777" w:rsidR="00A223AC" w:rsidRPr="00EC6852" w:rsidRDefault="00A223AC" w:rsidP="00A223AC">
      <w:pPr>
        <w:pStyle w:val="Title"/>
        <w:jc w:val="center"/>
        <w:rPr>
          <w:szCs w:val="36"/>
        </w:rPr>
      </w:pPr>
      <w:r>
        <w:rPr>
          <w:szCs w:val="36"/>
        </w:rPr>
        <w:t>(LCBB5004</w:t>
      </w:r>
      <w:r w:rsidRPr="00EC6852">
        <w:rPr>
          <w:szCs w:val="36"/>
        </w:rPr>
        <w:t>)</w:t>
      </w:r>
    </w:p>
    <w:p w14:paraId="4D9B2AA7" w14:textId="77777777" w:rsidR="00A223AC" w:rsidRPr="00EC6852" w:rsidRDefault="00A223AC" w:rsidP="00A223AC">
      <w:pPr>
        <w:pStyle w:val="Title"/>
        <w:jc w:val="center"/>
        <w:rPr>
          <w:szCs w:val="36"/>
          <w:u w:val="single"/>
        </w:rPr>
      </w:pPr>
      <w:r>
        <w:rPr>
          <w:szCs w:val="36"/>
          <w:u w:val="single"/>
        </w:rPr>
        <w:t>Assignment 1</w:t>
      </w:r>
    </w:p>
    <w:p w14:paraId="54C0395C" w14:textId="77777777" w:rsidR="00A223AC" w:rsidRPr="00CD5D0B" w:rsidRDefault="00A223AC" w:rsidP="00A223AC">
      <w:pPr>
        <w:jc w:val="center"/>
        <w:rPr>
          <w:sz w:val="28"/>
          <w:szCs w:val="28"/>
        </w:rPr>
      </w:pPr>
    </w:p>
    <w:p w14:paraId="6D655F74" w14:textId="2CAA81CC" w:rsidR="00A223AC" w:rsidRPr="00CD5D0B" w:rsidRDefault="00A223AC" w:rsidP="00A223AC">
      <w:pPr>
        <w:jc w:val="center"/>
        <w:rPr>
          <w:b/>
          <w:sz w:val="28"/>
          <w:szCs w:val="28"/>
        </w:rPr>
      </w:pPr>
      <w:r>
        <w:rPr>
          <w:b/>
          <w:sz w:val="28"/>
          <w:szCs w:val="28"/>
        </w:rPr>
        <w:t xml:space="preserve">Name: </w:t>
      </w:r>
      <w:proofErr w:type="spellStart"/>
      <w:r>
        <w:rPr>
          <w:b/>
          <w:sz w:val="28"/>
          <w:szCs w:val="28"/>
        </w:rPr>
        <w:t>Vanya</w:t>
      </w:r>
      <w:proofErr w:type="spellEnd"/>
      <w:r>
        <w:rPr>
          <w:b/>
          <w:sz w:val="28"/>
          <w:szCs w:val="28"/>
        </w:rPr>
        <w:t xml:space="preserve"> </w:t>
      </w:r>
      <w:proofErr w:type="spellStart"/>
      <w:r>
        <w:rPr>
          <w:b/>
          <w:sz w:val="28"/>
          <w:szCs w:val="28"/>
        </w:rPr>
        <w:t>Nikolova</w:t>
      </w:r>
      <w:proofErr w:type="spellEnd"/>
    </w:p>
    <w:p w14:paraId="650BC798" w14:textId="1DC48626" w:rsidR="00A223AC" w:rsidRPr="00CD5D0B" w:rsidRDefault="00A223AC" w:rsidP="00A223AC">
      <w:pPr>
        <w:jc w:val="center"/>
        <w:rPr>
          <w:b/>
          <w:sz w:val="28"/>
          <w:szCs w:val="28"/>
        </w:rPr>
      </w:pPr>
      <w:r>
        <w:rPr>
          <w:b/>
          <w:sz w:val="28"/>
          <w:szCs w:val="28"/>
        </w:rPr>
        <w:t>Student Number: 1920484</w:t>
      </w:r>
    </w:p>
    <w:p w14:paraId="0FF50623" w14:textId="77777777" w:rsidR="00A223AC" w:rsidRPr="00CD5D0B" w:rsidRDefault="00A223AC" w:rsidP="00A223AC">
      <w:pPr>
        <w:jc w:val="center"/>
        <w:rPr>
          <w:b/>
          <w:sz w:val="28"/>
          <w:szCs w:val="28"/>
        </w:rPr>
      </w:pPr>
      <w:r>
        <w:rPr>
          <w:b/>
          <w:sz w:val="28"/>
          <w:szCs w:val="28"/>
        </w:rPr>
        <w:t>Module Title: Managing People</w:t>
      </w:r>
      <w:r w:rsidRPr="00CD5D0B">
        <w:rPr>
          <w:b/>
          <w:sz w:val="28"/>
          <w:szCs w:val="28"/>
        </w:rPr>
        <w:t xml:space="preserve"> </w:t>
      </w:r>
    </w:p>
    <w:p w14:paraId="45F9201E" w14:textId="77777777" w:rsidR="00A223AC" w:rsidRDefault="00A223AC" w:rsidP="00A223AC">
      <w:pPr>
        <w:jc w:val="center"/>
        <w:rPr>
          <w:b/>
          <w:sz w:val="28"/>
          <w:szCs w:val="28"/>
        </w:rPr>
      </w:pPr>
      <w:r>
        <w:rPr>
          <w:b/>
          <w:sz w:val="28"/>
          <w:szCs w:val="28"/>
        </w:rPr>
        <w:t xml:space="preserve">Module Lecturer: Charles </w:t>
      </w:r>
      <w:proofErr w:type="spellStart"/>
      <w:r>
        <w:rPr>
          <w:b/>
          <w:sz w:val="28"/>
          <w:szCs w:val="28"/>
        </w:rPr>
        <w:t>Oham</w:t>
      </w:r>
      <w:proofErr w:type="spellEnd"/>
    </w:p>
    <w:p w14:paraId="0151E99B" w14:textId="77777777" w:rsidR="00A223AC" w:rsidRDefault="00A223AC" w:rsidP="00A223AC">
      <w:pPr>
        <w:jc w:val="center"/>
        <w:rPr>
          <w:b/>
          <w:sz w:val="28"/>
          <w:szCs w:val="28"/>
        </w:rPr>
      </w:pPr>
      <w:r>
        <w:rPr>
          <w:b/>
          <w:sz w:val="28"/>
          <w:szCs w:val="28"/>
        </w:rPr>
        <w:t>Task 1 and Task 2</w:t>
      </w:r>
    </w:p>
    <w:p w14:paraId="6C603CBA" w14:textId="77777777" w:rsidR="00676FBD" w:rsidRDefault="00676FBD" w:rsidP="00A223AC">
      <w:pPr>
        <w:jc w:val="center"/>
        <w:rPr>
          <w:b/>
          <w:sz w:val="28"/>
          <w:szCs w:val="28"/>
        </w:rPr>
      </w:pPr>
    </w:p>
    <w:p w14:paraId="43068EDA" w14:textId="77777777" w:rsidR="00676FBD" w:rsidRDefault="00676FBD" w:rsidP="00A223AC">
      <w:pPr>
        <w:jc w:val="center"/>
        <w:rPr>
          <w:b/>
          <w:sz w:val="28"/>
          <w:szCs w:val="28"/>
        </w:rPr>
      </w:pPr>
      <w:bookmarkStart w:id="0" w:name="_GoBack"/>
      <w:bookmarkEnd w:id="0"/>
    </w:p>
    <w:p w14:paraId="3E7B9675" w14:textId="77777777" w:rsidR="00A223AC" w:rsidRDefault="00A223AC" w:rsidP="00A223AC">
      <w:pPr>
        <w:jc w:val="center"/>
        <w:rPr>
          <w:b/>
          <w:sz w:val="28"/>
          <w:szCs w:val="28"/>
        </w:rPr>
      </w:pPr>
    </w:p>
    <w:sdt>
      <w:sdtPr>
        <w:rPr>
          <w:rFonts w:asciiTheme="minorHAnsi" w:eastAsiaTheme="minorHAnsi" w:hAnsiTheme="minorHAnsi" w:cs="Times New Roman"/>
          <w:b w:val="0"/>
          <w:bCs w:val="0"/>
          <w:color w:val="auto"/>
          <w:sz w:val="24"/>
          <w:szCs w:val="24"/>
          <w:lang w:val="en-GB" w:eastAsia="en-US"/>
        </w:rPr>
        <w:id w:val="-735395977"/>
        <w:docPartObj>
          <w:docPartGallery w:val="Table of Contents"/>
          <w:docPartUnique/>
        </w:docPartObj>
      </w:sdtPr>
      <w:sdtEndPr>
        <w:rPr>
          <w:noProof/>
        </w:rPr>
      </w:sdtEndPr>
      <w:sdtContent>
        <w:p w14:paraId="45454F9A" w14:textId="77777777" w:rsidR="003B5696" w:rsidRDefault="0069575C">
          <w:pPr>
            <w:pStyle w:val="TOCHeading"/>
          </w:pPr>
          <w:r>
            <w:t>Contents</w:t>
          </w:r>
        </w:p>
        <w:p w14:paraId="0F0BB219" w14:textId="77777777" w:rsidR="007D6F45" w:rsidRDefault="0069575C">
          <w:pPr>
            <w:pStyle w:val="TOC1"/>
            <w:tabs>
              <w:tab w:val="right" w:leader="dot" w:pos="9016"/>
            </w:tabs>
            <w:rPr>
              <w:rFonts w:eastAsiaTheme="minorEastAsia" w:cstheme="minorBidi"/>
              <w:noProof/>
              <w:sz w:val="22"/>
              <w:szCs w:val="22"/>
              <w:lang w:eastAsia="en-GB"/>
            </w:rPr>
          </w:pPr>
          <w:r>
            <w:fldChar w:fldCharType="begin"/>
          </w:r>
          <w:r>
            <w:instrText xml:space="preserve"> TOC \o "1-3" \h \z \u </w:instrText>
          </w:r>
          <w:r>
            <w:fldChar w:fldCharType="separate"/>
          </w:r>
          <w:hyperlink w:anchor="_Toc77930042" w:history="1">
            <w:r w:rsidR="007D6F45" w:rsidRPr="006C3AF5">
              <w:rPr>
                <w:rStyle w:val="Hyperlink"/>
                <w:noProof/>
              </w:rPr>
              <w:t>INTRODUCTION</w:t>
            </w:r>
            <w:r w:rsidR="007D6F45">
              <w:rPr>
                <w:noProof/>
                <w:webHidden/>
              </w:rPr>
              <w:tab/>
            </w:r>
            <w:r w:rsidR="007D6F45">
              <w:rPr>
                <w:noProof/>
                <w:webHidden/>
              </w:rPr>
              <w:fldChar w:fldCharType="begin"/>
            </w:r>
            <w:r w:rsidR="007D6F45">
              <w:rPr>
                <w:noProof/>
                <w:webHidden/>
              </w:rPr>
              <w:instrText xml:space="preserve"> PAGEREF _Toc77930042 \h </w:instrText>
            </w:r>
            <w:r w:rsidR="007D6F45">
              <w:rPr>
                <w:noProof/>
                <w:webHidden/>
              </w:rPr>
            </w:r>
            <w:r w:rsidR="007D6F45">
              <w:rPr>
                <w:noProof/>
                <w:webHidden/>
              </w:rPr>
              <w:fldChar w:fldCharType="separate"/>
            </w:r>
            <w:r w:rsidR="007D6F45">
              <w:rPr>
                <w:noProof/>
                <w:webHidden/>
              </w:rPr>
              <w:t>3</w:t>
            </w:r>
            <w:r w:rsidR="007D6F45">
              <w:rPr>
                <w:noProof/>
                <w:webHidden/>
              </w:rPr>
              <w:fldChar w:fldCharType="end"/>
            </w:r>
          </w:hyperlink>
        </w:p>
        <w:p w14:paraId="4EBC12D1" w14:textId="77777777" w:rsidR="007D6F45" w:rsidRDefault="00676FBD">
          <w:pPr>
            <w:pStyle w:val="TOC1"/>
            <w:tabs>
              <w:tab w:val="right" w:leader="dot" w:pos="9016"/>
            </w:tabs>
            <w:rPr>
              <w:rFonts w:eastAsiaTheme="minorEastAsia" w:cstheme="minorBidi"/>
              <w:noProof/>
              <w:sz w:val="22"/>
              <w:szCs w:val="22"/>
              <w:lang w:eastAsia="en-GB"/>
            </w:rPr>
          </w:pPr>
          <w:hyperlink w:anchor="_Toc77930043" w:history="1">
            <w:r w:rsidR="007D6F45" w:rsidRPr="006C3AF5">
              <w:rPr>
                <w:rStyle w:val="Hyperlink"/>
                <w:noProof/>
              </w:rPr>
              <w:t>EVALUATION OF THE STATEMENT THAT WHAT IT MEANS TO BE AN HR PROFESSIONAL BY MAKING REFERENCES TO THE CURRENT CIPD PROFESSION MAP</w:t>
            </w:r>
            <w:r w:rsidR="007D6F45">
              <w:rPr>
                <w:noProof/>
                <w:webHidden/>
              </w:rPr>
              <w:tab/>
            </w:r>
            <w:r w:rsidR="007D6F45">
              <w:rPr>
                <w:noProof/>
                <w:webHidden/>
              </w:rPr>
              <w:fldChar w:fldCharType="begin"/>
            </w:r>
            <w:r w:rsidR="007D6F45">
              <w:rPr>
                <w:noProof/>
                <w:webHidden/>
              </w:rPr>
              <w:instrText xml:space="preserve"> PAGEREF _Toc77930043 \h </w:instrText>
            </w:r>
            <w:r w:rsidR="007D6F45">
              <w:rPr>
                <w:noProof/>
                <w:webHidden/>
              </w:rPr>
            </w:r>
            <w:r w:rsidR="007D6F45">
              <w:rPr>
                <w:noProof/>
                <w:webHidden/>
              </w:rPr>
              <w:fldChar w:fldCharType="separate"/>
            </w:r>
            <w:r w:rsidR="007D6F45">
              <w:rPr>
                <w:noProof/>
                <w:webHidden/>
              </w:rPr>
              <w:t>4</w:t>
            </w:r>
            <w:r w:rsidR="007D6F45">
              <w:rPr>
                <w:noProof/>
                <w:webHidden/>
              </w:rPr>
              <w:fldChar w:fldCharType="end"/>
            </w:r>
          </w:hyperlink>
        </w:p>
        <w:p w14:paraId="202ABC70" w14:textId="77777777" w:rsidR="007D6F45" w:rsidRDefault="00676FBD">
          <w:pPr>
            <w:pStyle w:val="TOC1"/>
            <w:tabs>
              <w:tab w:val="right" w:leader="dot" w:pos="9016"/>
            </w:tabs>
            <w:rPr>
              <w:rFonts w:eastAsiaTheme="minorEastAsia" w:cstheme="minorBidi"/>
              <w:noProof/>
              <w:sz w:val="22"/>
              <w:szCs w:val="22"/>
              <w:lang w:eastAsia="en-GB"/>
            </w:rPr>
          </w:pPr>
          <w:hyperlink w:anchor="_Toc77930044" w:history="1">
            <w:r w:rsidR="007D6F45" w:rsidRPr="006C3AF5">
              <w:rPr>
                <w:rStyle w:val="Hyperlink"/>
                <w:noProof/>
              </w:rPr>
              <w:t>ORGANIZATIONAL OBJECTIVES WITHIN RESOURCING ACTIVITIES THAT HR FUNCTION IS RESPONSIBLE FOR DELIVERING</w:t>
            </w:r>
            <w:r w:rsidR="007D6F45">
              <w:rPr>
                <w:noProof/>
                <w:webHidden/>
              </w:rPr>
              <w:tab/>
            </w:r>
            <w:r w:rsidR="007D6F45">
              <w:rPr>
                <w:noProof/>
                <w:webHidden/>
              </w:rPr>
              <w:fldChar w:fldCharType="begin"/>
            </w:r>
            <w:r w:rsidR="007D6F45">
              <w:rPr>
                <w:noProof/>
                <w:webHidden/>
              </w:rPr>
              <w:instrText xml:space="preserve"> PAGEREF _Toc77930044 \h </w:instrText>
            </w:r>
            <w:r w:rsidR="007D6F45">
              <w:rPr>
                <w:noProof/>
                <w:webHidden/>
              </w:rPr>
            </w:r>
            <w:r w:rsidR="007D6F45">
              <w:rPr>
                <w:noProof/>
                <w:webHidden/>
              </w:rPr>
              <w:fldChar w:fldCharType="separate"/>
            </w:r>
            <w:r w:rsidR="007D6F45">
              <w:rPr>
                <w:noProof/>
                <w:webHidden/>
              </w:rPr>
              <w:t>6</w:t>
            </w:r>
            <w:r w:rsidR="007D6F45">
              <w:rPr>
                <w:noProof/>
                <w:webHidden/>
              </w:rPr>
              <w:fldChar w:fldCharType="end"/>
            </w:r>
          </w:hyperlink>
        </w:p>
        <w:p w14:paraId="228BC65E" w14:textId="77777777" w:rsidR="007D6F45" w:rsidRDefault="00676FBD">
          <w:pPr>
            <w:pStyle w:val="TOC1"/>
            <w:tabs>
              <w:tab w:val="right" w:leader="dot" w:pos="9016"/>
            </w:tabs>
            <w:rPr>
              <w:rFonts w:eastAsiaTheme="minorEastAsia" w:cstheme="minorBidi"/>
              <w:noProof/>
              <w:sz w:val="22"/>
              <w:szCs w:val="22"/>
              <w:lang w:eastAsia="en-GB"/>
            </w:rPr>
          </w:pPr>
          <w:hyperlink w:anchor="_Toc77930045" w:history="1">
            <w:r w:rsidR="007D6F45" w:rsidRPr="006C3AF5">
              <w:rPr>
                <w:rStyle w:val="Hyperlink"/>
                <w:noProof/>
              </w:rPr>
              <w:t>HOW RESOURCING ACTIVITIES HAVE EVOLVED IN AN ORGANIZATION WITH EMPLOYER</w:t>
            </w:r>
            <w:r w:rsidR="007D6F45">
              <w:rPr>
                <w:noProof/>
                <w:webHidden/>
              </w:rPr>
              <w:tab/>
            </w:r>
            <w:r w:rsidR="007D6F45">
              <w:rPr>
                <w:noProof/>
                <w:webHidden/>
              </w:rPr>
              <w:fldChar w:fldCharType="begin"/>
            </w:r>
            <w:r w:rsidR="007D6F45">
              <w:rPr>
                <w:noProof/>
                <w:webHidden/>
              </w:rPr>
              <w:instrText xml:space="preserve"> PAGEREF _Toc77930045 \h </w:instrText>
            </w:r>
            <w:r w:rsidR="007D6F45">
              <w:rPr>
                <w:noProof/>
                <w:webHidden/>
              </w:rPr>
            </w:r>
            <w:r w:rsidR="007D6F45">
              <w:rPr>
                <w:noProof/>
                <w:webHidden/>
              </w:rPr>
              <w:fldChar w:fldCharType="separate"/>
            </w:r>
            <w:r w:rsidR="007D6F45">
              <w:rPr>
                <w:noProof/>
                <w:webHidden/>
              </w:rPr>
              <w:t>8</w:t>
            </w:r>
            <w:r w:rsidR="007D6F45">
              <w:rPr>
                <w:noProof/>
                <w:webHidden/>
              </w:rPr>
              <w:fldChar w:fldCharType="end"/>
            </w:r>
          </w:hyperlink>
        </w:p>
        <w:p w14:paraId="6745C808" w14:textId="77777777" w:rsidR="007D6F45" w:rsidRDefault="00676FBD">
          <w:pPr>
            <w:pStyle w:val="TOC1"/>
            <w:tabs>
              <w:tab w:val="right" w:leader="dot" w:pos="9016"/>
            </w:tabs>
            <w:rPr>
              <w:rFonts w:eastAsiaTheme="minorEastAsia" w:cstheme="minorBidi"/>
              <w:noProof/>
              <w:sz w:val="22"/>
              <w:szCs w:val="22"/>
              <w:lang w:eastAsia="en-GB"/>
            </w:rPr>
          </w:pPr>
          <w:hyperlink w:anchor="_Toc77930046" w:history="1">
            <w:r w:rsidR="007D6F45" w:rsidRPr="006C3AF5">
              <w:rPr>
                <w:rStyle w:val="Hyperlink"/>
                <w:noProof/>
              </w:rPr>
              <w:t>CONCLUSION</w:t>
            </w:r>
            <w:r w:rsidR="007D6F45">
              <w:rPr>
                <w:noProof/>
                <w:webHidden/>
              </w:rPr>
              <w:tab/>
            </w:r>
            <w:r w:rsidR="007D6F45">
              <w:rPr>
                <w:noProof/>
                <w:webHidden/>
              </w:rPr>
              <w:fldChar w:fldCharType="begin"/>
            </w:r>
            <w:r w:rsidR="007D6F45">
              <w:rPr>
                <w:noProof/>
                <w:webHidden/>
              </w:rPr>
              <w:instrText xml:space="preserve"> PAGEREF _Toc77930046 \h </w:instrText>
            </w:r>
            <w:r w:rsidR="007D6F45">
              <w:rPr>
                <w:noProof/>
                <w:webHidden/>
              </w:rPr>
            </w:r>
            <w:r w:rsidR="007D6F45">
              <w:rPr>
                <w:noProof/>
                <w:webHidden/>
              </w:rPr>
              <w:fldChar w:fldCharType="separate"/>
            </w:r>
            <w:r w:rsidR="007D6F45">
              <w:rPr>
                <w:noProof/>
                <w:webHidden/>
              </w:rPr>
              <w:t>10</w:t>
            </w:r>
            <w:r w:rsidR="007D6F45">
              <w:rPr>
                <w:noProof/>
                <w:webHidden/>
              </w:rPr>
              <w:fldChar w:fldCharType="end"/>
            </w:r>
          </w:hyperlink>
        </w:p>
        <w:p w14:paraId="7B17CA79" w14:textId="77777777" w:rsidR="007D6F45" w:rsidRDefault="00676FBD">
          <w:pPr>
            <w:pStyle w:val="TOC1"/>
            <w:tabs>
              <w:tab w:val="right" w:leader="dot" w:pos="9016"/>
            </w:tabs>
            <w:rPr>
              <w:rFonts w:eastAsiaTheme="minorEastAsia" w:cstheme="minorBidi"/>
              <w:noProof/>
              <w:sz w:val="22"/>
              <w:szCs w:val="22"/>
              <w:lang w:eastAsia="en-GB"/>
            </w:rPr>
          </w:pPr>
          <w:hyperlink w:anchor="_Toc77930047" w:history="1">
            <w:r w:rsidR="007D6F45" w:rsidRPr="006C3AF5">
              <w:rPr>
                <w:rStyle w:val="Hyperlink"/>
                <w:noProof/>
              </w:rPr>
              <w:t>REFERENCE</w:t>
            </w:r>
            <w:r w:rsidR="007D6F45">
              <w:rPr>
                <w:noProof/>
                <w:webHidden/>
              </w:rPr>
              <w:tab/>
            </w:r>
            <w:r w:rsidR="007D6F45">
              <w:rPr>
                <w:noProof/>
                <w:webHidden/>
              </w:rPr>
              <w:fldChar w:fldCharType="begin"/>
            </w:r>
            <w:r w:rsidR="007D6F45">
              <w:rPr>
                <w:noProof/>
                <w:webHidden/>
              </w:rPr>
              <w:instrText xml:space="preserve"> PAGEREF _Toc77930047 \h </w:instrText>
            </w:r>
            <w:r w:rsidR="007D6F45">
              <w:rPr>
                <w:noProof/>
                <w:webHidden/>
              </w:rPr>
            </w:r>
            <w:r w:rsidR="007D6F45">
              <w:rPr>
                <w:noProof/>
                <w:webHidden/>
              </w:rPr>
              <w:fldChar w:fldCharType="separate"/>
            </w:r>
            <w:r w:rsidR="007D6F45">
              <w:rPr>
                <w:noProof/>
                <w:webHidden/>
              </w:rPr>
              <w:t>11</w:t>
            </w:r>
            <w:r w:rsidR="007D6F45">
              <w:rPr>
                <w:noProof/>
                <w:webHidden/>
              </w:rPr>
              <w:fldChar w:fldCharType="end"/>
            </w:r>
          </w:hyperlink>
        </w:p>
        <w:p w14:paraId="5ABF6F8E" w14:textId="77777777" w:rsidR="003B5696" w:rsidRDefault="0069575C">
          <w:r>
            <w:rPr>
              <w:b/>
              <w:bCs/>
              <w:noProof/>
            </w:rPr>
            <w:fldChar w:fldCharType="end"/>
          </w:r>
        </w:p>
      </w:sdtContent>
    </w:sdt>
    <w:p w14:paraId="7D276E21" w14:textId="77777777" w:rsidR="00741705" w:rsidRDefault="0069575C" w:rsidP="00741705">
      <w:r>
        <w:br w:type="page"/>
      </w:r>
    </w:p>
    <w:p w14:paraId="6CB8D621" w14:textId="77777777" w:rsidR="00741705" w:rsidRDefault="0069575C" w:rsidP="00741705">
      <w:pPr>
        <w:pStyle w:val="Heading1"/>
      </w:pPr>
      <w:bookmarkStart w:id="1" w:name="_Toc77930042"/>
      <w:r>
        <w:lastRenderedPageBreak/>
        <w:t>INTRODUCTION</w:t>
      </w:r>
      <w:bookmarkEnd w:id="1"/>
      <w:r>
        <w:t xml:space="preserve"> </w:t>
      </w:r>
    </w:p>
    <w:p w14:paraId="09FBB0CB" w14:textId="77777777" w:rsidR="002538C3" w:rsidRPr="002538C3" w:rsidRDefault="0069575C" w:rsidP="002538C3">
      <w:r>
        <w:t>A modern workplace is considered as more responsive and adaptable that allows organization in a growing corporate world. Such things are not possible without effectively managing people</w:t>
      </w:r>
      <w:r w:rsidR="003B25E0">
        <w:t xml:space="preserve"> (</w:t>
      </w:r>
      <w:r w:rsidR="003B25E0" w:rsidRPr="00AE2CCD">
        <w:t>Shaw</w:t>
      </w:r>
      <w:r w:rsidR="003B25E0">
        <w:t>, 2017)</w:t>
      </w:r>
      <w:r>
        <w:t xml:space="preserve">. The primary purpose of this assignment is to assess various aspects related to managing people in an organization and this report is divided into two assessments in which first assessment includes evaluation of HR professional with reference to the current CIPD profession map. And after that a report will be made in which resourcing activities will be assessed that ultimately leads human resource management towards achieving organizational goals and objective with the help of HR </w:t>
      </w:r>
      <w:r w:rsidR="002232F9">
        <w:t>fu</w:t>
      </w:r>
      <w:r>
        <w:t>n</w:t>
      </w:r>
      <w:r w:rsidR="002232F9">
        <w:t>c</w:t>
      </w:r>
      <w:r>
        <w:t xml:space="preserve">tions. </w:t>
      </w:r>
    </w:p>
    <w:p w14:paraId="17BA1884" w14:textId="77777777" w:rsidR="00E60CA6" w:rsidRDefault="00E60CA6">
      <w:pPr>
        <w:spacing w:before="0" w:after="200" w:line="276" w:lineRule="auto"/>
        <w:jc w:val="left"/>
        <w:rPr>
          <w:rFonts w:asciiTheme="majorHAnsi" w:eastAsiaTheme="majorEastAsia" w:hAnsiTheme="majorHAnsi" w:cstheme="majorBidi"/>
          <w:i/>
          <w:iCs/>
          <w:color w:val="4F81BD" w:themeColor="accent1"/>
          <w:spacing w:val="15"/>
        </w:rPr>
      </w:pPr>
    </w:p>
    <w:p w14:paraId="594B3F57" w14:textId="77777777" w:rsidR="005E0C8B" w:rsidRDefault="0069575C">
      <w:pPr>
        <w:spacing w:before="0" w:after="200" w:line="276" w:lineRule="auto"/>
        <w:jc w:val="left"/>
        <w:rPr>
          <w:rFonts w:asciiTheme="majorHAnsi" w:eastAsiaTheme="majorEastAsia" w:hAnsiTheme="majorHAnsi" w:cstheme="majorBidi"/>
          <w:i/>
          <w:iCs/>
          <w:color w:val="4F81BD" w:themeColor="accent1"/>
          <w:spacing w:val="15"/>
        </w:rPr>
      </w:pPr>
      <w:r>
        <w:br w:type="page"/>
      </w:r>
    </w:p>
    <w:p w14:paraId="79A5E8DA" w14:textId="77777777" w:rsidR="00741705" w:rsidRDefault="0069575C" w:rsidP="00741705">
      <w:pPr>
        <w:pStyle w:val="Heading1"/>
      </w:pPr>
      <w:bookmarkStart w:id="2" w:name="_Toc77930043"/>
      <w:r>
        <w:lastRenderedPageBreak/>
        <w:t>EVALUATION OF THE STATEMENT THAT WHAT IT MEANS TO BE AN HR PROFESSIONAL BY MAKING REFERENCES TO THE CURRENT CIPD PROFESSION MAP</w:t>
      </w:r>
      <w:bookmarkEnd w:id="2"/>
    </w:p>
    <w:p w14:paraId="6CE2FCFC" w14:textId="77777777" w:rsidR="002B0E9A" w:rsidRDefault="0069575C" w:rsidP="00D0641C">
      <w:r w:rsidRPr="007A2594">
        <w:t>The CIPD map is a professionally constructed tool that provides an individual and organisational roadmap to measure crucial areas at each level. This is achieved by comparing existing standards and ten fields, 8 behaviours, and four groups of expertise, which essentially define what to do and where to go for the individual.</w:t>
      </w:r>
      <w:r w:rsidR="004669BD">
        <w:t xml:space="preserve"> </w:t>
      </w:r>
      <w:r w:rsidR="004669BD" w:rsidRPr="004669BD">
        <w:t xml:space="preserve">To be </w:t>
      </w:r>
      <w:r w:rsidR="003B25E0">
        <w:t xml:space="preserve">effective in an organisation, </w:t>
      </w:r>
      <w:r w:rsidR="004669BD" w:rsidRPr="004669BD">
        <w:t>modern human resources professional needs to combine knowledge, skills and conduct</w:t>
      </w:r>
      <w:r w:rsidR="003B25E0">
        <w:t xml:space="preserve"> (</w:t>
      </w:r>
      <w:r w:rsidR="003B25E0" w:rsidRPr="00AE2CCD">
        <w:t>Royce</w:t>
      </w:r>
      <w:r w:rsidR="003B25E0">
        <w:t xml:space="preserve"> et al., 2021)</w:t>
      </w:r>
      <w:r w:rsidR="004669BD" w:rsidRPr="004669BD">
        <w:t>. In this situation it simply cannot be good enough; and the professional map is a proven tool that ensures that people can identify and understand what they have to do, thereby improve learning and development over time, perform as well as make the most of it to help individual companies develop and profit from it</w:t>
      </w:r>
      <w:r w:rsidR="003B25E0">
        <w:t xml:space="preserve"> (</w:t>
      </w:r>
      <w:r w:rsidR="003B25E0" w:rsidRPr="00AE2CCD">
        <w:t>Davies</w:t>
      </w:r>
      <w:r w:rsidR="003B25E0">
        <w:t>, 2017)</w:t>
      </w:r>
      <w:r w:rsidR="008825F9">
        <w:t xml:space="preserve">. </w:t>
      </w:r>
    </w:p>
    <w:p w14:paraId="5B10513F" w14:textId="77777777" w:rsidR="00D0641C" w:rsidRDefault="0069575C" w:rsidP="00D0641C">
      <w:r w:rsidRPr="002B0E9A">
        <w:t>To be effective in an organisation, modern human resources professionals need to blend knowledge, skills and behaviour. The professional plan is a well-tested technique that allows people to recognise what they need, to know and how to do so; to enhance the way they have been learned and evolved through time; to perform as well as to improve their capacity to develop and benefit their own organisations</w:t>
      </w:r>
      <w:r w:rsidR="003B25E0">
        <w:t xml:space="preserve"> (</w:t>
      </w:r>
      <w:r w:rsidR="003B25E0" w:rsidRPr="00AE2CCD">
        <w:t>Davies</w:t>
      </w:r>
      <w:r w:rsidR="003B25E0">
        <w:t>, 2017)</w:t>
      </w:r>
      <w:r w:rsidRPr="002B0E9A">
        <w:t>.</w:t>
      </w:r>
      <w:r>
        <w:t xml:space="preserve"> </w:t>
      </w:r>
      <w:r w:rsidR="008825F9">
        <w:t xml:space="preserve">CIPD professional map helps in reflecting professional area that includes various activities and knowledge that are as follows: </w:t>
      </w:r>
    </w:p>
    <w:p w14:paraId="1C09C7EA" w14:textId="77777777" w:rsidR="003F23A0" w:rsidRPr="003F23A0" w:rsidRDefault="0069575C" w:rsidP="00D0641C">
      <w:pPr>
        <w:rPr>
          <w:b/>
        </w:rPr>
      </w:pPr>
      <w:r w:rsidRPr="003F23A0">
        <w:rPr>
          <w:b/>
        </w:rPr>
        <w:t xml:space="preserve">Evaluating leading HR: </w:t>
      </w:r>
    </w:p>
    <w:p w14:paraId="3E47104F" w14:textId="77777777" w:rsidR="008825F9" w:rsidRPr="00D151A3" w:rsidRDefault="0069575C" w:rsidP="00D0641C">
      <w:r w:rsidRPr="003F23A0">
        <w:t xml:space="preserve">It is vital to ensure that a person concentrates on problems </w:t>
      </w:r>
      <w:r>
        <w:t xml:space="preserve">of the organization </w:t>
      </w:r>
      <w:r w:rsidRPr="003F23A0">
        <w:t xml:space="preserve">and priorities </w:t>
      </w:r>
      <w:r>
        <w:t xml:space="preserve">them </w:t>
      </w:r>
      <w:r w:rsidRPr="003F23A0">
        <w:t>since people too often</w:t>
      </w:r>
      <w:r>
        <w:t xml:space="preserve"> become competent HR professionals.</w:t>
      </w:r>
      <w:r w:rsidRPr="003F23A0">
        <w:t xml:space="preserve"> When a person is not focused on the objective or considers bigger issues, his output is diminished and his work does not achieve a high degree. This crucial capacity to be early on is only part of becoming a qualified and competent HR practitioner.</w:t>
      </w:r>
      <w:r>
        <w:t xml:space="preserve"> </w:t>
      </w:r>
      <w:r w:rsidRPr="003F23A0">
        <w:t xml:space="preserve">The most important part of the leading HR is a role model. When </w:t>
      </w:r>
      <w:r w:rsidR="0076674F">
        <w:t>Tesco</w:t>
      </w:r>
      <w:r w:rsidRPr="003F23A0">
        <w:t xml:space="preserve"> see employees lead by example in all areas of the CIPD professional map they are more likely to follow them and to become themselves leaders of the future</w:t>
      </w:r>
      <w:r w:rsidR="003B25E0">
        <w:t xml:space="preserve"> (Thakur</w:t>
      </w:r>
      <w:r w:rsidR="003B25E0" w:rsidRPr="00AE2CCD">
        <w:t xml:space="preserve"> and </w:t>
      </w:r>
      <w:proofErr w:type="spellStart"/>
      <w:r w:rsidR="003B25E0" w:rsidRPr="00AE2CCD">
        <w:t>Mangla</w:t>
      </w:r>
      <w:proofErr w:type="spellEnd"/>
      <w:r w:rsidR="003B25E0" w:rsidRPr="00AE2CCD">
        <w:t>, 2019</w:t>
      </w:r>
      <w:r w:rsidR="003B25E0">
        <w:t>)</w:t>
      </w:r>
      <w:r w:rsidRPr="003F23A0">
        <w:t>.</w:t>
      </w:r>
    </w:p>
    <w:p w14:paraId="4749784C" w14:textId="77777777" w:rsidR="003F23A0" w:rsidRPr="003F23A0" w:rsidRDefault="0069575C" w:rsidP="00D0641C">
      <w:pPr>
        <w:rPr>
          <w:b/>
        </w:rPr>
      </w:pPr>
      <w:r w:rsidRPr="003F23A0">
        <w:rPr>
          <w:b/>
        </w:rPr>
        <w:lastRenderedPageBreak/>
        <w:t>Evaluating learning and development:</w:t>
      </w:r>
    </w:p>
    <w:p w14:paraId="6898CE07" w14:textId="77777777" w:rsidR="003F23A0" w:rsidRPr="00D0641C" w:rsidRDefault="0069575C" w:rsidP="00D0641C">
      <w:r w:rsidRPr="003F23A0">
        <w:t>As an HR practitioner, via learning and learning from ways employed by other organisations,</w:t>
      </w:r>
      <w:r>
        <w:t xml:space="preserve"> person</w:t>
      </w:r>
      <w:r w:rsidRPr="003F23A0">
        <w:t xml:space="preserve"> may strengthen </w:t>
      </w:r>
      <w:r>
        <w:t>their</w:t>
      </w:r>
      <w:r w:rsidRPr="003F23A0">
        <w:t xml:space="preserve"> own organisation and </w:t>
      </w:r>
      <w:r>
        <w:t>themselves</w:t>
      </w:r>
      <w:r w:rsidRPr="003F23A0">
        <w:t xml:space="preserve"> as an HR specialist. A critical approach to maintaining education and development is best practice, and CIPD is a leader. By supporting talent in </w:t>
      </w:r>
      <w:r>
        <w:t>the</w:t>
      </w:r>
      <w:r w:rsidRPr="003F23A0">
        <w:t xml:space="preserve"> organisation, </w:t>
      </w:r>
      <w:r w:rsidR="008825F9">
        <w:t>company will</w:t>
      </w:r>
      <w:r w:rsidRPr="003F23A0">
        <w:t xml:space="preserve"> secure its future survival.</w:t>
      </w:r>
      <w:r w:rsidR="008825F9">
        <w:t xml:space="preserve"> </w:t>
      </w:r>
      <w:r w:rsidR="008825F9" w:rsidRPr="008825F9">
        <w:t xml:space="preserve">It helps to enhance the organisation and people in </w:t>
      </w:r>
      <w:r w:rsidR="008825F9">
        <w:t>their</w:t>
      </w:r>
      <w:r w:rsidR="008825F9" w:rsidRPr="008825F9">
        <w:t xml:space="preserve"> own organisation to know how others learn and decide whether it can be implemented within company. </w:t>
      </w:r>
      <w:r w:rsidR="008825F9">
        <w:t>They</w:t>
      </w:r>
      <w:r w:rsidR="008825F9" w:rsidRPr="008825F9">
        <w:t xml:space="preserve"> can avoid problems by not using a certain learning strategy, which </w:t>
      </w:r>
      <w:r w:rsidR="008825F9">
        <w:t>they</w:t>
      </w:r>
      <w:r w:rsidR="008825F9" w:rsidRPr="008825F9">
        <w:t xml:space="preserve"> have tried and which did not work very well, if </w:t>
      </w:r>
      <w:r w:rsidR="008825F9">
        <w:t>they</w:t>
      </w:r>
      <w:r w:rsidR="008825F9" w:rsidRPr="008825F9">
        <w:t xml:space="preserve"> look to other businesses</w:t>
      </w:r>
      <w:r w:rsidR="0095781A">
        <w:t xml:space="preserve"> (</w:t>
      </w:r>
      <w:r w:rsidR="0095781A" w:rsidRPr="00AE2CCD">
        <w:t>Quinn</w:t>
      </w:r>
      <w:r w:rsidR="0095781A">
        <w:t xml:space="preserve"> et al., 2019)</w:t>
      </w:r>
      <w:r w:rsidR="008825F9" w:rsidRPr="008825F9">
        <w:t>.</w:t>
      </w:r>
    </w:p>
    <w:p w14:paraId="4924DB41" w14:textId="77777777" w:rsidR="00E60CA6" w:rsidRDefault="0069575C">
      <w:pPr>
        <w:spacing w:before="0" w:after="200" w:line="276" w:lineRule="auto"/>
        <w:jc w:val="left"/>
        <w:rPr>
          <w:rFonts w:eastAsiaTheme="majorEastAsia" w:cstheme="majorBidi"/>
          <w:b/>
          <w:bCs/>
          <w:color w:val="365F91" w:themeColor="accent1" w:themeShade="BF"/>
          <w:sz w:val="28"/>
          <w:szCs w:val="28"/>
        </w:rPr>
      </w:pPr>
      <w:r>
        <w:br w:type="page"/>
      </w:r>
    </w:p>
    <w:p w14:paraId="25FC17FE" w14:textId="77777777" w:rsidR="006A797B" w:rsidRDefault="0069575C" w:rsidP="006A797B">
      <w:pPr>
        <w:pStyle w:val="Heading1"/>
      </w:pPr>
      <w:bookmarkStart w:id="3" w:name="_Toc77930044"/>
      <w:r>
        <w:lastRenderedPageBreak/>
        <w:t>ORGANIZATIONAL OBJECTIVES WITHIN RESOURCING ACTIVITIES THAT HR FUNCTION IS RESPONSIBLE FOR DELIVERING</w:t>
      </w:r>
      <w:bookmarkEnd w:id="3"/>
      <w:r>
        <w:t xml:space="preserve"> </w:t>
      </w:r>
    </w:p>
    <w:p w14:paraId="53313AC6" w14:textId="77777777" w:rsidR="00D151A3" w:rsidRDefault="0069575C" w:rsidP="00D151A3">
      <w:r w:rsidRPr="00A278F7">
        <w:t>Management of human resources is a method for the development of skills and the efficiency of organisations. His principal objective therefore is to achieve organisational objectives. Organizations need to profit from well-defined objectives and to achieve them. In addition to meeting organisational objectives, human resources management also sets out key issues and regulates regulations and emergencies. It builds organisational efficiency, involves, trains and efficiently employs employees</w:t>
      </w:r>
      <w:r w:rsidR="0095781A">
        <w:t xml:space="preserve"> (</w:t>
      </w:r>
      <w:r w:rsidR="0095781A" w:rsidRPr="00AE2CCD">
        <w:t>Michael</w:t>
      </w:r>
      <w:r w:rsidR="0095781A">
        <w:t>, 2019)</w:t>
      </w:r>
      <w:r w:rsidRPr="00A278F7">
        <w:t>.</w:t>
      </w:r>
    </w:p>
    <w:p w14:paraId="22A88D0E" w14:textId="77777777" w:rsidR="00805938" w:rsidRDefault="0069575C" w:rsidP="00D151A3">
      <w:r w:rsidRPr="00F2064B">
        <w:rPr>
          <w:b/>
        </w:rPr>
        <w:t>Building coordination between organization departments:</w:t>
      </w:r>
      <w:r>
        <w:t xml:space="preserve"> </w:t>
      </w:r>
    </w:p>
    <w:p w14:paraId="373824BC" w14:textId="77777777" w:rsidR="00F2064B" w:rsidRDefault="0069575C" w:rsidP="00D151A3">
      <w:r w:rsidRPr="00F2064B">
        <w:t xml:space="preserve">The coordination and harmonious functionality between several departments is the task of human resource management. The resources are organised in order to achieve company goals. There should also be a functional and extensive use of human resources. Human resources management should attempt to efficiently utilise the staff through the leadership of organisational sector management. This includes increasing the circumstances of success by making strong </w:t>
      </w:r>
      <w:proofErr w:type="gramStart"/>
      <w:r w:rsidRPr="00F2064B">
        <w:t>judgements which</w:t>
      </w:r>
      <w:proofErr w:type="gramEnd"/>
      <w:r w:rsidRPr="00F2064B">
        <w:t xml:space="preserve"> support the company strategy for the planning of human resources</w:t>
      </w:r>
      <w:r w:rsidR="0095781A">
        <w:t xml:space="preserve"> (</w:t>
      </w:r>
      <w:proofErr w:type="spellStart"/>
      <w:r w:rsidR="0095781A" w:rsidRPr="00AE2CCD">
        <w:t>Bjørnson</w:t>
      </w:r>
      <w:proofErr w:type="spellEnd"/>
      <w:r w:rsidR="0095781A">
        <w:t xml:space="preserve"> et al., 2018)</w:t>
      </w:r>
      <w:r w:rsidRPr="00F2064B">
        <w:t>.</w:t>
      </w:r>
    </w:p>
    <w:p w14:paraId="7FE6012E" w14:textId="77777777" w:rsidR="00805938" w:rsidRDefault="0069575C" w:rsidP="00D151A3">
      <w:pPr>
        <w:rPr>
          <w:b/>
        </w:rPr>
      </w:pPr>
      <w:r w:rsidRPr="00805938">
        <w:rPr>
          <w:b/>
        </w:rPr>
        <w:t xml:space="preserve">Offering employee satisfaction: </w:t>
      </w:r>
    </w:p>
    <w:p w14:paraId="35C84D74" w14:textId="77777777" w:rsidR="00F2064B" w:rsidRDefault="0069575C" w:rsidP="00D151A3">
      <w:r w:rsidRPr="00805938">
        <w:t xml:space="preserve">As global competition is growing, it becomes increasingly challenging for organisations to acquire </w:t>
      </w:r>
      <w:r>
        <w:t>and support qualified personnel</w:t>
      </w:r>
      <w:r w:rsidRPr="00805938">
        <w:t xml:space="preserve"> Furthermore, the absence of qualified staff. Recruitment and training of the proper personnel therefore constitutes a clear priority for human resources management. It should ensure that personnel in the organisation respect the environment and meet individual requirements. Individual planning, policies and initiatives for improving human resources should be consistent with the strategic objectives of the firm</w:t>
      </w:r>
      <w:r w:rsidR="0095781A">
        <w:t xml:space="preserve"> (</w:t>
      </w:r>
      <w:r w:rsidR="0095781A" w:rsidRPr="00AE2CCD">
        <w:t>Wheatley</w:t>
      </w:r>
      <w:r w:rsidR="0095781A">
        <w:t>, 2017)</w:t>
      </w:r>
      <w:r w:rsidRPr="00805938">
        <w:t>.</w:t>
      </w:r>
    </w:p>
    <w:p w14:paraId="60502BD6" w14:textId="77777777" w:rsidR="00805938" w:rsidRDefault="0069575C" w:rsidP="00D151A3">
      <w:r w:rsidRPr="00805938">
        <w:rPr>
          <w:b/>
        </w:rPr>
        <w:t>Keeping up with the societal and ethical models:</w:t>
      </w:r>
      <w:r>
        <w:t xml:space="preserve"> </w:t>
      </w:r>
    </w:p>
    <w:p w14:paraId="7EAEA2A1" w14:textId="77777777" w:rsidR="00805938" w:rsidRPr="00D151A3" w:rsidRDefault="0069575C" w:rsidP="00D151A3">
      <w:r w:rsidRPr="00805938">
        <w:t xml:space="preserve">Human resources management needs to be effective in addressing legal, ethical and social challenges. It needs to assure recognition and compliance of official and human resources </w:t>
      </w:r>
      <w:r w:rsidRPr="00805938">
        <w:lastRenderedPageBreak/>
        <w:t>management. Social ethics and social responsibility should also be taken into account. It must also try to enhance the competitive advantage of the organisation through social tactics and an ethical answer to the needs and concerns of society. Corporate goals include legal concerns such as equal chances and fair compensation and should be fully taken into account</w:t>
      </w:r>
      <w:r w:rsidR="0095781A">
        <w:t xml:space="preserve"> (</w:t>
      </w:r>
      <w:r w:rsidR="0095781A" w:rsidRPr="00AE2CCD">
        <w:t>Kramer</w:t>
      </w:r>
      <w:r w:rsidR="0095781A">
        <w:t xml:space="preserve"> et al., 2020)</w:t>
      </w:r>
      <w:r w:rsidRPr="00805938">
        <w:t>.</w:t>
      </w:r>
    </w:p>
    <w:p w14:paraId="0CA1FE4A" w14:textId="77777777" w:rsidR="00E60CA6" w:rsidRDefault="0069575C">
      <w:pPr>
        <w:spacing w:before="0" w:after="200" w:line="276" w:lineRule="auto"/>
        <w:jc w:val="left"/>
        <w:rPr>
          <w:rFonts w:eastAsiaTheme="majorEastAsia" w:cstheme="majorBidi"/>
          <w:b/>
          <w:bCs/>
          <w:color w:val="365F91" w:themeColor="accent1" w:themeShade="BF"/>
          <w:sz w:val="28"/>
          <w:szCs w:val="28"/>
        </w:rPr>
      </w:pPr>
      <w:r>
        <w:br w:type="page"/>
      </w:r>
    </w:p>
    <w:p w14:paraId="3DA523D7" w14:textId="77777777" w:rsidR="00517A77" w:rsidRPr="00517A77" w:rsidRDefault="0069575C" w:rsidP="00517A77">
      <w:pPr>
        <w:pStyle w:val="Heading1"/>
      </w:pPr>
      <w:bookmarkStart w:id="4" w:name="_Toc77930045"/>
      <w:r>
        <w:lastRenderedPageBreak/>
        <w:t>HOW RESOURCING ACTIVITIES HAVE EVOLVED IN AN ORGANIZATION WITH EMPLOYER</w:t>
      </w:r>
      <w:bookmarkEnd w:id="4"/>
      <w:r>
        <w:t xml:space="preserve"> </w:t>
      </w:r>
    </w:p>
    <w:p w14:paraId="035CC979" w14:textId="77777777" w:rsidR="00741705" w:rsidRDefault="0069575C" w:rsidP="00E9197D">
      <w:r w:rsidRPr="00E9197D">
        <w:t>Recently, the term 'management of human resources has been used. It has been used mainly since the 1980s in its current use. In antiquity, craftsmen and craftsmen's produced largely objects for a long time during the middle Ages. The tools were owned, made and sold on the market directly.</w:t>
      </w:r>
      <w:r>
        <w:t xml:space="preserve"> </w:t>
      </w:r>
      <w:r w:rsidRPr="00E9197D">
        <w:t xml:space="preserve">As such, there were without doubt contacts between their employer-employee </w:t>
      </w:r>
      <w:proofErr w:type="gramStart"/>
      <w:r w:rsidRPr="00E9197D">
        <w:t>or</w:t>
      </w:r>
      <w:proofErr w:type="gramEnd"/>
      <w:r w:rsidRPr="00E9197D">
        <w:t xml:space="preserve"> master-employee. With the support of the families, they managed their affairs independently. Several wastewater industry industries have, nevertheless, also employed pupils and certain working groups. The craftsmen and trainees were closely connected with one other and took on their problems</w:t>
      </w:r>
      <w:r w:rsidR="0095781A">
        <w:t xml:space="preserve"> (</w:t>
      </w:r>
      <w:r w:rsidR="0095781A" w:rsidRPr="00AE2CCD">
        <w:t>Dixon</w:t>
      </w:r>
      <w:r w:rsidR="0095781A">
        <w:t>, 2020)</w:t>
      </w:r>
      <w:r w:rsidRPr="00E9197D">
        <w:t>.</w:t>
      </w:r>
    </w:p>
    <w:p w14:paraId="19A9DCAF" w14:textId="77777777" w:rsidR="00E9197D" w:rsidRDefault="0069575C" w:rsidP="00E9197D">
      <w:r w:rsidRPr="00E9197D">
        <w:t>In their connection, this was a kind of human attitude. Following a long training period, few trainees founded a company alone and many more continued to take advantage of their masters. During the middle Ages, qualified craftsmen set formed their associations mainly to safeguard their unique companies' interests.</w:t>
      </w:r>
      <w:r>
        <w:t xml:space="preserve"> </w:t>
      </w:r>
      <w:r w:rsidRPr="00E9197D">
        <w:t>The guilds have fixed their prices, travellers' and employees' incomes and regulated them. In the ancient and mediaeval era, some other types of labourers prevailed. These included slaves, slaves and workers</w:t>
      </w:r>
      <w:r w:rsidR="0095781A">
        <w:t xml:space="preserve"> (</w:t>
      </w:r>
      <w:r w:rsidR="0095781A" w:rsidRPr="00AE2CCD">
        <w:t>Taylor</w:t>
      </w:r>
      <w:r w:rsidR="0095781A">
        <w:t>, 2018)</w:t>
      </w:r>
      <w:r w:rsidRPr="00E9197D">
        <w:t>.</w:t>
      </w:r>
    </w:p>
    <w:p w14:paraId="2483E21E" w14:textId="77777777" w:rsidR="00E9197D" w:rsidRPr="00C35C95" w:rsidRDefault="0069575C" w:rsidP="00E9197D">
      <w:pPr>
        <w:rPr>
          <w:b/>
        </w:rPr>
      </w:pPr>
      <w:r w:rsidRPr="00C35C95">
        <w:rPr>
          <w:b/>
        </w:rPr>
        <w:t>Advent of industrial revolution and its aftermath:</w:t>
      </w:r>
    </w:p>
    <w:p w14:paraId="728669BE" w14:textId="77777777" w:rsidR="00C35C95" w:rsidRDefault="0069575C" w:rsidP="00E9197D">
      <w:r w:rsidRPr="00E9197D">
        <w:t>It was a boon to merchants that the industrial revolution began. The industrial revolution led to rapid plant growth, high-scale production, enhanced technology and decreased production time. Commercial factory owners and other firms have increasingly grown.</w:t>
      </w:r>
      <w:r>
        <w:t xml:space="preserve"> </w:t>
      </w:r>
      <w:r w:rsidRPr="00C35C95">
        <w:t>This has resulted in high demand for different sorts of occupations both inside and outside the country. While the vast shift of workers from rural to industrial areas has fulfilled a great deal of the labour requirements, supply is not enough to meet the growing demand for various categories of employment.</w:t>
      </w:r>
      <w:r w:rsidR="0095781A">
        <w:t xml:space="preserve"> </w:t>
      </w:r>
      <w:r w:rsidRPr="00C35C95">
        <w:t>Due to the lack of ordinary workforce supplies, employers rely on the practise of supplying profit to the workforce and have engaged into contracts with their employers for a specific period and on agreed terms &amp; conditions</w:t>
      </w:r>
      <w:r w:rsidR="0095781A">
        <w:t xml:space="preserve"> (</w:t>
      </w:r>
      <w:r w:rsidR="0095781A" w:rsidRPr="00AE2CCD">
        <w:t>Kumar</w:t>
      </w:r>
      <w:r w:rsidR="0095781A">
        <w:t xml:space="preserve"> et al., 2019)</w:t>
      </w:r>
      <w:r w:rsidRPr="00C35C95">
        <w:t>.</w:t>
      </w:r>
    </w:p>
    <w:p w14:paraId="29939DDA" w14:textId="77777777" w:rsidR="0095781A" w:rsidRDefault="0095781A" w:rsidP="00E9197D">
      <w:pPr>
        <w:rPr>
          <w:b/>
        </w:rPr>
      </w:pPr>
    </w:p>
    <w:p w14:paraId="1F1B898A" w14:textId="77777777" w:rsidR="00C35C95" w:rsidRPr="00C35C95" w:rsidRDefault="0069575C" w:rsidP="00E9197D">
      <w:pPr>
        <w:rPr>
          <w:b/>
        </w:rPr>
      </w:pPr>
      <w:r w:rsidRPr="00C35C95">
        <w:rPr>
          <w:b/>
        </w:rPr>
        <w:lastRenderedPageBreak/>
        <w:t>Emergence of modern industrial labour and improvement of status:</w:t>
      </w:r>
    </w:p>
    <w:p w14:paraId="7E7848B3" w14:textId="77777777" w:rsidR="00C35C95" w:rsidRDefault="0069575C" w:rsidP="00E9197D">
      <w:r>
        <w:t xml:space="preserve"> </w:t>
      </w:r>
      <w:r w:rsidRPr="00C35C95">
        <w:t>In times of prevailing slavery and serfdom, many classes of labourers were autonomously involved in their employers' activity. The main participants were craftsmen and craftsmen and trainees. With industrialization and the emergence of plants and other types of companies and industries the make-up of free employees has changed considerably.</w:t>
      </w:r>
      <w:r>
        <w:t xml:space="preserve"> </w:t>
      </w:r>
      <w:r w:rsidRPr="00C35C95">
        <w:t>Many employees of the same company belonging to an employer or corporation were industrialised. Bosses usually want to maximise profit and have disgracefully overlooked human factors in the conduct of their companies</w:t>
      </w:r>
      <w:r w:rsidR="0095781A">
        <w:t xml:space="preserve"> (Broad</w:t>
      </w:r>
      <w:r w:rsidR="0095781A" w:rsidRPr="00AE2CCD">
        <w:t xml:space="preserve"> and Turnbull, 2019</w:t>
      </w:r>
      <w:r w:rsidR="0095781A">
        <w:t>)</w:t>
      </w:r>
      <w:r w:rsidRPr="00C35C95">
        <w:t>.</w:t>
      </w:r>
    </w:p>
    <w:p w14:paraId="6789E580" w14:textId="77777777" w:rsidR="00C35C95" w:rsidRPr="00C35C95" w:rsidRDefault="0069575C" w:rsidP="00E9197D">
      <w:pPr>
        <w:rPr>
          <w:b/>
        </w:rPr>
      </w:pPr>
      <w:r w:rsidRPr="00C35C95">
        <w:rPr>
          <w:b/>
        </w:rPr>
        <w:t>Major conclusions of the contribution made by behaviourists are as follows:</w:t>
      </w:r>
    </w:p>
    <w:p w14:paraId="30363DB0" w14:textId="77777777" w:rsidR="00C35C95" w:rsidRDefault="0069575C" w:rsidP="00C35C95">
      <w:proofErr w:type="spellStart"/>
      <w:r>
        <w:t>i</w:t>
      </w:r>
      <w:proofErr w:type="spellEnd"/>
      <w:r>
        <w:t xml:space="preserve">. There's no dislike of anyone working there. If </w:t>
      </w:r>
      <w:r w:rsidR="0076674F">
        <w:t>Tesco</w:t>
      </w:r>
      <w:r>
        <w:t xml:space="preserve"> assist to define objectives, </w:t>
      </w:r>
      <w:r w:rsidR="0076674F">
        <w:t>Tesco</w:t>
      </w:r>
      <w:r>
        <w:t xml:space="preserve"> want to achieve them. The task itself provides employees with drive and satisfaction.</w:t>
      </w:r>
    </w:p>
    <w:p w14:paraId="2BE948C7" w14:textId="77777777" w:rsidR="00C35C95" w:rsidRDefault="0069575C" w:rsidP="00C35C95">
      <w:r>
        <w:t>ii. Most people can practise much self-management and self-control, generating more innovation than their current needs. His untapped potential is therefore still unused.</w:t>
      </w:r>
    </w:p>
    <w:p w14:paraId="2F99CAD8" w14:textId="77777777" w:rsidR="00C35C95" w:rsidRDefault="0069575C" w:rsidP="00C35C95">
      <w:r>
        <w:t>iii. Untapped use of human potential is the fundamental job of managers.</w:t>
      </w:r>
    </w:p>
    <w:p w14:paraId="3A077E0F" w14:textId="77777777" w:rsidR="00C35C95" w:rsidRDefault="0069575C" w:rsidP="00C35C95">
      <w:r>
        <w:t>iv. To best make a contribution to all people, managers should build a good workplace. A safe and comfortable workplace should be accessed in the environment.</w:t>
      </w:r>
    </w:p>
    <w:p w14:paraId="4C7BEB20" w14:textId="77777777" w:rsidR="00C35C95" w:rsidRPr="00741705" w:rsidRDefault="0069575C" w:rsidP="00C35C95">
      <w:r>
        <w:t>v. Managers should provide an opportunity for their subordinates to guide them and encourage them to engage in all key areas active.</w:t>
      </w:r>
    </w:p>
    <w:p w14:paraId="48F8171F" w14:textId="77777777" w:rsidR="00E60CA6" w:rsidRDefault="0069575C">
      <w:pPr>
        <w:spacing w:before="0" w:after="200" w:line="276" w:lineRule="auto"/>
        <w:jc w:val="left"/>
        <w:rPr>
          <w:rFonts w:asciiTheme="majorHAnsi" w:eastAsiaTheme="majorEastAsia" w:hAnsiTheme="majorHAnsi" w:cstheme="majorBidi"/>
          <w:i/>
          <w:iCs/>
          <w:color w:val="4F81BD" w:themeColor="accent1"/>
          <w:spacing w:val="15"/>
        </w:rPr>
      </w:pPr>
      <w:r>
        <w:br w:type="page"/>
      </w:r>
    </w:p>
    <w:p w14:paraId="709BDAB3" w14:textId="77777777" w:rsidR="00BD3F4E" w:rsidRDefault="0069575C" w:rsidP="00BD3F4E">
      <w:pPr>
        <w:pStyle w:val="Heading1"/>
      </w:pPr>
      <w:bookmarkStart w:id="5" w:name="_Toc77930046"/>
      <w:r>
        <w:lastRenderedPageBreak/>
        <w:t>CONCLUSION</w:t>
      </w:r>
      <w:bookmarkEnd w:id="5"/>
      <w:r>
        <w:t xml:space="preserve"> </w:t>
      </w:r>
    </w:p>
    <w:p w14:paraId="2621E816" w14:textId="77777777" w:rsidR="00E60CA6" w:rsidRDefault="0069575C" w:rsidP="00E60CA6">
      <w:r w:rsidRPr="002232F9">
        <w:t xml:space="preserve">This task is primarily to evaluate different factors relating to the organization's management. In its first assessment, this report comprises assessing the HR profession in relation to the current CPD professional map. This assessment contains two assessments. Afterwards, a report was produced in which resources were analysed which finally leads the management of human resources to reach corporate objectives and goals with the support of HR functions. </w:t>
      </w:r>
    </w:p>
    <w:p w14:paraId="7DD14C8F" w14:textId="77777777" w:rsidR="00F4548B" w:rsidRDefault="0069575C">
      <w:pPr>
        <w:spacing w:before="0" w:after="200" w:line="276" w:lineRule="auto"/>
        <w:jc w:val="left"/>
        <w:rPr>
          <w:rFonts w:eastAsiaTheme="majorEastAsia" w:cstheme="majorBidi"/>
          <w:b/>
          <w:bCs/>
          <w:color w:val="365F91" w:themeColor="accent1" w:themeShade="BF"/>
          <w:sz w:val="28"/>
          <w:szCs w:val="28"/>
        </w:rPr>
      </w:pPr>
      <w:r>
        <w:br w:type="page"/>
      </w:r>
    </w:p>
    <w:p w14:paraId="61730F78" w14:textId="77777777" w:rsidR="00F4548B" w:rsidRDefault="0069575C" w:rsidP="007D6F45">
      <w:pPr>
        <w:pStyle w:val="Heading1"/>
      </w:pPr>
      <w:bookmarkStart w:id="6" w:name="_Toc77930047"/>
      <w:r>
        <w:lastRenderedPageBreak/>
        <w:t>REFERENCE</w:t>
      </w:r>
      <w:bookmarkEnd w:id="6"/>
      <w:r>
        <w:t xml:space="preserve"> </w:t>
      </w:r>
    </w:p>
    <w:p w14:paraId="162562CF" w14:textId="77777777" w:rsidR="00F4548B" w:rsidRPr="00C40217" w:rsidRDefault="0069575C" w:rsidP="00F4548B">
      <w:proofErr w:type="spellStart"/>
      <w:r w:rsidRPr="00C40217">
        <w:t>Bjørnson</w:t>
      </w:r>
      <w:proofErr w:type="spellEnd"/>
      <w:r w:rsidRPr="00C40217">
        <w:t xml:space="preserve">, F.O., </w:t>
      </w:r>
      <w:proofErr w:type="spellStart"/>
      <w:r w:rsidRPr="00C40217">
        <w:t>Wijnmaalen</w:t>
      </w:r>
      <w:proofErr w:type="spellEnd"/>
      <w:r w:rsidRPr="00C40217">
        <w:t xml:space="preserve">, J., </w:t>
      </w:r>
      <w:proofErr w:type="spellStart"/>
      <w:r w:rsidRPr="00C40217">
        <w:t>Stettina</w:t>
      </w:r>
      <w:proofErr w:type="spellEnd"/>
      <w:r w:rsidRPr="00C40217">
        <w:t xml:space="preserve">, C.J. and </w:t>
      </w:r>
      <w:proofErr w:type="spellStart"/>
      <w:r w:rsidRPr="00C40217">
        <w:t>Dingsøyr</w:t>
      </w:r>
      <w:proofErr w:type="spellEnd"/>
      <w:r w:rsidRPr="00C40217">
        <w:t xml:space="preserve">, T. (2018), May. Inter-team coordination in large-scale agile development: a case study of three enabling mechanisms. </w:t>
      </w:r>
      <w:proofErr w:type="gramStart"/>
      <w:r w:rsidRPr="00C40217">
        <w:t>In </w:t>
      </w:r>
      <w:r w:rsidRPr="00C40217">
        <w:rPr>
          <w:i/>
          <w:iCs/>
        </w:rPr>
        <w:t>International Conference on Agile Software Development</w:t>
      </w:r>
      <w:r w:rsidRPr="00C40217">
        <w:t> (pp. 216-231).</w:t>
      </w:r>
      <w:proofErr w:type="gramEnd"/>
      <w:r w:rsidRPr="00C40217">
        <w:t xml:space="preserve"> </w:t>
      </w:r>
      <w:proofErr w:type="gramStart"/>
      <w:r w:rsidRPr="00C40217">
        <w:t>Springer, Cham.</w:t>
      </w:r>
      <w:proofErr w:type="gramEnd"/>
    </w:p>
    <w:p w14:paraId="334C6E79" w14:textId="77777777" w:rsidR="00F4548B" w:rsidRPr="00C40217" w:rsidRDefault="0069575C" w:rsidP="00F4548B">
      <w:proofErr w:type="gramStart"/>
      <w:r w:rsidRPr="00C40217">
        <w:t>Broad, R. and Turnbull, N. (2019).</w:t>
      </w:r>
      <w:proofErr w:type="gramEnd"/>
      <w:r w:rsidRPr="00C40217">
        <w:t xml:space="preserve"> From human trafficking to modern slavery: the development of anti-trafficking policy in the UK. </w:t>
      </w:r>
      <w:proofErr w:type="gramStart"/>
      <w:r w:rsidRPr="00C40217">
        <w:rPr>
          <w:i/>
          <w:iCs/>
        </w:rPr>
        <w:t>European Journal on Criminal Policy and Research</w:t>
      </w:r>
      <w:r w:rsidRPr="00C40217">
        <w:t>, </w:t>
      </w:r>
      <w:r w:rsidRPr="00C40217">
        <w:rPr>
          <w:i/>
          <w:iCs/>
        </w:rPr>
        <w:t>25</w:t>
      </w:r>
      <w:r w:rsidRPr="00C40217">
        <w:t>(2), pp.119-133.</w:t>
      </w:r>
      <w:proofErr w:type="gramEnd"/>
    </w:p>
    <w:p w14:paraId="1636F88B" w14:textId="77777777" w:rsidR="00F4548B" w:rsidRPr="00C40217" w:rsidRDefault="0069575C" w:rsidP="00F4548B">
      <w:r w:rsidRPr="00C40217">
        <w:t xml:space="preserve">Davies, J. (2017). </w:t>
      </w:r>
      <w:proofErr w:type="gramStart"/>
      <w:r w:rsidRPr="00C40217">
        <w:t>CIPD's profession for the future project and its implications for the HRD curriculum in UK universities.</w:t>
      </w:r>
      <w:proofErr w:type="gramEnd"/>
    </w:p>
    <w:p w14:paraId="55E9A524" w14:textId="77777777" w:rsidR="00F4548B" w:rsidRPr="00C40217" w:rsidRDefault="0069575C" w:rsidP="00F4548B">
      <w:r w:rsidRPr="00C40217">
        <w:t>Dixon, E.J. (2020). </w:t>
      </w:r>
      <w:r w:rsidRPr="00C40217">
        <w:rPr>
          <w:i/>
          <w:iCs/>
        </w:rPr>
        <w:t>Charities from Below</w:t>
      </w:r>
      <w:proofErr w:type="gramStart"/>
      <w:r w:rsidRPr="00C40217">
        <w:rPr>
          <w:i/>
          <w:iCs/>
        </w:rPr>
        <w:t>?:</w:t>
      </w:r>
      <w:proofErr w:type="gramEnd"/>
      <w:r w:rsidRPr="00C40217">
        <w:rPr>
          <w:i/>
          <w:iCs/>
        </w:rPr>
        <w:t xml:space="preserve"> The cases of the emergence, evolution and resourcing strategies of Philanthropic Actions in the Creative and Cultural Industries in Jamaica</w:t>
      </w:r>
      <w:r w:rsidRPr="00C40217">
        <w:t> (Doctoral dissertation, Goldsmiths, University of London).</w:t>
      </w:r>
    </w:p>
    <w:p w14:paraId="7F713C34" w14:textId="77777777" w:rsidR="00F4548B" w:rsidRPr="00C40217" w:rsidRDefault="0069575C" w:rsidP="00F4548B">
      <w:r w:rsidRPr="00C40217">
        <w:t xml:space="preserve">Kramer, J.B., Brown, D.E. and </w:t>
      </w:r>
      <w:proofErr w:type="spellStart"/>
      <w:r w:rsidRPr="00C40217">
        <w:t>Kopar</w:t>
      </w:r>
      <w:proofErr w:type="spellEnd"/>
      <w:r w:rsidRPr="00C40217">
        <w:t>, P.K. (2020). Ethics in the time of coronavirus: recommendations in the COVID-19 pandemic. </w:t>
      </w:r>
      <w:r w:rsidRPr="00C40217">
        <w:rPr>
          <w:i/>
          <w:iCs/>
        </w:rPr>
        <w:t>Journal of the American College of Surgeons</w:t>
      </w:r>
      <w:r w:rsidRPr="00C40217">
        <w:t>, </w:t>
      </w:r>
      <w:r w:rsidRPr="00C40217">
        <w:rPr>
          <w:i/>
          <w:iCs/>
        </w:rPr>
        <w:t>230</w:t>
      </w:r>
      <w:r w:rsidRPr="00C40217">
        <w:t xml:space="preserve">(6), p.1114. </w:t>
      </w:r>
    </w:p>
    <w:p w14:paraId="361F86D6" w14:textId="77777777" w:rsidR="00F4548B" w:rsidRPr="00C40217" w:rsidRDefault="0069575C" w:rsidP="00F4548B">
      <w:r w:rsidRPr="00C40217">
        <w:t xml:space="preserve">Kumar, K., </w:t>
      </w:r>
      <w:proofErr w:type="spellStart"/>
      <w:r w:rsidRPr="00C40217">
        <w:t>Zindani</w:t>
      </w:r>
      <w:proofErr w:type="spellEnd"/>
      <w:r w:rsidRPr="00C40217">
        <w:t xml:space="preserve">, D. and </w:t>
      </w:r>
      <w:proofErr w:type="spellStart"/>
      <w:r w:rsidRPr="00C40217">
        <w:t>Davim</w:t>
      </w:r>
      <w:proofErr w:type="spellEnd"/>
      <w:r w:rsidRPr="00C40217">
        <w:t>, J.P. (2019). </w:t>
      </w:r>
      <w:r w:rsidRPr="00C40217">
        <w:rPr>
          <w:i/>
          <w:iCs/>
        </w:rPr>
        <w:t>Industry 4.0: developments towards the fourth industrial revolution</w:t>
      </w:r>
      <w:r w:rsidRPr="00C40217">
        <w:t>. Springer.</w:t>
      </w:r>
    </w:p>
    <w:p w14:paraId="7284819A" w14:textId="77777777" w:rsidR="00F4548B" w:rsidRPr="00C40217" w:rsidRDefault="0069575C" w:rsidP="00F4548B">
      <w:r w:rsidRPr="00C40217">
        <w:t xml:space="preserve">Michael, A. (2019). </w:t>
      </w:r>
      <w:proofErr w:type="gramStart"/>
      <w:r w:rsidRPr="00C40217">
        <w:t>A handbook of human resource management practice.</w:t>
      </w:r>
      <w:proofErr w:type="gramEnd"/>
    </w:p>
    <w:p w14:paraId="606CE42F" w14:textId="77777777" w:rsidR="00F4548B" w:rsidRPr="00C40217" w:rsidRDefault="0069575C" w:rsidP="00F4548B">
      <w:proofErr w:type="gramStart"/>
      <w:r w:rsidRPr="00C40217">
        <w:t xml:space="preserve">Quinn, F., </w:t>
      </w:r>
      <w:proofErr w:type="spellStart"/>
      <w:r w:rsidRPr="00C40217">
        <w:t>Charteris</w:t>
      </w:r>
      <w:proofErr w:type="spellEnd"/>
      <w:r w:rsidRPr="00C40217">
        <w:t xml:space="preserve">, J., </w:t>
      </w:r>
      <w:proofErr w:type="spellStart"/>
      <w:r w:rsidRPr="00C40217">
        <w:t>Adlington</w:t>
      </w:r>
      <w:proofErr w:type="spellEnd"/>
      <w:r w:rsidRPr="00C40217">
        <w:t xml:space="preserve">, R., </w:t>
      </w:r>
      <w:proofErr w:type="spellStart"/>
      <w:r w:rsidRPr="00C40217">
        <w:t>Rizk</w:t>
      </w:r>
      <w:proofErr w:type="spellEnd"/>
      <w:r w:rsidRPr="00C40217">
        <w:t xml:space="preserve">, N., Fletcher, P., Reyes, V. and </w:t>
      </w:r>
      <w:proofErr w:type="spellStart"/>
      <w:r w:rsidRPr="00C40217">
        <w:t>Parkes</w:t>
      </w:r>
      <w:proofErr w:type="spellEnd"/>
      <w:r w:rsidRPr="00C40217">
        <w:t>, M. (2019).</w:t>
      </w:r>
      <w:proofErr w:type="gramEnd"/>
      <w:r w:rsidRPr="00C40217">
        <w:t xml:space="preserve"> Developing, situating and evaluating effective online professional learning and development: a review of some theoretical and policy frameworks. </w:t>
      </w:r>
      <w:r w:rsidRPr="00C40217">
        <w:rPr>
          <w:i/>
          <w:iCs/>
        </w:rPr>
        <w:t xml:space="preserve">The </w:t>
      </w:r>
      <w:proofErr w:type="spellStart"/>
      <w:r w:rsidRPr="00C40217">
        <w:rPr>
          <w:i/>
          <w:iCs/>
        </w:rPr>
        <w:t>australian</w:t>
      </w:r>
      <w:proofErr w:type="spellEnd"/>
      <w:r w:rsidRPr="00C40217">
        <w:rPr>
          <w:i/>
          <w:iCs/>
        </w:rPr>
        <w:t xml:space="preserve"> educational researcher</w:t>
      </w:r>
      <w:r w:rsidRPr="00C40217">
        <w:t>, </w:t>
      </w:r>
      <w:r w:rsidRPr="00C40217">
        <w:rPr>
          <w:i/>
          <w:iCs/>
        </w:rPr>
        <w:t>46</w:t>
      </w:r>
      <w:r w:rsidRPr="00C40217">
        <w:t>(3), pp.405-424</w:t>
      </w:r>
      <w:proofErr w:type="gramStart"/>
      <w:r w:rsidRPr="00C40217">
        <w:t>.#</w:t>
      </w:r>
      <w:proofErr w:type="gramEnd"/>
    </w:p>
    <w:p w14:paraId="4C7AC700" w14:textId="77777777" w:rsidR="00F4548B" w:rsidRPr="00C40217" w:rsidRDefault="0069575C" w:rsidP="00F4548B">
      <w:proofErr w:type="gramStart"/>
      <w:r w:rsidRPr="00C40217">
        <w:t xml:space="preserve">Royce, M., </w:t>
      </w:r>
      <w:proofErr w:type="spellStart"/>
      <w:r w:rsidRPr="00C40217">
        <w:t>Jariwala</w:t>
      </w:r>
      <w:proofErr w:type="spellEnd"/>
      <w:r w:rsidRPr="00C40217">
        <w:t xml:space="preserve">, J., </w:t>
      </w:r>
      <w:proofErr w:type="spellStart"/>
      <w:r w:rsidRPr="00C40217">
        <w:t>Petzer</w:t>
      </w:r>
      <w:proofErr w:type="spellEnd"/>
      <w:r w:rsidRPr="00C40217">
        <w:t>, M. and Turner, J. (2021).</w:t>
      </w:r>
      <w:proofErr w:type="gramEnd"/>
      <w:r w:rsidRPr="00C40217">
        <w:t xml:space="preserve"> </w:t>
      </w:r>
      <w:proofErr w:type="gramStart"/>
      <w:r w:rsidRPr="00C40217">
        <w:t>Perspectives of authentic assessment and professional practice interventions in teaching and learning.</w:t>
      </w:r>
      <w:proofErr w:type="gramEnd"/>
      <w:r w:rsidRPr="00C40217">
        <w:t xml:space="preserve"> In </w:t>
      </w:r>
      <w:r w:rsidRPr="00C40217">
        <w:rPr>
          <w:i/>
          <w:iCs/>
        </w:rPr>
        <w:t>SHS Web of Conferences</w:t>
      </w:r>
      <w:r w:rsidRPr="00C40217">
        <w:t> (Vol. 99, p. 01033). EDP Sciences.</w:t>
      </w:r>
    </w:p>
    <w:p w14:paraId="1D31225E" w14:textId="77777777" w:rsidR="00F4548B" w:rsidRPr="00C40217" w:rsidRDefault="0069575C" w:rsidP="00F4548B">
      <w:r w:rsidRPr="00C40217">
        <w:lastRenderedPageBreak/>
        <w:t>Shaw, D. (2017). Managing people and learning in organisational change projects. </w:t>
      </w:r>
      <w:proofErr w:type="gramStart"/>
      <w:r w:rsidRPr="00C40217">
        <w:rPr>
          <w:i/>
          <w:iCs/>
        </w:rPr>
        <w:t>Journal of Organizational Change Management</w:t>
      </w:r>
      <w:r w:rsidRPr="00C40217">
        <w:t>.</w:t>
      </w:r>
      <w:proofErr w:type="gramEnd"/>
    </w:p>
    <w:p w14:paraId="0100420D" w14:textId="77777777" w:rsidR="00F4548B" w:rsidRPr="00C40217" w:rsidRDefault="0069575C" w:rsidP="00F4548B">
      <w:r w:rsidRPr="00C40217">
        <w:t>Taylor, S. (2018). </w:t>
      </w:r>
      <w:proofErr w:type="gramStart"/>
      <w:r w:rsidRPr="00C40217">
        <w:rPr>
          <w:i/>
          <w:iCs/>
        </w:rPr>
        <w:t>Resourcing and talent management</w:t>
      </w:r>
      <w:r w:rsidRPr="00C40217">
        <w:t>.</w:t>
      </w:r>
      <w:proofErr w:type="gramEnd"/>
      <w:r w:rsidRPr="00C40217">
        <w:t xml:space="preserve"> </w:t>
      </w:r>
      <w:proofErr w:type="spellStart"/>
      <w:proofErr w:type="gramStart"/>
      <w:r w:rsidRPr="00C40217">
        <w:t>Kogan</w:t>
      </w:r>
      <w:proofErr w:type="spellEnd"/>
      <w:r w:rsidRPr="00C40217">
        <w:t xml:space="preserve"> Page Publishers.</w:t>
      </w:r>
      <w:proofErr w:type="gramEnd"/>
    </w:p>
    <w:p w14:paraId="01F28E4B" w14:textId="77777777" w:rsidR="00F4548B" w:rsidRPr="00C40217" w:rsidRDefault="0069575C" w:rsidP="00F4548B">
      <w:proofErr w:type="gramStart"/>
      <w:r w:rsidRPr="00C40217">
        <w:t xml:space="preserve">Thakur, V. and </w:t>
      </w:r>
      <w:proofErr w:type="spellStart"/>
      <w:r w:rsidRPr="00C40217">
        <w:t>Mangla</w:t>
      </w:r>
      <w:proofErr w:type="spellEnd"/>
      <w:r w:rsidRPr="00C40217">
        <w:t>, S.K. (2019).</w:t>
      </w:r>
      <w:proofErr w:type="gramEnd"/>
      <w:r w:rsidRPr="00C40217">
        <w:t xml:space="preserve"> Change management for sustainability: Evaluating the role of human, operational and technological factors in leading Indian firms in home appliances sector. </w:t>
      </w:r>
      <w:proofErr w:type="gramStart"/>
      <w:r w:rsidRPr="00C40217">
        <w:rPr>
          <w:i/>
          <w:iCs/>
        </w:rPr>
        <w:t>Journal of cleaner production</w:t>
      </w:r>
      <w:r w:rsidRPr="00C40217">
        <w:t>, </w:t>
      </w:r>
      <w:r w:rsidRPr="00C40217">
        <w:rPr>
          <w:i/>
          <w:iCs/>
        </w:rPr>
        <w:t>213</w:t>
      </w:r>
      <w:r w:rsidRPr="00C40217">
        <w:t>, pp.847-862.</w:t>
      </w:r>
      <w:proofErr w:type="gramEnd"/>
    </w:p>
    <w:p w14:paraId="5149951C" w14:textId="77777777" w:rsidR="00F4548B" w:rsidRPr="00C40217" w:rsidRDefault="0069575C" w:rsidP="00F4548B">
      <w:r w:rsidRPr="00C40217">
        <w:t xml:space="preserve">Wheatley, D. (2017). </w:t>
      </w:r>
      <w:proofErr w:type="gramStart"/>
      <w:r w:rsidRPr="00C40217">
        <w:t>Employee satisfaction and use of flexible working arrangements.</w:t>
      </w:r>
      <w:proofErr w:type="gramEnd"/>
      <w:r w:rsidRPr="00C40217">
        <w:t> </w:t>
      </w:r>
      <w:proofErr w:type="gramStart"/>
      <w:r w:rsidRPr="00C40217">
        <w:rPr>
          <w:i/>
          <w:iCs/>
        </w:rPr>
        <w:t>Work, employment and society</w:t>
      </w:r>
      <w:r w:rsidRPr="00C40217">
        <w:t>, </w:t>
      </w:r>
      <w:r w:rsidRPr="00C40217">
        <w:rPr>
          <w:i/>
          <w:iCs/>
        </w:rPr>
        <w:t>31</w:t>
      </w:r>
      <w:r w:rsidRPr="00C40217">
        <w:t>(4), pp.567-585.</w:t>
      </w:r>
      <w:proofErr w:type="gramEnd"/>
    </w:p>
    <w:p w14:paraId="0EEA2B8D" w14:textId="77777777" w:rsidR="00F4548B" w:rsidRPr="00F4548B" w:rsidRDefault="00F4548B" w:rsidP="00F4548B"/>
    <w:sectPr w:rsidR="00F4548B" w:rsidRPr="00F4548B">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D79E9A5" w14:textId="77777777" w:rsidR="00FB225A" w:rsidRDefault="00FB225A">
      <w:pPr>
        <w:spacing w:before="0" w:after="0" w:line="240" w:lineRule="auto"/>
      </w:pPr>
      <w:r>
        <w:separator/>
      </w:r>
    </w:p>
  </w:endnote>
  <w:endnote w:type="continuationSeparator" w:id="0">
    <w:p w14:paraId="14EACA2A" w14:textId="77777777" w:rsidR="00FB225A" w:rsidRDefault="00FB225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72527389"/>
      <w:docPartObj>
        <w:docPartGallery w:val="Page Numbers (Bottom of Page)"/>
        <w:docPartUnique/>
      </w:docPartObj>
    </w:sdtPr>
    <w:sdtEndPr>
      <w:rPr>
        <w:noProof/>
      </w:rPr>
    </w:sdtEndPr>
    <w:sdtContent>
      <w:p w14:paraId="3719E2E9" w14:textId="77777777" w:rsidR="003B5696" w:rsidRDefault="0069575C">
        <w:pPr>
          <w:pStyle w:val="Footer"/>
          <w:jc w:val="center"/>
        </w:pPr>
        <w:r>
          <w:fldChar w:fldCharType="begin"/>
        </w:r>
        <w:r>
          <w:instrText xml:space="preserve"> PAGE   \* MERGEFORMAT </w:instrText>
        </w:r>
        <w:r>
          <w:fldChar w:fldCharType="separate"/>
        </w:r>
        <w:r w:rsidR="00676FBD">
          <w:rPr>
            <w:noProof/>
          </w:rPr>
          <w:t>1</w:t>
        </w:r>
        <w:r>
          <w:rPr>
            <w:noProof/>
          </w:rPr>
          <w:fldChar w:fldCharType="end"/>
        </w:r>
      </w:p>
    </w:sdtContent>
  </w:sdt>
  <w:p w14:paraId="7722E2AD" w14:textId="77777777" w:rsidR="003B5696" w:rsidRDefault="003B569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FCA39F3" w14:textId="77777777" w:rsidR="00FB225A" w:rsidRDefault="00FB225A">
      <w:pPr>
        <w:spacing w:before="0" w:after="0" w:line="240" w:lineRule="auto"/>
      </w:pPr>
      <w:r>
        <w:separator/>
      </w:r>
    </w:p>
  </w:footnote>
  <w:footnote w:type="continuationSeparator" w:id="0">
    <w:p w14:paraId="7B797A1E" w14:textId="77777777" w:rsidR="00FB225A" w:rsidRDefault="00FB225A">
      <w:pPr>
        <w:spacing w:before="0"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8298E"/>
    <w:multiLevelType w:val="hybridMultilevel"/>
    <w:tmpl w:val="0A3027DA"/>
    <w:lvl w:ilvl="0" w:tplc="4B1E26BA">
      <w:start w:val="1"/>
      <w:numFmt w:val="decimal"/>
      <w:lvlText w:val="%1."/>
      <w:lvlJc w:val="left"/>
      <w:pPr>
        <w:ind w:left="720" w:hanging="360"/>
      </w:pPr>
      <w:rPr>
        <w:rFonts w:hint="default"/>
      </w:rPr>
    </w:lvl>
    <w:lvl w:ilvl="1" w:tplc="280495E8" w:tentative="1">
      <w:start w:val="1"/>
      <w:numFmt w:val="lowerLetter"/>
      <w:lvlText w:val="%2."/>
      <w:lvlJc w:val="left"/>
      <w:pPr>
        <w:ind w:left="1440" w:hanging="360"/>
      </w:pPr>
    </w:lvl>
    <w:lvl w:ilvl="2" w:tplc="648012B2" w:tentative="1">
      <w:start w:val="1"/>
      <w:numFmt w:val="lowerRoman"/>
      <w:lvlText w:val="%3."/>
      <w:lvlJc w:val="right"/>
      <w:pPr>
        <w:ind w:left="2160" w:hanging="180"/>
      </w:pPr>
    </w:lvl>
    <w:lvl w:ilvl="3" w:tplc="92D0A1AA" w:tentative="1">
      <w:start w:val="1"/>
      <w:numFmt w:val="decimal"/>
      <w:lvlText w:val="%4."/>
      <w:lvlJc w:val="left"/>
      <w:pPr>
        <w:ind w:left="2880" w:hanging="360"/>
      </w:pPr>
    </w:lvl>
    <w:lvl w:ilvl="4" w:tplc="7D7A150A" w:tentative="1">
      <w:start w:val="1"/>
      <w:numFmt w:val="lowerLetter"/>
      <w:lvlText w:val="%5."/>
      <w:lvlJc w:val="left"/>
      <w:pPr>
        <w:ind w:left="3600" w:hanging="360"/>
      </w:pPr>
    </w:lvl>
    <w:lvl w:ilvl="5" w:tplc="A6966688" w:tentative="1">
      <w:start w:val="1"/>
      <w:numFmt w:val="lowerRoman"/>
      <w:lvlText w:val="%6."/>
      <w:lvlJc w:val="right"/>
      <w:pPr>
        <w:ind w:left="4320" w:hanging="180"/>
      </w:pPr>
    </w:lvl>
    <w:lvl w:ilvl="6" w:tplc="D592D92C" w:tentative="1">
      <w:start w:val="1"/>
      <w:numFmt w:val="decimal"/>
      <w:lvlText w:val="%7."/>
      <w:lvlJc w:val="left"/>
      <w:pPr>
        <w:ind w:left="5040" w:hanging="360"/>
      </w:pPr>
    </w:lvl>
    <w:lvl w:ilvl="7" w:tplc="1E5AED76" w:tentative="1">
      <w:start w:val="1"/>
      <w:numFmt w:val="lowerLetter"/>
      <w:lvlText w:val="%8."/>
      <w:lvlJc w:val="left"/>
      <w:pPr>
        <w:ind w:left="5760" w:hanging="360"/>
      </w:pPr>
    </w:lvl>
    <w:lvl w:ilvl="8" w:tplc="47307416" w:tentative="1">
      <w:start w:val="1"/>
      <w:numFmt w:val="lowerRoman"/>
      <w:lvlText w:val="%9."/>
      <w:lvlJc w:val="right"/>
      <w:pPr>
        <w:ind w:left="6480" w:hanging="180"/>
      </w:pPr>
    </w:lvl>
  </w:abstractNum>
  <w:abstractNum w:abstractNumId="1">
    <w:nsid w:val="360F1AE9"/>
    <w:multiLevelType w:val="hybridMultilevel"/>
    <w:tmpl w:val="05BEC102"/>
    <w:lvl w:ilvl="0" w:tplc="4B9E7FE4">
      <w:start w:val="1"/>
      <w:numFmt w:val="decimal"/>
      <w:lvlText w:val="%1."/>
      <w:lvlJc w:val="left"/>
      <w:pPr>
        <w:ind w:left="720" w:hanging="360"/>
      </w:pPr>
      <w:rPr>
        <w:rFonts w:hint="default"/>
      </w:rPr>
    </w:lvl>
    <w:lvl w:ilvl="1" w:tplc="F0FEFB92" w:tentative="1">
      <w:start w:val="1"/>
      <w:numFmt w:val="lowerLetter"/>
      <w:lvlText w:val="%2."/>
      <w:lvlJc w:val="left"/>
      <w:pPr>
        <w:ind w:left="1440" w:hanging="360"/>
      </w:pPr>
    </w:lvl>
    <w:lvl w:ilvl="2" w:tplc="DD688EEC" w:tentative="1">
      <w:start w:val="1"/>
      <w:numFmt w:val="lowerRoman"/>
      <w:lvlText w:val="%3."/>
      <w:lvlJc w:val="right"/>
      <w:pPr>
        <w:ind w:left="2160" w:hanging="180"/>
      </w:pPr>
    </w:lvl>
    <w:lvl w:ilvl="3" w:tplc="81C8743C" w:tentative="1">
      <w:start w:val="1"/>
      <w:numFmt w:val="decimal"/>
      <w:lvlText w:val="%4."/>
      <w:lvlJc w:val="left"/>
      <w:pPr>
        <w:ind w:left="2880" w:hanging="360"/>
      </w:pPr>
    </w:lvl>
    <w:lvl w:ilvl="4" w:tplc="902696CE" w:tentative="1">
      <w:start w:val="1"/>
      <w:numFmt w:val="lowerLetter"/>
      <w:lvlText w:val="%5."/>
      <w:lvlJc w:val="left"/>
      <w:pPr>
        <w:ind w:left="3600" w:hanging="360"/>
      </w:pPr>
    </w:lvl>
    <w:lvl w:ilvl="5" w:tplc="E4622C0C" w:tentative="1">
      <w:start w:val="1"/>
      <w:numFmt w:val="lowerRoman"/>
      <w:lvlText w:val="%6."/>
      <w:lvlJc w:val="right"/>
      <w:pPr>
        <w:ind w:left="4320" w:hanging="180"/>
      </w:pPr>
    </w:lvl>
    <w:lvl w:ilvl="6" w:tplc="4E326C40" w:tentative="1">
      <w:start w:val="1"/>
      <w:numFmt w:val="decimal"/>
      <w:lvlText w:val="%7."/>
      <w:lvlJc w:val="left"/>
      <w:pPr>
        <w:ind w:left="5040" w:hanging="360"/>
      </w:pPr>
    </w:lvl>
    <w:lvl w:ilvl="7" w:tplc="4E6C1B4A" w:tentative="1">
      <w:start w:val="1"/>
      <w:numFmt w:val="lowerLetter"/>
      <w:lvlText w:val="%8."/>
      <w:lvlJc w:val="left"/>
      <w:pPr>
        <w:ind w:left="5760" w:hanging="360"/>
      </w:pPr>
    </w:lvl>
    <w:lvl w:ilvl="8" w:tplc="50206936" w:tentative="1">
      <w:start w:val="1"/>
      <w:numFmt w:val="lowerRoman"/>
      <w:lvlText w:val="%9."/>
      <w:lvlJc w:val="right"/>
      <w:pPr>
        <w:ind w:left="6480" w:hanging="180"/>
      </w:pPr>
    </w:lvl>
  </w:abstractNum>
  <w:abstractNum w:abstractNumId="2">
    <w:nsid w:val="6E690F7C"/>
    <w:multiLevelType w:val="hybridMultilevel"/>
    <w:tmpl w:val="578AE572"/>
    <w:lvl w:ilvl="0" w:tplc="64C445F2">
      <w:start w:val="1"/>
      <w:numFmt w:val="bullet"/>
      <w:lvlText w:val=""/>
      <w:lvlJc w:val="left"/>
      <w:pPr>
        <w:ind w:left="720" w:hanging="360"/>
      </w:pPr>
      <w:rPr>
        <w:rFonts w:ascii="Symbol" w:hAnsi="Symbol" w:hint="default"/>
      </w:rPr>
    </w:lvl>
    <w:lvl w:ilvl="1" w:tplc="B58EAC44" w:tentative="1">
      <w:start w:val="1"/>
      <w:numFmt w:val="bullet"/>
      <w:lvlText w:val="o"/>
      <w:lvlJc w:val="left"/>
      <w:pPr>
        <w:ind w:left="1440" w:hanging="360"/>
      </w:pPr>
      <w:rPr>
        <w:rFonts w:ascii="Courier New" w:hAnsi="Courier New" w:cs="Courier New" w:hint="default"/>
      </w:rPr>
    </w:lvl>
    <w:lvl w:ilvl="2" w:tplc="2444B0E2" w:tentative="1">
      <w:start w:val="1"/>
      <w:numFmt w:val="bullet"/>
      <w:lvlText w:val=""/>
      <w:lvlJc w:val="left"/>
      <w:pPr>
        <w:ind w:left="2160" w:hanging="360"/>
      </w:pPr>
      <w:rPr>
        <w:rFonts w:ascii="Wingdings" w:hAnsi="Wingdings" w:hint="default"/>
      </w:rPr>
    </w:lvl>
    <w:lvl w:ilvl="3" w:tplc="4028C524" w:tentative="1">
      <w:start w:val="1"/>
      <w:numFmt w:val="bullet"/>
      <w:lvlText w:val=""/>
      <w:lvlJc w:val="left"/>
      <w:pPr>
        <w:ind w:left="2880" w:hanging="360"/>
      </w:pPr>
      <w:rPr>
        <w:rFonts w:ascii="Symbol" w:hAnsi="Symbol" w:hint="default"/>
      </w:rPr>
    </w:lvl>
    <w:lvl w:ilvl="4" w:tplc="B37AD6EE" w:tentative="1">
      <w:start w:val="1"/>
      <w:numFmt w:val="bullet"/>
      <w:lvlText w:val="o"/>
      <w:lvlJc w:val="left"/>
      <w:pPr>
        <w:ind w:left="3600" w:hanging="360"/>
      </w:pPr>
      <w:rPr>
        <w:rFonts w:ascii="Courier New" w:hAnsi="Courier New" w:cs="Courier New" w:hint="default"/>
      </w:rPr>
    </w:lvl>
    <w:lvl w:ilvl="5" w:tplc="EAB0F556" w:tentative="1">
      <w:start w:val="1"/>
      <w:numFmt w:val="bullet"/>
      <w:lvlText w:val=""/>
      <w:lvlJc w:val="left"/>
      <w:pPr>
        <w:ind w:left="4320" w:hanging="360"/>
      </w:pPr>
      <w:rPr>
        <w:rFonts w:ascii="Wingdings" w:hAnsi="Wingdings" w:hint="default"/>
      </w:rPr>
    </w:lvl>
    <w:lvl w:ilvl="6" w:tplc="73CA9058" w:tentative="1">
      <w:start w:val="1"/>
      <w:numFmt w:val="bullet"/>
      <w:lvlText w:val=""/>
      <w:lvlJc w:val="left"/>
      <w:pPr>
        <w:ind w:left="5040" w:hanging="360"/>
      </w:pPr>
      <w:rPr>
        <w:rFonts w:ascii="Symbol" w:hAnsi="Symbol" w:hint="default"/>
      </w:rPr>
    </w:lvl>
    <w:lvl w:ilvl="7" w:tplc="EB189946" w:tentative="1">
      <w:start w:val="1"/>
      <w:numFmt w:val="bullet"/>
      <w:lvlText w:val="o"/>
      <w:lvlJc w:val="left"/>
      <w:pPr>
        <w:ind w:left="5760" w:hanging="360"/>
      </w:pPr>
      <w:rPr>
        <w:rFonts w:ascii="Courier New" w:hAnsi="Courier New" w:cs="Courier New" w:hint="default"/>
      </w:rPr>
    </w:lvl>
    <w:lvl w:ilvl="8" w:tplc="8154F602" w:tentative="1">
      <w:start w:val="1"/>
      <w:numFmt w:val="bullet"/>
      <w:lvlText w:val=""/>
      <w:lvlJc w:val="left"/>
      <w:pPr>
        <w:ind w:left="6480" w:hanging="360"/>
      </w:pPr>
      <w:rPr>
        <w:rFonts w:ascii="Wingdings" w:hAnsi="Wingdings" w:hint="default"/>
      </w:rPr>
    </w:lvl>
  </w:abstractNum>
  <w:abstractNum w:abstractNumId="3">
    <w:nsid w:val="70F54893"/>
    <w:multiLevelType w:val="hybridMultilevel"/>
    <w:tmpl w:val="E02A39BC"/>
    <w:lvl w:ilvl="0" w:tplc="E976F2F8">
      <w:start w:val="1"/>
      <w:numFmt w:val="bullet"/>
      <w:lvlText w:val=""/>
      <w:lvlJc w:val="left"/>
      <w:pPr>
        <w:ind w:left="720" w:hanging="360"/>
      </w:pPr>
      <w:rPr>
        <w:rFonts w:ascii="Symbol" w:hAnsi="Symbol" w:hint="default"/>
      </w:rPr>
    </w:lvl>
    <w:lvl w:ilvl="1" w:tplc="95B006A8" w:tentative="1">
      <w:start w:val="1"/>
      <w:numFmt w:val="bullet"/>
      <w:lvlText w:val="o"/>
      <w:lvlJc w:val="left"/>
      <w:pPr>
        <w:ind w:left="1440" w:hanging="360"/>
      </w:pPr>
      <w:rPr>
        <w:rFonts w:ascii="Courier New" w:hAnsi="Courier New" w:cs="Courier New" w:hint="default"/>
      </w:rPr>
    </w:lvl>
    <w:lvl w:ilvl="2" w:tplc="B9BC10B2" w:tentative="1">
      <w:start w:val="1"/>
      <w:numFmt w:val="bullet"/>
      <w:lvlText w:val=""/>
      <w:lvlJc w:val="left"/>
      <w:pPr>
        <w:ind w:left="2160" w:hanging="360"/>
      </w:pPr>
      <w:rPr>
        <w:rFonts w:ascii="Wingdings" w:hAnsi="Wingdings" w:hint="default"/>
      </w:rPr>
    </w:lvl>
    <w:lvl w:ilvl="3" w:tplc="005E6B38" w:tentative="1">
      <w:start w:val="1"/>
      <w:numFmt w:val="bullet"/>
      <w:lvlText w:val=""/>
      <w:lvlJc w:val="left"/>
      <w:pPr>
        <w:ind w:left="2880" w:hanging="360"/>
      </w:pPr>
      <w:rPr>
        <w:rFonts w:ascii="Symbol" w:hAnsi="Symbol" w:hint="default"/>
      </w:rPr>
    </w:lvl>
    <w:lvl w:ilvl="4" w:tplc="CE30892E" w:tentative="1">
      <w:start w:val="1"/>
      <w:numFmt w:val="bullet"/>
      <w:lvlText w:val="o"/>
      <w:lvlJc w:val="left"/>
      <w:pPr>
        <w:ind w:left="3600" w:hanging="360"/>
      </w:pPr>
      <w:rPr>
        <w:rFonts w:ascii="Courier New" w:hAnsi="Courier New" w:cs="Courier New" w:hint="default"/>
      </w:rPr>
    </w:lvl>
    <w:lvl w:ilvl="5" w:tplc="47169FCA" w:tentative="1">
      <w:start w:val="1"/>
      <w:numFmt w:val="bullet"/>
      <w:lvlText w:val=""/>
      <w:lvlJc w:val="left"/>
      <w:pPr>
        <w:ind w:left="4320" w:hanging="360"/>
      </w:pPr>
      <w:rPr>
        <w:rFonts w:ascii="Wingdings" w:hAnsi="Wingdings" w:hint="default"/>
      </w:rPr>
    </w:lvl>
    <w:lvl w:ilvl="6" w:tplc="7D6C2772" w:tentative="1">
      <w:start w:val="1"/>
      <w:numFmt w:val="bullet"/>
      <w:lvlText w:val=""/>
      <w:lvlJc w:val="left"/>
      <w:pPr>
        <w:ind w:left="5040" w:hanging="360"/>
      </w:pPr>
      <w:rPr>
        <w:rFonts w:ascii="Symbol" w:hAnsi="Symbol" w:hint="default"/>
      </w:rPr>
    </w:lvl>
    <w:lvl w:ilvl="7" w:tplc="AF48E09A" w:tentative="1">
      <w:start w:val="1"/>
      <w:numFmt w:val="bullet"/>
      <w:lvlText w:val="o"/>
      <w:lvlJc w:val="left"/>
      <w:pPr>
        <w:ind w:left="5760" w:hanging="360"/>
      </w:pPr>
      <w:rPr>
        <w:rFonts w:ascii="Courier New" w:hAnsi="Courier New" w:cs="Courier New" w:hint="default"/>
      </w:rPr>
    </w:lvl>
    <w:lvl w:ilvl="8" w:tplc="0D164714"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41705"/>
    <w:rsid w:val="000F37D6"/>
    <w:rsid w:val="000F4DE3"/>
    <w:rsid w:val="00210F92"/>
    <w:rsid w:val="00221897"/>
    <w:rsid w:val="002232F9"/>
    <w:rsid w:val="002538C3"/>
    <w:rsid w:val="00282B8B"/>
    <w:rsid w:val="002B0E9A"/>
    <w:rsid w:val="002E767C"/>
    <w:rsid w:val="003B25E0"/>
    <w:rsid w:val="003B5696"/>
    <w:rsid w:val="003F23A0"/>
    <w:rsid w:val="00405A45"/>
    <w:rsid w:val="00415CA2"/>
    <w:rsid w:val="004669BD"/>
    <w:rsid w:val="00517A77"/>
    <w:rsid w:val="00560FCF"/>
    <w:rsid w:val="005E0C8B"/>
    <w:rsid w:val="00676FBD"/>
    <w:rsid w:val="0069575C"/>
    <w:rsid w:val="006A797B"/>
    <w:rsid w:val="006C3CC1"/>
    <w:rsid w:val="006E4762"/>
    <w:rsid w:val="006F2EDD"/>
    <w:rsid w:val="00741705"/>
    <w:rsid w:val="00756DA3"/>
    <w:rsid w:val="0076674F"/>
    <w:rsid w:val="00775FED"/>
    <w:rsid w:val="007A2594"/>
    <w:rsid w:val="007D6F45"/>
    <w:rsid w:val="00805938"/>
    <w:rsid w:val="008825F9"/>
    <w:rsid w:val="00920A54"/>
    <w:rsid w:val="009268DC"/>
    <w:rsid w:val="00944B39"/>
    <w:rsid w:val="0095781A"/>
    <w:rsid w:val="00992F5F"/>
    <w:rsid w:val="00A135FC"/>
    <w:rsid w:val="00A223AC"/>
    <w:rsid w:val="00A278F7"/>
    <w:rsid w:val="00A75415"/>
    <w:rsid w:val="00AE2CCD"/>
    <w:rsid w:val="00B84774"/>
    <w:rsid w:val="00BD1046"/>
    <w:rsid w:val="00BD3F4E"/>
    <w:rsid w:val="00C14E63"/>
    <w:rsid w:val="00C20C01"/>
    <w:rsid w:val="00C35C95"/>
    <w:rsid w:val="00C40217"/>
    <w:rsid w:val="00C958C8"/>
    <w:rsid w:val="00D0641C"/>
    <w:rsid w:val="00D151A3"/>
    <w:rsid w:val="00E15902"/>
    <w:rsid w:val="00E60CA6"/>
    <w:rsid w:val="00E6387F"/>
    <w:rsid w:val="00E9197D"/>
    <w:rsid w:val="00F2064B"/>
    <w:rsid w:val="00F4548B"/>
    <w:rsid w:val="00F64FFC"/>
    <w:rsid w:val="00F83979"/>
    <w:rsid w:val="00F94293"/>
    <w:rsid w:val="00FB225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88BC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sz w:val="24"/>
        <w:szCs w:val="24"/>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387F"/>
    <w:pPr>
      <w:spacing w:before="120" w:after="320" w:line="360" w:lineRule="auto"/>
      <w:jc w:val="both"/>
    </w:pPr>
    <w:rPr>
      <w:rFonts w:asciiTheme="minorHAnsi" w:hAnsiTheme="minorHAnsi"/>
    </w:rPr>
  </w:style>
  <w:style w:type="paragraph" w:styleId="Heading1">
    <w:name w:val="heading 1"/>
    <w:basedOn w:val="Normal"/>
    <w:next w:val="Normal"/>
    <w:link w:val="Heading1Char"/>
    <w:uiPriority w:val="9"/>
    <w:qFormat/>
    <w:rsid w:val="00756DA3"/>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20C01"/>
    <w:pPr>
      <w:keepNext/>
      <w:keepLines/>
      <w:spacing w:before="200" w:after="0"/>
      <w:outlineLvl w:val="1"/>
    </w:pPr>
    <w:rPr>
      <w:rFonts w:eastAsiaTheme="majorEastAsia" w:cstheme="majorBidi"/>
      <w:b/>
      <w:bCs/>
      <w:color w:val="4F81BD" w:themeColor="accen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6DA3"/>
    <w:rPr>
      <w:rFonts w:eastAsiaTheme="majorEastAsia"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20C01"/>
    <w:rPr>
      <w:rFonts w:eastAsiaTheme="majorEastAsia" w:cstheme="majorBidi"/>
      <w:b/>
      <w:bCs/>
      <w:color w:val="4F81BD" w:themeColor="accent1"/>
      <w:szCs w:val="26"/>
    </w:rPr>
  </w:style>
  <w:style w:type="paragraph" w:styleId="Title">
    <w:name w:val="Title"/>
    <w:basedOn w:val="Normal"/>
    <w:next w:val="Normal"/>
    <w:link w:val="TitleChar"/>
    <w:uiPriority w:val="10"/>
    <w:qFormat/>
    <w:rsid w:val="00741705"/>
    <w:pPr>
      <w:pBdr>
        <w:bottom w:val="single" w:sz="8" w:space="4" w:color="4F81BD" w:themeColor="accent1"/>
      </w:pBdr>
      <w:spacing w:before="0"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41705"/>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741705"/>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741705"/>
    <w:rPr>
      <w:rFonts w:asciiTheme="majorHAnsi" w:eastAsiaTheme="majorEastAsia" w:hAnsiTheme="majorHAnsi" w:cstheme="majorBidi"/>
      <w:i/>
      <w:iCs/>
      <w:color w:val="4F81BD" w:themeColor="accent1"/>
      <w:spacing w:val="15"/>
    </w:rPr>
  </w:style>
  <w:style w:type="paragraph" w:styleId="ListParagraph">
    <w:name w:val="List Paragraph"/>
    <w:basedOn w:val="Normal"/>
    <w:uiPriority w:val="34"/>
    <w:qFormat/>
    <w:rsid w:val="00C14E63"/>
    <w:pPr>
      <w:ind w:left="720"/>
      <w:contextualSpacing/>
    </w:pPr>
  </w:style>
  <w:style w:type="paragraph" w:styleId="Header">
    <w:name w:val="header"/>
    <w:basedOn w:val="Normal"/>
    <w:link w:val="HeaderChar"/>
    <w:uiPriority w:val="99"/>
    <w:unhideWhenUsed/>
    <w:rsid w:val="003B569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B5696"/>
    <w:rPr>
      <w:rFonts w:asciiTheme="minorHAnsi" w:hAnsiTheme="minorHAnsi"/>
    </w:rPr>
  </w:style>
  <w:style w:type="paragraph" w:styleId="Footer">
    <w:name w:val="footer"/>
    <w:basedOn w:val="Normal"/>
    <w:link w:val="FooterChar"/>
    <w:uiPriority w:val="99"/>
    <w:unhideWhenUsed/>
    <w:rsid w:val="003B569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B5696"/>
    <w:rPr>
      <w:rFonts w:asciiTheme="minorHAnsi" w:hAnsiTheme="minorHAnsi"/>
    </w:rPr>
  </w:style>
  <w:style w:type="paragraph" w:styleId="TOCHeading">
    <w:name w:val="TOC Heading"/>
    <w:basedOn w:val="Heading1"/>
    <w:next w:val="Normal"/>
    <w:uiPriority w:val="39"/>
    <w:semiHidden/>
    <w:unhideWhenUsed/>
    <w:qFormat/>
    <w:rsid w:val="003B5696"/>
    <w:pPr>
      <w:spacing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3B5696"/>
    <w:pPr>
      <w:spacing w:after="100"/>
    </w:pPr>
  </w:style>
  <w:style w:type="character" w:styleId="Hyperlink">
    <w:name w:val="Hyperlink"/>
    <w:basedOn w:val="DefaultParagraphFont"/>
    <w:uiPriority w:val="99"/>
    <w:unhideWhenUsed/>
    <w:rsid w:val="003B5696"/>
    <w:rPr>
      <w:color w:val="0000FF" w:themeColor="hyperlink"/>
      <w:u w:val="single"/>
    </w:rPr>
  </w:style>
  <w:style w:type="paragraph" w:styleId="BalloonText">
    <w:name w:val="Balloon Text"/>
    <w:basedOn w:val="Normal"/>
    <w:link w:val="BalloonTextChar"/>
    <w:uiPriority w:val="99"/>
    <w:semiHidden/>
    <w:unhideWhenUsed/>
    <w:rsid w:val="003B569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5696"/>
    <w:rPr>
      <w:rFonts w:ascii="Tahoma" w:hAnsi="Tahoma" w:cs="Tahoma"/>
      <w:sz w:val="16"/>
      <w:szCs w:val="1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sz w:val="24"/>
        <w:szCs w:val="24"/>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387F"/>
    <w:pPr>
      <w:spacing w:before="120" w:after="320" w:line="360" w:lineRule="auto"/>
      <w:jc w:val="both"/>
    </w:pPr>
    <w:rPr>
      <w:rFonts w:asciiTheme="minorHAnsi" w:hAnsiTheme="minorHAnsi"/>
    </w:rPr>
  </w:style>
  <w:style w:type="paragraph" w:styleId="Heading1">
    <w:name w:val="heading 1"/>
    <w:basedOn w:val="Normal"/>
    <w:next w:val="Normal"/>
    <w:link w:val="Heading1Char"/>
    <w:uiPriority w:val="9"/>
    <w:qFormat/>
    <w:rsid w:val="00756DA3"/>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20C01"/>
    <w:pPr>
      <w:keepNext/>
      <w:keepLines/>
      <w:spacing w:before="200" w:after="0"/>
      <w:outlineLvl w:val="1"/>
    </w:pPr>
    <w:rPr>
      <w:rFonts w:eastAsiaTheme="majorEastAsia" w:cstheme="majorBidi"/>
      <w:b/>
      <w:bCs/>
      <w:color w:val="4F81BD" w:themeColor="accen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6DA3"/>
    <w:rPr>
      <w:rFonts w:eastAsiaTheme="majorEastAsia"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20C01"/>
    <w:rPr>
      <w:rFonts w:eastAsiaTheme="majorEastAsia" w:cstheme="majorBidi"/>
      <w:b/>
      <w:bCs/>
      <w:color w:val="4F81BD" w:themeColor="accent1"/>
      <w:szCs w:val="26"/>
    </w:rPr>
  </w:style>
  <w:style w:type="paragraph" w:styleId="Title">
    <w:name w:val="Title"/>
    <w:basedOn w:val="Normal"/>
    <w:next w:val="Normal"/>
    <w:link w:val="TitleChar"/>
    <w:uiPriority w:val="10"/>
    <w:qFormat/>
    <w:rsid w:val="00741705"/>
    <w:pPr>
      <w:pBdr>
        <w:bottom w:val="single" w:sz="8" w:space="4" w:color="4F81BD" w:themeColor="accent1"/>
      </w:pBdr>
      <w:spacing w:before="0"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41705"/>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741705"/>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741705"/>
    <w:rPr>
      <w:rFonts w:asciiTheme="majorHAnsi" w:eastAsiaTheme="majorEastAsia" w:hAnsiTheme="majorHAnsi" w:cstheme="majorBidi"/>
      <w:i/>
      <w:iCs/>
      <w:color w:val="4F81BD" w:themeColor="accent1"/>
      <w:spacing w:val="15"/>
    </w:rPr>
  </w:style>
  <w:style w:type="paragraph" w:styleId="ListParagraph">
    <w:name w:val="List Paragraph"/>
    <w:basedOn w:val="Normal"/>
    <w:uiPriority w:val="34"/>
    <w:qFormat/>
    <w:rsid w:val="00C14E63"/>
    <w:pPr>
      <w:ind w:left="720"/>
      <w:contextualSpacing/>
    </w:pPr>
  </w:style>
  <w:style w:type="paragraph" w:styleId="Header">
    <w:name w:val="header"/>
    <w:basedOn w:val="Normal"/>
    <w:link w:val="HeaderChar"/>
    <w:uiPriority w:val="99"/>
    <w:unhideWhenUsed/>
    <w:rsid w:val="003B569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B5696"/>
    <w:rPr>
      <w:rFonts w:asciiTheme="minorHAnsi" w:hAnsiTheme="minorHAnsi"/>
    </w:rPr>
  </w:style>
  <w:style w:type="paragraph" w:styleId="Footer">
    <w:name w:val="footer"/>
    <w:basedOn w:val="Normal"/>
    <w:link w:val="FooterChar"/>
    <w:uiPriority w:val="99"/>
    <w:unhideWhenUsed/>
    <w:rsid w:val="003B569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B5696"/>
    <w:rPr>
      <w:rFonts w:asciiTheme="minorHAnsi" w:hAnsiTheme="minorHAnsi"/>
    </w:rPr>
  </w:style>
  <w:style w:type="paragraph" w:styleId="TOCHeading">
    <w:name w:val="TOC Heading"/>
    <w:basedOn w:val="Heading1"/>
    <w:next w:val="Normal"/>
    <w:uiPriority w:val="39"/>
    <w:semiHidden/>
    <w:unhideWhenUsed/>
    <w:qFormat/>
    <w:rsid w:val="003B5696"/>
    <w:pPr>
      <w:spacing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3B5696"/>
    <w:pPr>
      <w:spacing w:after="100"/>
    </w:pPr>
  </w:style>
  <w:style w:type="character" w:styleId="Hyperlink">
    <w:name w:val="Hyperlink"/>
    <w:basedOn w:val="DefaultParagraphFont"/>
    <w:uiPriority w:val="99"/>
    <w:unhideWhenUsed/>
    <w:rsid w:val="003B5696"/>
    <w:rPr>
      <w:color w:val="0000FF" w:themeColor="hyperlink"/>
      <w:u w:val="single"/>
    </w:rPr>
  </w:style>
  <w:style w:type="paragraph" w:styleId="BalloonText">
    <w:name w:val="Balloon Text"/>
    <w:basedOn w:val="Normal"/>
    <w:link w:val="BalloonTextChar"/>
    <w:uiPriority w:val="99"/>
    <w:semiHidden/>
    <w:unhideWhenUsed/>
    <w:rsid w:val="003B569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569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B1E922-ACB9-8747-AEDB-C6E49DBA8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967</TotalTime>
  <Pages>12</Pages>
  <Words>2004</Words>
  <Characters>11425</Characters>
  <Application>Microsoft Macintosh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NEW xyz</cp:lastModifiedBy>
  <cp:revision>33</cp:revision>
  <dcterms:created xsi:type="dcterms:W3CDTF">2021-07-21T04:15:00Z</dcterms:created>
  <dcterms:modified xsi:type="dcterms:W3CDTF">2021-08-25T13:16:00Z</dcterms:modified>
</cp:coreProperties>
</file>