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367" w:rsidRPr="00C701AD" w:rsidRDefault="00A91367" w:rsidP="00C701AD">
      <w:pPr>
        <w:spacing w:line="480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Herodotus wrote about the Lydian king Gyges and how he usurped the throne of king </w:t>
      </w:r>
      <w:proofErr w:type="spellStart"/>
      <w:r w:rsidRPr="00C701AD">
        <w:rPr>
          <w:rFonts w:ascii="Times New Roman" w:hAnsi="Times New Roman" w:cs="Times New Roman"/>
        </w:rPr>
        <w:t>Candaules</w:t>
      </w:r>
      <w:proofErr w:type="spellEnd"/>
      <w:r w:rsidRPr="00C701AD">
        <w:rPr>
          <w:rFonts w:ascii="Times New Roman" w:hAnsi="Times New Roman" w:cs="Times New Roman"/>
        </w:rPr>
        <w:t>. When looking at the how Gyges reaches the throne, Herodotus is looking two-hundred or so years back as Gyges’ reign was in 7</w:t>
      </w:r>
      <w:r w:rsidRPr="00C701AD">
        <w:rPr>
          <w:rFonts w:ascii="Times New Roman" w:hAnsi="Times New Roman" w:cs="Times New Roman"/>
          <w:vertAlign w:val="superscript"/>
        </w:rPr>
        <w:t>th</w:t>
      </w:r>
      <w:r w:rsidRPr="00C701AD">
        <w:rPr>
          <w:rFonts w:ascii="Times New Roman" w:hAnsi="Times New Roman" w:cs="Times New Roman"/>
        </w:rPr>
        <w:t xml:space="preserve"> Century.</w:t>
      </w:r>
      <w:r w:rsidRPr="00C701AD">
        <w:rPr>
          <w:rStyle w:val="FootnoteReference"/>
          <w:rFonts w:ascii="Times New Roman" w:hAnsi="Times New Roman" w:cs="Times New Roman"/>
        </w:rPr>
        <w:footnoteReference w:id="1"/>
      </w:r>
      <w:r w:rsidRPr="00C701AD">
        <w:rPr>
          <w:rFonts w:ascii="Times New Roman" w:hAnsi="Times New Roman" w:cs="Times New Roman"/>
        </w:rPr>
        <w:t xml:space="preserve"> This highlights that there is a gap in time between the passage at hand and the historian but nonetheless the use of a genealogy probably helped explain the details and origin of Gyges reign.</w:t>
      </w:r>
      <w:r w:rsidRPr="00C701AD">
        <w:rPr>
          <w:rStyle w:val="FootnoteReference"/>
          <w:rFonts w:ascii="Times New Roman" w:hAnsi="Times New Roman" w:cs="Times New Roman"/>
        </w:rPr>
        <w:footnoteReference w:id="2"/>
      </w:r>
      <w:r w:rsidRPr="00C701AD">
        <w:rPr>
          <w:rFonts w:ascii="Times New Roman" w:hAnsi="Times New Roman" w:cs="Times New Roman"/>
        </w:rPr>
        <w:t xml:space="preserve"> </w:t>
      </w:r>
      <w:r w:rsidR="006A1FE3" w:rsidRPr="00C701AD">
        <w:rPr>
          <w:rFonts w:ascii="Times New Roman" w:hAnsi="Times New Roman" w:cs="Times New Roman"/>
        </w:rPr>
        <w:t xml:space="preserve">Or it could be through the use of the Oracle, a form of divine authority, to validate his evidence, as he mentions the Oracles at the end of the story when explaining the rule of </w:t>
      </w:r>
      <w:r w:rsidR="00EE3F58" w:rsidRPr="00C701AD">
        <w:rPr>
          <w:rFonts w:ascii="Times New Roman" w:hAnsi="Times New Roman" w:cs="Times New Roman"/>
        </w:rPr>
        <w:t>G</w:t>
      </w:r>
      <w:r w:rsidR="006A1FE3" w:rsidRPr="00C701AD">
        <w:rPr>
          <w:rFonts w:ascii="Times New Roman" w:hAnsi="Times New Roman" w:cs="Times New Roman"/>
        </w:rPr>
        <w:t>yges.</w:t>
      </w:r>
      <w:r w:rsidR="006A1FE3" w:rsidRPr="00C701AD">
        <w:rPr>
          <w:rStyle w:val="FootnoteReference"/>
          <w:rFonts w:ascii="Times New Roman" w:hAnsi="Times New Roman" w:cs="Times New Roman"/>
        </w:rPr>
        <w:footnoteReference w:id="3"/>
      </w:r>
    </w:p>
    <w:p w:rsidR="00A91367" w:rsidRPr="00C701AD" w:rsidRDefault="00A91367" w:rsidP="00C701AD">
      <w:pPr>
        <w:spacing w:line="480" w:lineRule="auto"/>
        <w:rPr>
          <w:rFonts w:ascii="Times New Roman" w:hAnsi="Times New Roman" w:cs="Times New Roman"/>
        </w:rPr>
      </w:pPr>
    </w:p>
    <w:p w:rsidR="00970195" w:rsidRPr="00C701AD" w:rsidRDefault="00A91367" w:rsidP="00C701AD">
      <w:pPr>
        <w:spacing w:line="480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Within passage 1.8  there are two themes which will be focused on, these are Eros and Tragedy. When looking at the first line it says how </w:t>
      </w:r>
      <w:proofErr w:type="spellStart"/>
      <w:r w:rsidRPr="00C701AD">
        <w:rPr>
          <w:rFonts w:ascii="Times New Roman" w:hAnsi="Times New Roman" w:cs="Times New Roman"/>
        </w:rPr>
        <w:t>Candaules</w:t>
      </w:r>
      <w:proofErr w:type="spellEnd"/>
      <w:r w:rsidRPr="00C701AD">
        <w:rPr>
          <w:rFonts w:ascii="Times New Roman" w:hAnsi="Times New Roman" w:cs="Times New Roman"/>
        </w:rPr>
        <w:t xml:space="preserve"> “</w:t>
      </w:r>
      <w:r w:rsidRPr="00C701AD">
        <w:rPr>
          <w:rFonts w:ascii="Times New Roman" w:hAnsi="Times New Roman" w:cs="Times New Roman"/>
          <w:i/>
        </w:rPr>
        <w:t xml:space="preserve">Fell in love with his own wife” </w:t>
      </w:r>
      <w:r w:rsidR="0013428B" w:rsidRPr="00C701AD">
        <w:rPr>
          <w:rFonts w:ascii="Times New Roman" w:hAnsi="Times New Roman" w:cs="Times New Roman"/>
        </w:rPr>
        <w:t>t</w:t>
      </w:r>
      <w:r w:rsidRPr="00C701AD">
        <w:rPr>
          <w:rFonts w:ascii="Times New Roman" w:hAnsi="Times New Roman" w:cs="Times New Roman"/>
        </w:rPr>
        <w:t xml:space="preserve">he reason </w:t>
      </w:r>
      <w:r w:rsidR="00BD60F3" w:rsidRPr="00C701AD">
        <w:rPr>
          <w:rFonts w:ascii="Times New Roman" w:hAnsi="Times New Roman" w:cs="Times New Roman"/>
        </w:rPr>
        <w:t xml:space="preserve">for this </w:t>
      </w:r>
      <w:r w:rsidR="0013428B" w:rsidRPr="00C701AD">
        <w:rPr>
          <w:rFonts w:ascii="Times New Roman" w:hAnsi="Times New Roman" w:cs="Times New Roman"/>
        </w:rPr>
        <w:t xml:space="preserve">is because there are </w:t>
      </w:r>
      <w:r w:rsidR="00BD60F3" w:rsidRPr="00C701AD">
        <w:rPr>
          <w:rFonts w:ascii="Times New Roman" w:hAnsi="Times New Roman" w:cs="Times New Roman"/>
        </w:rPr>
        <w:t>four</w:t>
      </w:r>
      <w:r w:rsidR="0013428B" w:rsidRPr="00C701AD">
        <w:rPr>
          <w:rFonts w:ascii="Times New Roman" w:hAnsi="Times New Roman" w:cs="Times New Roman"/>
        </w:rPr>
        <w:t xml:space="preserve"> definitions for love within the Greek language.</w:t>
      </w:r>
      <w:r w:rsidR="00BD60F3" w:rsidRPr="00C701AD">
        <w:rPr>
          <w:rFonts w:ascii="Times New Roman" w:hAnsi="Times New Roman" w:cs="Times New Roman"/>
        </w:rPr>
        <w:t xml:space="preserve"> Typically this love is viewed as </w:t>
      </w:r>
      <w:r w:rsidR="00BD60F3" w:rsidRPr="00C701AD">
        <w:rPr>
          <w:rFonts w:ascii="Times New Roman" w:hAnsi="Times New Roman" w:cs="Times New Roman"/>
          <w:i/>
        </w:rPr>
        <w:t>Philia</w:t>
      </w:r>
      <w:r w:rsidR="00BD60F3" w:rsidRPr="00C701AD">
        <w:rPr>
          <w:rFonts w:ascii="Times New Roman" w:hAnsi="Times New Roman" w:cs="Times New Roman"/>
        </w:rPr>
        <w:t xml:space="preserve">, as Aristotle defines it as ‘friendship or affection’ but instead we see </w:t>
      </w:r>
      <w:r w:rsidR="00BD60F3" w:rsidRPr="00C701AD">
        <w:rPr>
          <w:rFonts w:ascii="Times New Roman" w:hAnsi="Times New Roman" w:cs="Times New Roman"/>
          <w:i/>
        </w:rPr>
        <w:t xml:space="preserve">Eros </w:t>
      </w:r>
      <w:r w:rsidR="00BD60F3" w:rsidRPr="00C701AD">
        <w:rPr>
          <w:rFonts w:ascii="Times New Roman" w:hAnsi="Times New Roman" w:cs="Times New Roman"/>
        </w:rPr>
        <w:t>which is defined as ‘desire’.</w:t>
      </w:r>
      <w:r w:rsidR="003C3CD7" w:rsidRPr="00C701AD">
        <w:rPr>
          <w:rStyle w:val="FootnoteReference"/>
          <w:rFonts w:ascii="Times New Roman" w:hAnsi="Times New Roman" w:cs="Times New Roman"/>
        </w:rPr>
        <w:footnoteReference w:id="4"/>
      </w:r>
      <w:r w:rsidR="00BD60F3" w:rsidRPr="00C701AD">
        <w:rPr>
          <w:rFonts w:ascii="Times New Roman" w:hAnsi="Times New Roman" w:cs="Times New Roman"/>
        </w:rPr>
        <w:t xml:space="preserve"> This desire does not come from an intimate place, for </w:t>
      </w:r>
      <w:proofErr w:type="spellStart"/>
      <w:r w:rsidR="00BD60F3" w:rsidRPr="00C701AD">
        <w:rPr>
          <w:rFonts w:ascii="Times New Roman" w:hAnsi="Times New Roman" w:cs="Times New Roman"/>
        </w:rPr>
        <w:t>Candaules</w:t>
      </w:r>
      <w:proofErr w:type="spellEnd"/>
      <w:r w:rsidR="00BD60F3" w:rsidRPr="00C701AD">
        <w:rPr>
          <w:rFonts w:ascii="Times New Roman" w:hAnsi="Times New Roman" w:cs="Times New Roman"/>
        </w:rPr>
        <w:t xml:space="preserve"> views his wife as an object.</w:t>
      </w:r>
      <w:r w:rsidR="00D50384" w:rsidRPr="00C701AD">
        <w:rPr>
          <w:rStyle w:val="FootnoteReference"/>
          <w:rFonts w:ascii="Times New Roman" w:hAnsi="Times New Roman" w:cs="Times New Roman"/>
        </w:rPr>
        <w:footnoteReference w:id="5"/>
      </w:r>
      <w:r w:rsidR="00BD60F3" w:rsidRPr="00C701AD">
        <w:rPr>
          <w:rFonts w:ascii="Times New Roman" w:hAnsi="Times New Roman" w:cs="Times New Roman"/>
        </w:rPr>
        <w:t xml:space="preserve"> This similarly is shown later in Herodotus in Book nine with Xerxes and </w:t>
      </w:r>
      <w:proofErr w:type="spellStart"/>
      <w:r w:rsidR="00CB4344" w:rsidRPr="00C701AD">
        <w:rPr>
          <w:rFonts w:ascii="Times New Roman" w:hAnsi="Times New Roman" w:cs="Times New Roman"/>
        </w:rPr>
        <w:t>Artaÿnte</w:t>
      </w:r>
      <w:proofErr w:type="spellEnd"/>
      <w:r w:rsidR="00BD60F3" w:rsidRPr="00C701AD">
        <w:rPr>
          <w:rFonts w:ascii="Times New Roman" w:hAnsi="Times New Roman" w:cs="Times New Roman"/>
        </w:rPr>
        <w:t xml:space="preserve"> with </w:t>
      </w:r>
      <w:r w:rsidR="00CB4344" w:rsidRPr="00C701AD">
        <w:rPr>
          <w:rFonts w:ascii="Times New Roman" w:hAnsi="Times New Roman" w:cs="Times New Roman"/>
        </w:rPr>
        <w:t>her</w:t>
      </w:r>
      <w:r w:rsidR="00BD60F3" w:rsidRPr="00C701AD">
        <w:rPr>
          <w:rFonts w:ascii="Times New Roman" w:hAnsi="Times New Roman" w:cs="Times New Roman"/>
        </w:rPr>
        <w:t xml:space="preserve"> desire for the colourful cloak.</w:t>
      </w:r>
      <w:r w:rsidR="009E4402" w:rsidRPr="00C701AD">
        <w:rPr>
          <w:rStyle w:val="FootnoteReference"/>
          <w:rFonts w:ascii="Times New Roman" w:hAnsi="Times New Roman" w:cs="Times New Roman"/>
        </w:rPr>
        <w:footnoteReference w:id="6"/>
      </w:r>
      <w:r w:rsidR="00BD60F3" w:rsidRPr="00C701AD">
        <w:rPr>
          <w:rFonts w:ascii="Times New Roman" w:hAnsi="Times New Roman" w:cs="Times New Roman"/>
        </w:rPr>
        <w:t xml:space="preserve"> This view that </w:t>
      </w:r>
      <w:proofErr w:type="spellStart"/>
      <w:r w:rsidR="00BD60F3" w:rsidRPr="00C701AD">
        <w:rPr>
          <w:rFonts w:ascii="Times New Roman" w:hAnsi="Times New Roman" w:cs="Times New Roman"/>
        </w:rPr>
        <w:t>Candaules</w:t>
      </w:r>
      <w:proofErr w:type="spellEnd"/>
      <w:r w:rsidR="00BD60F3" w:rsidRPr="00C701AD">
        <w:rPr>
          <w:rFonts w:ascii="Times New Roman" w:hAnsi="Times New Roman" w:cs="Times New Roman"/>
        </w:rPr>
        <w:t xml:space="preserve"> holds</w:t>
      </w:r>
      <w:r w:rsidR="00CB4344" w:rsidRPr="00C701AD">
        <w:rPr>
          <w:rFonts w:ascii="Times New Roman" w:hAnsi="Times New Roman" w:cs="Times New Roman"/>
        </w:rPr>
        <w:t xml:space="preserve"> is </w:t>
      </w:r>
      <w:r w:rsidR="00BD60F3" w:rsidRPr="00C701AD">
        <w:rPr>
          <w:rFonts w:ascii="Times New Roman" w:hAnsi="Times New Roman" w:cs="Times New Roman"/>
        </w:rPr>
        <w:t>that his wife is an object</w:t>
      </w:r>
      <w:r w:rsidR="00E47BFE" w:rsidRPr="00C701AD">
        <w:rPr>
          <w:rFonts w:ascii="Times New Roman" w:hAnsi="Times New Roman" w:cs="Times New Roman"/>
        </w:rPr>
        <w:t>, which</w:t>
      </w:r>
      <w:r w:rsidR="00BD60F3" w:rsidRPr="00C701AD">
        <w:rPr>
          <w:rFonts w:ascii="Times New Roman" w:hAnsi="Times New Roman" w:cs="Times New Roman"/>
        </w:rPr>
        <w:t xml:space="preserve"> reflects the impact of </w:t>
      </w:r>
      <w:r w:rsidR="00E47BFE" w:rsidRPr="00C701AD">
        <w:rPr>
          <w:rFonts w:ascii="Times New Roman" w:hAnsi="Times New Roman" w:cs="Times New Roman"/>
        </w:rPr>
        <w:t>his</w:t>
      </w:r>
      <w:r w:rsidR="00BD60F3" w:rsidRPr="00C701AD">
        <w:rPr>
          <w:rFonts w:ascii="Times New Roman" w:hAnsi="Times New Roman" w:cs="Times New Roman"/>
        </w:rPr>
        <w:t xml:space="preserve"> desire. Gyges states how it is a “</w:t>
      </w:r>
      <w:r w:rsidR="00BD60F3" w:rsidRPr="00C701AD">
        <w:rPr>
          <w:rFonts w:ascii="Times New Roman" w:hAnsi="Times New Roman" w:cs="Times New Roman"/>
          <w:i/>
        </w:rPr>
        <w:t>unsound decision”</w:t>
      </w:r>
      <w:r w:rsidR="00BD60F3" w:rsidRPr="00C701AD">
        <w:rPr>
          <w:rFonts w:ascii="Times New Roman" w:hAnsi="Times New Roman" w:cs="Times New Roman"/>
        </w:rPr>
        <w:t xml:space="preserve"> and that it is “</w:t>
      </w:r>
      <w:r w:rsidR="00BD60F3" w:rsidRPr="00C701AD">
        <w:rPr>
          <w:rFonts w:ascii="Times New Roman" w:hAnsi="Times New Roman" w:cs="Times New Roman"/>
          <w:i/>
        </w:rPr>
        <w:t>lawless</w:t>
      </w:r>
      <w:r w:rsidR="00BD60F3" w:rsidRPr="00C701AD">
        <w:rPr>
          <w:rFonts w:ascii="Times New Roman" w:hAnsi="Times New Roman" w:cs="Times New Roman"/>
        </w:rPr>
        <w:t>”.</w:t>
      </w:r>
      <w:r w:rsidR="008C4111" w:rsidRPr="00C701AD">
        <w:rPr>
          <w:rStyle w:val="FootnoteReference"/>
          <w:rFonts w:ascii="Times New Roman" w:hAnsi="Times New Roman" w:cs="Times New Roman"/>
        </w:rPr>
        <w:footnoteReference w:id="7"/>
      </w:r>
      <w:r w:rsidR="009E4402" w:rsidRPr="00C701AD">
        <w:rPr>
          <w:rFonts w:ascii="Times New Roman" w:hAnsi="Times New Roman" w:cs="Times New Roman"/>
        </w:rPr>
        <w:t xml:space="preserve"> This shows us that the impact of Eros can bring out </w:t>
      </w:r>
      <w:r w:rsidR="00E47BFE" w:rsidRPr="00C701AD">
        <w:rPr>
          <w:rFonts w:ascii="Times New Roman" w:hAnsi="Times New Roman" w:cs="Times New Roman"/>
        </w:rPr>
        <w:t>unacceptable</w:t>
      </w:r>
      <w:r w:rsidR="009E4402" w:rsidRPr="00C701AD">
        <w:rPr>
          <w:rFonts w:ascii="Times New Roman" w:hAnsi="Times New Roman" w:cs="Times New Roman"/>
        </w:rPr>
        <w:t xml:space="preserve"> </w:t>
      </w:r>
      <w:r w:rsidR="00E47BFE" w:rsidRPr="00C701AD">
        <w:rPr>
          <w:rFonts w:ascii="Times New Roman" w:hAnsi="Times New Roman" w:cs="Times New Roman"/>
        </w:rPr>
        <w:t xml:space="preserve">social </w:t>
      </w:r>
      <w:r w:rsidR="009E4402" w:rsidRPr="00C701AD">
        <w:rPr>
          <w:rFonts w:ascii="Times New Roman" w:hAnsi="Times New Roman" w:cs="Times New Roman"/>
        </w:rPr>
        <w:t>actions</w:t>
      </w:r>
      <w:r w:rsidR="00E47BFE" w:rsidRPr="00C701AD">
        <w:rPr>
          <w:rFonts w:ascii="Times New Roman" w:hAnsi="Times New Roman" w:cs="Times New Roman"/>
        </w:rPr>
        <w:t>,</w:t>
      </w:r>
      <w:r w:rsidR="009E4402" w:rsidRPr="00C701AD">
        <w:rPr>
          <w:rFonts w:ascii="Times New Roman" w:hAnsi="Times New Roman" w:cs="Times New Roman"/>
        </w:rPr>
        <w:t xml:space="preserve"> driven by their desire</w:t>
      </w:r>
      <w:r w:rsidR="00CB4344" w:rsidRPr="00C701AD">
        <w:rPr>
          <w:rFonts w:ascii="Times New Roman" w:hAnsi="Times New Roman" w:cs="Times New Roman"/>
        </w:rPr>
        <w:t>s. Gyges is the main focus of this passage, and even though he rejects the kings ideas, he carries through with it none the less.</w:t>
      </w:r>
      <w:r w:rsidR="00CB4344" w:rsidRPr="00C701AD">
        <w:rPr>
          <w:rStyle w:val="FootnoteReference"/>
          <w:rFonts w:ascii="Times New Roman" w:hAnsi="Times New Roman" w:cs="Times New Roman"/>
        </w:rPr>
        <w:footnoteReference w:id="8"/>
      </w:r>
      <w:r w:rsidR="00CB4344" w:rsidRPr="00C701AD">
        <w:rPr>
          <w:rFonts w:ascii="Times New Roman" w:hAnsi="Times New Roman" w:cs="Times New Roman"/>
        </w:rPr>
        <w:t xml:space="preserve"> </w:t>
      </w:r>
      <w:r w:rsidR="0091788B" w:rsidRPr="00C701AD">
        <w:rPr>
          <w:rFonts w:ascii="Times New Roman" w:hAnsi="Times New Roman" w:cs="Times New Roman"/>
        </w:rPr>
        <w:t>This is important for the Eros that we see</w:t>
      </w:r>
      <w:r w:rsidR="00E47BFE" w:rsidRPr="00C701AD">
        <w:rPr>
          <w:rFonts w:ascii="Times New Roman" w:hAnsi="Times New Roman" w:cs="Times New Roman"/>
        </w:rPr>
        <w:t>, which</w:t>
      </w:r>
      <w:r w:rsidR="0091788B" w:rsidRPr="00C701AD">
        <w:rPr>
          <w:rFonts w:ascii="Times New Roman" w:hAnsi="Times New Roman" w:cs="Times New Roman"/>
        </w:rPr>
        <w:t xml:space="preserve"> is </w:t>
      </w:r>
      <w:r w:rsidR="00E47BFE" w:rsidRPr="00C701AD">
        <w:rPr>
          <w:rFonts w:ascii="Times New Roman" w:hAnsi="Times New Roman" w:cs="Times New Roman"/>
        </w:rPr>
        <w:t>understood</w:t>
      </w:r>
      <w:r w:rsidR="0091788B" w:rsidRPr="00C701AD">
        <w:rPr>
          <w:rFonts w:ascii="Times New Roman" w:hAnsi="Times New Roman" w:cs="Times New Roman"/>
        </w:rPr>
        <w:t xml:space="preserve"> as desir</w:t>
      </w:r>
      <w:r w:rsidR="00C007EE" w:rsidRPr="00C701AD">
        <w:rPr>
          <w:rFonts w:ascii="Times New Roman" w:hAnsi="Times New Roman" w:cs="Times New Roman"/>
        </w:rPr>
        <w:t xml:space="preserve">e in this context </w:t>
      </w:r>
      <w:r w:rsidR="00E47BFE" w:rsidRPr="00C701AD">
        <w:rPr>
          <w:rFonts w:ascii="Times New Roman" w:hAnsi="Times New Roman" w:cs="Times New Roman"/>
        </w:rPr>
        <w:t xml:space="preserve">and </w:t>
      </w:r>
      <w:r w:rsidR="00C007EE" w:rsidRPr="00C701AD">
        <w:rPr>
          <w:rFonts w:ascii="Times New Roman" w:hAnsi="Times New Roman" w:cs="Times New Roman"/>
        </w:rPr>
        <w:t xml:space="preserve">is reflected </w:t>
      </w:r>
      <w:r w:rsidR="0090381F" w:rsidRPr="00C701AD">
        <w:rPr>
          <w:rFonts w:ascii="Times New Roman" w:hAnsi="Times New Roman" w:cs="Times New Roman"/>
        </w:rPr>
        <w:t>in</w:t>
      </w:r>
      <w:r w:rsidR="007D49E6" w:rsidRPr="00C701AD">
        <w:rPr>
          <w:rFonts w:ascii="Times New Roman" w:hAnsi="Times New Roman" w:cs="Times New Roman"/>
        </w:rPr>
        <w:t xml:space="preserve"> </w:t>
      </w:r>
      <w:r w:rsidR="008221B2" w:rsidRPr="00C701AD">
        <w:rPr>
          <w:rFonts w:ascii="Times New Roman" w:hAnsi="Times New Roman" w:cs="Times New Roman"/>
        </w:rPr>
        <w:t xml:space="preserve">other examples shown in Herodotus. Cambyses’ desire for his sister led him to find a loophole in his laws to find a land that would </w:t>
      </w:r>
      <w:r w:rsidR="008221B2" w:rsidRPr="00C701AD">
        <w:rPr>
          <w:rFonts w:ascii="Times New Roman" w:hAnsi="Times New Roman" w:cs="Times New Roman"/>
        </w:rPr>
        <w:lastRenderedPageBreak/>
        <w:t>allow him to marry his sister, as his laws forbade it.</w:t>
      </w:r>
      <w:r w:rsidR="008221B2" w:rsidRPr="00C701AD">
        <w:rPr>
          <w:rStyle w:val="FootnoteReference"/>
          <w:rFonts w:ascii="Times New Roman" w:hAnsi="Times New Roman" w:cs="Times New Roman"/>
        </w:rPr>
        <w:footnoteReference w:id="9"/>
      </w:r>
      <w:r w:rsidR="008221B2" w:rsidRPr="00C701AD">
        <w:rPr>
          <w:rFonts w:ascii="Times New Roman" w:hAnsi="Times New Roman" w:cs="Times New Roman"/>
        </w:rPr>
        <w:t xml:space="preserve"> For just like the </w:t>
      </w:r>
      <w:r w:rsidR="00E47BFE" w:rsidRPr="00C701AD">
        <w:rPr>
          <w:rFonts w:ascii="Times New Roman" w:hAnsi="Times New Roman" w:cs="Times New Roman"/>
        </w:rPr>
        <w:t>p</w:t>
      </w:r>
      <w:r w:rsidR="008221B2" w:rsidRPr="00C701AD">
        <w:rPr>
          <w:rFonts w:ascii="Times New Roman" w:hAnsi="Times New Roman" w:cs="Times New Roman"/>
        </w:rPr>
        <w:t xml:space="preserve">assage the </w:t>
      </w:r>
      <w:r w:rsidR="00E47BFE" w:rsidRPr="00C701AD">
        <w:rPr>
          <w:rFonts w:ascii="Times New Roman" w:hAnsi="Times New Roman" w:cs="Times New Roman"/>
        </w:rPr>
        <w:t xml:space="preserve">phrase </w:t>
      </w:r>
      <w:r w:rsidR="00E47BFE" w:rsidRPr="00C701AD">
        <w:rPr>
          <w:rFonts w:ascii="Times New Roman" w:hAnsi="Times New Roman" w:cs="Times New Roman"/>
        </w:rPr>
        <w:t>“</w:t>
      </w:r>
      <w:r w:rsidR="00E47BFE" w:rsidRPr="00C701AD">
        <w:rPr>
          <w:rFonts w:ascii="Times New Roman" w:hAnsi="Times New Roman" w:cs="Times New Roman"/>
          <w:i/>
        </w:rPr>
        <w:t>must</w:t>
      </w:r>
      <w:r w:rsidR="00E47BFE" w:rsidRPr="00C701AD">
        <w:rPr>
          <w:rFonts w:ascii="Times New Roman" w:hAnsi="Times New Roman" w:cs="Times New Roman"/>
          <w:i/>
        </w:rPr>
        <w:t xml:space="preserve"> see her naked”</w:t>
      </w:r>
      <w:r w:rsidR="008221B2" w:rsidRPr="00C701AD">
        <w:rPr>
          <w:rFonts w:ascii="Times New Roman" w:hAnsi="Times New Roman" w:cs="Times New Roman"/>
        </w:rPr>
        <w:t xml:space="preserve"> reflect</w:t>
      </w:r>
      <w:r w:rsidR="00E47BFE" w:rsidRPr="00C701AD">
        <w:rPr>
          <w:rFonts w:ascii="Times New Roman" w:hAnsi="Times New Roman" w:cs="Times New Roman"/>
        </w:rPr>
        <w:t>s</w:t>
      </w:r>
      <w:r w:rsidR="008221B2" w:rsidRPr="00C701AD">
        <w:rPr>
          <w:rFonts w:ascii="Times New Roman" w:hAnsi="Times New Roman" w:cs="Times New Roman"/>
        </w:rPr>
        <w:t xml:space="preserve"> the </w:t>
      </w:r>
      <w:r w:rsidR="00E47BFE" w:rsidRPr="00C701AD">
        <w:rPr>
          <w:rFonts w:ascii="Times New Roman" w:hAnsi="Times New Roman" w:cs="Times New Roman"/>
        </w:rPr>
        <w:t xml:space="preserve">un-combatable </w:t>
      </w:r>
      <w:r w:rsidR="008221B2" w:rsidRPr="00C701AD">
        <w:rPr>
          <w:rFonts w:ascii="Times New Roman" w:hAnsi="Times New Roman" w:cs="Times New Roman"/>
        </w:rPr>
        <w:t xml:space="preserve">desire </w:t>
      </w:r>
      <w:proofErr w:type="spellStart"/>
      <w:r w:rsidR="008221B2" w:rsidRPr="00C701AD">
        <w:rPr>
          <w:rFonts w:ascii="Times New Roman" w:hAnsi="Times New Roman" w:cs="Times New Roman"/>
        </w:rPr>
        <w:t>Candaules</w:t>
      </w:r>
      <w:proofErr w:type="spellEnd"/>
      <w:r w:rsidR="008221B2" w:rsidRPr="00C701AD">
        <w:rPr>
          <w:rFonts w:ascii="Times New Roman" w:hAnsi="Times New Roman" w:cs="Times New Roman"/>
        </w:rPr>
        <w:t xml:space="preserve"> holds for his wife</w:t>
      </w:r>
      <w:r w:rsidR="00E47BFE" w:rsidRPr="00C701AD">
        <w:rPr>
          <w:rFonts w:ascii="Times New Roman" w:hAnsi="Times New Roman" w:cs="Times New Roman"/>
        </w:rPr>
        <w:t>’s physical beauty. H</w:t>
      </w:r>
      <w:r w:rsidR="008221B2" w:rsidRPr="00C701AD">
        <w:rPr>
          <w:rFonts w:ascii="Times New Roman" w:hAnsi="Times New Roman" w:cs="Times New Roman"/>
        </w:rPr>
        <w:t xml:space="preserve">e </w:t>
      </w:r>
      <w:r w:rsidR="00E47BFE" w:rsidRPr="00C701AD">
        <w:rPr>
          <w:rFonts w:ascii="Times New Roman" w:hAnsi="Times New Roman" w:cs="Times New Roman"/>
        </w:rPr>
        <w:t xml:space="preserve">presses his bodyguard to watch her to </w:t>
      </w:r>
      <w:r w:rsidR="008221B2" w:rsidRPr="00C701AD">
        <w:rPr>
          <w:rFonts w:ascii="Times New Roman" w:hAnsi="Times New Roman" w:cs="Times New Roman"/>
        </w:rPr>
        <w:t>prove how correct he is about the desires</w:t>
      </w:r>
      <w:r w:rsidR="00E47BFE" w:rsidRPr="00C701AD">
        <w:rPr>
          <w:rFonts w:ascii="Times New Roman" w:hAnsi="Times New Roman" w:cs="Times New Roman"/>
        </w:rPr>
        <w:t>, and to demonstrate his possession is beautiful</w:t>
      </w:r>
      <w:r w:rsidR="008221B2" w:rsidRPr="00C701AD">
        <w:rPr>
          <w:rFonts w:ascii="Times New Roman" w:hAnsi="Times New Roman" w:cs="Times New Roman"/>
        </w:rPr>
        <w:t>.</w:t>
      </w:r>
      <w:r w:rsidR="00E432AB" w:rsidRPr="00C701AD">
        <w:rPr>
          <w:rFonts w:ascii="Times New Roman" w:hAnsi="Times New Roman" w:cs="Times New Roman"/>
        </w:rPr>
        <w:t xml:space="preserve"> For within 1.8 the mention of </w:t>
      </w:r>
      <w:proofErr w:type="spellStart"/>
      <w:r w:rsidR="00E432AB" w:rsidRPr="00C701AD">
        <w:rPr>
          <w:rFonts w:ascii="Times New Roman" w:hAnsi="Times New Roman" w:cs="Times New Roman"/>
        </w:rPr>
        <w:t>Candaules</w:t>
      </w:r>
      <w:proofErr w:type="spellEnd"/>
      <w:r w:rsidR="00E432AB" w:rsidRPr="00C701AD">
        <w:rPr>
          <w:rFonts w:ascii="Times New Roman" w:hAnsi="Times New Roman" w:cs="Times New Roman"/>
        </w:rPr>
        <w:t xml:space="preserve"> wife’s beauty is mentioned </w:t>
      </w:r>
      <w:r w:rsidR="00970195" w:rsidRPr="00C701AD">
        <w:rPr>
          <w:rFonts w:ascii="Times New Roman" w:hAnsi="Times New Roman" w:cs="Times New Roman"/>
        </w:rPr>
        <w:t>5</w:t>
      </w:r>
      <w:r w:rsidR="00E432AB" w:rsidRPr="00C701AD">
        <w:rPr>
          <w:rFonts w:ascii="Times New Roman" w:hAnsi="Times New Roman" w:cs="Times New Roman"/>
        </w:rPr>
        <w:t xml:space="preserve"> times. Emphasising the total desire he holds for his wife, as an object. </w:t>
      </w:r>
    </w:p>
    <w:p w:rsidR="002B515D" w:rsidRPr="00C701AD" w:rsidRDefault="002B515D" w:rsidP="00C701AD">
      <w:pPr>
        <w:spacing w:line="480" w:lineRule="auto"/>
        <w:rPr>
          <w:rFonts w:ascii="Times New Roman" w:hAnsi="Times New Roman" w:cs="Times New Roman"/>
        </w:rPr>
      </w:pPr>
    </w:p>
    <w:p w:rsidR="002B515D" w:rsidRPr="00C701AD" w:rsidRDefault="002B515D" w:rsidP="00C701AD">
      <w:pPr>
        <w:spacing w:line="480" w:lineRule="auto"/>
        <w:rPr>
          <w:rFonts w:ascii="Times New Roman" w:hAnsi="Times New Roman" w:cs="Times New Roman"/>
        </w:rPr>
      </w:pPr>
    </w:p>
    <w:p w:rsidR="004A3BAB" w:rsidRPr="00C701AD" w:rsidRDefault="00E47BFE" w:rsidP="00C701AD">
      <w:pPr>
        <w:spacing w:line="480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Herodotus uses key phrases to reflect that the kings Hubris (Arrogance) will cause his </w:t>
      </w:r>
      <w:proofErr w:type="spellStart"/>
      <w:r w:rsidRPr="00C701AD">
        <w:rPr>
          <w:rFonts w:ascii="Times New Roman" w:hAnsi="Times New Roman" w:cs="Times New Roman"/>
        </w:rPr>
        <w:t>Atē</w:t>
      </w:r>
      <w:proofErr w:type="spellEnd"/>
      <w:r w:rsidRPr="00C701AD">
        <w:rPr>
          <w:rFonts w:ascii="Times New Roman" w:hAnsi="Times New Roman" w:cs="Times New Roman"/>
        </w:rPr>
        <w:t xml:space="preserve"> (Ruin).</w:t>
      </w:r>
      <w:r w:rsidR="00057F8B" w:rsidRPr="00C701AD">
        <w:rPr>
          <w:rStyle w:val="FootnoteReference"/>
          <w:rFonts w:ascii="Times New Roman" w:hAnsi="Times New Roman" w:cs="Times New Roman"/>
        </w:rPr>
        <w:footnoteReference w:id="10"/>
      </w:r>
      <w:r w:rsidRPr="00C701AD">
        <w:rPr>
          <w:rFonts w:ascii="Times New Roman" w:hAnsi="Times New Roman" w:cs="Times New Roman"/>
        </w:rPr>
        <w:t xml:space="preserve"> The first example is this use of emphasising that Gyges is the kings “</w:t>
      </w:r>
      <w:r w:rsidRPr="00C701AD">
        <w:rPr>
          <w:rFonts w:ascii="Times New Roman" w:hAnsi="Times New Roman" w:cs="Times New Roman"/>
          <w:i/>
        </w:rPr>
        <w:t>favourite among his bodyguard”.</w:t>
      </w:r>
      <w:r w:rsidR="008C4111" w:rsidRPr="00C701AD">
        <w:rPr>
          <w:rStyle w:val="FootnoteReference"/>
          <w:rFonts w:ascii="Times New Roman" w:hAnsi="Times New Roman" w:cs="Times New Roman"/>
          <w:i/>
        </w:rPr>
        <w:footnoteReference w:id="11"/>
      </w:r>
      <w:r w:rsidRPr="00C701AD">
        <w:rPr>
          <w:rFonts w:ascii="Times New Roman" w:hAnsi="Times New Roman" w:cs="Times New Roman"/>
        </w:rPr>
        <w:t xml:space="preserve"> This establishes a personal connection, and since the story is potentially known to some, it creates a build-up in a monarchs downfall.</w:t>
      </w:r>
      <w:r w:rsidR="00AB1EF2" w:rsidRPr="00C701AD">
        <w:rPr>
          <w:rStyle w:val="FootnoteReference"/>
          <w:rFonts w:ascii="Times New Roman" w:hAnsi="Times New Roman" w:cs="Times New Roman"/>
        </w:rPr>
        <w:footnoteReference w:id="12"/>
      </w:r>
      <w:r w:rsidR="00731F09" w:rsidRPr="00C701AD">
        <w:rPr>
          <w:rFonts w:ascii="Times New Roman" w:hAnsi="Times New Roman" w:cs="Times New Roman"/>
        </w:rPr>
        <w:t xml:space="preserve"> It is important to note that Gyges is neutral in this passage and story in whole, as he is the victim of the kings hubris and would later be</w:t>
      </w:r>
      <w:r w:rsidR="00D54B03" w:rsidRPr="00C701AD">
        <w:rPr>
          <w:rFonts w:ascii="Times New Roman" w:hAnsi="Times New Roman" w:cs="Times New Roman"/>
        </w:rPr>
        <w:t xml:space="preserve"> an instrument of</w:t>
      </w:r>
      <w:r w:rsidR="00731F09" w:rsidRPr="00C701AD">
        <w:rPr>
          <w:rFonts w:ascii="Times New Roman" w:hAnsi="Times New Roman" w:cs="Times New Roman"/>
        </w:rPr>
        <w:t xml:space="preserve"> the kings </w:t>
      </w:r>
      <w:proofErr w:type="spellStart"/>
      <w:r w:rsidR="00731F09" w:rsidRPr="00C701AD">
        <w:rPr>
          <w:rFonts w:ascii="Times New Roman" w:hAnsi="Times New Roman" w:cs="Times New Roman"/>
        </w:rPr>
        <w:t>atē</w:t>
      </w:r>
      <w:proofErr w:type="spellEnd"/>
      <w:r w:rsidR="00731F09" w:rsidRPr="00C701AD">
        <w:rPr>
          <w:rFonts w:ascii="Times New Roman" w:hAnsi="Times New Roman" w:cs="Times New Roman"/>
        </w:rPr>
        <w:t>.</w:t>
      </w:r>
      <w:r w:rsidR="008C4111" w:rsidRPr="00C701AD">
        <w:rPr>
          <w:rStyle w:val="FootnoteReference"/>
          <w:rFonts w:ascii="Times New Roman" w:hAnsi="Times New Roman" w:cs="Times New Roman"/>
        </w:rPr>
        <w:footnoteReference w:id="13"/>
      </w:r>
      <w:r w:rsidR="00731F09" w:rsidRPr="00C701AD">
        <w:rPr>
          <w:rFonts w:ascii="Times New Roman" w:hAnsi="Times New Roman" w:cs="Times New Roman"/>
        </w:rPr>
        <w:t xml:space="preserve"> After</w:t>
      </w:r>
      <w:r w:rsidR="00DA33F2" w:rsidRPr="00C701AD">
        <w:rPr>
          <w:rFonts w:ascii="Times New Roman" w:hAnsi="Times New Roman" w:cs="Times New Roman"/>
        </w:rPr>
        <w:t xml:space="preserve"> </w:t>
      </w:r>
      <w:r w:rsidR="00731F09" w:rsidRPr="00C701AD">
        <w:rPr>
          <w:rFonts w:ascii="Times New Roman" w:hAnsi="Times New Roman" w:cs="Times New Roman"/>
        </w:rPr>
        <w:t xml:space="preserve">all when looking at the passage in the context of </w:t>
      </w:r>
      <w:proofErr w:type="spellStart"/>
      <w:r w:rsidR="00731F09" w:rsidRPr="00C701AD">
        <w:rPr>
          <w:rFonts w:ascii="Times New Roman" w:hAnsi="Times New Roman" w:cs="Times New Roman"/>
        </w:rPr>
        <w:t>Canduales</w:t>
      </w:r>
      <w:proofErr w:type="spellEnd"/>
      <w:r w:rsidR="00731F09" w:rsidRPr="00C701AD">
        <w:rPr>
          <w:rFonts w:ascii="Times New Roman" w:hAnsi="Times New Roman" w:cs="Times New Roman"/>
        </w:rPr>
        <w:t xml:space="preserve"> hubris, it can be presumed to be down to the fact he views his wife as an </w:t>
      </w:r>
      <w:r w:rsidR="004A3BAB" w:rsidRPr="00C701AD">
        <w:rPr>
          <w:rFonts w:ascii="Times New Roman" w:hAnsi="Times New Roman" w:cs="Times New Roman"/>
        </w:rPr>
        <w:t>item</w:t>
      </w:r>
      <w:r w:rsidR="00731F09" w:rsidRPr="00C701AD">
        <w:rPr>
          <w:rFonts w:ascii="Times New Roman" w:hAnsi="Times New Roman" w:cs="Times New Roman"/>
        </w:rPr>
        <w:t xml:space="preserve">. So </w:t>
      </w:r>
      <w:r w:rsidR="004A3BAB" w:rsidRPr="00C701AD">
        <w:rPr>
          <w:rFonts w:ascii="Times New Roman" w:hAnsi="Times New Roman" w:cs="Times New Roman"/>
        </w:rPr>
        <w:t>through this arrogance would not</w:t>
      </w:r>
      <w:r w:rsidR="00731F09" w:rsidRPr="00C701AD">
        <w:rPr>
          <w:rFonts w:ascii="Times New Roman" w:hAnsi="Times New Roman" w:cs="Times New Roman"/>
        </w:rPr>
        <w:t xml:space="preserve"> think </w:t>
      </w:r>
      <w:r w:rsidR="004A3BAB" w:rsidRPr="00C701AD">
        <w:rPr>
          <w:rFonts w:ascii="Times New Roman" w:hAnsi="Times New Roman" w:cs="Times New Roman"/>
        </w:rPr>
        <w:t>the queen</w:t>
      </w:r>
      <w:r w:rsidR="00731F09" w:rsidRPr="00C701AD">
        <w:rPr>
          <w:rFonts w:ascii="Times New Roman" w:hAnsi="Times New Roman" w:cs="Times New Roman"/>
        </w:rPr>
        <w:t xml:space="preserve"> as cunning and vengeful, for</w:t>
      </w:r>
      <w:r w:rsidR="004A3BAB" w:rsidRPr="00C701AD">
        <w:rPr>
          <w:rFonts w:ascii="Times New Roman" w:hAnsi="Times New Roman" w:cs="Times New Roman"/>
        </w:rPr>
        <w:t xml:space="preserve"> </w:t>
      </w:r>
      <w:r w:rsidR="00731F09" w:rsidRPr="00C701AD">
        <w:rPr>
          <w:rFonts w:ascii="Times New Roman" w:hAnsi="Times New Roman" w:cs="Times New Roman"/>
        </w:rPr>
        <w:t>vengeance is her own form of desire in this tale.</w:t>
      </w:r>
      <w:r w:rsidR="00731F09" w:rsidRPr="00C701AD">
        <w:rPr>
          <w:rStyle w:val="FootnoteReference"/>
          <w:rFonts w:ascii="Times New Roman" w:hAnsi="Times New Roman" w:cs="Times New Roman"/>
        </w:rPr>
        <w:footnoteReference w:id="14"/>
      </w:r>
      <w:r w:rsidR="00731F09" w:rsidRPr="00C701AD">
        <w:rPr>
          <w:rFonts w:ascii="Times New Roman" w:hAnsi="Times New Roman" w:cs="Times New Roman"/>
        </w:rPr>
        <w:t xml:space="preserve"> </w:t>
      </w:r>
      <w:r w:rsidR="00AB1EF2" w:rsidRPr="00C701AD">
        <w:rPr>
          <w:rFonts w:ascii="Times New Roman" w:hAnsi="Times New Roman" w:cs="Times New Roman"/>
        </w:rPr>
        <w:t>Similarly</w:t>
      </w:r>
      <w:r w:rsidR="004A3BAB" w:rsidRPr="00C701AD">
        <w:rPr>
          <w:rFonts w:ascii="Times New Roman" w:hAnsi="Times New Roman" w:cs="Times New Roman"/>
        </w:rPr>
        <w:t xml:space="preserve"> the use of vengeance is seen in another woman, </w:t>
      </w:r>
      <w:r w:rsidR="000E2F50" w:rsidRPr="00C701AD">
        <w:rPr>
          <w:rFonts w:ascii="Times New Roman" w:hAnsi="Times New Roman" w:cs="Times New Roman"/>
        </w:rPr>
        <w:t xml:space="preserve">who is surprisingly named, </w:t>
      </w:r>
      <w:proofErr w:type="spellStart"/>
      <w:r w:rsidR="004A3BAB" w:rsidRPr="00C701AD">
        <w:rPr>
          <w:rFonts w:ascii="Times New Roman" w:hAnsi="Times New Roman" w:cs="Times New Roman"/>
        </w:rPr>
        <w:t>Amestris</w:t>
      </w:r>
      <w:proofErr w:type="spellEnd"/>
      <w:r w:rsidR="004A3BAB" w:rsidRPr="00C701AD">
        <w:rPr>
          <w:rFonts w:ascii="Times New Roman" w:hAnsi="Times New Roman" w:cs="Times New Roman"/>
        </w:rPr>
        <w:t xml:space="preserve">, </w:t>
      </w:r>
      <w:proofErr w:type="spellStart"/>
      <w:r w:rsidR="004A3BAB" w:rsidRPr="00C701AD">
        <w:rPr>
          <w:rFonts w:ascii="Times New Roman" w:hAnsi="Times New Roman" w:cs="Times New Roman"/>
        </w:rPr>
        <w:t>Xerxe’s</w:t>
      </w:r>
      <w:proofErr w:type="spellEnd"/>
      <w:r w:rsidR="004A3BAB" w:rsidRPr="00C701AD">
        <w:rPr>
          <w:rFonts w:ascii="Times New Roman" w:hAnsi="Times New Roman" w:cs="Times New Roman"/>
        </w:rPr>
        <w:t xml:space="preserve"> wife </w:t>
      </w:r>
      <w:r w:rsidR="000E2F50" w:rsidRPr="00C701AD">
        <w:rPr>
          <w:rFonts w:ascii="Times New Roman" w:hAnsi="Times New Roman" w:cs="Times New Roman"/>
        </w:rPr>
        <w:t xml:space="preserve">who </w:t>
      </w:r>
      <w:r w:rsidR="004A3BAB" w:rsidRPr="00C701AD">
        <w:rPr>
          <w:rFonts w:ascii="Times New Roman" w:hAnsi="Times New Roman" w:cs="Times New Roman"/>
        </w:rPr>
        <w:t xml:space="preserve">had </w:t>
      </w:r>
      <w:r w:rsidR="003657F7" w:rsidRPr="00C701AD">
        <w:rPr>
          <w:rFonts w:ascii="Times New Roman" w:hAnsi="Times New Roman" w:cs="Times New Roman"/>
        </w:rPr>
        <w:t xml:space="preserve">through </w:t>
      </w:r>
      <w:r w:rsidR="004A3BAB" w:rsidRPr="00C701AD">
        <w:rPr>
          <w:rFonts w:ascii="Times New Roman" w:hAnsi="Times New Roman" w:cs="Times New Roman"/>
        </w:rPr>
        <w:t xml:space="preserve">butchered </w:t>
      </w:r>
      <w:proofErr w:type="spellStart"/>
      <w:r w:rsidR="004A3BAB" w:rsidRPr="00C701AD">
        <w:rPr>
          <w:rFonts w:ascii="Times New Roman" w:hAnsi="Times New Roman" w:cs="Times New Roman"/>
        </w:rPr>
        <w:t>Maisistes</w:t>
      </w:r>
      <w:proofErr w:type="spellEnd"/>
      <w:r w:rsidR="004A3BAB" w:rsidRPr="00C701AD">
        <w:rPr>
          <w:rFonts w:ascii="Times New Roman" w:hAnsi="Times New Roman" w:cs="Times New Roman"/>
        </w:rPr>
        <w:t>’ wife.</w:t>
      </w:r>
      <w:r w:rsidR="004A3BAB" w:rsidRPr="00C701AD">
        <w:rPr>
          <w:rStyle w:val="FootnoteReference"/>
          <w:rFonts w:ascii="Times New Roman" w:hAnsi="Times New Roman" w:cs="Times New Roman"/>
        </w:rPr>
        <w:footnoteReference w:id="15"/>
      </w:r>
    </w:p>
    <w:p w:rsidR="00E47BFE" w:rsidRPr="00C701AD" w:rsidRDefault="00E47BFE" w:rsidP="00C701AD">
      <w:pPr>
        <w:spacing w:line="480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>Alongside this the passage blatantly states that the king is “</w:t>
      </w:r>
      <w:r w:rsidRPr="00C701AD">
        <w:rPr>
          <w:rFonts w:ascii="Times New Roman" w:hAnsi="Times New Roman" w:cs="Times New Roman"/>
          <w:i/>
        </w:rPr>
        <w:t>Doomed</w:t>
      </w:r>
      <w:r w:rsidRPr="00C701AD">
        <w:rPr>
          <w:rFonts w:ascii="Times New Roman" w:hAnsi="Times New Roman" w:cs="Times New Roman"/>
        </w:rPr>
        <w:t xml:space="preserve">” through his actions. This is a tragic plot that is shown in other examples of Herodotus, such as the </w:t>
      </w:r>
      <w:proofErr w:type="spellStart"/>
      <w:r w:rsidRPr="00C701AD">
        <w:rPr>
          <w:rFonts w:ascii="Times New Roman" w:hAnsi="Times New Roman" w:cs="Times New Roman"/>
        </w:rPr>
        <w:t>Artaÿnte</w:t>
      </w:r>
      <w:proofErr w:type="spellEnd"/>
      <w:r w:rsidRPr="00C701AD">
        <w:rPr>
          <w:rFonts w:ascii="Times New Roman" w:hAnsi="Times New Roman" w:cs="Times New Roman"/>
        </w:rPr>
        <w:t xml:space="preserve"> and Xerxes. In this passage states that </w:t>
      </w:r>
      <w:proofErr w:type="spellStart"/>
      <w:r w:rsidRPr="00C701AD">
        <w:rPr>
          <w:rFonts w:ascii="Times New Roman" w:hAnsi="Times New Roman" w:cs="Times New Roman"/>
        </w:rPr>
        <w:t>Artaÿnte</w:t>
      </w:r>
      <w:proofErr w:type="spellEnd"/>
      <w:r w:rsidRPr="00C701AD">
        <w:rPr>
          <w:rFonts w:ascii="Times New Roman" w:hAnsi="Times New Roman" w:cs="Times New Roman"/>
        </w:rPr>
        <w:t xml:space="preserve"> and her house where all “</w:t>
      </w:r>
      <w:r w:rsidRPr="00C701AD">
        <w:rPr>
          <w:rFonts w:ascii="Times New Roman" w:hAnsi="Times New Roman" w:cs="Times New Roman"/>
          <w:i/>
        </w:rPr>
        <w:t>doomed</w:t>
      </w:r>
      <w:r w:rsidRPr="00C701AD">
        <w:rPr>
          <w:rFonts w:ascii="Times New Roman" w:hAnsi="Times New Roman" w:cs="Times New Roman"/>
        </w:rPr>
        <w:t xml:space="preserve">” meaning that </w:t>
      </w:r>
      <w:r w:rsidRPr="00C701AD">
        <w:rPr>
          <w:rFonts w:ascii="Times New Roman" w:hAnsi="Times New Roman" w:cs="Times New Roman"/>
        </w:rPr>
        <w:lastRenderedPageBreak/>
        <w:t>there is foreshadowing before a tragic event, which typically led to at least one death.</w:t>
      </w:r>
      <w:r w:rsidRPr="00C701AD">
        <w:rPr>
          <w:rStyle w:val="FootnoteReference"/>
          <w:rFonts w:ascii="Times New Roman" w:hAnsi="Times New Roman" w:cs="Times New Roman"/>
        </w:rPr>
        <w:footnoteReference w:id="16"/>
      </w:r>
      <w:r w:rsidRPr="00C701AD">
        <w:rPr>
          <w:rFonts w:ascii="Times New Roman" w:hAnsi="Times New Roman" w:cs="Times New Roman"/>
        </w:rPr>
        <w:t xml:space="preserve"> In the case of passage 1.8 the doomed figure was the king, being betrayed by the one he trusted most.</w:t>
      </w:r>
      <w:r w:rsidRPr="00C701AD">
        <w:rPr>
          <w:rStyle w:val="FootnoteReference"/>
          <w:rFonts w:ascii="Times New Roman" w:hAnsi="Times New Roman" w:cs="Times New Roman"/>
        </w:rPr>
        <w:footnoteReference w:id="17"/>
      </w:r>
      <w:r w:rsidRPr="00C701AD">
        <w:rPr>
          <w:rFonts w:ascii="Times New Roman" w:hAnsi="Times New Roman" w:cs="Times New Roman"/>
        </w:rPr>
        <w:t xml:space="preserve"> The emphasis of tragedy in these stories is tied in with Eros, and how Eros causes the King to create his own downfall and be usurped.</w:t>
      </w:r>
      <w:r w:rsidRPr="00C701AD">
        <w:rPr>
          <w:rFonts w:ascii="Times New Roman" w:hAnsi="Times New Roman" w:cs="Times New Roman"/>
        </w:rPr>
        <w:t xml:space="preserve"> </w:t>
      </w:r>
    </w:p>
    <w:p w:rsidR="00C43BA0" w:rsidRPr="00C701AD" w:rsidRDefault="00C43BA0" w:rsidP="00C701AD">
      <w:pPr>
        <w:spacing w:line="480" w:lineRule="auto"/>
        <w:rPr>
          <w:rFonts w:ascii="Times New Roman" w:hAnsi="Times New Roman" w:cs="Times New Roman"/>
        </w:rPr>
      </w:pPr>
    </w:p>
    <w:p w:rsidR="00C43BA0" w:rsidRPr="00C701AD" w:rsidRDefault="00842A0A" w:rsidP="00C701AD">
      <w:pPr>
        <w:spacing w:line="480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In conclusion, passage 1.8 </w:t>
      </w:r>
      <w:r w:rsidR="00B50EE8" w:rsidRPr="00C701AD">
        <w:rPr>
          <w:rFonts w:ascii="Times New Roman" w:hAnsi="Times New Roman" w:cs="Times New Roman"/>
        </w:rPr>
        <w:t xml:space="preserve">shows the origin of </w:t>
      </w:r>
      <w:proofErr w:type="spellStart"/>
      <w:r w:rsidR="00B50EE8" w:rsidRPr="00C701AD">
        <w:rPr>
          <w:rFonts w:ascii="Times New Roman" w:hAnsi="Times New Roman" w:cs="Times New Roman"/>
        </w:rPr>
        <w:t>Candaules</w:t>
      </w:r>
      <w:proofErr w:type="spellEnd"/>
      <w:r w:rsidR="00B50EE8" w:rsidRPr="00C701AD">
        <w:rPr>
          <w:rFonts w:ascii="Times New Roman" w:hAnsi="Times New Roman" w:cs="Times New Roman"/>
        </w:rPr>
        <w:t xml:space="preserve"> fall </w:t>
      </w:r>
      <w:r w:rsidR="009E2367" w:rsidRPr="00C701AD">
        <w:rPr>
          <w:rFonts w:ascii="Times New Roman" w:hAnsi="Times New Roman" w:cs="Times New Roman"/>
        </w:rPr>
        <w:t xml:space="preserve">and Gyges rise to power. The issue would have been how Herodotus acquired the details but </w:t>
      </w:r>
      <w:r w:rsidR="003F315F" w:rsidRPr="00C701AD">
        <w:rPr>
          <w:rFonts w:ascii="Times New Roman" w:hAnsi="Times New Roman" w:cs="Times New Roman"/>
        </w:rPr>
        <w:t xml:space="preserve">it could be presumed that a tale such as this would have become a story remembered by future Lydians. </w:t>
      </w:r>
      <w:r w:rsidR="00107254" w:rsidRPr="00C701AD">
        <w:rPr>
          <w:rFonts w:ascii="Times New Roman" w:hAnsi="Times New Roman" w:cs="Times New Roman"/>
        </w:rPr>
        <w:t xml:space="preserve">The passage is important because it allows Herodotus to explore and implement the role Eros within ‘history’. Then </w:t>
      </w:r>
      <w:r w:rsidR="009E7D4F" w:rsidRPr="00C701AD">
        <w:rPr>
          <w:rFonts w:ascii="Times New Roman" w:hAnsi="Times New Roman" w:cs="Times New Roman"/>
        </w:rPr>
        <w:t xml:space="preserve">Herodotus can use the format of tragedy to explain the passages </w:t>
      </w:r>
      <w:proofErr w:type="spellStart"/>
      <w:r w:rsidR="009E7D4F" w:rsidRPr="00C701AD">
        <w:rPr>
          <w:rFonts w:ascii="Times New Roman" w:hAnsi="Times New Roman" w:cs="Times New Roman"/>
        </w:rPr>
        <w:t>atē</w:t>
      </w:r>
      <w:proofErr w:type="spellEnd"/>
      <w:r w:rsidR="009E7D4F" w:rsidRPr="00C701AD">
        <w:rPr>
          <w:rFonts w:ascii="Times New Roman" w:hAnsi="Times New Roman" w:cs="Times New Roman"/>
        </w:rPr>
        <w:t>, through key words and how he builds this up, through this account and others throughout the histories.</w:t>
      </w:r>
    </w:p>
    <w:p w:rsidR="00F2225E" w:rsidRPr="00C701AD" w:rsidRDefault="00F2225E" w:rsidP="00C701AD">
      <w:pPr>
        <w:spacing w:line="480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br w:type="page"/>
      </w:r>
    </w:p>
    <w:p w:rsidR="00D54B03" w:rsidRPr="00C701AD" w:rsidRDefault="00F2225E" w:rsidP="00F2225E">
      <w:pPr>
        <w:jc w:val="center"/>
        <w:rPr>
          <w:rFonts w:ascii="Times New Roman" w:hAnsi="Times New Roman" w:cs="Times New Roman"/>
          <w:sz w:val="32"/>
          <w:u w:val="single"/>
        </w:rPr>
      </w:pPr>
      <w:r w:rsidRPr="00C701AD">
        <w:rPr>
          <w:rFonts w:ascii="Times New Roman" w:hAnsi="Times New Roman" w:cs="Times New Roman"/>
          <w:sz w:val="32"/>
          <w:u w:val="single"/>
        </w:rPr>
        <w:lastRenderedPageBreak/>
        <w:t>Bibliography</w:t>
      </w:r>
    </w:p>
    <w:p w:rsidR="00F2225E" w:rsidRPr="00C701AD" w:rsidRDefault="00F2225E" w:rsidP="00A91367">
      <w:pPr>
        <w:rPr>
          <w:rFonts w:ascii="Times New Roman" w:hAnsi="Times New Roman" w:cs="Times New Roman"/>
        </w:rPr>
      </w:pPr>
    </w:p>
    <w:p w:rsidR="00F2225E" w:rsidRPr="00C701AD" w:rsidRDefault="00F2225E" w:rsidP="00C73599">
      <w:pPr>
        <w:rPr>
          <w:rFonts w:ascii="Times New Roman" w:hAnsi="Times New Roman" w:cs="Times New Roman"/>
          <w:sz w:val="28"/>
          <w:u w:val="single"/>
        </w:rPr>
      </w:pPr>
      <w:r w:rsidRPr="00C701AD">
        <w:rPr>
          <w:rFonts w:ascii="Times New Roman" w:hAnsi="Times New Roman" w:cs="Times New Roman"/>
          <w:sz w:val="28"/>
          <w:u w:val="single"/>
        </w:rPr>
        <w:t>Ancient sources</w:t>
      </w:r>
    </w:p>
    <w:p w:rsidR="00F2225E" w:rsidRPr="00C701AD" w:rsidRDefault="00F2225E" w:rsidP="00A91367">
      <w:pPr>
        <w:rPr>
          <w:rFonts w:ascii="Times New Roman" w:hAnsi="Times New Roman" w:cs="Times New Roman"/>
        </w:rPr>
      </w:pPr>
    </w:p>
    <w:p w:rsidR="00717150" w:rsidRPr="00C701AD" w:rsidRDefault="00717150" w:rsidP="00C73599">
      <w:pPr>
        <w:spacing w:line="276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Aristotle, </w:t>
      </w:r>
      <w:r w:rsidRPr="00C701AD">
        <w:rPr>
          <w:rFonts w:ascii="Times New Roman" w:hAnsi="Times New Roman" w:cs="Times New Roman"/>
          <w:i/>
        </w:rPr>
        <w:t xml:space="preserve">Nicomachean Ethics. </w:t>
      </w:r>
      <w:r w:rsidRPr="00C701AD">
        <w:rPr>
          <w:rFonts w:ascii="Times New Roman" w:hAnsi="Times New Roman" w:cs="Times New Roman"/>
        </w:rPr>
        <w:t>H. Rackham (trans), 1934.  Harvard: Harvard University Press.</w:t>
      </w:r>
    </w:p>
    <w:p w:rsidR="00717150" w:rsidRPr="00C701AD" w:rsidRDefault="00717150" w:rsidP="00C73599">
      <w:pPr>
        <w:spacing w:line="276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Herodotus, </w:t>
      </w:r>
      <w:r w:rsidRPr="00C701AD">
        <w:rPr>
          <w:rFonts w:ascii="Times New Roman" w:hAnsi="Times New Roman" w:cs="Times New Roman"/>
          <w:i/>
        </w:rPr>
        <w:t xml:space="preserve">The Histories. </w:t>
      </w:r>
      <w:r w:rsidRPr="00C701AD">
        <w:rPr>
          <w:rFonts w:ascii="Times New Roman" w:hAnsi="Times New Roman" w:cs="Times New Roman"/>
        </w:rPr>
        <w:t>A. D. Godley (trans), 1920. Cambridge: Harvard University Press.</w:t>
      </w:r>
    </w:p>
    <w:p w:rsidR="00717150" w:rsidRPr="00C701AD" w:rsidRDefault="00717150" w:rsidP="00C73599">
      <w:pPr>
        <w:spacing w:line="276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Herodotus, </w:t>
      </w:r>
      <w:r w:rsidRPr="00C701AD">
        <w:rPr>
          <w:rFonts w:ascii="Times New Roman" w:hAnsi="Times New Roman" w:cs="Times New Roman"/>
          <w:i/>
        </w:rPr>
        <w:t xml:space="preserve">The Histories. </w:t>
      </w:r>
      <w:r w:rsidRPr="00C701AD">
        <w:rPr>
          <w:rFonts w:ascii="Times New Roman" w:hAnsi="Times New Roman" w:cs="Times New Roman"/>
        </w:rPr>
        <w:t xml:space="preserve">A. </w:t>
      </w:r>
      <w:proofErr w:type="spellStart"/>
      <w:r w:rsidRPr="00C701AD">
        <w:rPr>
          <w:rFonts w:ascii="Times New Roman" w:hAnsi="Times New Roman" w:cs="Times New Roman"/>
        </w:rPr>
        <w:t>Sélincourt</w:t>
      </w:r>
      <w:proofErr w:type="spellEnd"/>
      <w:r w:rsidRPr="00C701AD">
        <w:rPr>
          <w:rFonts w:ascii="Times New Roman" w:hAnsi="Times New Roman" w:cs="Times New Roman"/>
        </w:rPr>
        <w:t xml:space="preserve"> (trans), 1996. London</w:t>
      </w:r>
      <w:r w:rsidRPr="00C701AD">
        <w:rPr>
          <w:rFonts w:ascii="Times New Roman" w:hAnsi="Times New Roman" w:cs="Times New Roman"/>
        </w:rPr>
        <w:t>:</w:t>
      </w:r>
      <w:r w:rsidRPr="00C701AD">
        <w:rPr>
          <w:rFonts w:ascii="Times New Roman" w:hAnsi="Times New Roman" w:cs="Times New Roman"/>
        </w:rPr>
        <w:t xml:space="preserve"> Penguin Books Ltd.: The Penguin Group</w:t>
      </w:r>
      <w:bookmarkStart w:id="0" w:name="_GoBack"/>
      <w:bookmarkEnd w:id="0"/>
    </w:p>
    <w:p w:rsidR="00C73599" w:rsidRPr="00C701AD" w:rsidRDefault="00C73599" w:rsidP="00A91367">
      <w:pPr>
        <w:rPr>
          <w:rFonts w:ascii="Times New Roman" w:hAnsi="Times New Roman" w:cs="Times New Roman"/>
        </w:rPr>
      </w:pPr>
    </w:p>
    <w:p w:rsidR="00F2225E" w:rsidRPr="00C701AD" w:rsidRDefault="00F2225E" w:rsidP="00A91367">
      <w:pPr>
        <w:rPr>
          <w:rFonts w:ascii="Times New Roman" w:hAnsi="Times New Roman" w:cs="Times New Roman"/>
        </w:rPr>
      </w:pPr>
    </w:p>
    <w:p w:rsidR="004E2A19" w:rsidRPr="00C701AD" w:rsidRDefault="004E2A19" w:rsidP="00C73599">
      <w:pPr>
        <w:rPr>
          <w:rFonts w:ascii="Times New Roman" w:hAnsi="Times New Roman" w:cs="Times New Roman"/>
          <w:sz w:val="28"/>
          <w:u w:val="single"/>
        </w:rPr>
      </w:pPr>
      <w:r w:rsidRPr="00C701AD">
        <w:rPr>
          <w:rFonts w:ascii="Times New Roman" w:hAnsi="Times New Roman" w:cs="Times New Roman"/>
          <w:sz w:val="28"/>
          <w:u w:val="single"/>
        </w:rPr>
        <w:t>Modern authors</w:t>
      </w:r>
    </w:p>
    <w:p w:rsidR="004E2A19" w:rsidRPr="00C701AD" w:rsidRDefault="004E2A19" w:rsidP="00C73599">
      <w:pPr>
        <w:rPr>
          <w:rFonts w:ascii="Times New Roman" w:hAnsi="Times New Roman" w:cs="Times New Roman"/>
          <w:sz w:val="28"/>
        </w:rPr>
      </w:pPr>
    </w:p>
    <w:p w:rsidR="00C73599" w:rsidRPr="00C701AD" w:rsidRDefault="00C73599" w:rsidP="00C73599">
      <w:pPr>
        <w:spacing w:line="276" w:lineRule="auto"/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Roberts, J. (2005) </w:t>
      </w:r>
      <w:r w:rsidRPr="00C701AD">
        <w:rPr>
          <w:rFonts w:ascii="Times New Roman" w:hAnsi="Times New Roman" w:cs="Times New Roman"/>
          <w:i/>
        </w:rPr>
        <w:t xml:space="preserve">The Oxford Dictionary of The Classical World. </w:t>
      </w:r>
      <w:r w:rsidRPr="00C701AD">
        <w:rPr>
          <w:rFonts w:ascii="Times New Roman" w:hAnsi="Times New Roman" w:cs="Times New Roman"/>
        </w:rPr>
        <w:t>Oxford: Oxford University Press.</w:t>
      </w:r>
    </w:p>
    <w:p w:rsidR="004E2A19" w:rsidRPr="00C701AD" w:rsidRDefault="004E2A19" w:rsidP="004E2A19">
      <w:pPr>
        <w:jc w:val="center"/>
        <w:rPr>
          <w:rFonts w:ascii="Times New Roman" w:hAnsi="Times New Roman" w:cs="Times New Roman"/>
          <w:sz w:val="28"/>
        </w:rPr>
      </w:pPr>
    </w:p>
    <w:p w:rsidR="004E2A19" w:rsidRPr="00C701AD" w:rsidRDefault="00F2225E" w:rsidP="00C73599">
      <w:pPr>
        <w:rPr>
          <w:rFonts w:ascii="Times New Roman" w:hAnsi="Times New Roman" w:cs="Times New Roman"/>
          <w:sz w:val="28"/>
          <w:u w:val="single"/>
        </w:rPr>
      </w:pPr>
      <w:r w:rsidRPr="00C701AD">
        <w:rPr>
          <w:rFonts w:ascii="Times New Roman" w:hAnsi="Times New Roman" w:cs="Times New Roman"/>
          <w:sz w:val="28"/>
          <w:u w:val="single"/>
        </w:rPr>
        <w:t>Journals</w:t>
      </w:r>
    </w:p>
    <w:p w:rsidR="00D66CD0" w:rsidRPr="00C701AD" w:rsidRDefault="00D66CD0" w:rsidP="00A91367">
      <w:pPr>
        <w:rPr>
          <w:rFonts w:ascii="Times New Roman" w:hAnsi="Times New Roman" w:cs="Times New Roman"/>
        </w:rPr>
      </w:pPr>
    </w:p>
    <w:p w:rsidR="00D66CD0" w:rsidRPr="00C701AD" w:rsidRDefault="00D66CD0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Chiasson, C, C. (2003). ‘Herodotus’ Use of Attic Tragedy in the Lydian Logos’, </w:t>
      </w:r>
      <w:r w:rsidRPr="00C701AD">
        <w:rPr>
          <w:rFonts w:ascii="Times New Roman" w:hAnsi="Times New Roman" w:cs="Times New Roman"/>
          <w:i/>
        </w:rPr>
        <w:t>Classical Antiquity</w:t>
      </w:r>
      <w:r w:rsidRPr="00C701AD">
        <w:rPr>
          <w:rFonts w:ascii="Times New Roman" w:hAnsi="Times New Roman" w:cs="Times New Roman"/>
        </w:rPr>
        <w:t>, Vol. 22, pp.5-35. Found at:</w:t>
      </w:r>
      <w:r w:rsidR="00057F8B" w:rsidRPr="00C701AD">
        <w:rPr>
          <w:rFonts w:ascii="Times New Roman" w:hAnsi="Times New Roman" w:cs="Times New Roman"/>
        </w:rPr>
        <w:t xml:space="preserve"> </w:t>
      </w:r>
      <w:hyperlink r:id="rId8" w:history="1">
        <w:r w:rsidR="00057F8B" w:rsidRPr="00C701AD">
          <w:rPr>
            <w:rStyle w:val="Hyperlink"/>
            <w:rFonts w:ascii="Times New Roman" w:hAnsi="Times New Roman" w:cs="Times New Roman"/>
          </w:rPr>
          <w:t>https://www.jstor.org/stable/pdf/10.1525/ca.2003.22.1.5.pdf?ab_segments=0%252Ftbsub-1%252Frelevance_config_with_tbsub&amp;refreqid=excelsior%3Acde94546b218d64798a593109e16f0f0</w:t>
        </w:r>
      </w:hyperlink>
      <w:r w:rsidR="00057F8B" w:rsidRPr="00C701AD">
        <w:rPr>
          <w:rFonts w:ascii="Times New Roman" w:hAnsi="Times New Roman" w:cs="Times New Roman"/>
        </w:rPr>
        <w:t xml:space="preserve"> [Accessed 24</w:t>
      </w:r>
      <w:r w:rsidR="00057F8B" w:rsidRPr="00C701AD">
        <w:rPr>
          <w:rFonts w:ascii="Times New Roman" w:hAnsi="Times New Roman" w:cs="Times New Roman"/>
          <w:vertAlign w:val="superscript"/>
        </w:rPr>
        <w:t>th</w:t>
      </w:r>
      <w:r w:rsidR="00057F8B" w:rsidRPr="00C701AD">
        <w:rPr>
          <w:rFonts w:ascii="Times New Roman" w:hAnsi="Times New Roman" w:cs="Times New Roman"/>
        </w:rPr>
        <w:t xml:space="preserve"> Feb, 2019]</w:t>
      </w:r>
    </w:p>
    <w:p w:rsidR="00D66CD0" w:rsidRPr="00C701AD" w:rsidRDefault="00D66CD0" w:rsidP="00A91367">
      <w:pPr>
        <w:rPr>
          <w:rFonts w:ascii="Times New Roman" w:hAnsi="Times New Roman" w:cs="Times New Roman"/>
        </w:rPr>
      </w:pPr>
    </w:p>
    <w:p w:rsidR="00D66CD0" w:rsidRPr="00C701AD" w:rsidRDefault="00D66CD0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Davis, M. (2000) ‘the Tragedy of Law: Gyges in Herodotus and Plato’, </w:t>
      </w:r>
      <w:r w:rsidRPr="00C701AD">
        <w:rPr>
          <w:rFonts w:ascii="Times New Roman" w:hAnsi="Times New Roman" w:cs="Times New Roman"/>
          <w:i/>
        </w:rPr>
        <w:t xml:space="preserve">The Review of Metaphysics, </w:t>
      </w:r>
      <w:r w:rsidRPr="00C701AD">
        <w:rPr>
          <w:rFonts w:ascii="Times New Roman" w:hAnsi="Times New Roman" w:cs="Times New Roman"/>
        </w:rPr>
        <w:t>Vol. 53, pp.635-655. Found at:</w:t>
      </w:r>
      <w:r w:rsidR="00057F8B" w:rsidRPr="00C701AD">
        <w:rPr>
          <w:rFonts w:ascii="Times New Roman" w:hAnsi="Times New Roman" w:cs="Times New Roman"/>
        </w:rPr>
        <w:t xml:space="preserve"> </w:t>
      </w:r>
      <w:hyperlink r:id="rId9" w:history="1">
        <w:r w:rsidR="00057F8B" w:rsidRPr="00C701AD">
          <w:rPr>
            <w:rStyle w:val="Hyperlink"/>
            <w:rFonts w:ascii="Times New Roman" w:hAnsi="Times New Roman" w:cs="Times New Roman"/>
          </w:rPr>
          <w:t>https://www.jstor.org/stable/pdf/20131401.pdf?ab_segments=0%252Ftbsub-1%252Frelevance_config_with_tbsub&amp;refreqid=excelsior%3Ad653357e4933caba0156971cb0efcac0</w:t>
        </w:r>
      </w:hyperlink>
      <w:r w:rsidR="00057F8B" w:rsidRPr="00C701AD">
        <w:rPr>
          <w:rFonts w:ascii="Times New Roman" w:hAnsi="Times New Roman" w:cs="Times New Roman"/>
        </w:rPr>
        <w:t xml:space="preserve">  </w:t>
      </w:r>
      <w:r w:rsidR="00057F8B" w:rsidRPr="00C701AD">
        <w:rPr>
          <w:rFonts w:ascii="Times New Roman" w:hAnsi="Times New Roman" w:cs="Times New Roman"/>
        </w:rPr>
        <w:t>[Accessed 24</w:t>
      </w:r>
      <w:r w:rsidR="00057F8B" w:rsidRPr="00C701AD">
        <w:rPr>
          <w:rFonts w:ascii="Times New Roman" w:hAnsi="Times New Roman" w:cs="Times New Roman"/>
          <w:vertAlign w:val="superscript"/>
        </w:rPr>
        <w:t>th</w:t>
      </w:r>
      <w:r w:rsidR="00057F8B" w:rsidRPr="00C701AD">
        <w:rPr>
          <w:rFonts w:ascii="Times New Roman" w:hAnsi="Times New Roman" w:cs="Times New Roman"/>
        </w:rPr>
        <w:t xml:space="preserve"> Feb, 2019]</w:t>
      </w:r>
      <w:r w:rsidR="00057F8B" w:rsidRPr="00C701AD">
        <w:rPr>
          <w:rFonts w:ascii="Times New Roman" w:hAnsi="Times New Roman" w:cs="Times New Roman"/>
        </w:rPr>
        <w:t xml:space="preserve"> </w:t>
      </w:r>
    </w:p>
    <w:p w:rsidR="00D66CD0" w:rsidRPr="00C701AD" w:rsidRDefault="00D66CD0" w:rsidP="00A91367">
      <w:pPr>
        <w:rPr>
          <w:rFonts w:ascii="Times New Roman" w:hAnsi="Times New Roman" w:cs="Times New Roman"/>
        </w:rPr>
      </w:pPr>
    </w:p>
    <w:p w:rsidR="00D66CD0" w:rsidRPr="00C701AD" w:rsidRDefault="00D66CD0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>Larson, S. (2006). ‘</w:t>
      </w:r>
      <w:proofErr w:type="spellStart"/>
      <w:r w:rsidRPr="00C701AD">
        <w:rPr>
          <w:rFonts w:ascii="Times New Roman" w:hAnsi="Times New Roman" w:cs="Times New Roman"/>
        </w:rPr>
        <w:t>Kandaules</w:t>
      </w:r>
      <w:proofErr w:type="spellEnd"/>
      <w:r w:rsidRPr="00C701AD">
        <w:rPr>
          <w:rFonts w:ascii="Times New Roman" w:hAnsi="Times New Roman" w:cs="Times New Roman"/>
        </w:rPr>
        <w:t xml:space="preserve">’ Wife, </w:t>
      </w:r>
      <w:proofErr w:type="spellStart"/>
      <w:r w:rsidRPr="00C701AD">
        <w:rPr>
          <w:rFonts w:ascii="Times New Roman" w:hAnsi="Times New Roman" w:cs="Times New Roman"/>
        </w:rPr>
        <w:t>Masistes</w:t>
      </w:r>
      <w:proofErr w:type="spellEnd"/>
      <w:r w:rsidRPr="00C701AD">
        <w:rPr>
          <w:rFonts w:ascii="Times New Roman" w:hAnsi="Times New Roman" w:cs="Times New Roman"/>
        </w:rPr>
        <w:t>’ Wife: Herodotus’ Narrative Strategy in Suppressing Names of Women: (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 xml:space="preserve">. 1.8-12 and 9.108-13), </w:t>
      </w:r>
      <w:r w:rsidRPr="00C701AD">
        <w:rPr>
          <w:rFonts w:ascii="Times New Roman" w:hAnsi="Times New Roman" w:cs="Times New Roman"/>
          <w:i/>
        </w:rPr>
        <w:t xml:space="preserve">The Classical Journal, </w:t>
      </w:r>
      <w:r w:rsidRPr="00C701AD">
        <w:rPr>
          <w:rFonts w:ascii="Times New Roman" w:hAnsi="Times New Roman" w:cs="Times New Roman"/>
        </w:rPr>
        <w:t>Vol 101. pp. 225-244. Found at:</w:t>
      </w:r>
      <w:r w:rsidR="00057F8B" w:rsidRPr="00C701AD">
        <w:rPr>
          <w:rFonts w:ascii="Times New Roman" w:hAnsi="Times New Roman" w:cs="Times New Roman"/>
        </w:rPr>
        <w:t xml:space="preserve"> </w:t>
      </w:r>
      <w:hyperlink r:id="rId10" w:history="1">
        <w:r w:rsidR="00057F8B" w:rsidRPr="00C701AD">
          <w:rPr>
            <w:rStyle w:val="Hyperlink"/>
            <w:rFonts w:ascii="Times New Roman" w:hAnsi="Times New Roman" w:cs="Times New Roman"/>
          </w:rPr>
          <w:t>https://www.jstor.org/stable/pdf/30038053.pdf?refreqid=search%3A5c6ea3ef99012ccba98dafc3bb467dfd</w:t>
        </w:r>
      </w:hyperlink>
      <w:r w:rsidR="00057F8B" w:rsidRPr="00C701AD">
        <w:rPr>
          <w:rFonts w:ascii="Times New Roman" w:hAnsi="Times New Roman" w:cs="Times New Roman"/>
        </w:rPr>
        <w:t xml:space="preserve"> </w:t>
      </w:r>
      <w:r w:rsidR="00057F8B" w:rsidRPr="00C701AD">
        <w:rPr>
          <w:rFonts w:ascii="Times New Roman" w:hAnsi="Times New Roman" w:cs="Times New Roman"/>
        </w:rPr>
        <w:t>[Accessed 24</w:t>
      </w:r>
      <w:r w:rsidR="00057F8B" w:rsidRPr="00C701AD">
        <w:rPr>
          <w:rFonts w:ascii="Times New Roman" w:hAnsi="Times New Roman" w:cs="Times New Roman"/>
          <w:vertAlign w:val="superscript"/>
        </w:rPr>
        <w:t>th</w:t>
      </w:r>
      <w:r w:rsidR="00057F8B" w:rsidRPr="00C701AD">
        <w:rPr>
          <w:rFonts w:ascii="Times New Roman" w:hAnsi="Times New Roman" w:cs="Times New Roman"/>
        </w:rPr>
        <w:t xml:space="preserve"> Feb, 2019]</w:t>
      </w:r>
    </w:p>
    <w:p w:rsidR="00C73599" w:rsidRPr="00C701AD" w:rsidRDefault="00C73599" w:rsidP="00A91367">
      <w:pPr>
        <w:rPr>
          <w:rFonts w:ascii="Times New Roman" w:hAnsi="Times New Roman" w:cs="Times New Roman"/>
        </w:rPr>
      </w:pPr>
    </w:p>
    <w:p w:rsidR="00C73599" w:rsidRPr="00C701AD" w:rsidRDefault="00C73599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Travis, R. (2000). ‘The </w:t>
      </w:r>
      <w:proofErr w:type="spellStart"/>
      <w:r w:rsidRPr="00C701AD">
        <w:rPr>
          <w:rFonts w:ascii="Times New Roman" w:hAnsi="Times New Roman" w:cs="Times New Roman"/>
        </w:rPr>
        <w:t>Spectation</w:t>
      </w:r>
      <w:proofErr w:type="spellEnd"/>
      <w:r w:rsidRPr="00C701AD">
        <w:rPr>
          <w:rFonts w:ascii="Times New Roman" w:hAnsi="Times New Roman" w:cs="Times New Roman"/>
        </w:rPr>
        <w:t xml:space="preserve"> of Gyges in P. Oxy. 2382 and Herodotus Book 1’, </w:t>
      </w:r>
      <w:r w:rsidRPr="00C701AD">
        <w:rPr>
          <w:rFonts w:ascii="Times New Roman" w:hAnsi="Times New Roman" w:cs="Times New Roman"/>
          <w:i/>
        </w:rPr>
        <w:t xml:space="preserve">Classical Antiquity, </w:t>
      </w:r>
      <w:r w:rsidRPr="00C701AD">
        <w:rPr>
          <w:rFonts w:ascii="Times New Roman" w:hAnsi="Times New Roman" w:cs="Times New Roman"/>
        </w:rPr>
        <w:t xml:space="preserve">Vol. 19, pp.330-359. Found at: </w:t>
      </w:r>
      <w:hyperlink r:id="rId11" w:history="1">
        <w:r w:rsidR="00057F8B" w:rsidRPr="00C701AD">
          <w:rPr>
            <w:rStyle w:val="Hyperlink"/>
            <w:rFonts w:ascii="Times New Roman" w:hAnsi="Times New Roman" w:cs="Times New Roman"/>
          </w:rPr>
          <w:t>https://www.jstor.org/stable/pdf/25011124.pdf?refreqid=search%3Afcc3aec93a7cee483fd207340a1f4251</w:t>
        </w:r>
      </w:hyperlink>
      <w:r w:rsidR="00057F8B" w:rsidRPr="00C701AD">
        <w:rPr>
          <w:rFonts w:ascii="Times New Roman" w:hAnsi="Times New Roman" w:cs="Times New Roman"/>
        </w:rPr>
        <w:t xml:space="preserve"> </w:t>
      </w:r>
      <w:r w:rsidR="00057F8B" w:rsidRPr="00C701AD">
        <w:rPr>
          <w:rFonts w:ascii="Times New Roman" w:hAnsi="Times New Roman" w:cs="Times New Roman"/>
        </w:rPr>
        <w:t>[Accessed 24</w:t>
      </w:r>
      <w:r w:rsidR="00057F8B" w:rsidRPr="00C701AD">
        <w:rPr>
          <w:rFonts w:ascii="Times New Roman" w:hAnsi="Times New Roman" w:cs="Times New Roman"/>
          <w:vertAlign w:val="superscript"/>
        </w:rPr>
        <w:t>th</w:t>
      </w:r>
      <w:r w:rsidR="00057F8B" w:rsidRPr="00C701AD">
        <w:rPr>
          <w:rFonts w:ascii="Times New Roman" w:hAnsi="Times New Roman" w:cs="Times New Roman"/>
        </w:rPr>
        <w:t xml:space="preserve"> Feb, 2019]</w:t>
      </w:r>
      <w:r w:rsidR="00057F8B" w:rsidRPr="00C701AD">
        <w:rPr>
          <w:rFonts w:ascii="Times New Roman" w:hAnsi="Times New Roman" w:cs="Times New Roman"/>
        </w:rPr>
        <w:t xml:space="preserve"> </w:t>
      </w:r>
    </w:p>
    <w:p w:rsidR="00057F8B" w:rsidRPr="00C701AD" w:rsidRDefault="00057F8B" w:rsidP="00A91367">
      <w:pPr>
        <w:rPr>
          <w:rFonts w:ascii="Times New Roman" w:hAnsi="Times New Roman" w:cs="Times New Roman"/>
        </w:rPr>
      </w:pPr>
    </w:p>
    <w:p w:rsidR="00057F8B" w:rsidRPr="00C701AD" w:rsidRDefault="00057F8B" w:rsidP="00A91367">
      <w:pPr>
        <w:rPr>
          <w:rFonts w:ascii="Times New Roman" w:hAnsi="Times New Roman" w:cs="Times New Roman"/>
          <w:sz w:val="28"/>
          <w:u w:val="single"/>
        </w:rPr>
      </w:pPr>
      <w:r w:rsidRPr="00C701AD">
        <w:rPr>
          <w:rFonts w:ascii="Times New Roman" w:hAnsi="Times New Roman" w:cs="Times New Roman"/>
          <w:sz w:val="28"/>
          <w:u w:val="single"/>
        </w:rPr>
        <w:t xml:space="preserve">Websites </w:t>
      </w:r>
    </w:p>
    <w:p w:rsidR="00057F8B" w:rsidRPr="00C701AD" w:rsidRDefault="00057F8B" w:rsidP="00A91367">
      <w:pPr>
        <w:rPr>
          <w:rFonts w:ascii="Times New Roman" w:hAnsi="Times New Roman" w:cs="Times New Roman"/>
        </w:rPr>
      </w:pPr>
    </w:p>
    <w:p w:rsidR="00DE5D55" w:rsidRPr="00C701AD" w:rsidRDefault="00DE5D55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Collins Dictionary (2019) </w:t>
      </w:r>
      <w:r w:rsidRPr="00C701AD">
        <w:rPr>
          <w:rFonts w:ascii="Times New Roman" w:hAnsi="Times New Roman" w:cs="Times New Roman"/>
          <w:i/>
        </w:rPr>
        <w:t xml:space="preserve">definition of ate. </w:t>
      </w:r>
      <w:r w:rsidRPr="00C701AD">
        <w:rPr>
          <w:rFonts w:ascii="Times New Roman" w:hAnsi="Times New Roman" w:cs="Times New Roman"/>
        </w:rPr>
        <w:t xml:space="preserve">Available at: </w:t>
      </w:r>
      <w:hyperlink r:id="rId12" w:history="1">
        <w:r w:rsidRPr="00C701AD">
          <w:rPr>
            <w:rStyle w:val="Hyperlink"/>
            <w:rFonts w:ascii="Times New Roman" w:hAnsi="Times New Roman" w:cs="Times New Roman"/>
          </w:rPr>
          <w:t>https://www.collinsdictionary.com/dictionary/english/ate_1</w:t>
        </w:r>
      </w:hyperlink>
      <w:r w:rsidRPr="00C701AD">
        <w:rPr>
          <w:rFonts w:ascii="Times New Roman" w:hAnsi="Times New Roman" w:cs="Times New Roman"/>
        </w:rPr>
        <w:t xml:space="preserve"> [Accessed 25th Feb, 2019] </w:t>
      </w:r>
    </w:p>
    <w:p w:rsidR="008B7F71" w:rsidRPr="00C701AD" w:rsidRDefault="008B7F71" w:rsidP="00A91367">
      <w:pPr>
        <w:rPr>
          <w:rFonts w:ascii="Times New Roman" w:hAnsi="Times New Roman" w:cs="Times New Roman"/>
        </w:rPr>
      </w:pPr>
    </w:p>
    <w:p w:rsidR="00057F8B" w:rsidRPr="00C701AD" w:rsidRDefault="00DE5D55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t xml:space="preserve">Oxford Dictionaries (2019) </w:t>
      </w:r>
      <w:r w:rsidRPr="00C701AD">
        <w:rPr>
          <w:rFonts w:ascii="Times New Roman" w:hAnsi="Times New Roman" w:cs="Times New Roman"/>
          <w:i/>
        </w:rPr>
        <w:t xml:space="preserve">Eros. </w:t>
      </w:r>
      <w:r w:rsidRPr="00C701AD">
        <w:rPr>
          <w:rFonts w:ascii="Times New Roman" w:hAnsi="Times New Roman" w:cs="Times New Roman"/>
        </w:rPr>
        <w:t>Available at:</w:t>
      </w:r>
      <w:r w:rsidRPr="00C701AD">
        <w:rPr>
          <w:rFonts w:ascii="Times New Roman" w:hAnsi="Times New Roman" w:cs="Times New Roman"/>
        </w:rPr>
        <w:t xml:space="preserve"> </w:t>
      </w:r>
      <w:hyperlink r:id="rId13" w:history="1">
        <w:r w:rsidRPr="00C701AD">
          <w:rPr>
            <w:rStyle w:val="Hyperlink"/>
            <w:rFonts w:ascii="Times New Roman" w:hAnsi="Times New Roman" w:cs="Times New Roman"/>
          </w:rPr>
          <w:t>https://en.oxforddictionaries.com/definition/eros</w:t>
        </w:r>
      </w:hyperlink>
      <w:r w:rsidR="00057F8B" w:rsidRPr="00C701AD">
        <w:rPr>
          <w:rFonts w:ascii="Times New Roman" w:hAnsi="Times New Roman" w:cs="Times New Roman"/>
        </w:rPr>
        <w:t xml:space="preserve"> </w:t>
      </w:r>
      <w:r w:rsidRPr="00C701AD">
        <w:rPr>
          <w:rFonts w:ascii="Times New Roman" w:hAnsi="Times New Roman" w:cs="Times New Roman"/>
        </w:rPr>
        <w:t>[Accessed 25</w:t>
      </w:r>
      <w:r w:rsidRPr="00C701AD">
        <w:rPr>
          <w:rFonts w:ascii="Times New Roman" w:hAnsi="Times New Roman" w:cs="Times New Roman"/>
          <w:vertAlign w:val="superscript"/>
        </w:rPr>
        <w:t>th</w:t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feb</w:t>
      </w:r>
      <w:proofErr w:type="spellEnd"/>
      <w:r w:rsidRPr="00C701AD">
        <w:rPr>
          <w:rFonts w:ascii="Times New Roman" w:hAnsi="Times New Roman" w:cs="Times New Roman"/>
        </w:rPr>
        <w:t>, 2019]</w:t>
      </w:r>
    </w:p>
    <w:p w:rsidR="008B7F71" w:rsidRPr="00C701AD" w:rsidRDefault="008B7F71" w:rsidP="00A91367">
      <w:pPr>
        <w:rPr>
          <w:rFonts w:ascii="Times New Roman" w:hAnsi="Times New Roman" w:cs="Times New Roman"/>
        </w:rPr>
      </w:pPr>
    </w:p>
    <w:p w:rsidR="00253F6C" w:rsidRPr="00C701AD" w:rsidRDefault="00253F6C" w:rsidP="00A91367">
      <w:pPr>
        <w:rPr>
          <w:rFonts w:ascii="Times New Roman" w:hAnsi="Times New Roman" w:cs="Times New Roman"/>
        </w:rPr>
      </w:pPr>
      <w:r w:rsidRPr="00C701AD">
        <w:rPr>
          <w:rFonts w:ascii="Times New Roman" w:hAnsi="Times New Roman" w:cs="Times New Roman"/>
        </w:rPr>
        <w:lastRenderedPageBreak/>
        <w:t xml:space="preserve">Oxford Dictionaries (2019) </w:t>
      </w:r>
      <w:r w:rsidRPr="00C701AD">
        <w:rPr>
          <w:rFonts w:ascii="Times New Roman" w:hAnsi="Times New Roman" w:cs="Times New Roman"/>
          <w:i/>
        </w:rPr>
        <w:t xml:space="preserve">Hubris. </w:t>
      </w:r>
      <w:r w:rsidRPr="00C701AD">
        <w:rPr>
          <w:rFonts w:ascii="Times New Roman" w:hAnsi="Times New Roman" w:cs="Times New Roman"/>
        </w:rPr>
        <w:t xml:space="preserve">Available at: </w:t>
      </w:r>
      <w:hyperlink r:id="rId14" w:history="1">
        <w:r w:rsidRPr="00C701AD">
          <w:rPr>
            <w:rStyle w:val="Hyperlink"/>
            <w:rFonts w:ascii="Times New Roman" w:hAnsi="Times New Roman" w:cs="Times New Roman"/>
          </w:rPr>
          <w:t>https://en.oxforddictionaries.com/definition/hubris</w:t>
        </w:r>
      </w:hyperlink>
      <w:r w:rsidRPr="00C701AD">
        <w:rPr>
          <w:rFonts w:ascii="Times New Roman" w:hAnsi="Times New Roman" w:cs="Times New Roman"/>
        </w:rPr>
        <w:t xml:space="preserve"> [Accessed 25th Feb, 2019]</w:t>
      </w:r>
    </w:p>
    <w:sectPr w:rsidR="00253F6C" w:rsidRPr="00C701AD" w:rsidSect="00C04E4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AAA" w:rsidRDefault="00867AAA" w:rsidP="00A91367">
      <w:r>
        <w:separator/>
      </w:r>
    </w:p>
  </w:endnote>
  <w:endnote w:type="continuationSeparator" w:id="0">
    <w:p w:rsidR="00867AAA" w:rsidRDefault="00867AAA" w:rsidP="00A91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AAA" w:rsidRDefault="00867AAA" w:rsidP="00A91367">
      <w:r>
        <w:separator/>
      </w:r>
    </w:p>
  </w:footnote>
  <w:footnote w:type="continuationSeparator" w:id="0">
    <w:p w:rsidR="00867AAA" w:rsidRDefault="00867AAA" w:rsidP="00A91367">
      <w:r>
        <w:continuationSeparator/>
      </w:r>
    </w:p>
  </w:footnote>
  <w:footnote w:id="1">
    <w:p w:rsidR="00A91367" w:rsidRPr="00C701AD" w:rsidRDefault="00A91367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Roberts 2005: 319</w:t>
      </w:r>
    </w:p>
  </w:footnote>
  <w:footnote w:id="2">
    <w:p w:rsidR="00A91367" w:rsidRPr="00C701AD" w:rsidRDefault="00A91367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Roberts 2005: 306</w:t>
      </w:r>
    </w:p>
  </w:footnote>
  <w:footnote w:id="3">
    <w:p w:rsidR="006A1FE3" w:rsidRPr="00C701AD" w:rsidRDefault="006A1FE3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Chiasson 2003: 24</w:t>
      </w:r>
    </w:p>
  </w:footnote>
  <w:footnote w:id="4">
    <w:p w:rsidR="003C3CD7" w:rsidRPr="00C701AD" w:rsidRDefault="003C3CD7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Aris</w:t>
      </w:r>
      <w:r w:rsidR="00057F8B" w:rsidRPr="00C701AD">
        <w:rPr>
          <w:rFonts w:ascii="Times New Roman" w:hAnsi="Times New Roman" w:cs="Times New Roman"/>
        </w:rPr>
        <w:t>tot</w:t>
      </w:r>
      <w:proofErr w:type="spellEnd"/>
      <w:r w:rsidR="00057F8B" w:rsidRPr="00C701AD">
        <w:rPr>
          <w:rFonts w:ascii="Times New Roman" w:hAnsi="Times New Roman" w:cs="Times New Roman"/>
        </w:rPr>
        <w:t>. Nic. Eth. 8.1.1.</w:t>
      </w:r>
      <w:r w:rsidR="00F62FF0" w:rsidRPr="00C701AD">
        <w:rPr>
          <w:rFonts w:ascii="Times New Roman" w:hAnsi="Times New Roman" w:cs="Times New Roman"/>
        </w:rPr>
        <w:t>; Oxford dictionary, 2019</w:t>
      </w:r>
    </w:p>
  </w:footnote>
  <w:footnote w:id="5">
    <w:p w:rsidR="00D50384" w:rsidRPr="00C701AD" w:rsidRDefault="00D50384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Travis 2000: 349</w:t>
      </w:r>
    </w:p>
  </w:footnote>
  <w:footnote w:id="6">
    <w:p w:rsidR="009E4402" w:rsidRPr="00C701AD" w:rsidRDefault="009E4402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>. 9</w:t>
      </w:r>
      <w:r w:rsidR="00CB4344" w:rsidRPr="00C701AD">
        <w:rPr>
          <w:rFonts w:ascii="Times New Roman" w:hAnsi="Times New Roman" w:cs="Times New Roman"/>
        </w:rPr>
        <w:t>.109.</w:t>
      </w:r>
    </w:p>
  </w:footnote>
  <w:footnote w:id="7">
    <w:p w:rsidR="008C4111" w:rsidRPr="00C701AD" w:rsidRDefault="008C4111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Davis 2000: 643</w:t>
      </w:r>
    </w:p>
  </w:footnote>
  <w:footnote w:id="8">
    <w:p w:rsidR="00CB4344" w:rsidRPr="00C701AD" w:rsidRDefault="00CB4344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>. 1.10</w:t>
      </w:r>
      <w:r w:rsidR="008221B2" w:rsidRPr="00C701AD">
        <w:rPr>
          <w:rFonts w:ascii="Times New Roman" w:hAnsi="Times New Roman" w:cs="Times New Roman"/>
        </w:rPr>
        <w:t>.</w:t>
      </w:r>
    </w:p>
  </w:footnote>
  <w:footnote w:id="9">
    <w:p w:rsidR="008221B2" w:rsidRPr="00C701AD" w:rsidRDefault="008221B2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>. 3.31.</w:t>
      </w:r>
    </w:p>
  </w:footnote>
  <w:footnote w:id="10">
    <w:p w:rsidR="00057F8B" w:rsidRPr="00C701AD" w:rsidRDefault="00057F8B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r w:rsidR="00F62FF0" w:rsidRPr="00C701AD">
        <w:rPr>
          <w:rFonts w:ascii="Times New Roman" w:hAnsi="Times New Roman" w:cs="Times New Roman"/>
        </w:rPr>
        <w:t>Oxford dictionary, 2019; Collins dictionary, 2019</w:t>
      </w:r>
    </w:p>
  </w:footnote>
  <w:footnote w:id="11">
    <w:p w:rsidR="008C4111" w:rsidRPr="00C701AD" w:rsidRDefault="008C4111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Davis 2000: 644</w:t>
      </w:r>
    </w:p>
  </w:footnote>
  <w:footnote w:id="12">
    <w:p w:rsidR="00AB1EF2" w:rsidRDefault="00AB1EF2">
      <w:pPr>
        <w:pStyle w:val="FootnoteText"/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Travis 2000: 336</w:t>
      </w:r>
    </w:p>
  </w:footnote>
  <w:footnote w:id="13">
    <w:p w:rsidR="008C4111" w:rsidRPr="00C701AD" w:rsidRDefault="008C4111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Larson 2006: 236-237; Chiasson 2003: 21</w:t>
      </w:r>
    </w:p>
  </w:footnote>
  <w:footnote w:id="14">
    <w:p w:rsidR="00731F09" w:rsidRPr="00C701AD" w:rsidRDefault="00731F09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="004A3BAB" w:rsidRPr="00C701AD">
        <w:rPr>
          <w:rFonts w:ascii="Times New Roman" w:hAnsi="Times New Roman" w:cs="Times New Roman"/>
        </w:rPr>
        <w:t>Hdt</w:t>
      </w:r>
      <w:proofErr w:type="spellEnd"/>
      <w:r w:rsidR="004A3BAB" w:rsidRPr="00C701AD">
        <w:rPr>
          <w:rFonts w:ascii="Times New Roman" w:hAnsi="Times New Roman" w:cs="Times New Roman"/>
        </w:rPr>
        <w:t>. 1.10-12</w:t>
      </w:r>
      <w:r w:rsidR="00CC2C03" w:rsidRPr="00C701AD">
        <w:rPr>
          <w:rFonts w:ascii="Times New Roman" w:hAnsi="Times New Roman" w:cs="Times New Roman"/>
        </w:rPr>
        <w:t>; Travis 2000: 338</w:t>
      </w:r>
    </w:p>
  </w:footnote>
  <w:footnote w:id="15">
    <w:p w:rsidR="004A3BAB" w:rsidRPr="00C701AD" w:rsidRDefault="004A3BAB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 xml:space="preserve">. 9.110;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>. 9.112</w:t>
      </w:r>
      <w:r w:rsidR="003657F7" w:rsidRPr="00C701AD">
        <w:rPr>
          <w:rFonts w:ascii="Times New Roman" w:hAnsi="Times New Roman" w:cs="Times New Roman"/>
        </w:rPr>
        <w:t xml:space="preserve">; Larson 2006: 240 </w:t>
      </w:r>
    </w:p>
  </w:footnote>
  <w:footnote w:id="16">
    <w:p w:rsidR="00E47BFE" w:rsidRPr="00C701AD" w:rsidRDefault="00E47BFE" w:rsidP="00E47BFE">
      <w:pPr>
        <w:pStyle w:val="FootnoteText"/>
        <w:rPr>
          <w:rFonts w:ascii="Times New Roman" w:hAnsi="Times New Roman" w:cs="Times New Roman"/>
        </w:rPr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>. 9.109</w:t>
      </w:r>
      <w:r w:rsidR="004A3BAB" w:rsidRPr="00C701AD">
        <w:rPr>
          <w:rFonts w:ascii="Times New Roman" w:hAnsi="Times New Roman" w:cs="Times New Roman"/>
        </w:rPr>
        <w:t xml:space="preserve">; </w:t>
      </w:r>
      <w:proofErr w:type="spellStart"/>
      <w:r w:rsidR="004A3BAB" w:rsidRPr="00C701AD">
        <w:rPr>
          <w:rFonts w:ascii="Times New Roman" w:hAnsi="Times New Roman" w:cs="Times New Roman"/>
        </w:rPr>
        <w:t>Hdt</w:t>
      </w:r>
      <w:proofErr w:type="spellEnd"/>
      <w:r w:rsidR="004A3BAB" w:rsidRPr="00C701AD">
        <w:rPr>
          <w:rFonts w:ascii="Times New Roman" w:hAnsi="Times New Roman" w:cs="Times New Roman"/>
        </w:rPr>
        <w:t>. 3.32</w:t>
      </w:r>
    </w:p>
  </w:footnote>
  <w:footnote w:id="17">
    <w:p w:rsidR="00E47BFE" w:rsidRDefault="00E47BFE" w:rsidP="00E47BFE">
      <w:pPr>
        <w:pStyle w:val="FootnoteText"/>
      </w:pPr>
      <w:r w:rsidRPr="00C701AD">
        <w:rPr>
          <w:rStyle w:val="FootnoteReference"/>
          <w:rFonts w:ascii="Times New Roman" w:hAnsi="Times New Roman" w:cs="Times New Roman"/>
        </w:rPr>
        <w:footnoteRef/>
      </w:r>
      <w:r w:rsidRPr="00C701AD">
        <w:rPr>
          <w:rFonts w:ascii="Times New Roman" w:hAnsi="Times New Roman" w:cs="Times New Roman"/>
        </w:rPr>
        <w:t xml:space="preserve"> </w:t>
      </w:r>
      <w:proofErr w:type="spellStart"/>
      <w:r w:rsidRPr="00C701AD">
        <w:rPr>
          <w:rFonts w:ascii="Times New Roman" w:hAnsi="Times New Roman" w:cs="Times New Roman"/>
        </w:rPr>
        <w:t>Hdt</w:t>
      </w:r>
      <w:proofErr w:type="spellEnd"/>
      <w:r w:rsidRPr="00C701AD">
        <w:rPr>
          <w:rFonts w:ascii="Times New Roman" w:hAnsi="Times New Roman" w:cs="Times New Roman"/>
        </w:rPr>
        <w:t>. 1.12.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24113"/>
    <w:multiLevelType w:val="hybridMultilevel"/>
    <w:tmpl w:val="8BC47CF4"/>
    <w:lvl w:ilvl="0" w:tplc="A5D8CA9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367"/>
    <w:rsid w:val="00057F8B"/>
    <w:rsid w:val="000D6CD0"/>
    <w:rsid w:val="000E2F50"/>
    <w:rsid w:val="001067A7"/>
    <w:rsid w:val="00107254"/>
    <w:rsid w:val="0013428B"/>
    <w:rsid w:val="001D39C5"/>
    <w:rsid w:val="00253F6C"/>
    <w:rsid w:val="002B515D"/>
    <w:rsid w:val="003657F7"/>
    <w:rsid w:val="003C3CD7"/>
    <w:rsid w:val="003E3F2B"/>
    <w:rsid w:val="003F315F"/>
    <w:rsid w:val="004A3BAB"/>
    <w:rsid w:val="004E2A19"/>
    <w:rsid w:val="00512607"/>
    <w:rsid w:val="00584390"/>
    <w:rsid w:val="005E4F46"/>
    <w:rsid w:val="006A1FE3"/>
    <w:rsid w:val="006D31BE"/>
    <w:rsid w:val="00717150"/>
    <w:rsid w:val="007261F1"/>
    <w:rsid w:val="00731F09"/>
    <w:rsid w:val="00776164"/>
    <w:rsid w:val="00795B48"/>
    <w:rsid w:val="007D49E6"/>
    <w:rsid w:val="00805E43"/>
    <w:rsid w:val="008221B2"/>
    <w:rsid w:val="00842A0A"/>
    <w:rsid w:val="00867AAA"/>
    <w:rsid w:val="008B7F71"/>
    <w:rsid w:val="008C4111"/>
    <w:rsid w:val="0090381F"/>
    <w:rsid w:val="00906D6A"/>
    <w:rsid w:val="0091788B"/>
    <w:rsid w:val="00970195"/>
    <w:rsid w:val="009E2367"/>
    <w:rsid w:val="009E4402"/>
    <w:rsid w:val="009E7D4F"/>
    <w:rsid w:val="00A91367"/>
    <w:rsid w:val="00AB1EF2"/>
    <w:rsid w:val="00B50EE8"/>
    <w:rsid w:val="00BD60F3"/>
    <w:rsid w:val="00BF3494"/>
    <w:rsid w:val="00C007EE"/>
    <w:rsid w:val="00C04E45"/>
    <w:rsid w:val="00C21694"/>
    <w:rsid w:val="00C22AFA"/>
    <w:rsid w:val="00C43BA0"/>
    <w:rsid w:val="00C701AD"/>
    <w:rsid w:val="00C73599"/>
    <w:rsid w:val="00C90160"/>
    <w:rsid w:val="00CB4344"/>
    <w:rsid w:val="00CC2C03"/>
    <w:rsid w:val="00D50384"/>
    <w:rsid w:val="00D54B03"/>
    <w:rsid w:val="00D66CD0"/>
    <w:rsid w:val="00DA33F2"/>
    <w:rsid w:val="00DE5D55"/>
    <w:rsid w:val="00DF3B61"/>
    <w:rsid w:val="00E432AB"/>
    <w:rsid w:val="00E47BFE"/>
    <w:rsid w:val="00EE3F58"/>
    <w:rsid w:val="00F2225E"/>
    <w:rsid w:val="00F62FF0"/>
    <w:rsid w:val="00FD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3CE0F2"/>
  <w14:defaultImageDpi w14:val="32767"/>
  <w15:chartTrackingRefBased/>
  <w15:docId w15:val="{DC814478-2EE0-D84B-B74C-2F39FED9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9136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13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91367"/>
    <w:rPr>
      <w:vertAlign w:val="superscript"/>
    </w:rPr>
  </w:style>
  <w:style w:type="paragraph" w:styleId="ListParagraph">
    <w:name w:val="List Paragraph"/>
    <w:basedOn w:val="Normal"/>
    <w:uiPriority w:val="34"/>
    <w:qFormat/>
    <w:rsid w:val="00E47B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7F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57F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E5D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pdf/10.1525/ca.2003.22.1.5.pdf?ab_segments=0%252Ftbsub-1%252Frelevance_config_with_tbsub&amp;refreqid=excelsior%3Acde94546b218d64798a593109e16f0f0" TargetMode="External"/><Relationship Id="rId13" Type="http://schemas.openxmlformats.org/officeDocument/2006/relationships/hyperlink" Target="https://en.oxforddictionaries.com/definition/er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ollinsdictionary.com/dictionary/english/ate_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stor.org/stable/pdf/25011124.pdf?refreqid=search%3Afcc3aec93a7cee483fd207340a1f425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jstor.org/stable/pdf/30038053.pdf?refreqid=search%3A5c6ea3ef99012ccba98dafc3bb467df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stor.org/stable/pdf/20131401.pdf?ab_segments=0%252Ftbsub-1%252Frelevance_config_with_tbsub&amp;refreqid=excelsior%3Ad653357e4933caba0156971cb0efcac0" TargetMode="External"/><Relationship Id="rId14" Type="http://schemas.openxmlformats.org/officeDocument/2006/relationships/hyperlink" Target="https://en.oxforddictionaries.com/definition/hubr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BA8364-8F18-DC47-8139-7FB2722A9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5</Pages>
  <Words>1094</Words>
  <Characters>6242</Characters>
  <Application>Microsoft Office Word</Application>
  <DocSecurity>0</DocSecurity>
  <Lines>52</Lines>
  <Paragraphs>14</Paragraphs>
  <ScaleCrop>false</ScaleCrop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190</cp:revision>
  <dcterms:created xsi:type="dcterms:W3CDTF">2019-02-22T11:10:00Z</dcterms:created>
  <dcterms:modified xsi:type="dcterms:W3CDTF">2019-02-25T18:10:00Z</dcterms:modified>
</cp:coreProperties>
</file>