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FC0C7" w14:textId="04FBE2F1" w:rsidR="004B3869" w:rsidRPr="0039739D" w:rsidRDefault="004B3869" w:rsidP="00AB176E">
      <w:pPr>
        <w:spacing w:line="360" w:lineRule="auto"/>
        <w:rPr>
          <w:rFonts w:ascii="Arial" w:hAnsi="Arial" w:cs="Arial"/>
          <w:sz w:val="24"/>
          <w:szCs w:val="24"/>
        </w:rPr>
      </w:pPr>
      <w:r w:rsidRPr="0039739D">
        <w:rPr>
          <w:rFonts w:ascii="Arial" w:hAnsi="Arial" w:cs="Arial"/>
          <w:noProof/>
          <w:sz w:val="24"/>
          <w:szCs w:val="24"/>
        </w:rPr>
        <w:drawing>
          <wp:inline distT="0" distB="0" distL="0" distR="0" wp14:anchorId="3D3217D1" wp14:editId="7A03632B">
            <wp:extent cx="5670550" cy="1600200"/>
            <wp:effectExtent l="0" t="0" r="6350" b="0"/>
            <wp:docPr id="173851680" name="Рисунок 4" descr="Изображение выглядит как текст, Шрифт, логотип, Графика&#10;&#10;Контент, сгенерированный ИИ, может содержать ошибк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1680" name="Рисунок 4" descr="Изображение выглядит как текст, Шрифт, логотип, Графика&#10;&#10;Контент, сгенерированный ИИ, может содержать ошибки."/>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0550" cy="1600200"/>
                    </a:xfrm>
                    <a:prstGeom prst="rect">
                      <a:avLst/>
                    </a:prstGeom>
                    <a:noFill/>
                    <a:ln>
                      <a:noFill/>
                    </a:ln>
                  </pic:spPr>
                </pic:pic>
              </a:graphicData>
            </a:graphic>
          </wp:inline>
        </w:drawing>
      </w:r>
    </w:p>
    <w:p w14:paraId="47BCBB6C" w14:textId="77777777" w:rsidR="004B3869" w:rsidRPr="0039739D" w:rsidRDefault="004B3869" w:rsidP="00AB176E">
      <w:pPr>
        <w:spacing w:line="360" w:lineRule="auto"/>
        <w:rPr>
          <w:rFonts w:ascii="Arial" w:hAnsi="Arial" w:cs="Arial"/>
          <w:sz w:val="24"/>
          <w:szCs w:val="24"/>
        </w:rPr>
      </w:pPr>
    </w:p>
    <w:p w14:paraId="7094C087" w14:textId="77777777" w:rsidR="004B3869" w:rsidRPr="0039739D" w:rsidRDefault="004B3869" w:rsidP="00AB176E">
      <w:pPr>
        <w:spacing w:line="360" w:lineRule="auto"/>
        <w:rPr>
          <w:rFonts w:ascii="Arial" w:hAnsi="Arial" w:cs="Arial"/>
          <w:sz w:val="24"/>
          <w:szCs w:val="24"/>
        </w:rPr>
      </w:pPr>
    </w:p>
    <w:p w14:paraId="5C446852" w14:textId="77777777" w:rsidR="004B3869" w:rsidRPr="0039739D" w:rsidRDefault="004B3869" w:rsidP="00AB176E">
      <w:pPr>
        <w:spacing w:line="360" w:lineRule="auto"/>
        <w:rPr>
          <w:rFonts w:ascii="Arial" w:hAnsi="Arial" w:cs="Arial"/>
          <w:sz w:val="24"/>
          <w:szCs w:val="24"/>
        </w:rPr>
      </w:pPr>
    </w:p>
    <w:p w14:paraId="20B07D5B" w14:textId="77777777" w:rsidR="00F11D0C" w:rsidRPr="0039739D" w:rsidRDefault="00F11D0C" w:rsidP="00AB176E">
      <w:pPr>
        <w:spacing w:line="360" w:lineRule="auto"/>
        <w:rPr>
          <w:rFonts w:ascii="Arial" w:hAnsi="Arial" w:cs="Arial"/>
          <w:sz w:val="24"/>
          <w:szCs w:val="24"/>
          <w:lang w:val="en-US"/>
        </w:rPr>
      </w:pPr>
    </w:p>
    <w:p w14:paraId="043D3B27" w14:textId="6D688BD8" w:rsidR="00861EA5" w:rsidRPr="0039739D" w:rsidRDefault="00AB3363" w:rsidP="00AB176E">
      <w:pPr>
        <w:spacing w:line="360" w:lineRule="auto"/>
        <w:jc w:val="center"/>
        <w:rPr>
          <w:rFonts w:ascii="Arial" w:hAnsi="Arial" w:cs="Arial"/>
          <w:b/>
          <w:bCs/>
          <w:sz w:val="24"/>
          <w:szCs w:val="24"/>
        </w:rPr>
      </w:pPr>
      <w:r>
        <w:rPr>
          <w:rFonts w:ascii="Arial" w:hAnsi="Arial" w:cs="Arial"/>
          <w:b/>
          <w:bCs/>
          <w:sz w:val="24"/>
          <w:szCs w:val="24"/>
          <w:lang w:val="en-US"/>
        </w:rPr>
        <w:t>Research Methods</w:t>
      </w:r>
      <w:r w:rsidR="00861EA5" w:rsidRPr="0039739D">
        <w:rPr>
          <w:rFonts w:ascii="Arial" w:hAnsi="Arial" w:cs="Arial"/>
          <w:b/>
          <w:bCs/>
          <w:sz w:val="24"/>
          <w:szCs w:val="24"/>
          <w:lang w:val="en-US"/>
        </w:rPr>
        <w:t xml:space="preserve"> for Business </w:t>
      </w:r>
      <w:r w:rsidR="00861EA5" w:rsidRPr="0039739D">
        <w:rPr>
          <w:rFonts w:ascii="Arial" w:hAnsi="Arial" w:cs="Arial"/>
          <w:b/>
          <w:bCs/>
          <w:sz w:val="24"/>
          <w:szCs w:val="24"/>
        </w:rPr>
        <w:t>LCLM600</w:t>
      </w:r>
      <w:r>
        <w:rPr>
          <w:rFonts w:ascii="Arial" w:hAnsi="Arial" w:cs="Arial"/>
          <w:b/>
          <w:bCs/>
          <w:sz w:val="24"/>
          <w:szCs w:val="24"/>
        </w:rPr>
        <w:t>4</w:t>
      </w:r>
      <w:r w:rsidR="00861EA5" w:rsidRPr="0039739D">
        <w:rPr>
          <w:rFonts w:ascii="Arial" w:hAnsi="Arial" w:cs="Arial"/>
          <w:b/>
          <w:bCs/>
          <w:sz w:val="24"/>
          <w:szCs w:val="24"/>
        </w:rPr>
        <w:t>_LON</w:t>
      </w:r>
    </w:p>
    <w:p w14:paraId="698141C8" w14:textId="77777777" w:rsidR="00CC5162" w:rsidRDefault="00F11D0C" w:rsidP="00AB176E">
      <w:pPr>
        <w:spacing w:line="360" w:lineRule="auto"/>
        <w:jc w:val="center"/>
        <w:rPr>
          <w:rFonts w:ascii="Arial" w:hAnsi="Arial" w:cs="Arial"/>
          <w:b/>
          <w:bCs/>
          <w:sz w:val="24"/>
          <w:szCs w:val="24"/>
          <w:lang w:val="en-US"/>
        </w:rPr>
      </w:pPr>
      <w:r w:rsidRPr="0039739D">
        <w:rPr>
          <w:rFonts w:ascii="Arial" w:hAnsi="Arial" w:cs="Arial"/>
          <w:b/>
          <w:bCs/>
          <w:sz w:val="24"/>
          <w:szCs w:val="24"/>
          <w:lang w:val="en-US"/>
        </w:rPr>
        <w:t xml:space="preserve">Olena Kokorieva </w:t>
      </w:r>
    </w:p>
    <w:p w14:paraId="1A416B0F" w14:textId="77777777" w:rsidR="00CC5162" w:rsidRDefault="00F11D0C" w:rsidP="00AB176E">
      <w:pPr>
        <w:spacing w:line="360" w:lineRule="auto"/>
        <w:jc w:val="center"/>
        <w:rPr>
          <w:rFonts w:ascii="Arial" w:hAnsi="Arial" w:cs="Arial"/>
          <w:b/>
          <w:bCs/>
          <w:sz w:val="24"/>
          <w:szCs w:val="24"/>
          <w:lang w:val="en-US"/>
        </w:rPr>
      </w:pPr>
      <w:r w:rsidRPr="0039739D">
        <w:rPr>
          <w:rFonts w:ascii="Arial" w:hAnsi="Arial" w:cs="Arial"/>
          <w:b/>
          <w:bCs/>
          <w:sz w:val="24"/>
          <w:szCs w:val="24"/>
          <w:lang w:val="en-US"/>
        </w:rPr>
        <w:br/>
        <w:t>Student ID 2239903</w:t>
      </w:r>
    </w:p>
    <w:p w14:paraId="1817E803" w14:textId="1EC5830E" w:rsidR="00F11D0C" w:rsidRPr="0039739D" w:rsidRDefault="00F11D0C" w:rsidP="00AB176E">
      <w:pPr>
        <w:spacing w:line="360" w:lineRule="auto"/>
        <w:jc w:val="center"/>
        <w:rPr>
          <w:rFonts w:ascii="Arial" w:hAnsi="Arial" w:cs="Arial"/>
          <w:b/>
          <w:bCs/>
          <w:sz w:val="24"/>
          <w:szCs w:val="24"/>
        </w:rPr>
      </w:pPr>
      <w:r w:rsidRPr="0039739D">
        <w:rPr>
          <w:rFonts w:ascii="Arial" w:hAnsi="Arial" w:cs="Arial"/>
          <w:b/>
          <w:bCs/>
          <w:sz w:val="24"/>
          <w:szCs w:val="24"/>
          <w:lang w:val="en-US"/>
        </w:rPr>
        <w:br/>
        <w:t xml:space="preserve">Lecturer: </w:t>
      </w:r>
      <w:r w:rsidR="00861EA5" w:rsidRPr="0039739D">
        <w:rPr>
          <w:rFonts w:ascii="Arial" w:hAnsi="Arial" w:cs="Arial"/>
          <w:b/>
          <w:bCs/>
          <w:sz w:val="24"/>
          <w:szCs w:val="24"/>
        </w:rPr>
        <w:t xml:space="preserve">Dr. </w:t>
      </w:r>
      <w:r w:rsidR="00AB3363">
        <w:rPr>
          <w:rFonts w:ascii="Arial" w:hAnsi="Arial" w:cs="Arial"/>
          <w:b/>
          <w:bCs/>
          <w:sz w:val="24"/>
          <w:szCs w:val="24"/>
        </w:rPr>
        <w:t>Akshay Narayanan</w:t>
      </w:r>
      <w:r w:rsidR="00861EA5" w:rsidRPr="0039739D">
        <w:rPr>
          <w:rFonts w:ascii="Arial" w:hAnsi="Arial" w:cs="Arial"/>
          <w:b/>
          <w:bCs/>
          <w:sz w:val="24"/>
          <w:szCs w:val="24"/>
          <w:lang w:val="en-US"/>
        </w:rPr>
        <w:t xml:space="preserve"> </w:t>
      </w:r>
    </w:p>
    <w:p w14:paraId="682C6F2A" w14:textId="77777777" w:rsidR="00F11D0C" w:rsidRDefault="00F11D0C" w:rsidP="00AB176E">
      <w:pPr>
        <w:spacing w:line="360" w:lineRule="auto"/>
        <w:jc w:val="center"/>
        <w:rPr>
          <w:rFonts w:ascii="Arial" w:hAnsi="Arial" w:cs="Arial"/>
          <w:b/>
          <w:bCs/>
          <w:sz w:val="24"/>
          <w:szCs w:val="24"/>
        </w:rPr>
      </w:pPr>
      <w:r w:rsidRPr="0039739D">
        <w:rPr>
          <w:rFonts w:ascii="Arial" w:hAnsi="Arial" w:cs="Arial"/>
          <w:b/>
          <w:bCs/>
          <w:sz w:val="24"/>
          <w:szCs w:val="24"/>
        </w:rPr>
        <w:t>Report</w:t>
      </w:r>
    </w:p>
    <w:p w14:paraId="0A6D87E9" w14:textId="77777777" w:rsidR="00CC5162" w:rsidRDefault="00CC5162" w:rsidP="00AB176E">
      <w:pPr>
        <w:spacing w:line="360" w:lineRule="auto"/>
        <w:jc w:val="center"/>
        <w:rPr>
          <w:rFonts w:ascii="Arial" w:hAnsi="Arial" w:cs="Arial"/>
          <w:b/>
          <w:bCs/>
          <w:sz w:val="24"/>
          <w:szCs w:val="24"/>
        </w:rPr>
      </w:pPr>
    </w:p>
    <w:p w14:paraId="39B02F10" w14:textId="77777777" w:rsidR="00AB3363" w:rsidRPr="00AB3363" w:rsidRDefault="00AB3363" w:rsidP="00AB3363">
      <w:pPr>
        <w:spacing w:line="360" w:lineRule="auto"/>
        <w:jc w:val="center"/>
        <w:rPr>
          <w:rFonts w:ascii="Arial" w:hAnsi="Arial" w:cs="Arial"/>
          <w:b/>
          <w:bCs/>
          <w:sz w:val="24"/>
          <w:szCs w:val="24"/>
          <w:lang w:val="en-US"/>
        </w:rPr>
      </w:pPr>
      <w:r w:rsidRPr="00AB3363">
        <w:rPr>
          <w:rFonts w:ascii="Arial" w:hAnsi="Arial" w:cs="Arial"/>
          <w:b/>
          <w:bCs/>
          <w:sz w:val="24"/>
          <w:szCs w:val="24"/>
          <w:lang w:val="en-US"/>
        </w:rPr>
        <w:t>Implementation of Self-Checkout Systems in Waitrose and Their Impact on Customer Satisfaction</w:t>
      </w:r>
    </w:p>
    <w:p w14:paraId="0BF947E4" w14:textId="77777777" w:rsidR="00F11D0C" w:rsidRPr="0039739D" w:rsidRDefault="00F11D0C" w:rsidP="00AB176E">
      <w:pPr>
        <w:spacing w:line="360" w:lineRule="auto"/>
        <w:rPr>
          <w:rFonts w:ascii="Arial" w:hAnsi="Arial" w:cs="Arial"/>
          <w:sz w:val="24"/>
          <w:szCs w:val="24"/>
          <w:lang w:val="en-US"/>
        </w:rPr>
      </w:pPr>
    </w:p>
    <w:p w14:paraId="5711DFB5" w14:textId="77777777" w:rsidR="00F11D0C" w:rsidRPr="0039739D" w:rsidRDefault="00F11D0C" w:rsidP="00AB176E">
      <w:pPr>
        <w:spacing w:line="360" w:lineRule="auto"/>
        <w:rPr>
          <w:rFonts w:ascii="Arial" w:hAnsi="Arial" w:cs="Arial"/>
          <w:sz w:val="24"/>
          <w:szCs w:val="24"/>
        </w:rPr>
      </w:pPr>
    </w:p>
    <w:p w14:paraId="5A358344" w14:textId="77777777" w:rsidR="00F11D0C" w:rsidRPr="0039739D" w:rsidRDefault="00F11D0C" w:rsidP="00AB176E">
      <w:pPr>
        <w:spacing w:line="360" w:lineRule="auto"/>
        <w:rPr>
          <w:rFonts w:ascii="Arial" w:hAnsi="Arial" w:cs="Arial"/>
          <w:sz w:val="24"/>
          <w:szCs w:val="24"/>
        </w:rPr>
      </w:pPr>
    </w:p>
    <w:p w14:paraId="710D5F49" w14:textId="77777777" w:rsidR="00F11D0C" w:rsidRPr="0039739D" w:rsidRDefault="00F11D0C" w:rsidP="00AB176E">
      <w:pPr>
        <w:spacing w:line="360" w:lineRule="auto"/>
        <w:rPr>
          <w:rFonts w:ascii="Arial" w:hAnsi="Arial" w:cs="Arial"/>
          <w:sz w:val="24"/>
          <w:szCs w:val="24"/>
        </w:rPr>
      </w:pPr>
    </w:p>
    <w:p w14:paraId="02C4617A" w14:textId="77777777" w:rsidR="00F11D0C" w:rsidRPr="0039739D" w:rsidRDefault="00F11D0C" w:rsidP="00AB176E">
      <w:pPr>
        <w:spacing w:line="360" w:lineRule="auto"/>
        <w:rPr>
          <w:rFonts w:ascii="Arial" w:hAnsi="Arial" w:cs="Arial"/>
          <w:sz w:val="24"/>
          <w:szCs w:val="24"/>
        </w:rPr>
      </w:pPr>
    </w:p>
    <w:p w14:paraId="15D4D7C7" w14:textId="77777777" w:rsidR="00F11D0C" w:rsidRPr="0039739D" w:rsidRDefault="00F11D0C" w:rsidP="00AB176E">
      <w:pPr>
        <w:spacing w:line="360" w:lineRule="auto"/>
        <w:rPr>
          <w:rFonts w:ascii="Arial" w:hAnsi="Arial" w:cs="Arial"/>
          <w:sz w:val="24"/>
          <w:szCs w:val="24"/>
        </w:rPr>
      </w:pPr>
    </w:p>
    <w:p w14:paraId="7AADE62A" w14:textId="77777777" w:rsidR="00F11D0C" w:rsidRPr="0039739D" w:rsidRDefault="00F11D0C" w:rsidP="00AB176E">
      <w:pPr>
        <w:spacing w:line="360" w:lineRule="auto"/>
        <w:rPr>
          <w:rFonts w:ascii="Arial" w:hAnsi="Arial" w:cs="Arial"/>
          <w:sz w:val="24"/>
          <w:szCs w:val="24"/>
        </w:rPr>
      </w:pPr>
    </w:p>
    <w:p w14:paraId="1C80A24A" w14:textId="77777777" w:rsidR="00F11D0C" w:rsidRDefault="00F11D0C" w:rsidP="00AB176E">
      <w:pPr>
        <w:spacing w:line="360" w:lineRule="auto"/>
        <w:rPr>
          <w:rFonts w:ascii="Arial" w:hAnsi="Arial" w:cs="Arial"/>
          <w:sz w:val="24"/>
          <w:szCs w:val="24"/>
        </w:rPr>
      </w:pPr>
    </w:p>
    <w:p w14:paraId="5AC7789C" w14:textId="35679F3E" w:rsidR="005C2582" w:rsidRPr="005C2582" w:rsidRDefault="005C2582" w:rsidP="00AB176E">
      <w:pPr>
        <w:spacing w:line="360" w:lineRule="auto"/>
        <w:rPr>
          <w:rFonts w:ascii="Arial" w:hAnsi="Arial" w:cs="Arial"/>
          <w:b/>
          <w:bCs/>
          <w:sz w:val="24"/>
          <w:szCs w:val="24"/>
        </w:rPr>
      </w:pPr>
      <w:r w:rsidRPr="005C2582">
        <w:rPr>
          <w:rFonts w:ascii="Arial" w:hAnsi="Arial" w:cs="Arial"/>
          <w:b/>
          <w:bCs/>
          <w:sz w:val="24"/>
          <w:szCs w:val="24"/>
        </w:rPr>
        <w:lastRenderedPageBreak/>
        <w:t xml:space="preserve">Table of </w:t>
      </w:r>
      <w:r>
        <w:rPr>
          <w:rFonts w:ascii="Arial" w:hAnsi="Arial" w:cs="Arial"/>
          <w:b/>
          <w:bCs/>
          <w:sz w:val="24"/>
          <w:szCs w:val="24"/>
        </w:rPr>
        <w:t>Contents</w:t>
      </w:r>
    </w:p>
    <w:sdt>
      <w:sdtPr>
        <w:rPr>
          <w:rFonts w:ascii="Arial" w:hAnsi="Arial" w:cs="Arial"/>
          <w:sz w:val="24"/>
          <w:szCs w:val="24"/>
        </w:rPr>
        <w:id w:val="852280507"/>
        <w:docPartObj>
          <w:docPartGallery w:val="Table of Contents"/>
          <w:docPartUnique/>
        </w:docPartObj>
      </w:sdtPr>
      <w:sdtContent>
        <w:p w14:paraId="75BB40FF" w14:textId="77777777" w:rsidR="00AB3363" w:rsidRPr="00AB3363" w:rsidRDefault="00AB3363" w:rsidP="00AB3363">
          <w:pPr>
            <w:pStyle w:val="23"/>
            <w:tabs>
              <w:tab w:val="right" w:leader="dot" w:pos="9015"/>
            </w:tabs>
            <w:spacing w:line="360" w:lineRule="auto"/>
            <w:rPr>
              <w:rStyle w:val="ac"/>
              <w:rFonts w:ascii="Arial" w:hAnsi="Arial" w:cs="Arial"/>
              <w:sz w:val="24"/>
              <w:szCs w:val="24"/>
            </w:rPr>
          </w:pPr>
          <w:r w:rsidRPr="00AB3363">
            <w:rPr>
              <w:rFonts w:ascii="Arial" w:hAnsi="Arial" w:cs="Arial"/>
              <w:sz w:val="24"/>
              <w:szCs w:val="24"/>
            </w:rPr>
            <w:fldChar w:fldCharType="begin"/>
          </w:r>
          <w:r w:rsidRPr="00AB3363">
            <w:rPr>
              <w:rFonts w:ascii="Arial" w:hAnsi="Arial" w:cs="Arial"/>
              <w:sz w:val="24"/>
              <w:szCs w:val="24"/>
            </w:rPr>
            <w:instrText>TOC \o "1-9" \z \u \h</w:instrText>
          </w:r>
          <w:r w:rsidRPr="00AB3363">
            <w:rPr>
              <w:rFonts w:ascii="Arial" w:hAnsi="Arial" w:cs="Arial"/>
              <w:sz w:val="24"/>
              <w:szCs w:val="24"/>
            </w:rPr>
            <w:fldChar w:fldCharType="separate"/>
          </w:r>
          <w:hyperlink w:anchor="_Toc1208826820">
            <w:r w:rsidRPr="00AB3363">
              <w:rPr>
                <w:rStyle w:val="ac"/>
                <w:rFonts w:ascii="Arial" w:hAnsi="Arial" w:cs="Arial"/>
                <w:sz w:val="24"/>
                <w:szCs w:val="24"/>
              </w:rPr>
              <w:t>Identification of a Business Problem with Background and Rationale</w:t>
            </w:r>
            <w:r w:rsidRPr="00AB3363">
              <w:rPr>
                <w:rFonts w:ascii="Arial" w:hAnsi="Arial" w:cs="Arial"/>
                <w:sz w:val="24"/>
                <w:szCs w:val="24"/>
              </w:rPr>
              <w:tab/>
            </w:r>
            <w:r w:rsidRPr="00AB3363">
              <w:rPr>
                <w:rFonts w:ascii="Arial" w:hAnsi="Arial" w:cs="Arial"/>
                <w:sz w:val="24"/>
                <w:szCs w:val="24"/>
              </w:rPr>
              <w:fldChar w:fldCharType="begin"/>
            </w:r>
            <w:r w:rsidRPr="00AB3363">
              <w:rPr>
                <w:rFonts w:ascii="Arial" w:hAnsi="Arial" w:cs="Arial"/>
                <w:sz w:val="24"/>
                <w:szCs w:val="24"/>
              </w:rPr>
              <w:instrText>PAGEREF _Toc1208826820 \h</w:instrText>
            </w:r>
            <w:r w:rsidRPr="00AB3363">
              <w:rPr>
                <w:rFonts w:ascii="Arial" w:hAnsi="Arial" w:cs="Arial"/>
                <w:sz w:val="24"/>
                <w:szCs w:val="24"/>
              </w:rPr>
            </w:r>
            <w:r w:rsidRPr="00AB3363">
              <w:rPr>
                <w:rFonts w:ascii="Arial" w:hAnsi="Arial" w:cs="Arial"/>
                <w:sz w:val="24"/>
                <w:szCs w:val="24"/>
              </w:rPr>
              <w:fldChar w:fldCharType="separate"/>
            </w:r>
            <w:r w:rsidRPr="00AB3363">
              <w:rPr>
                <w:rFonts w:ascii="Arial" w:hAnsi="Arial" w:cs="Arial"/>
                <w:noProof/>
                <w:sz w:val="24"/>
                <w:szCs w:val="24"/>
              </w:rPr>
              <w:t>2</w:t>
            </w:r>
            <w:r w:rsidRPr="00AB3363">
              <w:rPr>
                <w:rFonts w:ascii="Arial" w:hAnsi="Arial" w:cs="Arial"/>
                <w:sz w:val="24"/>
                <w:szCs w:val="24"/>
              </w:rPr>
              <w:fldChar w:fldCharType="end"/>
            </w:r>
          </w:hyperlink>
        </w:p>
        <w:p w14:paraId="2BB95E90" w14:textId="09B57174" w:rsidR="00AB3363" w:rsidRPr="00AB3363" w:rsidRDefault="00AB3363" w:rsidP="00AB3363">
          <w:pPr>
            <w:pStyle w:val="23"/>
            <w:tabs>
              <w:tab w:val="right" w:leader="dot" w:pos="9015"/>
            </w:tabs>
            <w:spacing w:line="360" w:lineRule="auto"/>
            <w:rPr>
              <w:rStyle w:val="ac"/>
              <w:rFonts w:ascii="Arial" w:hAnsi="Arial" w:cs="Arial"/>
              <w:sz w:val="24"/>
              <w:szCs w:val="24"/>
            </w:rPr>
          </w:pPr>
          <w:hyperlink w:anchor="_Toc1867847628">
            <w:r w:rsidR="00C57A4F">
              <w:rPr>
                <w:rStyle w:val="ac"/>
                <w:rFonts w:ascii="Arial" w:hAnsi="Arial" w:cs="Arial"/>
                <w:sz w:val="24"/>
                <w:szCs w:val="24"/>
              </w:rPr>
              <w:t>2. Research Aims, Objectives, and Questions</w:t>
            </w:r>
            <w:r w:rsidR="00C57A4F">
              <w:rPr>
                <w:rStyle w:val="ac"/>
                <w:rFonts w:ascii="Arial" w:hAnsi="Arial" w:cs="Arial"/>
                <w:sz w:val="24"/>
                <w:szCs w:val="24"/>
              </w:rPr>
              <w:tab/>
              <w:t>3</w:t>
            </w:r>
          </w:hyperlink>
        </w:p>
        <w:p w14:paraId="016D91C2" w14:textId="77777777" w:rsidR="00AB3363" w:rsidRPr="00AB3363" w:rsidRDefault="00AB3363" w:rsidP="00AB3363">
          <w:pPr>
            <w:pStyle w:val="23"/>
            <w:tabs>
              <w:tab w:val="right" w:leader="dot" w:pos="9015"/>
            </w:tabs>
            <w:spacing w:line="360" w:lineRule="auto"/>
            <w:rPr>
              <w:rStyle w:val="ac"/>
              <w:rFonts w:ascii="Arial" w:hAnsi="Arial" w:cs="Arial"/>
              <w:sz w:val="24"/>
              <w:szCs w:val="24"/>
            </w:rPr>
          </w:pPr>
          <w:hyperlink w:anchor="_Toc1390823447">
            <w:r w:rsidRPr="00AB3363">
              <w:rPr>
                <w:rStyle w:val="ac"/>
                <w:rFonts w:ascii="Arial" w:hAnsi="Arial" w:cs="Arial"/>
                <w:sz w:val="24"/>
                <w:szCs w:val="24"/>
              </w:rPr>
              <w:t>3. Preliminary Literature Review</w:t>
            </w:r>
            <w:r w:rsidRPr="00AB3363">
              <w:rPr>
                <w:rFonts w:ascii="Arial" w:hAnsi="Arial" w:cs="Arial"/>
                <w:sz w:val="24"/>
                <w:szCs w:val="24"/>
              </w:rPr>
              <w:tab/>
            </w:r>
            <w:r w:rsidRPr="00AB3363">
              <w:rPr>
                <w:rFonts w:ascii="Arial" w:hAnsi="Arial" w:cs="Arial"/>
                <w:sz w:val="24"/>
                <w:szCs w:val="24"/>
              </w:rPr>
              <w:fldChar w:fldCharType="begin"/>
            </w:r>
            <w:r w:rsidRPr="00AB3363">
              <w:rPr>
                <w:rFonts w:ascii="Arial" w:hAnsi="Arial" w:cs="Arial"/>
                <w:sz w:val="24"/>
                <w:szCs w:val="24"/>
              </w:rPr>
              <w:instrText>PAGEREF _Toc1390823447 \h</w:instrText>
            </w:r>
            <w:r w:rsidRPr="00AB3363">
              <w:rPr>
                <w:rFonts w:ascii="Arial" w:hAnsi="Arial" w:cs="Arial"/>
                <w:sz w:val="24"/>
                <w:szCs w:val="24"/>
              </w:rPr>
            </w:r>
            <w:r w:rsidRPr="00AB3363">
              <w:rPr>
                <w:rFonts w:ascii="Arial" w:hAnsi="Arial" w:cs="Arial"/>
                <w:sz w:val="24"/>
                <w:szCs w:val="24"/>
              </w:rPr>
              <w:fldChar w:fldCharType="separate"/>
            </w:r>
            <w:r w:rsidRPr="00AB3363">
              <w:rPr>
                <w:rFonts w:ascii="Arial" w:hAnsi="Arial" w:cs="Arial"/>
                <w:noProof/>
                <w:sz w:val="24"/>
                <w:szCs w:val="24"/>
              </w:rPr>
              <w:t>4</w:t>
            </w:r>
            <w:r w:rsidRPr="00AB3363">
              <w:rPr>
                <w:rFonts w:ascii="Arial" w:hAnsi="Arial" w:cs="Arial"/>
                <w:sz w:val="24"/>
                <w:szCs w:val="24"/>
              </w:rPr>
              <w:fldChar w:fldCharType="end"/>
            </w:r>
          </w:hyperlink>
        </w:p>
        <w:p w14:paraId="637D71FA" w14:textId="77777777" w:rsidR="00AB3363" w:rsidRPr="00AB3363" w:rsidRDefault="00AB3363" w:rsidP="00AB3363">
          <w:pPr>
            <w:pStyle w:val="23"/>
            <w:tabs>
              <w:tab w:val="right" w:leader="dot" w:pos="9015"/>
            </w:tabs>
            <w:spacing w:line="360" w:lineRule="auto"/>
            <w:rPr>
              <w:rStyle w:val="ac"/>
              <w:rFonts w:ascii="Arial" w:hAnsi="Arial" w:cs="Arial"/>
              <w:sz w:val="24"/>
              <w:szCs w:val="24"/>
            </w:rPr>
          </w:pPr>
          <w:hyperlink w:anchor="_Toc1086048138">
            <w:r w:rsidRPr="00AB3363">
              <w:rPr>
                <w:rStyle w:val="ac"/>
                <w:rFonts w:ascii="Arial" w:hAnsi="Arial" w:cs="Arial"/>
                <w:sz w:val="24"/>
                <w:szCs w:val="24"/>
              </w:rPr>
              <w:t>4. Research Methodology &amp; Design</w:t>
            </w:r>
            <w:r w:rsidRPr="00AB3363">
              <w:rPr>
                <w:rFonts w:ascii="Arial" w:hAnsi="Arial" w:cs="Arial"/>
                <w:sz w:val="24"/>
                <w:szCs w:val="24"/>
              </w:rPr>
              <w:tab/>
            </w:r>
            <w:r w:rsidRPr="00AB3363">
              <w:rPr>
                <w:rFonts w:ascii="Arial" w:hAnsi="Arial" w:cs="Arial"/>
                <w:sz w:val="24"/>
                <w:szCs w:val="24"/>
              </w:rPr>
              <w:fldChar w:fldCharType="begin"/>
            </w:r>
            <w:r w:rsidRPr="00AB3363">
              <w:rPr>
                <w:rFonts w:ascii="Arial" w:hAnsi="Arial" w:cs="Arial"/>
                <w:sz w:val="24"/>
                <w:szCs w:val="24"/>
              </w:rPr>
              <w:instrText>PAGEREF _Toc1086048138 \h</w:instrText>
            </w:r>
            <w:r w:rsidRPr="00AB3363">
              <w:rPr>
                <w:rFonts w:ascii="Arial" w:hAnsi="Arial" w:cs="Arial"/>
                <w:sz w:val="24"/>
                <w:szCs w:val="24"/>
              </w:rPr>
            </w:r>
            <w:r w:rsidRPr="00AB3363">
              <w:rPr>
                <w:rFonts w:ascii="Arial" w:hAnsi="Arial" w:cs="Arial"/>
                <w:sz w:val="24"/>
                <w:szCs w:val="24"/>
              </w:rPr>
              <w:fldChar w:fldCharType="separate"/>
            </w:r>
            <w:r w:rsidRPr="00AB3363">
              <w:rPr>
                <w:rFonts w:ascii="Arial" w:hAnsi="Arial" w:cs="Arial"/>
                <w:noProof/>
                <w:sz w:val="24"/>
                <w:szCs w:val="24"/>
              </w:rPr>
              <w:t>5</w:t>
            </w:r>
            <w:r w:rsidRPr="00AB3363">
              <w:rPr>
                <w:rFonts w:ascii="Arial" w:hAnsi="Arial" w:cs="Arial"/>
                <w:sz w:val="24"/>
                <w:szCs w:val="24"/>
              </w:rPr>
              <w:fldChar w:fldCharType="end"/>
            </w:r>
          </w:hyperlink>
        </w:p>
        <w:p w14:paraId="5E8A6DFE" w14:textId="77777777" w:rsidR="00AB3363" w:rsidRPr="00AB3363" w:rsidRDefault="00AB3363" w:rsidP="00AB3363">
          <w:pPr>
            <w:pStyle w:val="23"/>
            <w:tabs>
              <w:tab w:val="right" w:leader="dot" w:pos="9015"/>
            </w:tabs>
            <w:spacing w:line="360" w:lineRule="auto"/>
            <w:rPr>
              <w:rStyle w:val="ac"/>
              <w:rFonts w:ascii="Arial" w:hAnsi="Arial" w:cs="Arial"/>
              <w:sz w:val="24"/>
              <w:szCs w:val="24"/>
            </w:rPr>
          </w:pPr>
          <w:hyperlink w:anchor="_Toc1035646652">
            <w:r w:rsidRPr="00AB3363">
              <w:rPr>
                <w:rStyle w:val="ac"/>
                <w:rFonts w:ascii="Arial" w:hAnsi="Arial" w:cs="Arial"/>
                <w:sz w:val="24"/>
                <w:szCs w:val="24"/>
              </w:rPr>
              <w:t>5. Business Relevance &amp; Practical Implications</w:t>
            </w:r>
            <w:r w:rsidRPr="00AB3363">
              <w:rPr>
                <w:rFonts w:ascii="Arial" w:hAnsi="Arial" w:cs="Arial"/>
                <w:sz w:val="24"/>
                <w:szCs w:val="24"/>
              </w:rPr>
              <w:tab/>
            </w:r>
            <w:r w:rsidRPr="00AB3363">
              <w:rPr>
                <w:rFonts w:ascii="Arial" w:hAnsi="Arial" w:cs="Arial"/>
                <w:sz w:val="24"/>
                <w:szCs w:val="24"/>
              </w:rPr>
              <w:fldChar w:fldCharType="begin"/>
            </w:r>
            <w:r w:rsidRPr="00AB3363">
              <w:rPr>
                <w:rFonts w:ascii="Arial" w:hAnsi="Arial" w:cs="Arial"/>
                <w:sz w:val="24"/>
                <w:szCs w:val="24"/>
              </w:rPr>
              <w:instrText>PAGEREF _Toc1035646652 \h</w:instrText>
            </w:r>
            <w:r w:rsidRPr="00AB3363">
              <w:rPr>
                <w:rFonts w:ascii="Arial" w:hAnsi="Arial" w:cs="Arial"/>
                <w:sz w:val="24"/>
                <w:szCs w:val="24"/>
              </w:rPr>
            </w:r>
            <w:r w:rsidRPr="00AB3363">
              <w:rPr>
                <w:rFonts w:ascii="Arial" w:hAnsi="Arial" w:cs="Arial"/>
                <w:sz w:val="24"/>
                <w:szCs w:val="24"/>
              </w:rPr>
              <w:fldChar w:fldCharType="separate"/>
            </w:r>
            <w:r w:rsidRPr="00AB3363">
              <w:rPr>
                <w:rFonts w:ascii="Arial" w:hAnsi="Arial" w:cs="Arial"/>
                <w:noProof/>
                <w:sz w:val="24"/>
                <w:szCs w:val="24"/>
              </w:rPr>
              <w:t>6</w:t>
            </w:r>
            <w:r w:rsidRPr="00AB3363">
              <w:rPr>
                <w:rFonts w:ascii="Arial" w:hAnsi="Arial" w:cs="Arial"/>
                <w:sz w:val="24"/>
                <w:szCs w:val="24"/>
              </w:rPr>
              <w:fldChar w:fldCharType="end"/>
            </w:r>
          </w:hyperlink>
        </w:p>
        <w:p w14:paraId="7FAA9D55" w14:textId="77777777" w:rsidR="00AB3363" w:rsidRPr="00AB3363" w:rsidRDefault="00AB3363" w:rsidP="00AB3363">
          <w:pPr>
            <w:pStyle w:val="23"/>
            <w:tabs>
              <w:tab w:val="right" w:leader="dot" w:pos="9015"/>
            </w:tabs>
            <w:spacing w:line="360" w:lineRule="auto"/>
            <w:rPr>
              <w:rStyle w:val="ac"/>
              <w:rFonts w:ascii="Arial" w:hAnsi="Arial" w:cs="Arial"/>
              <w:sz w:val="24"/>
              <w:szCs w:val="24"/>
            </w:rPr>
          </w:pPr>
          <w:hyperlink w:anchor="_Toc1687207171">
            <w:r w:rsidRPr="00AB3363">
              <w:rPr>
                <w:rStyle w:val="ac"/>
                <w:rFonts w:ascii="Arial" w:hAnsi="Arial" w:cs="Arial"/>
                <w:sz w:val="24"/>
                <w:szCs w:val="24"/>
              </w:rPr>
              <w:t>6. Plan of Work</w:t>
            </w:r>
            <w:r w:rsidRPr="00AB3363">
              <w:rPr>
                <w:rFonts w:ascii="Arial" w:hAnsi="Arial" w:cs="Arial"/>
                <w:sz w:val="24"/>
                <w:szCs w:val="24"/>
              </w:rPr>
              <w:tab/>
            </w:r>
            <w:r w:rsidRPr="00AB3363">
              <w:rPr>
                <w:rFonts w:ascii="Arial" w:hAnsi="Arial" w:cs="Arial"/>
                <w:sz w:val="24"/>
                <w:szCs w:val="24"/>
              </w:rPr>
              <w:fldChar w:fldCharType="begin"/>
            </w:r>
            <w:r w:rsidRPr="00AB3363">
              <w:rPr>
                <w:rFonts w:ascii="Arial" w:hAnsi="Arial" w:cs="Arial"/>
                <w:sz w:val="24"/>
                <w:szCs w:val="24"/>
              </w:rPr>
              <w:instrText>PAGEREF _Toc1687207171 \h</w:instrText>
            </w:r>
            <w:r w:rsidRPr="00AB3363">
              <w:rPr>
                <w:rFonts w:ascii="Arial" w:hAnsi="Arial" w:cs="Arial"/>
                <w:sz w:val="24"/>
                <w:szCs w:val="24"/>
              </w:rPr>
            </w:r>
            <w:r w:rsidRPr="00AB3363">
              <w:rPr>
                <w:rFonts w:ascii="Arial" w:hAnsi="Arial" w:cs="Arial"/>
                <w:sz w:val="24"/>
                <w:szCs w:val="24"/>
              </w:rPr>
              <w:fldChar w:fldCharType="separate"/>
            </w:r>
            <w:r w:rsidRPr="00AB3363">
              <w:rPr>
                <w:rFonts w:ascii="Arial" w:hAnsi="Arial" w:cs="Arial"/>
                <w:noProof/>
                <w:sz w:val="24"/>
                <w:szCs w:val="24"/>
              </w:rPr>
              <w:t>7</w:t>
            </w:r>
            <w:r w:rsidRPr="00AB3363">
              <w:rPr>
                <w:rFonts w:ascii="Arial" w:hAnsi="Arial" w:cs="Arial"/>
                <w:sz w:val="24"/>
                <w:szCs w:val="24"/>
              </w:rPr>
              <w:fldChar w:fldCharType="end"/>
            </w:r>
          </w:hyperlink>
        </w:p>
        <w:p w14:paraId="4F62D3F1" w14:textId="77777777" w:rsidR="00AB3363" w:rsidRPr="00AB3363" w:rsidRDefault="00AB3363" w:rsidP="00AB3363">
          <w:pPr>
            <w:pStyle w:val="23"/>
            <w:tabs>
              <w:tab w:val="right" w:leader="dot" w:pos="9015"/>
            </w:tabs>
            <w:spacing w:line="360" w:lineRule="auto"/>
            <w:rPr>
              <w:rStyle w:val="ac"/>
              <w:rFonts w:ascii="Arial" w:hAnsi="Arial" w:cs="Arial"/>
              <w:sz w:val="24"/>
              <w:szCs w:val="24"/>
            </w:rPr>
          </w:pPr>
          <w:hyperlink w:anchor="_Toc2092493180">
            <w:r w:rsidRPr="00AB3363">
              <w:rPr>
                <w:rStyle w:val="ac"/>
                <w:rFonts w:ascii="Arial" w:hAnsi="Arial" w:cs="Arial"/>
                <w:sz w:val="24"/>
                <w:szCs w:val="24"/>
              </w:rPr>
              <w:t>References</w:t>
            </w:r>
            <w:r w:rsidRPr="00AB3363">
              <w:rPr>
                <w:rFonts w:ascii="Arial" w:hAnsi="Arial" w:cs="Arial"/>
                <w:sz w:val="24"/>
                <w:szCs w:val="24"/>
              </w:rPr>
              <w:tab/>
            </w:r>
            <w:r w:rsidRPr="00AB3363">
              <w:rPr>
                <w:rFonts w:ascii="Arial" w:hAnsi="Arial" w:cs="Arial"/>
                <w:sz w:val="24"/>
                <w:szCs w:val="24"/>
              </w:rPr>
              <w:fldChar w:fldCharType="begin"/>
            </w:r>
            <w:r w:rsidRPr="00AB3363">
              <w:rPr>
                <w:rFonts w:ascii="Arial" w:hAnsi="Arial" w:cs="Arial"/>
                <w:sz w:val="24"/>
                <w:szCs w:val="24"/>
              </w:rPr>
              <w:instrText>PAGEREF _Toc2092493180 \h</w:instrText>
            </w:r>
            <w:r w:rsidRPr="00AB3363">
              <w:rPr>
                <w:rFonts w:ascii="Arial" w:hAnsi="Arial" w:cs="Arial"/>
                <w:sz w:val="24"/>
                <w:szCs w:val="24"/>
              </w:rPr>
            </w:r>
            <w:r w:rsidRPr="00AB3363">
              <w:rPr>
                <w:rFonts w:ascii="Arial" w:hAnsi="Arial" w:cs="Arial"/>
                <w:sz w:val="24"/>
                <w:szCs w:val="24"/>
              </w:rPr>
              <w:fldChar w:fldCharType="separate"/>
            </w:r>
            <w:r w:rsidRPr="00AB3363">
              <w:rPr>
                <w:rFonts w:ascii="Arial" w:hAnsi="Arial" w:cs="Arial"/>
                <w:noProof/>
                <w:sz w:val="24"/>
                <w:szCs w:val="24"/>
              </w:rPr>
              <w:t>8</w:t>
            </w:r>
            <w:r w:rsidRPr="00AB3363">
              <w:rPr>
                <w:rFonts w:ascii="Arial" w:hAnsi="Arial" w:cs="Arial"/>
                <w:sz w:val="24"/>
                <w:szCs w:val="24"/>
              </w:rPr>
              <w:fldChar w:fldCharType="end"/>
            </w:r>
          </w:hyperlink>
          <w:r w:rsidRPr="00AB3363">
            <w:rPr>
              <w:rFonts w:ascii="Arial" w:hAnsi="Arial" w:cs="Arial"/>
              <w:sz w:val="24"/>
              <w:szCs w:val="24"/>
            </w:rPr>
            <w:fldChar w:fldCharType="end"/>
          </w:r>
        </w:p>
      </w:sdtContent>
    </w:sdt>
    <w:p w14:paraId="1D69AD61" w14:textId="77777777" w:rsidR="00AB3363" w:rsidRPr="00AB3363" w:rsidRDefault="00AB3363" w:rsidP="00AB3363">
      <w:pPr>
        <w:pStyle w:val="2"/>
        <w:spacing w:before="299" w:after="299" w:line="360" w:lineRule="auto"/>
        <w:rPr>
          <w:rFonts w:ascii="Arial" w:hAnsi="Arial" w:cs="Arial"/>
          <w:b/>
          <w:bCs/>
          <w:sz w:val="24"/>
          <w:szCs w:val="24"/>
        </w:rPr>
      </w:pPr>
    </w:p>
    <w:p w14:paraId="7A2D1A22" w14:textId="77777777" w:rsidR="00AB3363" w:rsidRPr="00AB3363" w:rsidRDefault="00AB3363" w:rsidP="00AB3363">
      <w:pPr>
        <w:spacing w:line="360" w:lineRule="auto"/>
        <w:rPr>
          <w:rFonts w:ascii="Arial" w:hAnsi="Arial" w:cs="Arial"/>
          <w:sz w:val="24"/>
          <w:szCs w:val="24"/>
        </w:rPr>
      </w:pPr>
      <w:r w:rsidRPr="00AB3363">
        <w:rPr>
          <w:rFonts w:ascii="Arial" w:hAnsi="Arial" w:cs="Arial"/>
          <w:sz w:val="24"/>
          <w:szCs w:val="24"/>
        </w:rPr>
        <w:br w:type="page"/>
      </w:r>
    </w:p>
    <w:p w14:paraId="2F507786" w14:textId="77777777" w:rsidR="00AB3363" w:rsidRPr="00AB3363" w:rsidRDefault="00AB3363" w:rsidP="00AB3363">
      <w:pPr>
        <w:pStyle w:val="2"/>
        <w:spacing w:before="299" w:after="299" w:line="360" w:lineRule="auto"/>
        <w:rPr>
          <w:rFonts w:ascii="Arial" w:hAnsi="Arial" w:cs="Arial"/>
          <w:b/>
          <w:bCs/>
          <w:sz w:val="24"/>
          <w:szCs w:val="24"/>
        </w:rPr>
      </w:pPr>
      <w:bookmarkStart w:id="0" w:name="_Toc1208826820"/>
      <w:r w:rsidRPr="00AB3363">
        <w:rPr>
          <w:rFonts w:ascii="Arial" w:hAnsi="Arial" w:cs="Arial"/>
          <w:b/>
          <w:bCs/>
          <w:sz w:val="24"/>
          <w:szCs w:val="24"/>
        </w:rPr>
        <w:lastRenderedPageBreak/>
        <w:t>Identification of a Business Problem with Background and Rationale</w:t>
      </w:r>
      <w:bookmarkEnd w:id="0"/>
    </w:p>
    <w:p w14:paraId="3D061C2F" w14:textId="77777777" w:rsidR="00AB3363" w:rsidRDefault="00AB3363" w:rsidP="00A463D7">
      <w:pPr>
        <w:spacing w:line="360" w:lineRule="auto"/>
        <w:ind w:firstLine="720"/>
        <w:rPr>
          <w:rFonts w:ascii="Arial" w:hAnsi="Arial" w:cs="Arial"/>
          <w:sz w:val="24"/>
          <w:szCs w:val="24"/>
          <w:lang w:val="en-US"/>
        </w:rPr>
      </w:pPr>
      <w:r w:rsidRPr="00AB3363">
        <w:rPr>
          <w:rFonts w:ascii="Arial" w:hAnsi="Arial" w:cs="Arial"/>
          <w:sz w:val="24"/>
          <w:szCs w:val="24"/>
          <w:lang w:val="en-US"/>
        </w:rPr>
        <w:t>Waitrose &amp; Partners is one of the UK’s leading premium supermarkets, operating around 329 stores with approximately 7% market share (Kantar, 2024). The brand is known for high-quality products, ethical sourcing, and strong personal service, attracting customers who value interaction and a calm, premium shopping environment.</w:t>
      </w:r>
    </w:p>
    <w:p w14:paraId="456A0CC2" w14:textId="349989D9" w:rsidR="005C2582" w:rsidRPr="00AB3363" w:rsidRDefault="005C2582" w:rsidP="00A463D7">
      <w:pPr>
        <w:spacing w:line="360" w:lineRule="auto"/>
        <w:ind w:firstLine="720"/>
        <w:rPr>
          <w:rFonts w:ascii="Arial" w:hAnsi="Arial" w:cs="Arial"/>
          <w:sz w:val="24"/>
          <w:szCs w:val="24"/>
          <w:lang w:val="en-US"/>
        </w:rPr>
      </w:pPr>
      <w:r w:rsidRPr="005C2582">
        <w:rPr>
          <w:rFonts w:ascii="Arial" w:hAnsi="Arial" w:cs="Arial"/>
          <w:sz w:val="24"/>
          <w:szCs w:val="24"/>
        </w:rPr>
        <w:t xml:space="preserve">Since 2010, Waitrose has introduced self-checkout (SCO) systems, with a rapid expansion following the COVID-19 pandemic. By 2024, most branches received upgraded machines aimed at reducing queues and improving efficiency. The wider UK retail context highlights the strategic importance of these systems: the self-checkout market is valued at roughly </w:t>
      </w:r>
      <w:r w:rsidRPr="005C2582">
        <w:rPr>
          <w:rFonts w:ascii="Arial" w:hAnsi="Arial" w:cs="Arial"/>
          <w:b/>
          <w:bCs/>
          <w:sz w:val="24"/>
          <w:szCs w:val="24"/>
        </w:rPr>
        <w:t>£170 million in 2024</w:t>
      </w:r>
      <w:r w:rsidRPr="005C2582">
        <w:rPr>
          <w:rFonts w:ascii="Arial" w:hAnsi="Arial" w:cs="Arial"/>
          <w:sz w:val="24"/>
          <w:szCs w:val="24"/>
        </w:rPr>
        <w:t xml:space="preserve">, and SCOs now process the majority of transactions in large supermarket chains, making them a central element of modern retail operations. However, UK research shows that although almost all customers use SCOs, only around </w:t>
      </w:r>
      <w:r w:rsidRPr="005C2582">
        <w:rPr>
          <w:rFonts w:ascii="Arial" w:hAnsi="Arial" w:cs="Arial"/>
          <w:b/>
          <w:bCs/>
          <w:sz w:val="24"/>
          <w:szCs w:val="24"/>
        </w:rPr>
        <w:t>50–55%</w:t>
      </w:r>
      <w:r w:rsidRPr="005C2582">
        <w:rPr>
          <w:rFonts w:ascii="Arial" w:hAnsi="Arial" w:cs="Arial"/>
          <w:sz w:val="24"/>
          <w:szCs w:val="24"/>
        </w:rPr>
        <w:t xml:space="preserve"> prefer them (GetApp, 2024). This reveals a notable mismatch between retailers’ operational priorities and customer expectations.</w:t>
      </w:r>
    </w:p>
    <w:p w14:paraId="3297B6C3"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b/>
          <w:bCs/>
          <w:sz w:val="24"/>
          <w:szCs w:val="24"/>
          <w:lang w:val="en-US"/>
        </w:rPr>
        <w:t>Personal Workplace Context: Milton Keynes Branch</w:t>
      </w:r>
    </w:p>
    <w:p w14:paraId="014B2F1C" w14:textId="77777777" w:rsidR="00AB3363" w:rsidRPr="00AB3363" w:rsidRDefault="00AB3363" w:rsidP="00A463D7">
      <w:pPr>
        <w:spacing w:line="360" w:lineRule="auto"/>
        <w:ind w:firstLine="360"/>
        <w:rPr>
          <w:rFonts w:ascii="Arial" w:hAnsi="Arial" w:cs="Arial"/>
          <w:sz w:val="24"/>
          <w:szCs w:val="24"/>
          <w:lang w:val="en-US"/>
        </w:rPr>
      </w:pPr>
      <w:r w:rsidRPr="00AB3363">
        <w:rPr>
          <w:rFonts w:ascii="Arial" w:hAnsi="Arial" w:cs="Arial"/>
          <w:sz w:val="24"/>
          <w:szCs w:val="24"/>
          <w:lang w:val="en-US"/>
        </w:rPr>
        <w:t>As a Waitrose Partner working at the Milton Keynes store, I observed daily challenges following our 2024–2025 SCO upgrade:</w:t>
      </w:r>
    </w:p>
    <w:p w14:paraId="3C5AF799" w14:textId="46856ADB" w:rsidR="00AB3363" w:rsidRPr="00AB3363" w:rsidRDefault="00AB3363" w:rsidP="00AB3363">
      <w:pPr>
        <w:numPr>
          <w:ilvl w:val="0"/>
          <w:numId w:val="68"/>
        </w:numPr>
        <w:spacing w:after="160" w:line="360" w:lineRule="auto"/>
        <w:rPr>
          <w:rFonts w:ascii="Arial" w:hAnsi="Arial" w:cs="Arial"/>
          <w:sz w:val="24"/>
          <w:szCs w:val="24"/>
          <w:lang w:val="en-US"/>
        </w:rPr>
      </w:pPr>
      <w:r w:rsidRPr="00AB3363">
        <w:rPr>
          <w:rFonts w:ascii="Arial" w:hAnsi="Arial" w:cs="Arial"/>
          <w:sz w:val="24"/>
          <w:szCs w:val="24"/>
          <w:lang w:val="en-US"/>
        </w:rPr>
        <w:t xml:space="preserve">Long peak-time queues often </w:t>
      </w:r>
      <w:r>
        <w:rPr>
          <w:rFonts w:ascii="Arial" w:hAnsi="Arial" w:cs="Arial"/>
          <w:sz w:val="24"/>
          <w:szCs w:val="24"/>
          <w:lang w:val="en-US"/>
        </w:rPr>
        <w:t>exceed</w:t>
      </w:r>
      <w:r w:rsidRPr="00AB3363">
        <w:rPr>
          <w:rFonts w:ascii="Arial" w:hAnsi="Arial" w:cs="Arial"/>
          <w:sz w:val="24"/>
          <w:szCs w:val="24"/>
          <w:lang w:val="en-US"/>
        </w:rPr>
        <w:t xml:space="preserve"> manned checkout queues.</w:t>
      </w:r>
    </w:p>
    <w:p w14:paraId="08D98BCB" w14:textId="77777777" w:rsidR="00AB3363" w:rsidRPr="00AB3363" w:rsidRDefault="00AB3363" w:rsidP="00AB3363">
      <w:pPr>
        <w:numPr>
          <w:ilvl w:val="0"/>
          <w:numId w:val="68"/>
        </w:numPr>
        <w:spacing w:after="160" w:line="360" w:lineRule="auto"/>
        <w:rPr>
          <w:rFonts w:ascii="Arial" w:hAnsi="Arial" w:cs="Arial"/>
          <w:sz w:val="24"/>
          <w:szCs w:val="24"/>
          <w:lang w:val="en-US"/>
        </w:rPr>
      </w:pPr>
      <w:r w:rsidRPr="00AB3363">
        <w:rPr>
          <w:rFonts w:ascii="Arial" w:hAnsi="Arial" w:cs="Arial"/>
          <w:sz w:val="24"/>
          <w:szCs w:val="24"/>
          <w:lang w:val="en-US"/>
        </w:rPr>
        <w:t>Frequent scanning errors and weight-scale discrepancies.</w:t>
      </w:r>
    </w:p>
    <w:p w14:paraId="1CD49635" w14:textId="77777777" w:rsidR="00AB3363" w:rsidRPr="00AB3363" w:rsidRDefault="00AB3363" w:rsidP="00AB3363">
      <w:pPr>
        <w:numPr>
          <w:ilvl w:val="0"/>
          <w:numId w:val="68"/>
        </w:numPr>
        <w:spacing w:after="160" w:line="360" w:lineRule="auto"/>
        <w:rPr>
          <w:rFonts w:ascii="Arial" w:hAnsi="Arial" w:cs="Arial"/>
          <w:sz w:val="24"/>
          <w:szCs w:val="24"/>
          <w:lang w:val="en-US"/>
        </w:rPr>
      </w:pPr>
      <w:r w:rsidRPr="00AB3363">
        <w:rPr>
          <w:rFonts w:ascii="Arial" w:hAnsi="Arial" w:cs="Arial"/>
          <w:sz w:val="24"/>
          <w:szCs w:val="24"/>
          <w:lang w:val="en-US"/>
        </w:rPr>
        <w:t>Limited packing space for large baskets.</w:t>
      </w:r>
    </w:p>
    <w:p w14:paraId="22933038" w14:textId="2703A587" w:rsidR="00AB3363" w:rsidRPr="00AB3363" w:rsidRDefault="00AB3363" w:rsidP="00AB3363">
      <w:pPr>
        <w:numPr>
          <w:ilvl w:val="0"/>
          <w:numId w:val="68"/>
        </w:numPr>
        <w:spacing w:after="160" w:line="360" w:lineRule="auto"/>
        <w:rPr>
          <w:rFonts w:ascii="Arial" w:hAnsi="Arial" w:cs="Arial"/>
          <w:sz w:val="24"/>
          <w:szCs w:val="24"/>
          <w:lang w:val="en-US"/>
        </w:rPr>
      </w:pPr>
      <w:r w:rsidRPr="00AB3363">
        <w:rPr>
          <w:rFonts w:ascii="Arial" w:hAnsi="Arial" w:cs="Arial"/>
          <w:sz w:val="24"/>
          <w:szCs w:val="24"/>
          <w:lang w:val="en-US"/>
        </w:rPr>
        <w:t xml:space="preserve">Card-only machines </w:t>
      </w:r>
      <w:r w:rsidR="00CC5162">
        <w:rPr>
          <w:rFonts w:ascii="Arial" w:hAnsi="Arial" w:cs="Arial"/>
          <w:sz w:val="24"/>
          <w:szCs w:val="24"/>
          <w:lang w:val="en-US"/>
        </w:rPr>
        <w:t xml:space="preserve">are </w:t>
      </w:r>
      <w:r w:rsidRPr="00AB3363">
        <w:rPr>
          <w:rFonts w:ascii="Arial" w:hAnsi="Arial" w:cs="Arial"/>
          <w:sz w:val="24"/>
          <w:szCs w:val="24"/>
          <w:lang w:val="en-US"/>
        </w:rPr>
        <w:t>causing issues for students using cash.</w:t>
      </w:r>
    </w:p>
    <w:p w14:paraId="03AD9A55" w14:textId="77777777" w:rsidR="00AB3363" w:rsidRPr="00AB3363" w:rsidRDefault="00AB3363" w:rsidP="00AB3363">
      <w:pPr>
        <w:numPr>
          <w:ilvl w:val="0"/>
          <w:numId w:val="68"/>
        </w:numPr>
        <w:spacing w:after="160" w:line="360" w:lineRule="auto"/>
        <w:rPr>
          <w:rFonts w:ascii="Arial" w:hAnsi="Arial" w:cs="Arial"/>
          <w:sz w:val="24"/>
          <w:szCs w:val="24"/>
          <w:lang w:val="en-US"/>
        </w:rPr>
      </w:pPr>
      <w:r w:rsidRPr="00AB3363">
        <w:rPr>
          <w:rFonts w:ascii="Arial" w:hAnsi="Arial" w:cs="Arial"/>
          <w:sz w:val="24"/>
          <w:szCs w:val="24"/>
          <w:lang w:val="en-US"/>
        </w:rPr>
        <w:t>Older customers needing support.</w:t>
      </w:r>
    </w:p>
    <w:p w14:paraId="36065505" w14:textId="77777777" w:rsidR="00AB3363" w:rsidRPr="00AB3363" w:rsidRDefault="00AB3363" w:rsidP="00AB3363">
      <w:pPr>
        <w:numPr>
          <w:ilvl w:val="0"/>
          <w:numId w:val="68"/>
        </w:numPr>
        <w:spacing w:after="160" w:line="360" w:lineRule="auto"/>
        <w:rPr>
          <w:rFonts w:ascii="Arial" w:hAnsi="Arial" w:cs="Arial"/>
          <w:sz w:val="24"/>
          <w:szCs w:val="24"/>
          <w:lang w:val="en-US"/>
        </w:rPr>
      </w:pPr>
      <w:r w:rsidRPr="00AB3363">
        <w:rPr>
          <w:rFonts w:ascii="Arial" w:hAnsi="Arial" w:cs="Arial"/>
          <w:sz w:val="24"/>
          <w:szCs w:val="24"/>
          <w:lang w:val="en-US"/>
        </w:rPr>
        <w:t>No ability to purchase tobacco or lottery items.</w:t>
      </w:r>
    </w:p>
    <w:p w14:paraId="2BF865C1" w14:textId="63C3A23C" w:rsidR="00AB3363" w:rsidRPr="00AB3363" w:rsidRDefault="00AB3363" w:rsidP="00AB3363">
      <w:pPr>
        <w:numPr>
          <w:ilvl w:val="0"/>
          <w:numId w:val="68"/>
        </w:numPr>
        <w:spacing w:after="160" w:line="360" w:lineRule="auto"/>
        <w:rPr>
          <w:rFonts w:ascii="Arial" w:hAnsi="Arial" w:cs="Arial"/>
          <w:sz w:val="24"/>
          <w:szCs w:val="24"/>
          <w:lang w:val="en-US"/>
        </w:rPr>
      </w:pPr>
      <w:r w:rsidRPr="00AB3363">
        <w:rPr>
          <w:rFonts w:ascii="Arial" w:hAnsi="Arial" w:cs="Arial"/>
          <w:sz w:val="24"/>
          <w:szCs w:val="24"/>
          <w:lang w:val="en-US"/>
        </w:rPr>
        <w:t xml:space="preserve">Many customers </w:t>
      </w:r>
      <w:r w:rsidR="00CC5162">
        <w:rPr>
          <w:rFonts w:ascii="Arial" w:hAnsi="Arial" w:cs="Arial"/>
          <w:sz w:val="24"/>
          <w:szCs w:val="24"/>
          <w:lang w:val="en-US"/>
        </w:rPr>
        <w:t>visit</w:t>
      </w:r>
      <w:r w:rsidRPr="00AB3363">
        <w:rPr>
          <w:rFonts w:ascii="Arial" w:hAnsi="Arial" w:cs="Arial"/>
          <w:sz w:val="24"/>
          <w:szCs w:val="24"/>
          <w:lang w:val="en-US"/>
        </w:rPr>
        <w:t xml:space="preserve"> for social interaction, which SCOs reduce.</w:t>
      </w:r>
    </w:p>
    <w:p w14:paraId="736454C8" w14:textId="77777777" w:rsidR="00AB3363" w:rsidRPr="00AB3363" w:rsidRDefault="00AB3363" w:rsidP="00A463D7">
      <w:pPr>
        <w:spacing w:line="360" w:lineRule="auto"/>
        <w:ind w:firstLine="360"/>
        <w:rPr>
          <w:rFonts w:ascii="Arial" w:hAnsi="Arial" w:cs="Arial"/>
          <w:sz w:val="24"/>
          <w:szCs w:val="24"/>
          <w:lang w:val="en-US"/>
        </w:rPr>
      </w:pPr>
      <w:r w:rsidRPr="00AB3363">
        <w:rPr>
          <w:rFonts w:ascii="Arial" w:hAnsi="Arial" w:cs="Arial"/>
          <w:sz w:val="24"/>
          <w:szCs w:val="24"/>
          <w:lang w:val="en-US"/>
        </w:rPr>
        <w:t>These issues make the topic both relevant and timely.</w:t>
      </w:r>
    </w:p>
    <w:p w14:paraId="6B157B48" w14:textId="77777777" w:rsidR="00AB3363" w:rsidRPr="00AB3363" w:rsidRDefault="00AB3363" w:rsidP="00AB3363">
      <w:pPr>
        <w:spacing w:before="240" w:after="240" w:line="360" w:lineRule="auto"/>
        <w:rPr>
          <w:rFonts w:ascii="Arial" w:hAnsi="Arial" w:cs="Arial"/>
          <w:sz w:val="24"/>
          <w:szCs w:val="24"/>
        </w:rPr>
      </w:pPr>
    </w:p>
    <w:p w14:paraId="07C5AB4B" w14:textId="5F2093EA" w:rsidR="00AB3363" w:rsidRPr="00AB3363" w:rsidRDefault="00AB3363" w:rsidP="00AB3363">
      <w:pPr>
        <w:pStyle w:val="2"/>
        <w:spacing w:before="299" w:after="299" w:line="360" w:lineRule="auto"/>
        <w:rPr>
          <w:rFonts w:ascii="Arial" w:hAnsi="Arial" w:cs="Arial"/>
          <w:b/>
          <w:bCs/>
          <w:sz w:val="24"/>
          <w:szCs w:val="24"/>
        </w:rPr>
      </w:pPr>
      <w:bookmarkStart w:id="1" w:name="_Toc1867847628"/>
      <w:r w:rsidRPr="00AB3363">
        <w:rPr>
          <w:rFonts w:ascii="Arial" w:hAnsi="Arial" w:cs="Arial"/>
          <w:b/>
          <w:bCs/>
          <w:sz w:val="24"/>
          <w:szCs w:val="24"/>
        </w:rPr>
        <w:lastRenderedPageBreak/>
        <w:t>2. Research Aims, Objectives</w:t>
      </w:r>
      <w:r w:rsidR="00CC5162">
        <w:rPr>
          <w:rFonts w:ascii="Arial" w:hAnsi="Arial" w:cs="Arial"/>
          <w:b/>
          <w:bCs/>
          <w:sz w:val="24"/>
          <w:szCs w:val="24"/>
        </w:rPr>
        <w:t>,</w:t>
      </w:r>
      <w:r w:rsidRPr="00AB3363">
        <w:rPr>
          <w:rFonts w:ascii="Arial" w:hAnsi="Arial" w:cs="Arial"/>
          <w:b/>
          <w:bCs/>
          <w:sz w:val="24"/>
          <w:szCs w:val="24"/>
        </w:rPr>
        <w:t xml:space="preserve"> and Questions</w:t>
      </w:r>
      <w:bookmarkEnd w:id="1"/>
    </w:p>
    <w:p w14:paraId="454921DB" w14:textId="594F6564" w:rsidR="00AB3363" w:rsidRPr="00AB3363" w:rsidRDefault="00AB3363" w:rsidP="00A463D7">
      <w:pPr>
        <w:spacing w:before="240" w:after="240" w:line="360" w:lineRule="auto"/>
        <w:rPr>
          <w:rFonts w:ascii="Arial" w:hAnsi="Arial" w:cs="Arial"/>
          <w:sz w:val="24"/>
          <w:szCs w:val="24"/>
        </w:rPr>
      </w:pPr>
      <w:r w:rsidRPr="00AB3363">
        <w:rPr>
          <w:rFonts w:ascii="Arial" w:hAnsi="Arial" w:cs="Arial"/>
          <w:b/>
          <w:bCs/>
          <w:sz w:val="24"/>
          <w:szCs w:val="24"/>
        </w:rPr>
        <w:t>Aim</w:t>
      </w:r>
      <w:r w:rsidR="00CC5162">
        <w:rPr>
          <w:rFonts w:ascii="Arial" w:hAnsi="Arial" w:cs="Arial"/>
          <w:b/>
          <w:bCs/>
          <w:sz w:val="24"/>
          <w:szCs w:val="24"/>
        </w:rPr>
        <w:t>:</w:t>
      </w:r>
      <w:r w:rsidRPr="00AB3363">
        <w:rPr>
          <w:rFonts w:ascii="Arial" w:hAnsi="Arial" w:cs="Arial"/>
          <w:sz w:val="24"/>
          <w:szCs w:val="24"/>
        </w:rPr>
        <w:t xml:space="preserve"> To comprehensively evaluate the impact of self-checkout system implementation on customer satisfaction in Waitrose supermarkets, quantifying financial risks and proposing an optimization roadmap tailored to premium retail contexts.</w:t>
      </w:r>
    </w:p>
    <w:p w14:paraId="21A49E96" w14:textId="77777777" w:rsidR="00AB3363" w:rsidRPr="00AB3363" w:rsidRDefault="00AB3363" w:rsidP="00AB3363">
      <w:pPr>
        <w:spacing w:before="240" w:after="240" w:line="360" w:lineRule="auto"/>
        <w:rPr>
          <w:rFonts w:ascii="Arial" w:hAnsi="Arial" w:cs="Arial"/>
          <w:sz w:val="24"/>
          <w:szCs w:val="24"/>
        </w:rPr>
      </w:pPr>
      <w:r w:rsidRPr="00AB3363">
        <w:rPr>
          <w:rFonts w:ascii="Arial" w:hAnsi="Arial" w:cs="Arial"/>
          <w:b/>
          <w:bCs/>
          <w:sz w:val="24"/>
          <w:szCs w:val="24"/>
        </w:rPr>
        <w:t>Objectives</w:t>
      </w:r>
    </w:p>
    <w:p w14:paraId="4F5FAAA5" w14:textId="77777777" w:rsidR="00002955" w:rsidRDefault="00002955" w:rsidP="00AB3363">
      <w:pPr>
        <w:pStyle w:val="a7"/>
        <w:numPr>
          <w:ilvl w:val="0"/>
          <w:numId w:val="64"/>
        </w:numPr>
        <w:spacing w:after="0" w:line="360" w:lineRule="auto"/>
        <w:rPr>
          <w:rFonts w:ascii="Arial" w:hAnsi="Arial" w:cs="Arial"/>
          <w:sz w:val="24"/>
          <w:szCs w:val="24"/>
        </w:rPr>
      </w:pPr>
      <w:r>
        <w:rPr>
          <w:rFonts w:ascii="Arial" w:hAnsi="Arial" w:cs="Arial"/>
          <w:sz w:val="24"/>
          <w:szCs w:val="24"/>
        </w:rPr>
        <w:t>To</w:t>
      </w:r>
      <w:r w:rsidRPr="00002955">
        <w:rPr>
          <w:rFonts w:ascii="Arial" w:hAnsi="Arial" w:cs="Arial"/>
          <w:sz w:val="24"/>
          <w:szCs w:val="24"/>
        </w:rPr>
        <w:t xml:space="preserve"> map the historical rollout of self-checkout systems in Waitrose from 2010 to 2025, comparing its adoption pace, technological choices</w:t>
      </w:r>
      <w:r>
        <w:rPr>
          <w:rFonts w:ascii="Arial" w:hAnsi="Arial" w:cs="Arial"/>
          <w:sz w:val="24"/>
          <w:szCs w:val="24"/>
        </w:rPr>
        <w:t>,</w:t>
      </w:r>
      <w:r w:rsidRPr="00002955">
        <w:rPr>
          <w:rFonts w:ascii="Arial" w:hAnsi="Arial" w:cs="Arial"/>
          <w:sz w:val="24"/>
          <w:szCs w:val="24"/>
        </w:rPr>
        <w:t xml:space="preserve"> and training practices with wider UK industry trends and premium competitors such as Marks &amp; Spencer, to contextualise Waitrose’s strategic positioning.</w:t>
      </w:r>
    </w:p>
    <w:p w14:paraId="0481E349" w14:textId="0EC24F0F" w:rsidR="00AB3363" w:rsidRPr="00AB3363" w:rsidRDefault="00AB3363" w:rsidP="00AB3363">
      <w:pPr>
        <w:pStyle w:val="a7"/>
        <w:numPr>
          <w:ilvl w:val="0"/>
          <w:numId w:val="64"/>
        </w:numPr>
        <w:spacing w:after="0" w:line="360" w:lineRule="auto"/>
        <w:rPr>
          <w:rFonts w:ascii="Arial" w:hAnsi="Arial" w:cs="Arial"/>
          <w:sz w:val="24"/>
          <w:szCs w:val="24"/>
        </w:rPr>
      </w:pPr>
      <w:r w:rsidRPr="00AB3363">
        <w:rPr>
          <w:rFonts w:ascii="Arial" w:hAnsi="Arial" w:cs="Arial"/>
          <w:sz w:val="24"/>
          <w:szCs w:val="24"/>
        </w:rPr>
        <w:t>To measure post-implementation customer satisfaction across five critical dimensions: interface usability, error frequency and handling, staff intervention speed and quality, perceived fairness of processes, and emotional reward from the experience.</w:t>
      </w:r>
    </w:p>
    <w:p w14:paraId="05F92B09" w14:textId="4FD74EDD" w:rsidR="00AB3363" w:rsidRPr="00AB3363" w:rsidRDefault="00AB3363" w:rsidP="00AB3363">
      <w:pPr>
        <w:pStyle w:val="a7"/>
        <w:numPr>
          <w:ilvl w:val="0"/>
          <w:numId w:val="64"/>
        </w:numPr>
        <w:spacing w:after="0" w:line="360" w:lineRule="auto"/>
        <w:rPr>
          <w:rFonts w:ascii="Arial" w:hAnsi="Arial" w:cs="Arial"/>
          <w:sz w:val="24"/>
          <w:szCs w:val="24"/>
        </w:rPr>
      </w:pPr>
      <w:r w:rsidRPr="00AB3363">
        <w:rPr>
          <w:rFonts w:ascii="Arial" w:hAnsi="Arial" w:cs="Arial"/>
          <w:sz w:val="24"/>
          <w:szCs w:val="24"/>
        </w:rPr>
        <w:t xml:space="preserve">To identify and </w:t>
      </w:r>
      <w:r w:rsidR="00CC5162" w:rsidRPr="00AB3363">
        <w:rPr>
          <w:rFonts w:ascii="Arial" w:hAnsi="Arial" w:cs="Arial"/>
          <w:sz w:val="24"/>
          <w:szCs w:val="24"/>
        </w:rPr>
        <w:t>analyse</w:t>
      </w:r>
      <w:r w:rsidRPr="00AB3363">
        <w:rPr>
          <w:rFonts w:ascii="Arial" w:hAnsi="Arial" w:cs="Arial"/>
          <w:sz w:val="24"/>
          <w:szCs w:val="24"/>
        </w:rPr>
        <w:t xml:space="preserve"> moderating factors such as customer demographics (e.g., age, income), situational variables (e.g., basket size, time of day), and store-specific elements (e.g., urban vs. rural locations) that influence satisfaction outcomes.</w:t>
      </w:r>
    </w:p>
    <w:p w14:paraId="42F49EA2" w14:textId="72D087F1" w:rsidR="00AB3363" w:rsidRPr="00AB3363" w:rsidRDefault="00AB3363" w:rsidP="00AB3363">
      <w:pPr>
        <w:pStyle w:val="a7"/>
        <w:numPr>
          <w:ilvl w:val="0"/>
          <w:numId w:val="64"/>
        </w:numPr>
        <w:spacing w:after="0" w:line="360" w:lineRule="auto"/>
        <w:rPr>
          <w:rFonts w:ascii="Arial" w:hAnsi="Arial" w:cs="Arial"/>
          <w:sz w:val="24"/>
          <w:szCs w:val="24"/>
        </w:rPr>
      </w:pPr>
      <w:r w:rsidRPr="00AB3363">
        <w:rPr>
          <w:rFonts w:ascii="Arial" w:hAnsi="Arial" w:cs="Arial"/>
          <w:sz w:val="24"/>
          <w:szCs w:val="24"/>
        </w:rPr>
        <w:t xml:space="preserve">To </w:t>
      </w:r>
      <w:r w:rsidR="00C57A4F" w:rsidRPr="00C57A4F">
        <w:rPr>
          <w:rFonts w:ascii="Arial" w:hAnsi="Arial" w:cs="Arial"/>
          <w:sz w:val="24"/>
          <w:szCs w:val="24"/>
        </w:rPr>
        <w:t>estimate</w:t>
      </w:r>
      <w:r w:rsidRPr="00AB3363">
        <w:rPr>
          <w:rFonts w:ascii="Arial" w:hAnsi="Arial" w:cs="Arial"/>
          <w:sz w:val="24"/>
          <w:szCs w:val="24"/>
        </w:rPr>
        <w:t xml:space="preserve"> the probability of customer churn and loyalty erosion attributable to implementation-related frictions, linking satisfaction metrics to </w:t>
      </w:r>
      <w:r w:rsidR="00CC5162" w:rsidRPr="00AB3363">
        <w:rPr>
          <w:rFonts w:ascii="Arial" w:hAnsi="Arial" w:cs="Arial"/>
          <w:sz w:val="24"/>
          <w:szCs w:val="24"/>
        </w:rPr>
        <w:t>behavioural</w:t>
      </w:r>
      <w:r w:rsidRPr="00AB3363">
        <w:rPr>
          <w:rFonts w:ascii="Arial" w:hAnsi="Arial" w:cs="Arial"/>
          <w:sz w:val="24"/>
          <w:szCs w:val="24"/>
        </w:rPr>
        <w:t xml:space="preserve"> intentions.</w:t>
      </w:r>
    </w:p>
    <w:p w14:paraId="3D7686B1" w14:textId="77777777" w:rsidR="00AB3363" w:rsidRPr="00AB3363" w:rsidRDefault="00AB3363" w:rsidP="00AB3363">
      <w:pPr>
        <w:pStyle w:val="a7"/>
        <w:numPr>
          <w:ilvl w:val="0"/>
          <w:numId w:val="64"/>
        </w:numPr>
        <w:spacing w:after="0" w:line="360" w:lineRule="auto"/>
        <w:rPr>
          <w:rFonts w:ascii="Arial" w:hAnsi="Arial" w:cs="Arial"/>
          <w:sz w:val="24"/>
          <w:szCs w:val="24"/>
        </w:rPr>
      </w:pPr>
      <w:r w:rsidRPr="00AB3363">
        <w:rPr>
          <w:rFonts w:ascii="Arial" w:hAnsi="Arial" w:cs="Arial"/>
          <w:sz w:val="24"/>
          <w:szCs w:val="24"/>
        </w:rPr>
        <w:t>To develop practical recommendations, including a "Checkout Allocation Toolkit" for managers, to mitigate negative impacts and enhance overall satisfaction.</w:t>
      </w:r>
    </w:p>
    <w:p w14:paraId="071A05FA" w14:textId="77777777" w:rsidR="00AB3363" w:rsidRPr="00AB3363" w:rsidRDefault="00AB3363" w:rsidP="00AB3363">
      <w:pPr>
        <w:spacing w:before="240" w:after="240" w:line="360" w:lineRule="auto"/>
        <w:rPr>
          <w:rFonts w:ascii="Arial" w:hAnsi="Arial" w:cs="Arial"/>
          <w:sz w:val="24"/>
          <w:szCs w:val="24"/>
        </w:rPr>
      </w:pPr>
      <w:r w:rsidRPr="00AB3363">
        <w:rPr>
          <w:rFonts w:ascii="Arial" w:hAnsi="Arial" w:cs="Arial"/>
          <w:b/>
          <w:bCs/>
          <w:sz w:val="24"/>
          <w:szCs w:val="24"/>
        </w:rPr>
        <w:t>Research Questions</w:t>
      </w:r>
      <w:r w:rsidRPr="00AB3363">
        <w:rPr>
          <w:rFonts w:ascii="Arial" w:hAnsi="Arial" w:cs="Arial"/>
          <w:sz w:val="24"/>
          <w:szCs w:val="24"/>
        </w:rPr>
        <w:t xml:space="preserve"> RQ1. How has Waitrose's phased implementation of self-checkout systems (encompassing hardware, software, training, and policies) influenced customer satisfaction trajectories over time? RQ2. Which specific implementation failures, such as error rates exceeding 8% or intervention times over 2 minutes, most strongly predict levels of customer dissatisfaction? RQ3. In what ways do moderating factors like customer age, basket size, shopping urgency, and store format affect preferences and satisfaction with self-checkouts? RQ4. What is </w:t>
      </w:r>
      <w:r w:rsidRPr="00AB3363">
        <w:rPr>
          <w:rFonts w:ascii="Arial" w:hAnsi="Arial" w:cs="Arial"/>
          <w:sz w:val="24"/>
          <w:szCs w:val="24"/>
        </w:rPr>
        <w:lastRenderedPageBreak/>
        <w:t>the projected revenue at risk from current self-checkout pain points, and how much could targeted implementation refinements recover in terms of loyalty and EBITDA?</w:t>
      </w:r>
    </w:p>
    <w:p w14:paraId="0C63FADA" w14:textId="77777777" w:rsidR="00AB3363" w:rsidRPr="00AB3363" w:rsidRDefault="00AB3363" w:rsidP="00AB3363">
      <w:pPr>
        <w:spacing w:before="240" w:after="240" w:line="360" w:lineRule="auto"/>
        <w:rPr>
          <w:rFonts w:ascii="Arial" w:hAnsi="Arial" w:cs="Arial"/>
          <w:sz w:val="24"/>
          <w:szCs w:val="24"/>
        </w:rPr>
      </w:pPr>
    </w:p>
    <w:p w14:paraId="44E97C34" w14:textId="77777777" w:rsidR="00AB3363" w:rsidRPr="00AB3363" w:rsidRDefault="00AB3363" w:rsidP="00AB3363">
      <w:pPr>
        <w:pStyle w:val="2"/>
        <w:spacing w:before="299" w:after="299" w:line="360" w:lineRule="auto"/>
        <w:rPr>
          <w:rFonts w:ascii="Arial" w:hAnsi="Arial" w:cs="Arial"/>
          <w:b/>
          <w:bCs/>
          <w:sz w:val="24"/>
          <w:szCs w:val="24"/>
        </w:rPr>
      </w:pPr>
      <w:bookmarkStart w:id="2" w:name="_Toc1390823447"/>
      <w:r w:rsidRPr="00AB3363">
        <w:rPr>
          <w:rFonts w:ascii="Arial" w:hAnsi="Arial" w:cs="Arial"/>
          <w:b/>
          <w:bCs/>
          <w:sz w:val="24"/>
          <w:szCs w:val="24"/>
        </w:rPr>
        <w:t>3. Preliminary Literature Review</w:t>
      </w:r>
      <w:bookmarkEnd w:id="2"/>
    </w:p>
    <w:p w14:paraId="4C4EA2F1" w14:textId="77777777" w:rsidR="00AB3363" w:rsidRPr="00960807" w:rsidRDefault="00AB3363" w:rsidP="00A463D7">
      <w:pPr>
        <w:spacing w:before="240" w:after="240" w:line="360" w:lineRule="auto"/>
        <w:ind w:firstLine="720"/>
        <w:rPr>
          <w:rFonts w:ascii="Arial" w:hAnsi="Arial" w:cs="Arial"/>
          <w:sz w:val="24"/>
          <w:szCs w:val="24"/>
          <w:lang w:val="en-US"/>
        </w:rPr>
      </w:pPr>
      <w:r w:rsidRPr="00960807">
        <w:rPr>
          <w:rFonts w:ascii="Arial" w:hAnsi="Arial" w:cs="Arial"/>
          <w:sz w:val="24"/>
          <w:szCs w:val="24"/>
          <w:lang w:val="en-US"/>
        </w:rPr>
        <w:t>Research on self-checkout (SCO) systems has developed in three main stages. The first stage (2003–2012) focused on why customers choose to use SCOs. Dabholkar et al. (2003) showed that people are more willing to use self-checkouts when they believe the system is easy and helpful. Lee et al. (2010) also found that SCOs can reduce waiting and transaction time, which improves satisfaction for customers who like quick shopping, especially in busy stores.</w:t>
      </w:r>
    </w:p>
    <w:p w14:paraId="7FCDDF66" w14:textId="16BCD506" w:rsidR="00AB3363" w:rsidRPr="00960807" w:rsidRDefault="00AB3363" w:rsidP="00A463D7">
      <w:pPr>
        <w:spacing w:before="240" w:after="240" w:line="360" w:lineRule="auto"/>
        <w:ind w:firstLine="720"/>
        <w:rPr>
          <w:rFonts w:ascii="Arial" w:hAnsi="Arial" w:cs="Arial"/>
          <w:sz w:val="24"/>
          <w:szCs w:val="24"/>
          <w:lang w:val="en-US"/>
        </w:rPr>
      </w:pPr>
      <w:r w:rsidRPr="00960807">
        <w:rPr>
          <w:rFonts w:ascii="Arial" w:hAnsi="Arial" w:cs="Arial"/>
          <w:sz w:val="24"/>
          <w:szCs w:val="24"/>
          <w:lang w:val="en-US"/>
        </w:rPr>
        <w:t xml:space="preserve">The second stage (2013–2020) highlighted the problems that appear when SCOs are introduced. Meuter et al. (2005) explained that many customers </w:t>
      </w:r>
      <w:r w:rsidR="003D4EAC">
        <w:rPr>
          <w:rFonts w:ascii="Arial" w:hAnsi="Arial" w:cs="Arial"/>
          <w:sz w:val="24"/>
          <w:szCs w:val="24"/>
          <w:lang w:val="en-US"/>
        </w:rPr>
        <w:t>experience “technology anxiety,” meaning they become stressed when an error occurs, such as a scanning problem or a machine malfunction</w:t>
      </w:r>
      <w:r w:rsidRPr="00960807">
        <w:rPr>
          <w:rFonts w:ascii="Arial" w:hAnsi="Arial" w:cs="Arial"/>
          <w:sz w:val="24"/>
          <w:szCs w:val="24"/>
          <w:lang w:val="en-US"/>
        </w:rPr>
        <w:t>. Weijters et al. (2007) found that each additional error increased customer dissatisfaction, especially when staff did not arrive quickly to help. Taylor (2016) showed that SCOs can also increase shoplifting or mistakes, which leads retailers to add more checks. These checks can make honest customers feel uncomfortable, which damages trust.</w:t>
      </w:r>
    </w:p>
    <w:p w14:paraId="180042D2" w14:textId="77777777" w:rsidR="00AB3363" w:rsidRPr="00960807" w:rsidRDefault="00AB3363" w:rsidP="00A463D7">
      <w:pPr>
        <w:spacing w:before="240" w:after="240" w:line="360" w:lineRule="auto"/>
        <w:ind w:firstLine="720"/>
        <w:rPr>
          <w:rFonts w:ascii="Arial" w:hAnsi="Arial" w:cs="Arial"/>
          <w:sz w:val="24"/>
          <w:szCs w:val="24"/>
          <w:lang w:val="en-US"/>
        </w:rPr>
      </w:pPr>
      <w:r w:rsidRPr="00960807">
        <w:rPr>
          <w:rFonts w:ascii="Arial" w:hAnsi="Arial" w:cs="Arial"/>
          <w:sz w:val="24"/>
          <w:szCs w:val="24"/>
          <w:lang w:val="en-US"/>
        </w:rPr>
        <w:t>The most recent stage (2021–present) focuses more on customer emotions and expectations, especially in UK supermarkets. Orel and Kara (2021) found that human interaction at staffed checkouts strongly increases loyalty, sometimes more than speed. White et al. (2023) reported that customers in Sainsbury’s rated traditional checkouts higher (4.61/5) than SCOs (3.97/5). The dissatisfaction was especially strong among older customers, who often feel less confident with technology. Other research shows that reliability and ease of use remain the strongest predictors of satisfaction (Fernandes and Oliveira, 2016). Ivanov and Webster (2020) argue that customers see staffed checkouts as more rewarding because they require less effort. Esmark Jones et al. (2023) also found that SCOs work best for small baskets, while larger shops are better handled by traditional checkouts.</w:t>
      </w:r>
    </w:p>
    <w:p w14:paraId="5D102204" w14:textId="113956E6" w:rsidR="00AB3363" w:rsidRPr="00960807" w:rsidRDefault="00AB3363" w:rsidP="00AB3363">
      <w:pPr>
        <w:spacing w:before="240" w:after="240" w:line="360" w:lineRule="auto"/>
        <w:rPr>
          <w:rFonts w:ascii="Arial" w:hAnsi="Arial" w:cs="Arial"/>
          <w:sz w:val="24"/>
          <w:szCs w:val="24"/>
          <w:lang w:val="en-US"/>
        </w:rPr>
      </w:pPr>
      <w:r w:rsidRPr="00960807">
        <w:rPr>
          <w:rFonts w:ascii="Arial" w:hAnsi="Arial" w:cs="Arial"/>
          <w:sz w:val="24"/>
          <w:szCs w:val="24"/>
          <w:lang w:val="en-US"/>
        </w:rPr>
        <w:lastRenderedPageBreak/>
        <w:t xml:space="preserve">Industry reports support these findings. GetApp (2024) states that although many customers now accept SCOs, </w:t>
      </w:r>
      <w:r w:rsidRPr="00960807">
        <w:rPr>
          <w:rFonts w:ascii="Arial" w:hAnsi="Arial" w:cs="Arial"/>
          <w:b/>
          <w:bCs/>
          <w:sz w:val="24"/>
          <w:szCs w:val="24"/>
          <w:lang w:val="en-US"/>
        </w:rPr>
        <w:t>76% still need staff help</w:t>
      </w:r>
      <w:r w:rsidR="00CC5162">
        <w:rPr>
          <w:rFonts w:ascii="Arial" w:hAnsi="Arial" w:cs="Arial"/>
          <w:b/>
          <w:bCs/>
          <w:sz w:val="24"/>
          <w:szCs w:val="24"/>
          <w:lang w:val="en-US"/>
        </w:rPr>
        <w:t>,</w:t>
      </w:r>
      <w:r w:rsidRPr="00960807">
        <w:rPr>
          <w:rFonts w:ascii="Arial" w:hAnsi="Arial" w:cs="Arial"/>
          <w:sz w:val="24"/>
          <w:szCs w:val="24"/>
          <w:lang w:val="en-US"/>
        </w:rPr>
        <w:t xml:space="preserve"> and </w:t>
      </w:r>
      <w:r w:rsidRPr="00960807">
        <w:rPr>
          <w:rFonts w:ascii="Arial" w:hAnsi="Arial" w:cs="Arial"/>
          <w:b/>
          <w:bCs/>
          <w:sz w:val="24"/>
          <w:szCs w:val="24"/>
          <w:lang w:val="en-US"/>
        </w:rPr>
        <w:t>73% experience delays</w:t>
      </w:r>
      <w:r w:rsidRPr="00960807">
        <w:rPr>
          <w:rFonts w:ascii="Arial" w:hAnsi="Arial" w:cs="Arial"/>
          <w:sz w:val="24"/>
          <w:szCs w:val="24"/>
          <w:lang w:val="en-US"/>
        </w:rPr>
        <w:t>. The Grocer (2023) reports falling service satisfaction across UK supermarkets because of SCO problems.</w:t>
      </w:r>
    </w:p>
    <w:p w14:paraId="4EF5E857" w14:textId="77777777" w:rsidR="00AB3363" w:rsidRDefault="00AB3363" w:rsidP="00A463D7">
      <w:pPr>
        <w:spacing w:before="240" w:after="240" w:line="360" w:lineRule="auto"/>
        <w:ind w:firstLine="720"/>
        <w:rPr>
          <w:rFonts w:ascii="Arial" w:hAnsi="Arial" w:cs="Arial"/>
          <w:sz w:val="24"/>
          <w:szCs w:val="24"/>
          <w:lang w:val="en-US"/>
        </w:rPr>
      </w:pPr>
      <w:r w:rsidRPr="00960807">
        <w:rPr>
          <w:rFonts w:ascii="Arial" w:hAnsi="Arial" w:cs="Arial"/>
          <w:sz w:val="24"/>
          <w:szCs w:val="24"/>
          <w:lang w:val="en-US"/>
        </w:rPr>
        <w:t>Even though research is growing, some gaps remain for Waitrose. There are no detailed studies comparing customer satisfaction before and after SCO rollout in a premium supermarket. There is also limited research on how high-value baskets (common in Waitrose) affect SCO experiences. Finally, few studies connect SCO issues with financial risk, such as customer churn. This project aims to fill these gaps using a mixed-methods design and real experience from the Waitrose Milton Keynes store.</w:t>
      </w:r>
    </w:p>
    <w:p w14:paraId="38EDD72A" w14:textId="6D59E21F" w:rsidR="00A463D7" w:rsidRPr="00960807" w:rsidRDefault="00A463D7" w:rsidP="00A463D7">
      <w:pPr>
        <w:spacing w:before="240" w:after="240" w:line="360" w:lineRule="auto"/>
        <w:ind w:firstLine="720"/>
        <w:rPr>
          <w:rFonts w:ascii="Arial" w:hAnsi="Arial" w:cs="Arial"/>
          <w:sz w:val="24"/>
          <w:szCs w:val="24"/>
          <w:lang w:val="en-US"/>
        </w:rPr>
      </w:pPr>
      <w:r w:rsidRPr="00A463D7">
        <w:rPr>
          <w:rFonts w:ascii="Arial" w:hAnsi="Arial" w:cs="Arial"/>
          <w:sz w:val="24"/>
          <w:szCs w:val="24"/>
        </w:rPr>
        <w:t>Although these studies explain general customer attitudes toward self-checkout systems, they are particularly relevant for Waitrose because premium retailers rely heavily on personalised service and emotional engagement. This means that issues such as reduced human interaction or increased error anxiety may have a stronger negative impact on loyalty among Waitrose’s traditional customer base compared with mainstream supermarkets.</w:t>
      </w:r>
    </w:p>
    <w:p w14:paraId="4ADF393B" w14:textId="77777777" w:rsidR="00AB3363" w:rsidRPr="00AB3363" w:rsidRDefault="00AB3363" w:rsidP="00AB3363">
      <w:pPr>
        <w:pStyle w:val="2"/>
        <w:spacing w:before="299" w:after="299" w:line="360" w:lineRule="auto"/>
        <w:rPr>
          <w:rFonts w:ascii="Arial" w:hAnsi="Arial" w:cs="Arial"/>
          <w:b/>
          <w:bCs/>
          <w:sz w:val="24"/>
          <w:szCs w:val="24"/>
        </w:rPr>
      </w:pPr>
      <w:bookmarkStart w:id="3" w:name="_Toc1086048138"/>
      <w:r w:rsidRPr="00AB3363">
        <w:rPr>
          <w:rFonts w:ascii="Arial" w:hAnsi="Arial" w:cs="Arial"/>
          <w:b/>
          <w:bCs/>
          <w:sz w:val="24"/>
          <w:szCs w:val="24"/>
        </w:rPr>
        <w:t>4. Research Methodology &amp; Design</w:t>
      </w:r>
      <w:bookmarkEnd w:id="3"/>
    </w:p>
    <w:p w14:paraId="70A36E4A" w14:textId="77777777" w:rsidR="00AB3363" w:rsidRPr="00AB3363" w:rsidRDefault="00AB3363" w:rsidP="00A463D7">
      <w:pPr>
        <w:spacing w:before="240" w:after="240" w:line="360" w:lineRule="auto"/>
        <w:ind w:firstLine="720"/>
        <w:rPr>
          <w:rFonts w:ascii="Arial" w:hAnsi="Arial" w:cs="Arial"/>
          <w:sz w:val="24"/>
          <w:szCs w:val="24"/>
        </w:rPr>
      </w:pPr>
      <w:r w:rsidRPr="00AB3363">
        <w:rPr>
          <w:rFonts w:ascii="Arial" w:hAnsi="Arial" w:cs="Arial"/>
          <w:sz w:val="24"/>
          <w:szCs w:val="24"/>
        </w:rPr>
        <w:t xml:space="preserve">This study adopts a </w:t>
      </w:r>
      <w:r w:rsidRPr="00AB3363">
        <w:rPr>
          <w:rFonts w:ascii="Arial" w:hAnsi="Arial" w:cs="Arial"/>
          <w:b/>
          <w:bCs/>
          <w:sz w:val="24"/>
          <w:szCs w:val="24"/>
        </w:rPr>
        <w:t>pragmatic mixed-methods approach</w:t>
      </w:r>
      <w:r w:rsidRPr="00AB3363">
        <w:rPr>
          <w:rFonts w:ascii="Arial" w:hAnsi="Arial" w:cs="Arial"/>
          <w:sz w:val="24"/>
          <w:szCs w:val="24"/>
        </w:rPr>
        <w:t xml:space="preserve">, combining quantitative and qualitative techniques to gain a broad yet detailed understanding of customer satisfaction with self-checkout systems in Waitrose. Pragmatism supports using multiple methods to explore both measurable elements and customer experiences (Saunders et al., 2009). A </w:t>
      </w:r>
      <w:r w:rsidRPr="00CC5162">
        <w:rPr>
          <w:rFonts w:ascii="Arial" w:hAnsi="Arial" w:cs="Arial"/>
          <w:sz w:val="24"/>
          <w:szCs w:val="24"/>
        </w:rPr>
        <w:t>convergent parallel design</w:t>
      </w:r>
      <w:r w:rsidRPr="00AB3363">
        <w:rPr>
          <w:rFonts w:ascii="Arial" w:hAnsi="Arial" w:cs="Arial"/>
          <w:sz w:val="24"/>
          <w:szCs w:val="24"/>
        </w:rPr>
        <w:t xml:space="preserve"> is used, with both strands conducted at the same time and integrated at the analysis stage.</w:t>
      </w:r>
    </w:p>
    <w:p w14:paraId="48CAEF43" w14:textId="77777777" w:rsidR="00AB3363" w:rsidRPr="00AB3363" w:rsidRDefault="00AB3363" w:rsidP="00AB3363">
      <w:pPr>
        <w:spacing w:before="240" w:after="240" w:line="360" w:lineRule="auto"/>
        <w:rPr>
          <w:rFonts w:ascii="Arial" w:hAnsi="Arial" w:cs="Arial"/>
          <w:sz w:val="24"/>
          <w:szCs w:val="24"/>
        </w:rPr>
      </w:pPr>
      <w:r w:rsidRPr="00AB3363">
        <w:rPr>
          <w:rFonts w:ascii="Arial" w:hAnsi="Arial" w:cs="Arial"/>
          <w:b/>
          <w:bCs/>
          <w:sz w:val="24"/>
          <w:szCs w:val="24"/>
        </w:rPr>
        <w:t>Phase 1 – Quantitative Strand</w:t>
      </w:r>
      <w:r w:rsidRPr="00AB3363">
        <w:rPr>
          <w:rFonts w:ascii="Arial" w:hAnsi="Arial" w:cs="Arial"/>
          <w:sz w:val="24"/>
          <w:szCs w:val="24"/>
        </w:rPr>
        <w:t xml:space="preserve"> Population: All Waitrose shoppers. Sample: n=320 via stratified intercept sampling at three diverse sites </w:t>
      </w:r>
    </w:p>
    <w:p w14:paraId="2C49CA36" w14:textId="77777777" w:rsidR="00AB3363" w:rsidRPr="00AB3363" w:rsidRDefault="00AB3363" w:rsidP="00AB3363">
      <w:pPr>
        <w:numPr>
          <w:ilvl w:val="0"/>
          <w:numId w:val="65"/>
        </w:numPr>
        <w:spacing w:after="160" w:line="360" w:lineRule="auto"/>
        <w:rPr>
          <w:rFonts w:ascii="Arial" w:hAnsi="Arial" w:cs="Arial"/>
          <w:sz w:val="24"/>
          <w:szCs w:val="24"/>
          <w:lang w:val="en-US"/>
        </w:rPr>
      </w:pPr>
      <w:r w:rsidRPr="00AB3363">
        <w:rPr>
          <w:rFonts w:ascii="Arial" w:hAnsi="Arial" w:cs="Arial"/>
          <w:sz w:val="24"/>
          <w:szCs w:val="24"/>
          <w:lang w:val="en-US"/>
        </w:rPr>
        <w:t>Central London (</w:t>
      </w:r>
      <w:r w:rsidRPr="00AB3363">
        <w:rPr>
          <w:rFonts w:ascii="Arial" w:hAnsi="Arial" w:cs="Arial"/>
          <w:sz w:val="24"/>
          <w:szCs w:val="24"/>
        </w:rPr>
        <w:t>high footfall)</w:t>
      </w:r>
    </w:p>
    <w:p w14:paraId="25DF5089" w14:textId="77777777" w:rsidR="00AB3363" w:rsidRPr="00AB3363" w:rsidRDefault="00AB3363" w:rsidP="00AB3363">
      <w:pPr>
        <w:numPr>
          <w:ilvl w:val="0"/>
          <w:numId w:val="65"/>
        </w:numPr>
        <w:spacing w:after="160" w:line="360" w:lineRule="auto"/>
        <w:rPr>
          <w:rFonts w:ascii="Arial" w:hAnsi="Arial" w:cs="Arial"/>
          <w:sz w:val="24"/>
          <w:szCs w:val="24"/>
          <w:lang w:val="en-US"/>
        </w:rPr>
      </w:pPr>
      <w:r w:rsidRPr="00AB3363">
        <w:rPr>
          <w:rFonts w:ascii="Arial" w:hAnsi="Arial" w:cs="Arial"/>
          <w:sz w:val="24"/>
          <w:szCs w:val="24"/>
          <w:lang w:val="en-US"/>
        </w:rPr>
        <w:t>Suburban Cheshire (</w:t>
      </w:r>
      <w:r w:rsidRPr="00AB3363">
        <w:rPr>
          <w:rFonts w:ascii="Arial" w:hAnsi="Arial" w:cs="Arial"/>
          <w:sz w:val="24"/>
          <w:szCs w:val="24"/>
        </w:rPr>
        <w:t>family demographics)</w:t>
      </w:r>
    </w:p>
    <w:p w14:paraId="03216639" w14:textId="77777777" w:rsidR="00AB3363" w:rsidRPr="00AB3363" w:rsidRDefault="00AB3363" w:rsidP="00AB3363">
      <w:pPr>
        <w:numPr>
          <w:ilvl w:val="0"/>
          <w:numId w:val="65"/>
        </w:numPr>
        <w:spacing w:after="160" w:line="360" w:lineRule="auto"/>
        <w:rPr>
          <w:rFonts w:ascii="Arial" w:hAnsi="Arial" w:cs="Arial"/>
          <w:sz w:val="24"/>
          <w:szCs w:val="24"/>
          <w:lang w:val="en-US"/>
        </w:rPr>
      </w:pPr>
      <w:r w:rsidRPr="00AB3363">
        <w:rPr>
          <w:rFonts w:ascii="Arial" w:hAnsi="Arial" w:cs="Arial"/>
          <w:sz w:val="24"/>
          <w:szCs w:val="24"/>
          <w:lang w:val="en-US"/>
        </w:rPr>
        <w:lastRenderedPageBreak/>
        <w:t>Milton Keynes (chosen for recent SCO upgrade and researcher’s employment)</w:t>
      </w:r>
    </w:p>
    <w:p w14:paraId="335B5301" w14:textId="5F8F34CA" w:rsidR="00AB3363" w:rsidRPr="00AB3363" w:rsidRDefault="00AB3363" w:rsidP="00A463D7">
      <w:pPr>
        <w:spacing w:before="240" w:after="240" w:line="360" w:lineRule="auto"/>
        <w:ind w:firstLine="360"/>
        <w:rPr>
          <w:rFonts w:ascii="Arial" w:hAnsi="Arial" w:cs="Arial"/>
          <w:sz w:val="24"/>
          <w:szCs w:val="24"/>
        </w:rPr>
      </w:pPr>
      <w:r w:rsidRPr="00AB3363">
        <w:rPr>
          <w:rFonts w:ascii="Arial" w:hAnsi="Arial" w:cs="Arial"/>
          <w:sz w:val="24"/>
          <w:szCs w:val="24"/>
          <w:lang w:val="en-US"/>
        </w:rPr>
        <w:t>A 2</w:t>
      </w:r>
      <w:r w:rsidR="00C57A4F">
        <w:rPr>
          <w:rFonts w:ascii="Arial" w:hAnsi="Arial" w:cs="Arial"/>
          <w:sz w:val="24"/>
          <w:szCs w:val="24"/>
          <w:lang w:val="en-US"/>
        </w:rPr>
        <w:t>3</w:t>
      </w:r>
      <w:r w:rsidRPr="00AB3363">
        <w:rPr>
          <w:rFonts w:ascii="Arial" w:hAnsi="Arial" w:cs="Arial"/>
          <w:sz w:val="24"/>
          <w:szCs w:val="24"/>
          <w:lang w:val="en-US"/>
        </w:rPr>
        <w:t>-item questionnaire measures SCO satisfaction using E-S-QUAL (Parasuraman et al., 2005) and TechQual scales.</w:t>
      </w:r>
    </w:p>
    <w:p w14:paraId="0B5D30DC" w14:textId="34E1C283" w:rsidR="008C19BE" w:rsidRDefault="00AB3363" w:rsidP="00A463D7">
      <w:pPr>
        <w:spacing w:before="240" w:after="240" w:line="360" w:lineRule="auto"/>
        <w:ind w:firstLine="360"/>
        <w:rPr>
          <w:rFonts w:ascii="Arial" w:hAnsi="Arial" w:cs="Arial"/>
          <w:sz w:val="24"/>
          <w:szCs w:val="24"/>
        </w:rPr>
      </w:pPr>
      <w:r w:rsidRPr="00960807">
        <w:rPr>
          <w:rFonts w:ascii="Arial" w:hAnsi="Arial" w:cs="Arial"/>
          <w:sz w:val="24"/>
          <w:szCs w:val="24"/>
          <w:lang w:val="en-US"/>
        </w:rPr>
        <w:t>The sample will be balanced by age and basket size to ensure fair representation. A 2</w:t>
      </w:r>
      <w:r w:rsidR="00C57A4F">
        <w:rPr>
          <w:rFonts w:ascii="Arial" w:hAnsi="Arial" w:cs="Arial"/>
          <w:sz w:val="24"/>
          <w:szCs w:val="24"/>
          <w:lang w:val="en-US"/>
        </w:rPr>
        <w:t>3</w:t>
      </w:r>
      <w:r w:rsidRPr="00960807">
        <w:rPr>
          <w:rFonts w:ascii="Arial" w:hAnsi="Arial" w:cs="Arial"/>
          <w:sz w:val="24"/>
          <w:szCs w:val="24"/>
          <w:lang w:val="en-US"/>
        </w:rPr>
        <w:t>-item questionnaire based on E-S-QUAL (Parasuraman et al., 2005), TechQual (Collier and Bienstock, 2015), and several custom items will measure ease of use, errors, staff help, fairness, and overall satisfaction</w:t>
      </w:r>
      <w:r w:rsidR="008C19BE">
        <w:rPr>
          <w:rFonts w:ascii="Arial" w:hAnsi="Arial" w:cs="Arial"/>
          <w:sz w:val="24"/>
          <w:szCs w:val="24"/>
          <w:lang w:val="en-US"/>
        </w:rPr>
        <w:t>.</w:t>
      </w:r>
      <w:r w:rsidR="008C19BE" w:rsidRPr="008C19BE">
        <w:t xml:space="preserve"> </w:t>
      </w:r>
      <w:r w:rsidR="008C19BE" w:rsidRPr="008C19BE">
        <w:rPr>
          <w:rFonts w:ascii="Arial" w:hAnsi="Arial" w:cs="Arial"/>
          <w:sz w:val="24"/>
          <w:szCs w:val="24"/>
        </w:rPr>
        <w:t>The survey will be administered on paper or iPad at store exits during both peak and off-peak periods. Data will be analysed using descriptive statistics, correlations, and simple comparisons between groups (e.g., age or basket size) to identify patterns in satisfaction levels.</w:t>
      </w:r>
    </w:p>
    <w:p w14:paraId="58CA6B44" w14:textId="3A73E677" w:rsidR="00AB3363" w:rsidRPr="00AB3363" w:rsidRDefault="00AB3363" w:rsidP="00AB3363">
      <w:pPr>
        <w:spacing w:before="240" w:after="240" w:line="360" w:lineRule="auto"/>
        <w:rPr>
          <w:rFonts w:ascii="Arial" w:hAnsi="Arial" w:cs="Arial"/>
          <w:sz w:val="24"/>
          <w:szCs w:val="24"/>
        </w:rPr>
      </w:pPr>
      <w:r w:rsidRPr="00AB3363">
        <w:rPr>
          <w:rFonts w:ascii="Arial" w:hAnsi="Arial" w:cs="Arial"/>
          <w:b/>
          <w:bCs/>
          <w:sz w:val="24"/>
          <w:szCs w:val="24"/>
        </w:rPr>
        <w:t>Phase 2 – Qualitative Strand</w:t>
      </w:r>
      <w:r w:rsidRPr="00AB3363">
        <w:rPr>
          <w:rFonts w:ascii="Arial" w:hAnsi="Arial" w:cs="Arial"/>
          <w:sz w:val="24"/>
          <w:szCs w:val="24"/>
        </w:rPr>
        <w:t xml:space="preserve"> </w:t>
      </w:r>
    </w:p>
    <w:p w14:paraId="6881F514" w14:textId="77777777" w:rsidR="00AB3363" w:rsidRPr="00AB3363" w:rsidRDefault="00AB3363" w:rsidP="00AB3363">
      <w:pPr>
        <w:spacing w:before="240" w:after="240" w:line="360" w:lineRule="auto"/>
        <w:rPr>
          <w:rFonts w:ascii="Arial" w:hAnsi="Arial" w:cs="Arial"/>
          <w:sz w:val="24"/>
          <w:szCs w:val="24"/>
        </w:rPr>
      </w:pPr>
      <w:r w:rsidRPr="00AB3363">
        <w:rPr>
          <w:rFonts w:ascii="Arial" w:hAnsi="Arial" w:cs="Arial"/>
          <w:sz w:val="24"/>
          <w:szCs w:val="24"/>
        </w:rPr>
        <w:t xml:space="preserve">Sample: </w:t>
      </w:r>
    </w:p>
    <w:p w14:paraId="5CA3F740" w14:textId="616AE7A1" w:rsidR="00AB3363" w:rsidRPr="00AB3363" w:rsidRDefault="008C19BE" w:rsidP="00AB3363">
      <w:pPr>
        <w:spacing w:line="360" w:lineRule="auto"/>
        <w:rPr>
          <w:rFonts w:ascii="Arial" w:hAnsi="Arial" w:cs="Arial"/>
          <w:sz w:val="24"/>
          <w:szCs w:val="24"/>
          <w:lang w:val="en-US"/>
        </w:rPr>
      </w:pPr>
      <w:r>
        <w:rPr>
          <w:rFonts w:ascii="Arial" w:hAnsi="Arial" w:cs="Arial"/>
          <w:sz w:val="24"/>
          <w:szCs w:val="24"/>
          <w:lang w:val="en-US"/>
        </w:rPr>
        <w:t>8</w:t>
      </w:r>
      <w:r w:rsidR="00AB3363" w:rsidRPr="00AB3363">
        <w:rPr>
          <w:rFonts w:ascii="Arial" w:hAnsi="Arial" w:cs="Arial"/>
          <w:sz w:val="24"/>
          <w:szCs w:val="24"/>
          <w:lang w:val="en-US"/>
        </w:rPr>
        <w:t xml:space="preserve"> interviews:</w:t>
      </w:r>
    </w:p>
    <w:p w14:paraId="19513D2D" w14:textId="64C30D2D" w:rsidR="00AB3363" w:rsidRPr="00AB3363" w:rsidRDefault="008C19BE" w:rsidP="00AB3363">
      <w:pPr>
        <w:numPr>
          <w:ilvl w:val="0"/>
          <w:numId w:val="66"/>
        </w:numPr>
        <w:spacing w:after="160" w:line="360" w:lineRule="auto"/>
        <w:rPr>
          <w:rFonts w:ascii="Arial" w:hAnsi="Arial" w:cs="Arial"/>
          <w:sz w:val="24"/>
          <w:szCs w:val="24"/>
          <w:lang w:val="en-US"/>
        </w:rPr>
      </w:pPr>
      <w:r>
        <w:rPr>
          <w:rFonts w:ascii="Arial" w:hAnsi="Arial" w:cs="Arial"/>
          <w:sz w:val="24"/>
          <w:szCs w:val="24"/>
          <w:lang w:val="en-US"/>
        </w:rPr>
        <w:t>6</w:t>
      </w:r>
      <w:r w:rsidR="00AB3363" w:rsidRPr="00AB3363">
        <w:rPr>
          <w:rFonts w:ascii="Arial" w:hAnsi="Arial" w:cs="Arial"/>
          <w:sz w:val="24"/>
          <w:szCs w:val="24"/>
          <w:lang w:val="en-US"/>
        </w:rPr>
        <w:t xml:space="preserve"> customers (high and low satisfaction)</w:t>
      </w:r>
    </w:p>
    <w:p w14:paraId="5CA4A28A" w14:textId="2A890FB9" w:rsidR="00AB3363" w:rsidRPr="00AB3363" w:rsidRDefault="008C19BE" w:rsidP="00AB3363">
      <w:pPr>
        <w:numPr>
          <w:ilvl w:val="0"/>
          <w:numId w:val="66"/>
        </w:numPr>
        <w:spacing w:after="160" w:line="360" w:lineRule="auto"/>
        <w:rPr>
          <w:rFonts w:ascii="Arial" w:hAnsi="Arial" w:cs="Arial"/>
          <w:sz w:val="24"/>
          <w:szCs w:val="24"/>
          <w:lang w:val="en-US"/>
        </w:rPr>
      </w:pPr>
      <w:r>
        <w:rPr>
          <w:rFonts w:ascii="Arial" w:hAnsi="Arial" w:cs="Arial"/>
          <w:sz w:val="24"/>
          <w:szCs w:val="24"/>
          <w:lang w:val="en-US"/>
        </w:rPr>
        <w:t>2</w:t>
      </w:r>
      <w:r w:rsidR="00AB3363" w:rsidRPr="00AB3363">
        <w:rPr>
          <w:rFonts w:ascii="Arial" w:hAnsi="Arial" w:cs="Arial"/>
          <w:sz w:val="24"/>
          <w:szCs w:val="24"/>
          <w:lang w:val="en-US"/>
        </w:rPr>
        <w:t xml:space="preserve"> managers across all stores</w:t>
      </w:r>
    </w:p>
    <w:p w14:paraId="32FC7501" w14:textId="77777777" w:rsidR="00AB3363" w:rsidRPr="00AB3363" w:rsidRDefault="00AB3363" w:rsidP="00AB3363">
      <w:pPr>
        <w:spacing w:line="360" w:lineRule="auto"/>
        <w:rPr>
          <w:rFonts w:ascii="Arial" w:hAnsi="Arial" w:cs="Arial"/>
          <w:sz w:val="24"/>
          <w:szCs w:val="24"/>
          <w:lang w:val="en-US"/>
        </w:rPr>
      </w:pPr>
      <w:r w:rsidRPr="00AB3363">
        <w:rPr>
          <w:rFonts w:ascii="Arial" w:hAnsi="Arial" w:cs="Arial"/>
          <w:sz w:val="24"/>
          <w:szCs w:val="24"/>
          <w:lang w:val="en-US"/>
        </w:rPr>
        <w:t>Milton Keynes interviews reveal detailed issues such as packing constraints, social expectations, and partner workload.</w:t>
      </w:r>
    </w:p>
    <w:p w14:paraId="1A217E48" w14:textId="1128224B" w:rsidR="00AB3363" w:rsidRPr="00AB3363" w:rsidRDefault="00AB3363" w:rsidP="00A463D7">
      <w:pPr>
        <w:spacing w:before="240" w:after="240" w:line="360" w:lineRule="auto"/>
        <w:rPr>
          <w:rFonts w:ascii="Arial" w:hAnsi="Arial" w:cs="Arial"/>
          <w:sz w:val="24"/>
          <w:szCs w:val="24"/>
        </w:rPr>
      </w:pPr>
      <w:r w:rsidRPr="00AB3363">
        <w:rPr>
          <w:rFonts w:ascii="Arial" w:hAnsi="Arial" w:cs="Arial"/>
          <w:sz w:val="24"/>
          <w:szCs w:val="24"/>
        </w:rPr>
        <w:t>Method: Semi-structured interviews lasting 8 minutes in on-site cafés, guided by prompts like "Describe challenges during the self-checkout rollout and their effects on your experiences." Analysis: Template analysis (Brooks et al., 2015), initiating with a priori codes from Expectancy-Disconfirmation Theory (e.g., expectation gaps, disconfirmation events) and refining inductively through iterative coding cycles.</w:t>
      </w:r>
    </w:p>
    <w:p w14:paraId="11F65E9C" w14:textId="77777777" w:rsidR="00AB3363" w:rsidRPr="00AB3363" w:rsidRDefault="00AB3363" w:rsidP="00AB3363">
      <w:pPr>
        <w:spacing w:before="240" w:after="240" w:line="360" w:lineRule="auto"/>
        <w:rPr>
          <w:rFonts w:ascii="Arial" w:hAnsi="Arial" w:cs="Arial"/>
          <w:sz w:val="24"/>
          <w:szCs w:val="24"/>
        </w:rPr>
      </w:pPr>
      <w:r w:rsidRPr="00AB3363">
        <w:rPr>
          <w:rFonts w:ascii="Arial" w:hAnsi="Arial" w:cs="Arial"/>
          <w:b/>
          <w:bCs/>
          <w:sz w:val="24"/>
          <w:szCs w:val="24"/>
        </w:rPr>
        <w:t>Phase 3 – Archival Analysis</w:t>
      </w:r>
      <w:r w:rsidRPr="00AB3363">
        <w:rPr>
          <w:rFonts w:ascii="Arial" w:hAnsi="Arial" w:cs="Arial"/>
          <w:sz w:val="24"/>
          <w:szCs w:val="24"/>
        </w:rPr>
        <w:t xml:space="preserve"> Review Waitrose intranet data, including error logs, intervention timestamps, and store-level NPS trends from 2022–2025, to contextualize primary findings.</w:t>
      </w:r>
    </w:p>
    <w:p w14:paraId="339840F8" w14:textId="77777777" w:rsidR="00AB3363" w:rsidRPr="00AB3363" w:rsidRDefault="00AB3363" w:rsidP="00AB3363">
      <w:pPr>
        <w:spacing w:before="240" w:after="240" w:line="360" w:lineRule="auto"/>
        <w:rPr>
          <w:rFonts w:ascii="Arial" w:hAnsi="Arial" w:cs="Arial"/>
          <w:sz w:val="24"/>
          <w:szCs w:val="24"/>
        </w:rPr>
      </w:pPr>
      <w:r w:rsidRPr="00AB3363">
        <w:rPr>
          <w:rFonts w:ascii="Arial" w:hAnsi="Arial" w:cs="Arial"/>
          <w:b/>
          <w:bCs/>
          <w:sz w:val="24"/>
          <w:szCs w:val="24"/>
        </w:rPr>
        <w:lastRenderedPageBreak/>
        <w:t>Integration and Validity:</w:t>
      </w:r>
      <w:r w:rsidRPr="00AB3363">
        <w:rPr>
          <w:rFonts w:ascii="Arial" w:hAnsi="Arial" w:cs="Arial"/>
          <w:sz w:val="24"/>
          <w:szCs w:val="24"/>
        </w:rPr>
        <w:t xml:space="preserve"> Merge results in a joint display matrix with meta-inferences. Pilot testing (n=50) targets Cronbach's alpha &gt;0.83; member-checking validates summaries; triangulation incorporates CCTV queue data for objectivity. Limitations, such as self-report biases, will be addressed through mixed-methods cross-verification.</w:t>
      </w:r>
    </w:p>
    <w:p w14:paraId="730129B5" w14:textId="77777777" w:rsidR="00AB3363" w:rsidRPr="00AB3363" w:rsidRDefault="00AB3363" w:rsidP="00AB3363">
      <w:pPr>
        <w:spacing w:before="240" w:after="240" w:line="360" w:lineRule="auto"/>
        <w:rPr>
          <w:rFonts w:ascii="Arial" w:hAnsi="Arial" w:cs="Arial"/>
          <w:sz w:val="24"/>
          <w:szCs w:val="24"/>
        </w:rPr>
      </w:pPr>
      <w:r w:rsidRPr="00AB3363">
        <w:rPr>
          <w:rFonts w:ascii="Arial" w:hAnsi="Arial" w:cs="Arial"/>
          <w:b/>
          <w:bCs/>
          <w:sz w:val="24"/>
          <w:szCs w:val="24"/>
        </w:rPr>
        <w:t>Ethics:</w:t>
      </w:r>
      <w:r w:rsidRPr="00AB3363">
        <w:rPr>
          <w:rFonts w:ascii="Arial" w:hAnsi="Arial" w:cs="Arial"/>
          <w:sz w:val="24"/>
          <w:szCs w:val="24"/>
        </w:rPr>
        <w:t xml:space="preserve"> University approval (REF: LCLM-2025-117) ensures GDPR compliance, with anonymized data on encrypted OneDrive and withdrawal rights until 31 May 2026.</w:t>
      </w:r>
    </w:p>
    <w:p w14:paraId="5CD1BF3D" w14:textId="0FFD99EF" w:rsidR="00AB3363" w:rsidRPr="00AB3363" w:rsidRDefault="00AB3363" w:rsidP="00AB3363">
      <w:pPr>
        <w:pStyle w:val="2"/>
        <w:spacing w:before="299" w:after="299" w:line="360" w:lineRule="auto"/>
        <w:rPr>
          <w:rFonts w:ascii="Arial" w:hAnsi="Arial" w:cs="Arial"/>
          <w:b/>
          <w:bCs/>
          <w:sz w:val="24"/>
          <w:szCs w:val="24"/>
        </w:rPr>
      </w:pPr>
      <w:bookmarkStart w:id="4" w:name="_Toc1035646652"/>
      <w:r w:rsidRPr="00AB3363">
        <w:rPr>
          <w:rFonts w:ascii="Arial" w:hAnsi="Arial" w:cs="Arial"/>
          <w:b/>
          <w:bCs/>
          <w:sz w:val="24"/>
          <w:szCs w:val="24"/>
        </w:rPr>
        <w:t>5. Business Relevance &amp; Practical Implications</w:t>
      </w:r>
      <w:bookmarkEnd w:id="4"/>
    </w:p>
    <w:p w14:paraId="75A26066"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b/>
          <w:bCs/>
          <w:sz w:val="24"/>
          <w:szCs w:val="24"/>
          <w:lang w:val="en-US"/>
        </w:rPr>
        <w:t>Key Findings (anticipated)</w:t>
      </w:r>
    </w:p>
    <w:p w14:paraId="71590FB4" w14:textId="77777777" w:rsidR="00AB3363" w:rsidRPr="00AB3363" w:rsidRDefault="00AB3363" w:rsidP="00AB3363">
      <w:pPr>
        <w:numPr>
          <w:ilvl w:val="0"/>
          <w:numId w:val="67"/>
        </w:numPr>
        <w:spacing w:after="160" w:line="360" w:lineRule="auto"/>
        <w:rPr>
          <w:rFonts w:ascii="Arial" w:hAnsi="Arial" w:cs="Arial"/>
          <w:sz w:val="24"/>
          <w:szCs w:val="24"/>
          <w:lang w:val="en-US"/>
        </w:rPr>
      </w:pPr>
      <w:r w:rsidRPr="00AB3363">
        <w:rPr>
          <w:rFonts w:ascii="Arial" w:hAnsi="Arial" w:cs="Arial"/>
          <w:sz w:val="24"/>
          <w:szCs w:val="24"/>
          <w:lang w:val="en-US"/>
        </w:rPr>
        <w:t>SCOs provide speed but cause stress when errors occur.</w:t>
      </w:r>
    </w:p>
    <w:p w14:paraId="00BC66E7" w14:textId="77777777" w:rsidR="00AB3363" w:rsidRPr="00AB3363" w:rsidRDefault="00AB3363" w:rsidP="00AB3363">
      <w:pPr>
        <w:numPr>
          <w:ilvl w:val="0"/>
          <w:numId w:val="67"/>
        </w:numPr>
        <w:spacing w:after="160" w:line="360" w:lineRule="auto"/>
        <w:rPr>
          <w:rFonts w:ascii="Arial" w:hAnsi="Arial" w:cs="Arial"/>
          <w:sz w:val="24"/>
          <w:szCs w:val="24"/>
          <w:lang w:val="en-US"/>
        </w:rPr>
      </w:pPr>
      <w:r w:rsidRPr="00AB3363">
        <w:rPr>
          <w:rFonts w:ascii="Arial" w:hAnsi="Arial" w:cs="Arial"/>
          <w:sz w:val="24"/>
          <w:szCs w:val="24"/>
          <w:lang w:val="en-US"/>
        </w:rPr>
        <w:t>Older customers prefer human interaction.</w:t>
      </w:r>
    </w:p>
    <w:p w14:paraId="56C45ECB" w14:textId="77777777" w:rsidR="00AB3363" w:rsidRPr="00AB3363" w:rsidRDefault="00AB3363" w:rsidP="00AB3363">
      <w:pPr>
        <w:numPr>
          <w:ilvl w:val="0"/>
          <w:numId w:val="67"/>
        </w:numPr>
        <w:spacing w:after="160" w:line="360" w:lineRule="auto"/>
        <w:rPr>
          <w:rFonts w:ascii="Arial" w:hAnsi="Arial" w:cs="Arial"/>
          <w:sz w:val="24"/>
          <w:szCs w:val="24"/>
          <w:lang w:val="en-US"/>
        </w:rPr>
      </w:pPr>
      <w:r w:rsidRPr="00AB3363">
        <w:rPr>
          <w:rFonts w:ascii="Arial" w:hAnsi="Arial" w:cs="Arial"/>
          <w:sz w:val="24"/>
          <w:szCs w:val="24"/>
          <w:lang w:val="en-US"/>
        </w:rPr>
        <w:t>Large baskets perform poorly on SCO due to space limits.</w:t>
      </w:r>
    </w:p>
    <w:p w14:paraId="46757866" w14:textId="77777777" w:rsidR="00AB3363" w:rsidRPr="00AB3363" w:rsidRDefault="00AB3363" w:rsidP="00AB3363">
      <w:pPr>
        <w:numPr>
          <w:ilvl w:val="0"/>
          <w:numId w:val="67"/>
        </w:numPr>
        <w:spacing w:after="160" w:line="360" w:lineRule="auto"/>
        <w:rPr>
          <w:rFonts w:ascii="Arial" w:hAnsi="Arial" w:cs="Arial"/>
          <w:sz w:val="24"/>
          <w:szCs w:val="24"/>
          <w:lang w:val="en-US"/>
        </w:rPr>
      </w:pPr>
      <w:r w:rsidRPr="00AB3363">
        <w:rPr>
          <w:rFonts w:ascii="Arial" w:hAnsi="Arial" w:cs="Arial"/>
          <w:sz w:val="24"/>
          <w:szCs w:val="24"/>
          <w:lang w:val="en-US"/>
        </w:rPr>
        <w:t>Card-only SCOs exclude certain customer groups.</w:t>
      </w:r>
    </w:p>
    <w:p w14:paraId="2398C084"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b/>
          <w:bCs/>
          <w:sz w:val="24"/>
          <w:szCs w:val="24"/>
          <w:lang w:val="en-US"/>
        </w:rPr>
        <w:t>Table: Key Issues Identified</w:t>
      </w:r>
    </w:p>
    <w:tbl>
      <w:tblPr>
        <w:tblStyle w:val="aff"/>
        <w:tblW w:w="0" w:type="auto"/>
        <w:tblLook w:val="04A0" w:firstRow="1" w:lastRow="0" w:firstColumn="1" w:lastColumn="0" w:noHBand="0" w:noVBand="1"/>
      </w:tblPr>
      <w:tblGrid>
        <w:gridCol w:w="3005"/>
        <w:gridCol w:w="3005"/>
        <w:gridCol w:w="3006"/>
      </w:tblGrid>
      <w:tr w:rsidR="00AB3363" w:rsidRPr="00AB3363" w14:paraId="5B761F54" w14:textId="77777777" w:rsidTr="008C19BE">
        <w:tc>
          <w:tcPr>
            <w:tcW w:w="3005" w:type="dxa"/>
            <w:shd w:val="clear" w:color="auto" w:fill="83CAEB" w:themeFill="accent1" w:themeFillTint="66"/>
          </w:tcPr>
          <w:p w14:paraId="361E4B2A"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b/>
                <w:bCs/>
                <w:sz w:val="24"/>
                <w:szCs w:val="24"/>
                <w:lang w:val="en-US"/>
              </w:rPr>
              <w:t>Issue</w:t>
            </w:r>
          </w:p>
        </w:tc>
        <w:tc>
          <w:tcPr>
            <w:tcW w:w="3005" w:type="dxa"/>
            <w:shd w:val="clear" w:color="auto" w:fill="83CAEB" w:themeFill="accent1" w:themeFillTint="66"/>
            <w:vAlign w:val="center"/>
          </w:tcPr>
          <w:p w14:paraId="43366179"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b/>
                <w:bCs/>
                <w:sz w:val="24"/>
                <w:szCs w:val="24"/>
                <w:lang w:val="en-US"/>
              </w:rPr>
              <w:t>Impact</w:t>
            </w:r>
          </w:p>
        </w:tc>
        <w:tc>
          <w:tcPr>
            <w:tcW w:w="3006" w:type="dxa"/>
            <w:shd w:val="clear" w:color="auto" w:fill="83CAEB" w:themeFill="accent1" w:themeFillTint="66"/>
            <w:vAlign w:val="center"/>
          </w:tcPr>
          <w:p w14:paraId="18464948"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b/>
                <w:bCs/>
                <w:sz w:val="24"/>
                <w:szCs w:val="24"/>
                <w:lang w:val="en-US"/>
              </w:rPr>
              <w:t>Affected Groups</w:t>
            </w:r>
          </w:p>
        </w:tc>
      </w:tr>
      <w:tr w:rsidR="00AB3363" w:rsidRPr="00AB3363" w14:paraId="069DD949" w14:textId="77777777" w:rsidTr="00186E40">
        <w:tc>
          <w:tcPr>
            <w:tcW w:w="3005" w:type="dxa"/>
            <w:vAlign w:val="center"/>
          </w:tcPr>
          <w:p w14:paraId="5D9CC0FD"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sz w:val="24"/>
                <w:szCs w:val="24"/>
                <w:lang w:val="en-US"/>
              </w:rPr>
              <w:t>Weight errors</w:t>
            </w:r>
          </w:p>
        </w:tc>
        <w:tc>
          <w:tcPr>
            <w:tcW w:w="3005" w:type="dxa"/>
            <w:vAlign w:val="center"/>
          </w:tcPr>
          <w:p w14:paraId="61A4A431"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sz w:val="24"/>
                <w:szCs w:val="24"/>
                <w:lang w:val="en-US"/>
              </w:rPr>
              <w:t>Delays</w:t>
            </w:r>
          </w:p>
        </w:tc>
        <w:tc>
          <w:tcPr>
            <w:tcW w:w="3006" w:type="dxa"/>
            <w:vAlign w:val="center"/>
          </w:tcPr>
          <w:p w14:paraId="043BD66D"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sz w:val="24"/>
                <w:szCs w:val="24"/>
                <w:lang w:val="en-US"/>
              </w:rPr>
              <w:t>All customers</w:t>
            </w:r>
          </w:p>
        </w:tc>
      </w:tr>
      <w:tr w:rsidR="00AB3363" w:rsidRPr="00AB3363" w14:paraId="00C8E8E1" w14:textId="77777777" w:rsidTr="00186E40">
        <w:tc>
          <w:tcPr>
            <w:tcW w:w="3005" w:type="dxa"/>
            <w:vAlign w:val="center"/>
          </w:tcPr>
          <w:p w14:paraId="70A57625"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sz w:val="24"/>
                <w:szCs w:val="24"/>
                <w:lang w:val="en-US"/>
              </w:rPr>
              <w:t>Limited space</w:t>
            </w:r>
          </w:p>
        </w:tc>
        <w:tc>
          <w:tcPr>
            <w:tcW w:w="3005" w:type="dxa"/>
            <w:vAlign w:val="center"/>
          </w:tcPr>
          <w:p w14:paraId="16B2653A"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sz w:val="24"/>
                <w:szCs w:val="24"/>
                <w:lang w:val="en-US"/>
              </w:rPr>
              <w:t>Slower packing</w:t>
            </w:r>
          </w:p>
        </w:tc>
        <w:tc>
          <w:tcPr>
            <w:tcW w:w="3006" w:type="dxa"/>
            <w:vAlign w:val="center"/>
          </w:tcPr>
          <w:p w14:paraId="54E2183E"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sz w:val="24"/>
                <w:szCs w:val="24"/>
                <w:lang w:val="en-US"/>
              </w:rPr>
              <w:t>Large baskets</w:t>
            </w:r>
          </w:p>
        </w:tc>
      </w:tr>
      <w:tr w:rsidR="00AB3363" w:rsidRPr="00AB3363" w14:paraId="5BBDEC75" w14:textId="77777777" w:rsidTr="00186E40">
        <w:tc>
          <w:tcPr>
            <w:tcW w:w="3005" w:type="dxa"/>
            <w:vAlign w:val="center"/>
          </w:tcPr>
          <w:p w14:paraId="369AB7DC"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sz w:val="24"/>
                <w:szCs w:val="24"/>
                <w:lang w:val="en-US"/>
              </w:rPr>
              <w:t>Card-only</w:t>
            </w:r>
          </w:p>
        </w:tc>
        <w:tc>
          <w:tcPr>
            <w:tcW w:w="3005" w:type="dxa"/>
            <w:vAlign w:val="center"/>
          </w:tcPr>
          <w:p w14:paraId="688C4EA2"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sz w:val="24"/>
                <w:szCs w:val="24"/>
                <w:lang w:val="en-US"/>
              </w:rPr>
              <w:t>Excludes cash users</w:t>
            </w:r>
          </w:p>
        </w:tc>
        <w:tc>
          <w:tcPr>
            <w:tcW w:w="3006" w:type="dxa"/>
            <w:vAlign w:val="center"/>
          </w:tcPr>
          <w:p w14:paraId="69B18EBE" w14:textId="77777777" w:rsidR="00AB3363" w:rsidRPr="00AB3363" w:rsidRDefault="00AB3363" w:rsidP="00AB3363">
            <w:pPr>
              <w:spacing w:line="360" w:lineRule="auto"/>
              <w:rPr>
                <w:rFonts w:ascii="Arial" w:hAnsi="Arial" w:cs="Arial"/>
                <w:b/>
                <w:bCs/>
                <w:sz w:val="24"/>
                <w:szCs w:val="24"/>
                <w:lang w:val="en-US"/>
              </w:rPr>
            </w:pPr>
            <w:r w:rsidRPr="00AB3363">
              <w:rPr>
                <w:rFonts w:ascii="Arial" w:hAnsi="Arial" w:cs="Arial"/>
                <w:sz w:val="24"/>
                <w:szCs w:val="24"/>
                <w:lang w:val="en-US"/>
              </w:rPr>
              <w:t>Students, older shoppers</w:t>
            </w:r>
          </w:p>
        </w:tc>
      </w:tr>
      <w:tr w:rsidR="00AB3363" w:rsidRPr="00AB3363" w14:paraId="6F58B7D5" w14:textId="77777777" w:rsidTr="00186E40">
        <w:tc>
          <w:tcPr>
            <w:tcW w:w="3005" w:type="dxa"/>
            <w:vAlign w:val="center"/>
          </w:tcPr>
          <w:p w14:paraId="202531C0" w14:textId="77777777" w:rsidR="00AB3363" w:rsidRPr="00AB3363" w:rsidRDefault="00AB3363" w:rsidP="00AB3363">
            <w:pPr>
              <w:spacing w:line="360" w:lineRule="auto"/>
              <w:rPr>
                <w:rFonts w:ascii="Arial" w:hAnsi="Arial" w:cs="Arial"/>
                <w:sz w:val="24"/>
                <w:szCs w:val="24"/>
                <w:lang w:val="en-US"/>
              </w:rPr>
            </w:pPr>
            <w:r w:rsidRPr="00AB3363">
              <w:rPr>
                <w:rFonts w:ascii="Arial" w:hAnsi="Arial" w:cs="Arial"/>
                <w:sz w:val="24"/>
                <w:szCs w:val="24"/>
                <w:lang w:val="en-US"/>
              </w:rPr>
              <w:t>No social interaction</w:t>
            </w:r>
          </w:p>
        </w:tc>
        <w:tc>
          <w:tcPr>
            <w:tcW w:w="3005" w:type="dxa"/>
            <w:vAlign w:val="center"/>
          </w:tcPr>
          <w:p w14:paraId="4DF26625" w14:textId="77777777" w:rsidR="00AB3363" w:rsidRPr="00AB3363" w:rsidRDefault="00AB3363" w:rsidP="00AB3363">
            <w:pPr>
              <w:spacing w:line="360" w:lineRule="auto"/>
              <w:rPr>
                <w:rFonts w:ascii="Arial" w:hAnsi="Arial" w:cs="Arial"/>
                <w:sz w:val="24"/>
                <w:szCs w:val="24"/>
                <w:lang w:val="en-US"/>
              </w:rPr>
            </w:pPr>
            <w:r w:rsidRPr="00AB3363">
              <w:rPr>
                <w:rFonts w:ascii="Arial" w:hAnsi="Arial" w:cs="Arial"/>
                <w:sz w:val="24"/>
                <w:szCs w:val="24"/>
                <w:lang w:val="en-US"/>
              </w:rPr>
              <w:t>Reduced satisfaction</w:t>
            </w:r>
          </w:p>
        </w:tc>
        <w:tc>
          <w:tcPr>
            <w:tcW w:w="3006" w:type="dxa"/>
            <w:vAlign w:val="center"/>
          </w:tcPr>
          <w:p w14:paraId="674579A6" w14:textId="77777777" w:rsidR="00AB3363" w:rsidRPr="00AB3363" w:rsidRDefault="00AB3363" w:rsidP="00AB3363">
            <w:pPr>
              <w:spacing w:line="360" w:lineRule="auto"/>
              <w:rPr>
                <w:rFonts w:ascii="Arial" w:hAnsi="Arial" w:cs="Arial"/>
                <w:sz w:val="24"/>
                <w:szCs w:val="24"/>
                <w:lang w:val="en-US"/>
              </w:rPr>
            </w:pPr>
            <w:r w:rsidRPr="00AB3363">
              <w:rPr>
                <w:rFonts w:ascii="Arial" w:hAnsi="Arial" w:cs="Arial"/>
                <w:sz w:val="24"/>
                <w:szCs w:val="24"/>
                <w:lang w:val="en-US"/>
              </w:rPr>
              <w:t>Older customers</w:t>
            </w:r>
          </w:p>
        </w:tc>
      </w:tr>
    </w:tbl>
    <w:p w14:paraId="510B67AB" w14:textId="77777777" w:rsidR="00A463D7" w:rsidRPr="00A463D7" w:rsidRDefault="00A463D7" w:rsidP="00A463D7">
      <w:pPr>
        <w:spacing w:before="240" w:after="240" w:line="360" w:lineRule="auto"/>
        <w:ind w:firstLine="720"/>
        <w:rPr>
          <w:rFonts w:ascii="Arial" w:hAnsi="Arial" w:cs="Arial"/>
          <w:sz w:val="24"/>
          <w:szCs w:val="24"/>
          <w:lang w:val="en-US"/>
        </w:rPr>
      </w:pPr>
      <w:r w:rsidRPr="00A463D7">
        <w:rPr>
          <w:rFonts w:ascii="Arial" w:hAnsi="Arial" w:cs="Arial"/>
          <w:sz w:val="24"/>
          <w:szCs w:val="24"/>
          <w:lang w:val="en-US"/>
        </w:rPr>
        <w:t xml:space="preserve">The research could facilitate a five-point increase in customer satisfaction, potentially adding £14 million to EBITDA by 2028 through a 2% improvement in customer retention, according to Partnership financial models (John Lewis Partnership, 2023). A 2% uplift is a realistic and conservative estimate: prior retail research demonstrates that even small increases in satisfaction can generate disproportionately higher loyalty gains in premium segments (Oliver, 2015). Waitrose customers, who place greater value on personalised service and emotional engagement, are also more sensitive to service quality lapses. Therefore, operational enhancements to the self-checkout experience—such as reducing </w:t>
      </w:r>
      <w:r w:rsidRPr="00A463D7">
        <w:rPr>
          <w:rFonts w:ascii="Arial" w:hAnsi="Arial" w:cs="Arial"/>
          <w:sz w:val="24"/>
          <w:szCs w:val="24"/>
          <w:lang w:val="en-US"/>
        </w:rPr>
        <w:lastRenderedPageBreak/>
        <w:t>errors, improving assistance speed, and supporting older shoppers—are likely to meaningfully influence repeat visits and retention.</w:t>
      </w:r>
    </w:p>
    <w:p w14:paraId="3D94E8B5" w14:textId="77777777" w:rsidR="00A463D7" w:rsidRPr="00A463D7" w:rsidRDefault="00A463D7" w:rsidP="00A463D7">
      <w:pPr>
        <w:spacing w:before="240" w:after="240" w:line="360" w:lineRule="auto"/>
        <w:ind w:firstLine="360"/>
        <w:rPr>
          <w:rFonts w:ascii="Arial" w:hAnsi="Arial" w:cs="Arial"/>
          <w:sz w:val="24"/>
          <w:szCs w:val="24"/>
          <w:lang w:val="en-US"/>
        </w:rPr>
      </w:pPr>
      <w:r w:rsidRPr="00A463D7">
        <w:rPr>
          <w:rFonts w:ascii="Arial" w:hAnsi="Arial" w:cs="Arial"/>
          <w:sz w:val="24"/>
          <w:szCs w:val="24"/>
          <w:lang w:val="en-US"/>
        </w:rPr>
        <w:t>Findings will inform broader retail strategies, emphasising the need for balanced automation in premium supermarket environments. Practical implications include:</w:t>
      </w:r>
    </w:p>
    <w:p w14:paraId="61D6A695" w14:textId="77777777" w:rsidR="00AB3363" w:rsidRPr="00AB3363" w:rsidRDefault="00AB3363" w:rsidP="00AB3363">
      <w:pPr>
        <w:pStyle w:val="a7"/>
        <w:numPr>
          <w:ilvl w:val="0"/>
          <w:numId w:val="63"/>
        </w:numPr>
        <w:spacing w:after="0" w:line="360" w:lineRule="auto"/>
        <w:rPr>
          <w:rFonts w:ascii="Arial" w:hAnsi="Arial" w:cs="Arial"/>
          <w:sz w:val="24"/>
          <w:szCs w:val="24"/>
        </w:rPr>
      </w:pPr>
      <w:r w:rsidRPr="00AB3363">
        <w:rPr>
          <w:rFonts w:ascii="Arial" w:hAnsi="Arial" w:cs="Arial"/>
          <w:sz w:val="24"/>
          <w:szCs w:val="24"/>
        </w:rPr>
        <w:t xml:space="preserve">A </w:t>
      </w:r>
      <w:r w:rsidRPr="00AB3363">
        <w:rPr>
          <w:rFonts w:ascii="Arial" w:hAnsi="Arial" w:cs="Arial"/>
          <w:b/>
          <w:bCs/>
          <w:sz w:val="24"/>
          <w:szCs w:val="24"/>
        </w:rPr>
        <w:t>Live Implementation Dashboard</w:t>
      </w:r>
      <w:r w:rsidRPr="00AB3363">
        <w:rPr>
          <w:rFonts w:ascii="Arial" w:hAnsi="Arial" w:cs="Arial"/>
          <w:sz w:val="24"/>
          <w:szCs w:val="24"/>
        </w:rPr>
        <w:t xml:space="preserve"> to monitor error rates and trigger manned lane openings when exceeding 8% or interventions surpass 2 minutes.</w:t>
      </w:r>
    </w:p>
    <w:p w14:paraId="02C1997E" w14:textId="77777777" w:rsidR="00AB3363" w:rsidRPr="00AB3363" w:rsidRDefault="00AB3363" w:rsidP="00AB3363">
      <w:pPr>
        <w:pStyle w:val="a7"/>
        <w:numPr>
          <w:ilvl w:val="0"/>
          <w:numId w:val="63"/>
        </w:numPr>
        <w:spacing w:after="0" w:line="360" w:lineRule="auto"/>
        <w:rPr>
          <w:rFonts w:ascii="Arial" w:hAnsi="Arial" w:cs="Arial"/>
          <w:sz w:val="24"/>
          <w:szCs w:val="24"/>
        </w:rPr>
      </w:pPr>
      <w:r w:rsidRPr="00AB3363">
        <w:rPr>
          <w:rFonts w:ascii="Arial" w:hAnsi="Arial" w:cs="Arial"/>
          <w:b/>
          <w:bCs/>
          <w:sz w:val="24"/>
          <w:szCs w:val="24"/>
        </w:rPr>
        <w:t>Silver-Service Lanes</w:t>
      </w:r>
      <w:r w:rsidRPr="00AB3363">
        <w:rPr>
          <w:rFonts w:ascii="Arial" w:hAnsi="Arial" w:cs="Arial"/>
          <w:sz w:val="24"/>
          <w:szCs w:val="24"/>
        </w:rPr>
        <w:t xml:space="preserve"> automatically activated for over-65s and £75+ baskets, preserving loyalty among high-value segments.</w:t>
      </w:r>
    </w:p>
    <w:p w14:paraId="582A37CF" w14:textId="77777777" w:rsidR="00AB3363" w:rsidRPr="00AB3363" w:rsidRDefault="00AB3363" w:rsidP="00AB3363">
      <w:pPr>
        <w:pStyle w:val="a7"/>
        <w:numPr>
          <w:ilvl w:val="0"/>
          <w:numId w:val="63"/>
        </w:numPr>
        <w:spacing w:after="0" w:line="360" w:lineRule="auto"/>
        <w:rPr>
          <w:rFonts w:ascii="Arial" w:hAnsi="Arial" w:cs="Arial"/>
          <w:sz w:val="24"/>
          <w:szCs w:val="24"/>
        </w:rPr>
      </w:pPr>
      <w:r w:rsidRPr="00AB3363">
        <w:rPr>
          <w:rFonts w:ascii="Arial" w:hAnsi="Arial" w:cs="Arial"/>
          <w:sz w:val="24"/>
          <w:szCs w:val="24"/>
        </w:rPr>
        <w:t xml:space="preserve">Upgraded </w:t>
      </w:r>
      <w:r w:rsidRPr="00AB3363">
        <w:rPr>
          <w:rFonts w:ascii="Arial" w:hAnsi="Arial" w:cs="Arial"/>
          <w:b/>
          <w:bCs/>
          <w:sz w:val="24"/>
          <w:szCs w:val="24"/>
        </w:rPr>
        <w:t>Voice-Guided Kiosks</w:t>
      </w:r>
      <w:r w:rsidRPr="00AB3363">
        <w:rPr>
          <w:rFonts w:ascii="Arial" w:hAnsi="Arial" w:cs="Arial"/>
          <w:sz w:val="24"/>
          <w:szCs w:val="24"/>
        </w:rPr>
        <w:t xml:space="preserve"> with larger fonts and audio prompts, targeted for rollout in 50 stores by Easter 2027 to reduce technology anxiety.</w:t>
      </w:r>
    </w:p>
    <w:p w14:paraId="66ABF384" w14:textId="77777777" w:rsidR="00AB3363" w:rsidRPr="00AB3363" w:rsidRDefault="00AB3363" w:rsidP="00AB3363">
      <w:pPr>
        <w:pStyle w:val="a7"/>
        <w:numPr>
          <w:ilvl w:val="0"/>
          <w:numId w:val="63"/>
        </w:numPr>
        <w:spacing w:after="0" w:line="360" w:lineRule="auto"/>
        <w:rPr>
          <w:rFonts w:ascii="Arial" w:hAnsi="Arial" w:cs="Arial"/>
          <w:sz w:val="24"/>
          <w:szCs w:val="24"/>
        </w:rPr>
      </w:pPr>
      <w:r w:rsidRPr="00AB3363">
        <w:rPr>
          <w:rFonts w:ascii="Arial" w:hAnsi="Arial" w:cs="Arial"/>
          <w:sz w:val="24"/>
          <w:szCs w:val="24"/>
        </w:rPr>
        <w:t xml:space="preserve">A </w:t>
      </w:r>
      <w:r w:rsidRPr="00AB3363">
        <w:rPr>
          <w:rFonts w:ascii="Arial" w:hAnsi="Arial" w:cs="Arial"/>
          <w:b/>
          <w:bCs/>
          <w:sz w:val="24"/>
          <w:szCs w:val="24"/>
        </w:rPr>
        <w:t>Partner Playbook</w:t>
      </w:r>
      <w:r w:rsidRPr="00AB3363">
        <w:rPr>
          <w:rFonts w:ascii="Arial" w:hAnsi="Arial" w:cs="Arial"/>
          <w:sz w:val="24"/>
          <w:szCs w:val="24"/>
        </w:rPr>
        <w:t xml:space="preserve"> featuring 2-hour micro-training modules on "30-second rescues" for empathetic interventions. These outputs will be presented to the board on 1 July 2026, with a phased national implementation roadmap commencing in Q3 2026, potentially influencing industry standards for hybrid checkout models.</w:t>
      </w:r>
    </w:p>
    <w:p w14:paraId="25B0A75F" w14:textId="77777777" w:rsidR="00CC5162" w:rsidRPr="00AB3363" w:rsidRDefault="00CC5162" w:rsidP="00AB3363">
      <w:pPr>
        <w:spacing w:after="0" w:line="360" w:lineRule="auto"/>
        <w:rPr>
          <w:rFonts w:ascii="Arial" w:hAnsi="Arial" w:cs="Arial"/>
          <w:sz w:val="24"/>
          <w:szCs w:val="24"/>
        </w:rPr>
      </w:pPr>
    </w:p>
    <w:p w14:paraId="0FBD8E93" w14:textId="77777777" w:rsidR="00AB3363" w:rsidRPr="00AB3363" w:rsidRDefault="00AB3363" w:rsidP="00AB3363">
      <w:pPr>
        <w:pStyle w:val="2"/>
        <w:spacing w:before="299" w:after="299" w:line="360" w:lineRule="auto"/>
        <w:rPr>
          <w:rFonts w:ascii="Arial" w:hAnsi="Arial" w:cs="Arial"/>
          <w:b/>
          <w:bCs/>
          <w:sz w:val="24"/>
          <w:szCs w:val="24"/>
        </w:rPr>
      </w:pPr>
      <w:r w:rsidRPr="00AB3363">
        <w:rPr>
          <w:rFonts w:ascii="Arial" w:hAnsi="Arial" w:cs="Arial"/>
          <w:b/>
          <w:bCs/>
          <w:sz w:val="24"/>
          <w:szCs w:val="24"/>
        </w:rPr>
        <w:t xml:space="preserve">6. </w:t>
      </w:r>
      <w:bookmarkStart w:id="5" w:name="_Toc1687207171"/>
      <w:r w:rsidRPr="00AB3363">
        <w:rPr>
          <w:rFonts w:ascii="Arial" w:hAnsi="Arial" w:cs="Arial"/>
          <w:b/>
          <w:bCs/>
          <w:sz w:val="24"/>
          <w:szCs w:val="24"/>
        </w:rPr>
        <w:t>Plan of Work</w:t>
      </w:r>
      <w:bookmarkEnd w:id="5"/>
      <w:r w:rsidRPr="00AB3363">
        <w:rPr>
          <w:rFonts w:ascii="Arial" w:hAnsi="Arial" w:cs="Arial"/>
          <w:b/>
          <w:bCs/>
          <w:sz w:val="24"/>
          <w:szCs w:val="24"/>
        </w:rPr>
        <w:t xml:space="preserve"> </w:t>
      </w:r>
    </w:p>
    <w:p w14:paraId="76134ABB" w14:textId="77777777" w:rsidR="00AB3363" w:rsidRPr="00137385" w:rsidRDefault="00AB3363" w:rsidP="00A463D7">
      <w:pPr>
        <w:spacing w:after="160" w:line="360" w:lineRule="auto"/>
        <w:ind w:firstLine="720"/>
        <w:rPr>
          <w:rFonts w:ascii="Arial" w:hAnsi="Arial" w:cs="Arial"/>
          <w:sz w:val="24"/>
          <w:szCs w:val="24"/>
          <w:lang w:val="en-US"/>
        </w:rPr>
      </w:pPr>
      <w:r w:rsidRPr="00137385">
        <w:rPr>
          <w:rFonts w:ascii="Arial" w:hAnsi="Arial" w:cs="Arial"/>
          <w:sz w:val="24"/>
          <w:szCs w:val="24"/>
          <w:lang w:val="en-US"/>
        </w:rPr>
        <w:t>This section outlines the planned timeline for completing the research project in a structured and systematic way. The schedule follows the logical sequence of academic research, beginning with topic refinement and proposal development, progressing through literature review, methodology design, data collection, and analysis, and concluding with the writing and submission of the final research project. The plan is designed to ensure that each stage receives adequate time and attention, while allowing flexibility for unforeseen delays.</w:t>
      </w:r>
    </w:p>
    <w:p w14:paraId="5D26E403" w14:textId="77777777" w:rsidR="00AB3363" w:rsidRPr="00137385" w:rsidRDefault="00AB3363" w:rsidP="00A463D7">
      <w:pPr>
        <w:spacing w:after="160" w:line="360" w:lineRule="auto"/>
        <w:ind w:firstLine="720"/>
        <w:rPr>
          <w:rFonts w:ascii="Arial" w:hAnsi="Arial" w:cs="Arial"/>
          <w:sz w:val="24"/>
          <w:szCs w:val="24"/>
          <w:lang w:val="en-US"/>
        </w:rPr>
      </w:pPr>
      <w:r w:rsidRPr="00137385">
        <w:rPr>
          <w:rFonts w:ascii="Arial" w:hAnsi="Arial" w:cs="Arial"/>
          <w:sz w:val="24"/>
          <w:szCs w:val="24"/>
          <w:lang w:val="en-US"/>
        </w:rPr>
        <w:t xml:space="preserve">The project is expected to take </w:t>
      </w:r>
      <w:r w:rsidRPr="00137385">
        <w:rPr>
          <w:rFonts w:ascii="Arial" w:hAnsi="Arial" w:cs="Arial"/>
          <w:b/>
          <w:bCs/>
          <w:sz w:val="24"/>
          <w:szCs w:val="24"/>
          <w:lang w:val="en-US"/>
        </w:rPr>
        <w:t>18 weeks</w:t>
      </w:r>
      <w:r w:rsidRPr="00137385">
        <w:rPr>
          <w:rFonts w:ascii="Arial" w:hAnsi="Arial" w:cs="Arial"/>
          <w:sz w:val="24"/>
          <w:szCs w:val="24"/>
          <w:lang w:val="en-US"/>
        </w:rPr>
        <w:t xml:space="preserve"> in total. Early stages focus on establishing a strong academic foundation through a clear research topic, background rationale, and relevant literature. Midway stages involve data collection using surveys and interviews, followed by detailed qualitative and quantitative analysis. The final phase includes integrating findings, drafting the full report, and completing revisions to ensure academic quality.</w:t>
      </w:r>
    </w:p>
    <w:p w14:paraId="38063F80" w14:textId="77777777" w:rsidR="00AB3363" w:rsidRPr="00AB3363" w:rsidRDefault="00AB3363" w:rsidP="00A463D7">
      <w:pPr>
        <w:spacing w:line="360" w:lineRule="auto"/>
        <w:ind w:firstLine="720"/>
        <w:rPr>
          <w:rFonts w:ascii="Arial" w:hAnsi="Arial" w:cs="Arial"/>
          <w:sz w:val="24"/>
          <w:szCs w:val="24"/>
          <w:lang w:val="en-US"/>
        </w:rPr>
      </w:pPr>
      <w:r w:rsidRPr="00137385">
        <w:rPr>
          <w:rFonts w:ascii="Arial" w:hAnsi="Arial" w:cs="Arial"/>
          <w:sz w:val="24"/>
          <w:szCs w:val="24"/>
          <w:lang w:val="en-US"/>
        </w:rPr>
        <w:lastRenderedPageBreak/>
        <w:t>The table below provides an overview of each task, followed by a text-based Gantt chart that visually represents the timeline and sequence of activities.</w:t>
      </w:r>
    </w:p>
    <w:p w14:paraId="62BEE75E" w14:textId="77777777" w:rsidR="00AB3363" w:rsidRPr="00AB3363" w:rsidRDefault="00AB3363" w:rsidP="00AB3363">
      <w:pPr>
        <w:spacing w:line="360" w:lineRule="auto"/>
        <w:rPr>
          <w:rFonts w:ascii="Arial" w:hAnsi="Arial" w:cs="Arial"/>
          <w:sz w:val="24"/>
          <w:szCs w:val="24"/>
          <w:lang w:val="en-US"/>
        </w:rPr>
      </w:pPr>
    </w:p>
    <w:p w14:paraId="50BEE122" w14:textId="77777777" w:rsidR="00AB3363" w:rsidRPr="00AB3363" w:rsidRDefault="00AB3363" w:rsidP="00AB3363">
      <w:pPr>
        <w:spacing w:line="360" w:lineRule="auto"/>
        <w:rPr>
          <w:rFonts w:ascii="Arial" w:hAnsi="Arial" w:cs="Arial"/>
          <w:sz w:val="24"/>
          <w:szCs w:val="24"/>
          <w:lang w:val="en-US"/>
        </w:rPr>
      </w:pPr>
      <w:r w:rsidRPr="00AB3363">
        <w:rPr>
          <w:rFonts w:ascii="Arial" w:hAnsi="Arial" w:cs="Arial"/>
          <w:noProof/>
          <w:sz w:val="24"/>
          <w:szCs w:val="24"/>
        </w:rPr>
        <w:drawing>
          <wp:inline distT="0" distB="0" distL="0" distR="0" wp14:anchorId="66C5BABD" wp14:editId="4A99D594">
            <wp:extent cx="5731510" cy="3824605"/>
            <wp:effectExtent l="0" t="0" r="2540" b="4445"/>
            <wp:docPr id="146262899"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4605"/>
                    </a:xfrm>
                    <a:prstGeom prst="rect">
                      <a:avLst/>
                    </a:prstGeom>
                    <a:noFill/>
                    <a:ln>
                      <a:noFill/>
                    </a:ln>
                  </pic:spPr>
                </pic:pic>
              </a:graphicData>
            </a:graphic>
          </wp:inline>
        </w:drawing>
      </w:r>
    </w:p>
    <w:p w14:paraId="45CFA2FA" w14:textId="4FCDB97B" w:rsidR="00AB3363" w:rsidRPr="00137385" w:rsidRDefault="00CC5162" w:rsidP="00CC5162">
      <w:pPr>
        <w:spacing w:after="160" w:line="360" w:lineRule="auto"/>
        <w:jc w:val="center"/>
        <w:rPr>
          <w:rFonts w:ascii="Arial" w:hAnsi="Arial" w:cs="Arial"/>
          <w:sz w:val="24"/>
          <w:szCs w:val="24"/>
          <w:lang w:val="en-US"/>
        </w:rPr>
      </w:pPr>
      <w:r>
        <w:rPr>
          <w:rFonts w:ascii="Arial" w:hAnsi="Arial" w:cs="Arial"/>
          <w:sz w:val="24"/>
          <w:szCs w:val="24"/>
          <w:lang w:val="en-US"/>
        </w:rPr>
        <w:t>Create by Myself</w:t>
      </w:r>
    </w:p>
    <w:p w14:paraId="49AC318D" w14:textId="77777777" w:rsidR="00AB3363" w:rsidRPr="00AB3363" w:rsidRDefault="00AB3363" w:rsidP="00AB3363">
      <w:pPr>
        <w:spacing w:line="360" w:lineRule="auto"/>
        <w:rPr>
          <w:rFonts w:ascii="Arial" w:hAnsi="Arial" w:cs="Arial"/>
          <w:sz w:val="24"/>
          <w:szCs w:val="24"/>
        </w:rPr>
      </w:pPr>
    </w:p>
    <w:p w14:paraId="6DF5DB2A" w14:textId="77777777" w:rsidR="00AB3363" w:rsidRPr="00AB3363" w:rsidRDefault="00AB3363" w:rsidP="00AB3363">
      <w:pPr>
        <w:pStyle w:val="2"/>
        <w:spacing w:before="299" w:after="299" w:line="360" w:lineRule="auto"/>
        <w:rPr>
          <w:rFonts w:ascii="Arial" w:hAnsi="Arial" w:cs="Arial"/>
          <w:sz w:val="24"/>
          <w:szCs w:val="24"/>
        </w:rPr>
      </w:pPr>
      <w:r w:rsidRPr="00AB3363">
        <w:rPr>
          <w:rFonts w:ascii="Arial" w:eastAsia="Aptos" w:hAnsi="Arial" w:cs="Arial"/>
          <w:b/>
          <w:bCs/>
          <w:sz w:val="24"/>
          <w:szCs w:val="24"/>
        </w:rPr>
        <w:t>Conclusion</w:t>
      </w:r>
    </w:p>
    <w:p w14:paraId="0BE5DE82" w14:textId="77777777" w:rsidR="00AB3363" w:rsidRPr="00AB3363" w:rsidRDefault="00AB3363" w:rsidP="00A463D7">
      <w:pPr>
        <w:spacing w:line="360" w:lineRule="auto"/>
        <w:ind w:firstLine="720"/>
        <w:rPr>
          <w:rFonts w:ascii="Arial" w:hAnsi="Arial" w:cs="Arial"/>
          <w:sz w:val="24"/>
          <w:szCs w:val="24"/>
          <w:lang w:val="en-US"/>
        </w:rPr>
      </w:pPr>
      <w:r w:rsidRPr="00AB3363">
        <w:rPr>
          <w:rFonts w:ascii="Arial" w:hAnsi="Arial" w:cs="Arial"/>
          <w:sz w:val="24"/>
          <w:szCs w:val="24"/>
          <w:lang w:val="en-US"/>
        </w:rPr>
        <w:t>Self-checkout systems have become a core operational feature in UK supermarkets, but for premium retailers such as Waitrose, they create a unique tension between efficiency and emotional service expectations. This research demonstrates that while SCOs improve speed and reduce labour pressure, they simultaneously introduce new service challenges—especially for older customers, customers with large baskets, and those who value social interaction.</w:t>
      </w:r>
    </w:p>
    <w:p w14:paraId="0C95EBA2" w14:textId="77777777" w:rsidR="00AB3363" w:rsidRPr="00AB3363" w:rsidRDefault="00AB3363" w:rsidP="00A463D7">
      <w:pPr>
        <w:spacing w:line="360" w:lineRule="auto"/>
        <w:ind w:firstLine="720"/>
        <w:rPr>
          <w:rFonts w:ascii="Arial" w:hAnsi="Arial" w:cs="Arial"/>
          <w:sz w:val="24"/>
          <w:szCs w:val="24"/>
          <w:lang w:val="en-US"/>
        </w:rPr>
      </w:pPr>
      <w:r w:rsidRPr="00AB3363">
        <w:rPr>
          <w:rFonts w:ascii="Arial" w:hAnsi="Arial" w:cs="Arial"/>
          <w:sz w:val="24"/>
          <w:szCs w:val="24"/>
          <w:lang w:val="en-US"/>
        </w:rPr>
        <w:t xml:space="preserve">By integrating mixed methods and incorporating real operational experience from the Milton Keynes branch, the study provides a holistic understanding of the problem. The findings emphasise that customer dissatisfaction is driven not only by </w:t>
      </w:r>
      <w:r w:rsidRPr="00AB3363">
        <w:rPr>
          <w:rFonts w:ascii="Arial" w:hAnsi="Arial" w:cs="Arial"/>
          <w:sz w:val="24"/>
          <w:szCs w:val="24"/>
          <w:lang w:val="en-US"/>
        </w:rPr>
        <w:lastRenderedPageBreak/>
        <w:t>technical issues like errors and limited packing space, but also by emotional gaps created when human interaction is reduced.</w:t>
      </w:r>
    </w:p>
    <w:p w14:paraId="6E7D677C" w14:textId="77777777" w:rsidR="00AB3363" w:rsidRPr="00AB3363" w:rsidRDefault="00AB3363" w:rsidP="00A463D7">
      <w:pPr>
        <w:spacing w:line="360" w:lineRule="auto"/>
        <w:ind w:firstLine="720"/>
        <w:rPr>
          <w:rFonts w:ascii="Arial" w:hAnsi="Arial" w:cs="Arial"/>
          <w:sz w:val="24"/>
          <w:szCs w:val="24"/>
          <w:lang w:val="en-US"/>
        </w:rPr>
      </w:pPr>
      <w:r w:rsidRPr="00AB3363">
        <w:rPr>
          <w:rFonts w:ascii="Arial" w:hAnsi="Arial" w:cs="Arial"/>
          <w:sz w:val="24"/>
          <w:szCs w:val="24"/>
          <w:lang w:val="en-US"/>
        </w:rPr>
        <w:t>The proposed recommendations—such as Silver-Service lanes, better guidance, strategic staff deployment, and improved intervention processes—offer practical, realistic solutions that align with the expectations of a premium supermarket environment.</w:t>
      </w:r>
    </w:p>
    <w:p w14:paraId="5BF804BE" w14:textId="77777777" w:rsidR="00AB3363" w:rsidRPr="00AB3363" w:rsidRDefault="00AB3363" w:rsidP="00A463D7">
      <w:pPr>
        <w:spacing w:line="360" w:lineRule="auto"/>
        <w:ind w:firstLine="720"/>
        <w:rPr>
          <w:rFonts w:ascii="Arial" w:hAnsi="Arial" w:cs="Arial"/>
          <w:sz w:val="24"/>
          <w:szCs w:val="24"/>
          <w:lang w:val="en-US"/>
        </w:rPr>
      </w:pPr>
      <w:r w:rsidRPr="00AB3363">
        <w:rPr>
          <w:rFonts w:ascii="Arial" w:hAnsi="Arial" w:cs="Arial"/>
          <w:sz w:val="24"/>
          <w:szCs w:val="24"/>
          <w:lang w:val="en-US"/>
        </w:rPr>
        <w:t>Overall, this research highlights that technology in retail must enhance—not replace—the human touch. For Waitrose to maintain its reputation for warmth, quality, and service excellence, it must balance automation with personalised support. With thoughtful implementation, SCOs can become a positive, efficient, and customer-friendly part of the shopping experience.</w:t>
      </w:r>
    </w:p>
    <w:p w14:paraId="54DAE13C" w14:textId="77777777" w:rsidR="00AB3363" w:rsidRPr="00AB3363" w:rsidRDefault="00AB3363" w:rsidP="00AB3363">
      <w:pPr>
        <w:spacing w:line="360" w:lineRule="auto"/>
        <w:rPr>
          <w:rFonts w:ascii="Arial" w:hAnsi="Arial" w:cs="Arial"/>
          <w:sz w:val="24"/>
          <w:szCs w:val="24"/>
          <w:lang w:val="en-US"/>
        </w:rPr>
      </w:pPr>
    </w:p>
    <w:p w14:paraId="6BFFB06F" w14:textId="77777777" w:rsidR="00AB3363" w:rsidRPr="00AB3363" w:rsidRDefault="00AB3363" w:rsidP="00AB3363">
      <w:pPr>
        <w:spacing w:line="360" w:lineRule="auto"/>
        <w:rPr>
          <w:rFonts w:ascii="Arial" w:hAnsi="Arial" w:cs="Arial"/>
          <w:sz w:val="24"/>
          <w:szCs w:val="24"/>
          <w:lang w:val="en-US"/>
        </w:rPr>
      </w:pPr>
    </w:p>
    <w:p w14:paraId="4B2072E8" w14:textId="77777777" w:rsidR="00AB3363" w:rsidRPr="00AB3363" w:rsidRDefault="00AB3363" w:rsidP="00AB3363">
      <w:pPr>
        <w:spacing w:line="360" w:lineRule="auto"/>
        <w:rPr>
          <w:rFonts w:ascii="Arial" w:hAnsi="Arial" w:cs="Arial"/>
          <w:sz w:val="24"/>
          <w:szCs w:val="24"/>
          <w:lang w:val="en-US"/>
        </w:rPr>
      </w:pPr>
    </w:p>
    <w:p w14:paraId="36E50D5E" w14:textId="77777777" w:rsidR="00AB3363" w:rsidRPr="00AB3363" w:rsidRDefault="00AB3363" w:rsidP="00AB3363">
      <w:pPr>
        <w:spacing w:line="360" w:lineRule="auto"/>
        <w:rPr>
          <w:rFonts w:ascii="Arial" w:hAnsi="Arial" w:cs="Arial"/>
          <w:sz w:val="24"/>
          <w:szCs w:val="24"/>
          <w:lang w:val="en-US"/>
        </w:rPr>
      </w:pPr>
    </w:p>
    <w:p w14:paraId="0C3E95E2" w14:textId="77777777" w:rsidR="00AB3363" w:rsidRPr="00AB3363" w:rsidRDefault="00AB3363" w:rsidP="00AB3363">
      <w:pPr>
        <w:spacing w:line="360" w:lineRule="auto"/>
        <w:rPr>
          <w:rFonts w:ascii="Arial" w:hAnsi="Arial" w:cs="Arial"/>
          <w:sz w:val="24"/>
          <w:szCs w:val="24"/>
          <w:lang w:val="en-US"/>
        </w:rPr>
      </w:pPr>
    </w:p>
    <w:p w14:paraId="5808C48F" w14:textId="77777777" w:rsidR="00AB3363" w:rsidRPr="00AB3363" w:rsidRDefault="00AB3363" w:rsidP="00AB3363">
      <w:pPr>
        <w:spacing w:line="360" w:lineRule="auto"/>
        <w:rPr>
          <w:rFonts w:ascii="Arial" w:hAnsi="Arial" w:cs="Arial"/>
          <w:sz w:val="24"/>
          <w:szCs w:val="24"/>
          <w:lang w:val="en-US"/>
        </w:rPr>
      </w:pPr>
    </w:p>
    <w:p w14:paraId="63698A66" w14:textId="77777777" w:rsidR="00AB3363" w:rsidRPr="00AB3363" w:rsidRDefault="00AB3363" w:rsidP="00AB3363">
      <w:pPr>
        <w:spacing w:line="360" w:lineRule="auto"/>
        <w:rPr>
          <w:rFonts w:ascii="Arial" w:hAnsi="Arial" w:cs="Arial"/>
          <w:sz w:val="24"/>
          <w:szCs w:val="24"/>
          <w:lang w:val="en-US"/>
        </w:rPr>
      </w:pPr>
    </w:p>
    <w:p w14:paraId="62EF4CD6" w14:textId="77777777" w:rsidR="00AB3363" w:rsidRDefault="00AB3363" w:rsidP="00AB3363">
      <w:pPr>
        <w:spacing w:line="360" w:lineRule="auto"/>
        <w:rPr>
          <w:rFonts w:ascii="Arial" w:hAnsi="Arial" w:cs="Arial"/>
          <w:sz w:val="24"/>
          <w:szCs w:val="24"/>
          <w:lang w:val="en-US"/>
        </w:rPr>
      </w:pPr>
    </w:p>
    <w:p w14:paraId="2C4C03B7" w14:textId="77777777" w:rsidR="00CC5162" w:rsidRDefault="00CC5162" w:rsidP="00AB3363">
      <w:pPr>
        <w:spacing w:line="360" w:lineRule="auto"/>
        <w:rPr>
          <w:rFonts w:ascii="Arial" w:hAnsi="Arial" w:cs="Arial"/>
          <w:sz w:val="24"/>
          <w:szCs w:val="24"/>
          <w:lang w:val="en-US"/>
        </w:rPr>
      </w:pPr>
    </w:p>
    <w:p w14:paraId="121B9178" w14:textId="77777777" w:rsidR="00CC5162" w:rsidRDefault="00CC5162" w:rsidP="00AB3363">
      <w:pPr>
        <w:spacing w:line="360" w:lineRule="auto"/>
        <w:rPr>
          <w:rFonts w:ascii="Arial" w:hAnsi="Arial" w:cs="Arial"/>
          <w:sz w:val="24"/>
          <w:szCs w:val="24"/>
          <w:lang w:val="en-US"/>
        </w:rPr>
      </w:pPr>
    </w:p>
    <w:p w14:paraId="3F316402" w14:textId="77777777" w:rsidR="00CC5162" w:rsidRDefault="00CC5162" w:rsidP="00AB3363">
      <w:pPr>
        <w:spacing w:line="360" w:lineRule="auto"/>
        <w:rPr>
          <w:rFonts w:ascii="Arial" w:hAnsi="Arial" w:cs="Arial"/>
          <w:sz w:val="24"/>
          <w:szCs w:val="24"/>
          <w:lang w:val="en-US"/>
        </w:rPr>
      </w:pPr>
    </w:p>
    <w:p w14:paraId="0F34050C" w14:textId="77777777" w:rsidR="00CC5162" w:rsidRDefault="00CC5162" w:rsidP="00AB3363">
      <w:pPr>
        <w:spacing w:line="360" w:lineRule="auto"/>
        <w:rPr>
          <w:rFonts w:ascii="Arial" w:hAnsi="Arial" w:cs="Arial"/>
          <w:sz w:val="24"/>
          <w:szCs w:val="24"/>
          <w:lang w:val="en-US"/>
        </w:rPr>
      </w:pPr>
    </w:p>
    <w:p w14:paraId="3BACE0F7" w14:textId="77777777" w:rsidR="00CC5162" w:rsidRDefault="00CC5162" w:rsidP="00AB3363">
      <w:pPr>
        <w:spacing w:line="360" w:lineRule="auto"/>
        <w:rPr>
          <w:rFonts w:ascii="Arial" w:hAnsi="Arial" w:cs="Arial"/>
          <w:sz w:val="24"/>
          <w:szCs w:val="24"/>
          <w:lang w:val="en-US"/>
        </w:rPr>
      </w:pPr>
    </w:p>
    <w:p w14:paraId="7D5550CA" w14:textId="77777777" w:rsidR="00CC5162" w:rsidRDefault="00CC5162" w:rsidP="00AB3363">
      <w:pPr>
        <w:spacing w:line="360" w:lineRule="auto"/>
        <w:rPr>
          <w:rFonts w:ascii="Arial" w:hAnsi="Arial" w:cs="Arial"/>
          <w:sz w:val="24"/>
          <w:szCs w:val="24"/>
          <w:lang w:val="en-US"/>
        </w:rPr>
      </w:pPr>
    </w:p>
    <w:p w14:paraId="77454E58" w14:textId="77777777" w:rsidR="00CC5162" w:rsidRDefault="00CC5162" w:rsidP="00AB3363">
      <w:pPr>
        <w:spacing w:line="360" w:lineRule="auto"/>
        <w:rPr>
          <w:rFonts w:ascii="Arial" w:hAnsi="Arial" w:cs="Arial"/>
          <w:sz w:val="24"/>
          <w:szCs w:val="24"/>
          <w:lang w:val="en-US"/>
        </w:rPr>
      </w:pPr>
    </w:p>
    <w:p w14:paraId="2A367492" w14:textId="77777777" w:rsidR="00CC5162" w:rsidRDefault="00CC5162" w:rsidP="00AB3363">
      <w:pPr>
        <w:spacing w:line="360" w:lineRule="auto"/>
        <w:rPr>
          <w:rFonts w:ascii="Arial" w:hAnsi="Arial" w:cs="Arial"/>
          <w:sz w:val="24"/>
          <w:szCs w:val="24"/>
          <w:lang w:val="en-US"/>
        </w:rPr>
      </w:pPr>
    </w:p>
    <w:p w14:paraId="0A4EF5E6" w14:textId="77777777" w:rsidR="00CC5162" w:rsidRDefault="00CC5162" w:rsidP="00AB3363">
      <w:pPr>
        <w:spacing w:line="360" w:lineRule="auto"/>
        <w:rPr>
          <w:rFonts w:ascii="Arial" w:hAnsi="Arial" w:cs="Arial"/>
          <w:sz w:val="24"/>
          <w:szCs w:val="24"/>
          <w:lang w:val="en-US"/>
        </w:rPr>
      </w:pPr>
    </w:p>
    <w:p w14:paraId="11638928" w14:textId="77777777" w:rsidR="00AB3363" w:rsidRPr="00AB3363" w:rsidRDefault="00AB3363" w:rsidP="00AB3363">
      <w:pPr>
        <w:pStyle w:val="2"/>
        <w:spacing w:before="299" w:after="299" w:line="360" w:lineRule="auto"/>
        <w:rPr>
          <w:rFonts w:ascii="Arial" w:hAnsi="Arial" w:cs="Arial"/>
          <w:b/>
          <w:bCs/>
          <w:sz w:val="24"/>
          <w:szCs w:val="24"/>
        </w:rPr>
      </w:pPr>
      <w:bookmarkStart w:id="6" w:name="_Toc2092493180"/>
      <w:r w:rsidRPr="00AB3363">
        <w:rPr>
          <w:rFonts w:ascii="Arial" w:hAnsi="Arial" w:cs="Arial"/>
          <w:b/>
          <w:bCs/>
          <w:sz w:val="24"/>
          <w:szCs w:val="24"/>
        </w:rPr>
        <w:lastRenderedPageBreak/>
        <w:t>References</w:t>
      </w:r>
      <w:bookmarkEnd w:id="6"/>
    </w:p>
    <w:p w14:paraId="32918E16"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Brooks, J., McCluskey, S., Turley, E. and King, N. (2015) ‘The utility of template analysis in qualitative psychology research’, </w:t>
      </w:r>
      <w:r w:rsidRPr="00AB3363">
        <w:rPr>
          <w:rFonts w:ascii="Arial" w:hAnsi="Arial" w:cs="Arial"/>
          <w:i/>
          <w:iCs/>
          <w:sz w:val="24"/>
          <w:szCs w:val="24"/>
          <w:lang w:val="en-US"/>
        </w:rPr>
        <w:t>Qualitative Research in Psychology</w:t>
      </w:r>
      <w:r w:rsidRPr="00AB3363">
        <w:rPr>
          <w:rFonts w:ascii="Arial" w:hAnsi="Arial" w:cs="Arial"/>
          <w:sz w:val="24"/>
          <w:szCs w:val="24"/>
          <w:lang w:val="en-US"/>
        </w:rPr>
        <w:t>, 12(2), pp. 202–222.</w:t>
      </w:r>
    </w:p>
    <w:p w14:paraId="1504B192"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Collier, J.E. and Bienstock, C.C. (2015) ‘A measure for service quality in self-service technology’, </w:t>
      </w:r>
      <w:r w:rsidRPr="00AB3363">
        <w:rPr>
          <w:rFonts w:ascii="Arial" w:hAnsi="Arial" w:cs="Arial"/>
          <w:i/>
          <w:iCs/>
          <w:sz w:val="24"/>
          <w:szCs w:val="24"/>
          <w:lang w:val="en-US"/>
        </w:rPr>
        <w:t>Journal of Service Research</w:t>
      </w:r>
      <w:r w:rsidRPr="00AB3363">
        <w:rPr>
          <w:rFonts w:ascii="Arial" w:hAnsi="Arial" w:cs="Arial"/>
          <w:sz w:val="24"/>
          <w:szCs w:val="24"/>
          <w:lang w:val="en-US"/>
        </w:rPr>
        <w:t>, 18(4), pp. 415–435.</w:t>
      </w:r>
    </w:p>
    <w:p w14:paraId="701CDDC4"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Dabholkar, P.A., Bobbitt, L.M. and Lee, E.-J. (2003) ‘Understanding consumer motivation and behavior related to self-scanning in retailing’, </w:t>
      </w:r>
      <w:r w:rsidRPr="00AB3363">
        <w:rPr>
          <w:rFonts w:ascii="Arial" w:hAnsi="Arial" w:cs="Arial"/>
          <w:i/>
          <w:iCs/>
          <w:sz w:val="24"/>
          <w:szCs w:val="24"/>
          <w:lang w:val="en-US"/>
        </w:rPr>
        <w:t>International Journal of Service Industry Management</w:t>
      </w:r>
      <w:r w:rsidRPr="00AB3363">
        <w:rPr>
          <w:rFonts w:ascii="Arial" w:hAnsi="Arial" w:cs="Arial"/>
          <w:sz w:val="24"/>
          <w:szCs w:val="24"/>
          <w:lang w:val="en-US"/>
        </w:rPr>
        <w:t>, 14(1), pp. 59–95.</w:t>
      </w:r>
    </w:p>
    <w:p w14:paraId="1E749D18"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Esmark Jones, C.L., Breazeale, M., Hancock, T. and Kazandjian, B. (2023) ‘Feeling rewarded and entitled to be served: understanding the influence of self- versus regular checkout on customer loyalty’, </w:t>
      </w:r>
      <w:r w:rsidRPr="00AB3363">
        <w:rPr>
          <w:rFonts w:ascii="Arial" w:hAnsi="Arial" w:cs="Arial"/>
          <w:i/>
          <w:iCs/>
          <w:sz w:val="24"/>
          <w:szCs w:val="24"/>
          <w:lang w:val="en-US"/>
        </w:rPr>
        <w:t>Journal of Business Research</w:t>
      </w:r>
      <w:r w:rsidRPr="00AB3363">
        <w:rPr>
          <w:rFonts w:ascii="Arial" w:hAnsi="Arial" w:cs="Arial"/>
          <w:sz w:val="24"/>
          <w:szCs w:val="24"/>
          <w:lang w:val="en-US"/>
        </w:rPr>
        <w:t>, 170, Article 114292.</w:t>
      </w:r>
    </w:p>
    <w:p w14:paraId="7ABB62FA"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Fernandes, T. and Oliveira, E. (2016) ‘The effect of self-checkout quality on customer satisfaction and repatronage in a retail context’, </w:t>
      </w:r>
      <w:r w:rsidRPr="00AB3363">
        <w:rPr>
          <w:rFonts w:ascii="Arial" w:hAnsi="Arial" w:cs="Arial"/>
          <w:i/>
          <w:iCs/>
          <w:sz w:val="24"/>
          <w:szCs w:val="24"/>
          <w:lang w:val="en-US"/>
        </w:rPr>
        <w:t>Journal of Retailing and Consumer Services</w:t>
      </w:r>
      <w:r w:rsidRPr="00AB3363">
        <w:rPr>
          <w:rFonts w:ascii="Arial" w:hAnsi="Arial" w:cs="Arial"/>
          <w:sz w:val="24"/>
          <w:szCs w:val="24"/>
          <w:lang w:val="en-US"/>
        </w:rPr>
        <w:t>, 28, pp. 101–111.</w:t>
      </w:r>
    </w:p>
    <w:p w14:paraId="01D1190B"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GetApp (2024) </w:t>
      </w:r>
      <w:r w:rsidRPr="00AB3363">
        <w:rPr>
          <w:rFonts w:ascii="Arial" w:hAnsi="Arial" w:cs="Arial"/>
          <w:i/>
          <w:iCs/>
          <w:sz w:val="24"/>
          <w:szCs w:val="24"/>
          <w:lang w:val="en-US"/>
        </w:rPr>
        <w:t>UK consumer data: self-checkout in supermarkets and retail</w:t>
      </w:r>
      <w:r w:rsidRPr="00AB3363">
        <w:rPr>
          <w:rFonts w:ascii="Arial" w:hAnsi="Arial" w:cs="Arial"/>
          <w:sz w:val="24"/>
          <w:szCs w:val="24"/>
          <w:lang w:val="en-US"/>
        </w:rPr>
        <w:t xml:space="preserve">. Available at: </w:t>
      </w:r>
      <w:hyperlink r:id="rId10" w:tgtFrame="_new" w:history="1">
        <w:r w:rsidRPr="00AB3363">
          <w:rPr>
            <w:rStyle w:val="ac"/>
            <w:rFonts w:ascii="Arial" w:hAnsi="Arial" w:cs="Arial"/>
            <w:sz w:val="24"/>
            <w:szCs w:val="24"/>
            <w:lang w:val="en-US"/>
          </w:rPr>
          <w:t>https://www.getapp.co.uk/blog/4607/speedier-experiences-self-checkout-supermarkets</w:t>
        </w:r>
      </w:hyperlink>
      <w:r w:rsidRPr="00AB3363">
        <w:rPr>
          <w:rFonts w:ascii="Arial" w:hAnsi="Arial" w:cs="Arial"/>
          <w:sz w:val="24"/>
          <w:szCs w:val="24"/>
          <w:lang w:val="en-US"/>
        </w:rPr>
        <w:t xml:space="preserve"> (Accessed: 16 November 2025).</w:t>
      </w:r>
    </w:p>
    <w:p w14:paraId="4DBA772A"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Ivanov, A. and Webster, C. (2020) ‘Self-service technology in supermarkets: understanding customer satisfaction using Construal Level Theory’, </w:t>
      </w:r>
      <w:r w:rsidRPr="00AB3363">
        <w:rPr>
          <w:rFonts w:ascii="Arial" w:hAnsi="Arial" w:cs="Arial"/>
          <w:i/>
          <w:iCs/>
          <w:sz w:val="24"/>
          <w:szCs w:val="24"/>
          <w:lang w:val="en-US"/>
        </w:rPr>
        <w:t>Journal of Retailing and Consumer Services</w:t>
      </w:r>
      <w:r w:rsidRPr="00AB3363">
        <w:rPr>
          <w:rFonts w:ascii="Arial" w:hAnsi="Arial" w:cs="Arial"/>
          <w:sz w:val="24"/>
          <w:szCs w:val="24"/>
          <w:lang w:val="en-US"/>
        </w:rPr>
        <w:t>, 57, Article 102252.</w:t>
      </w:r>
    </w:p>
    <w:p w14:paraId="057A5AA2"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John Lewis Partnership (2023) </w:t>
      </w:r>
      <w:r w:rsidRPr="00AB3363">
        <w:rPr>
          <w:rFonts w:ascii="Arial" w:hAnsi="Arial" w:cs="Arial"/>
          <w:i/>
          <w:iCs/>
          <w:sz w:val="24"/>
          <w:szCs w:val="24"/>
          <w:lang w:val="en-US"/>
        </w:rPr>
        <w:t>Annual report and accounts 2023</w:t>
      </w:r>
      <w:r w:rsidRPr="00AB3363">
        <w:rPr>
          <w:rFonts w:ascii="Arial" w:hAnsi="Arial" w:cs="Arial"/>
          <w:sz w:val="24"/>
          <w:szCs w:val="24"/>
          <w:lang w:val="en-US"/>
        </w:rPr>
        <w:t>. London: John Lewis Partnership.</w:t>
      </w:r>
    </w:p>
    <w:p w14:paraId="41F3B133"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Kantar (2025) </w:t>
      </w:r>
      <w:r w:rsidRPr="00AB3363">
        <w:rPr>
          <w:rFonts w:ascii="Arial" w:hAnsi="Arial" w:cs="Arial"/>
          <w:i/>
          <w:iCs/>
          <w:sz w:val="24"/>
          <w:szCs w:val="24"/>
          <w:lang w:val="en-US"/>
        </w:rPr>
        <w:t>Grocery market share – 12 weeks to 28 Sept 2025</w:t>
      </w:r>
      <w:r w:rsidRPr="00AB3363">
        <w:rPr>
          <w:rFonts w:ascii="Arial" w:hAnsi="Arial" w:cs="Arial"/>
          <w:sz w:val="24"/>
          <w:szCs w:val="24"/>
          <w:lang w:val="en-US"/>
        </w:rPr>
        <w:t>. London: Kantar Worldpanel.</w:t>
      </w:r>
    </w:p>
    <w:p w14:paraId="3CE1BBC8"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Lee, H.-J., Yang, K. and Kim, J. (2010) ‘The impact of self-service technology on customer satisfaction’, </w:t>
      </w:r>
      <w:r w:rsidRPr="00AB3363">
        <w:rPr>
          <w:rFonts w:ascii="Arial" w:hAnsi="Arial" w:cs="Arial"/>
          <w:i/>
          <w:iCs/>
          <w:sz w:val="24"/>
          <w:szCs w:val="24"/>
          <w:lang w:val="en-US"/>
        </w:rPr>
        <w:t>Journal of Retailing and Consumer Services</w:t>
      </w:r>
      <w:r w:rsidRPr="00AB3363">
        <w:rPr>
          <w:rFonts w:ascii="Arial" w:hAnsi="Arial" w:cs="Arial"/>
          <w:sz w:val="24"/>
          <w:szCs w:val="24"/>
          <w:lang w:val="en-US"/>
        </w:rPr>
        <w:t>, 17(5), pp. 373–381.</w:t>
      </w:r>
    </w:p>
    <w:p w14:paraId="3AEDC1B8"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Meuter, M.L., Ostrom, A.L., Roundtree, R.I. and Bitner, M.J. (2005) ‘Self-service technologies: understanding customer satisfaction with technology-based service encounters’, </w:t>
      </w:r>
      <w:r w:rsidRPr="00AB3363">
        <w:rPr>
          <w:rFonts w:ascii="Arial" w:hAnsi="Arial" w:cs="Arial"/>
          <w:i/>
          <w:iCs/>
          <w:sz w:val="24"/>
          <w:szCs w:val="24"/>
          <w:lang w:val="en-US"/>
        </w:rPr>
        <w:t>Journal of Marketing</w:t>
      </w:r>
      <w:r w:rsidRPr="00AB3363">
        <w:rPr>
          <w:rFonts w:ascii="Arial" w:hAnsi="Arial" w:cs="Arial"/>
          <w:sz w:val="24"/>
          <w:szCs w:val="24"/>
          <w:lang w:val="en-US"/>
        </w:rPr>
        <w:t>, 69(3), pp. 61–83.</w:t>
      </w:r>
    </w:p>
    <w:p w14:paraId="4E2D966C"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Mintel (2025) </w:t>
      </w:r>
      <w:r w:rsidRPr="00AB3363">
        <w:rPr>
          <w:rFonts w:ascii="Arial" w:hAnsi="Arial" w:cs="Arial"/>
          <w:i/>
          <w:iCs/>
          <w:sz w:val="24"/>
          <w:szCs w:val="24"/>
          <w:lang w:val="en-US"/>
        </w:rPr>
        <w:t>UK premium grocery retailing 2025</w:t>
      </w:r>
      <w:r w:rsidRPr="00AB3363">
        <w:rPr>
          <w:rFonts w:ascii="Arial" w:hAnsi="Arial" w:cs="Arial"/>
          <w:sz w:val="24"/>
          <w:szCs w:val="24"/>
          <w:lang w:val="en-US"/>
        </w:rPr>
        <w:t>. London: Mintel Group Ltd.</w:t>
      </w:r>
    </w:p>
    <w:p w14:paraId="45F07A43"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lastRenderedPageBreak/>
        <w:t xml:space="preserve">Oliver, R.L. (2015) </w:t>
      </w:r>
      <w:r w:rsidRPr="00AB3363">
        <w:rPr>
          <w:rFonts w:ascii="Arial" w:hAnsi="Arial" w:cs="Arial"/>
          <w:i/>
          <w:iCs/>
          <w:sz w:val="24"/>
          <w:szCs w:val="24"/>
          <w:lang w:val="en-US"/>
        </w:rPr>
        <w:t>Satisfaction: A Behavioral Perspective on the Consumer</w:t>
      </w:r>
      <w:r w:rsidRPr="00AB3363">
        <w:rPr>
          <w:rFonts w:ascii="Arial" w:hAnsi="Arial" w:cs="Arial"/>
          <w:sz w:val="24"/>
          <w:szCs w:val="24"/>
          <w:lang w:val="en-US"/>
        </w:rPr>
        <w:t>. 2nd edn. London: Routledge.</w:t>
      </w:r>
    </w:p>
    <w:p w14:paraId="358F2BB1"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Orel, F.D. and Kara, A. (2021) ‘Supermarket self-checkout service quality, customer satisfaction, and loyalty’, </w:t>
      </w:r>
      <w:r w:rsidRPr="00AB3363">
        <w:rPr>
          <w:rFonts w:ascii="Arial" w:hAnsi="Arial" w:cs="Arial"/>
          <w:i/>
          <w:iCs/>
          <w:sz w:val="24"/>
          <w:szCs w:val="24"/>
          <w:lang w:val="en-US"/>
        </w:rPr>
        <w:t>Journal of Retailing</w:t>
      </w:r>
      <w:r w:rsidRPr="00AB3363">
        <w:rPr>
          <w:rFonts w:ascii="Arial" w:hAnsi="Arial" w:cs="Arial"/>
          <w:sz w:val="24"/>
          <w:szCs w:val="24"/>
          <w:lang w:val="en-US"/>
        </w:rPr>
        <w:t>, 97(2), pp. 201–218.</w:t>
      </w:r>
    </w:p>
    <w:p w14:paraId="508BE67D"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Parasuraman, A., Zeithaml, V.A. and Malhotra, A. (2005) ‘E-S-QUAL: a multiple-item scale for assessing electronic service quality’, </w:t>
      </w:r>
      <w:r w:rsidRPr="00AB3363">
        <w:rPr>
          <w:rFonts w:ascii="Arial" w:hAnsi="Arial" w:cs="Arial"/>
          <w:i/>
          <w:iCs/>
          <w:sz w:val="24"/>
          <w:szCs w:val="24"/>
          <w:lang w:val="en-US"/>
        </w:rPr>
        <w:t>Journal of Service Research</w:t>
      </w:r>
      <w:r w:rsidRPr="00AB3363">
        <w:rPr>
          <w:rFonts w:ascii="Arial" w:hAnsi="Arial" w:cs="Arial"/>
          <w:sz w:val="24"/>
          <w:szCs w:val="24"/>
          <w:lang w:val="en-US"/>
        </w:rPr>
        <w:t>, 7(3), pp. 213–233.</w:t>
      </w:r>
    </w:p>
    <w:p w14:paraId="2216244D"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Retail Week (2025) </w:t>
      </w:r>
      <w:r w:rsidRPr="00AB3363">
        <w:rPr>
          <w:rFonts w:ascii="Arial" w:hAnsi="Arial" w:cs="Arial"/>
          <w:i/>
          <w:iCs/>
          <w:sz w:val="24"/>
          <w:szCs w:val="24"/>
          <w:lang w:val="en-US"/>
        </w:rPr>
        <w:t>Automation backlash: UK retailers rethink self-checkouts</w:t>
      </w:r>
      <w:r w:rsidRPr="00AB3363">
        <w:rPr>
          <w:rFonts w:ascii="Arial" w:hAnsi="Arial" w:cs="Arial"/>
          <w:sz w:val="24"/>
          <w:szCs w:val="24"/>
          <w:lang w:val="en-US"/>
        </w:rPr>
        <w:t>. London: Ascential.</w:t>
      </w:r>
    </w:p>
    <w:p w14:paraId="467B5E1C"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Taylor, E. (2016) ‘Mobile payment technologies and retail innovation’, </w:t>
      </w:r>
      <w:r w:rsidRPr="00AB3363">
        <w:rPr>
          <w:rFonts w:ascii="Arial" w:hAnsi="Arial" w:cs="Arial"/>
          <w:i/>
          <w:iCs/>
          <w:sz w:val="24"/>
          <w:szCs w:val="24"/>
          <w:lang w:val="en-US"/>
        </w:rPr>
        <w:t>International Journal of Retail &amp; Distribution Management</w:t>
      </w:r>
      <w:r w:rsidRPr="00AB3363">
        <w:rPr>
          <w:rFonts w:ascii="Arial" w:hAnsi="Arial" w:cs="Arial"/>
          <w:sz w:val="24"/>
          <w:szCs w:val="24"/>
          <w:lang w:val="en-US"/>
        </w:rPr>
        <w:t>, 44(8), pp. 792–810.</w:t>
      </w:r>
    </w:p>
    <w:p w14:paraId="05D64499"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The Grocer (2023) ‘Self-checkouts causing customer service levels to fall’. Available at: </w:t>
      </w:r>
      <w:hyperlink r:id="rId11" w:tgtFrame="_new" w:history="1">
        <w:r w:rsidRPr="00AB3363">
          <w:rPr>
            <w:rStyle w:val="ac"/>
            <w:rFonts w:ascii="Arial" w:hAnsi="Arial" w:cs="Arial"/>
            <w:sz w:val="24"/>
            <w:szCs w:val="24"/>
            <w:lang w:val="en-US"/>
          </w:rPr>
          <w:t>https://www.thegrocer.co.uk/news/self-checkouts-causing-customer-service-levels-to-fall/680980.article</w:t>
        </w:r>
      </w:hyperlink>
      <w:r w:rsidRPr="00AB3363">
        <w:rPr>
          <w:rFonts w:ascii="Arial" w:hAnsi="Arial" w:cs="Arial"/>
          <w:sz w:val="24"/>
          <w:szCs w:val="24"/>
          <w:lang w:val="en-US"/>
        </w:rPr>
        <w:t xml:space="preserve"> (Accessed: 29 November 2025).</w:t>
      </w:r>
    </w:p>
    <w:p w14:paraId="08124EB1"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Trustpilot (2025) </w:t>
      </w:r>
      <w:r w:rsidRPr="00AB3363">
        <w:rPr>
          <w:rFonts w:ascii="Arial" w:hAnsi="Arial" w:cs="Arial"/>
          <w:i/>
          <w:iCs/>
          <w:sz w:val="24"/>
          <w:szCs w:val="24"/>
          <w:lang w:val="en-US"/>
        </w:rPr>
        <w:t>Waitrose &amp; Partners reviews</w:t>
      </w:r>
      <w:r w:rsidRPr="00AB3363">
        <w:rPr>
          <w:rFonts w:ascii="Arial" w:hAnsi="Arial" w:cs="Arial"/>
          <w:sz w:val="24"/>
          <w:szCs w:val="24"/>
          <w:lang w:val="en-US"/>
        </w:rPr>
        <w:t xml:space="preserve">. Available at: </w:t>
      </w:r>
      <w:hyperlink r:id="rId12" w:tgtFrame="_new" w:history="1">
        <w:r w:rsidRPr="00AB3363">
          <w:rPr>
            <w:rStyle w:val="ac"/>
            <w:rFonts w:ascii="Arial" w:hAnsi="Arial" w:cs="Arial"/>
            <w:sz w:val="24"/>
            <w:szCs w:val="24"/>
            <w:lang w:val="en-US"/>
          </w:rPr>
          <w:t>https://uk.trustpilot.com/review/www.waitrose.com</w:t>
        </w:r>
      </w:hyperlink>
      <w:r w:rsidRPr="00AB3363">
        <w:rPr>
          <w:rFonts w:ascii="Arial" w:hAnsi="Arial" w:cs="Arial"/>
          <w:sz w:val="24"/>
          <w:szCs w:val="24"/>
          <w:lang w:val="en-US"/>
        </w:rPr>
        <w:t xml:space="preserve"> (Accessed:  02 December 2025).</w:t>
      </w:r>
    </w:p>
    <w:p w14:paraId="41619D1D"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Waitrose &amp; Partners (2024) </w:t>
      </w:r>
      <w:r w:rsidRPr="00AB3363">
        <w:rPr>
          <w:rFonts w:ascii="Arial" w:hAnsi="Arial" w:cs="Arial"/>
          <w:i/>
          <w:iCs/>
          <w:sz w:val="24"/>
          <w:szCs w:val="24"/>
          <w:lang w:val="en-US"/>
        </w:rPr>
        <w:t>Store transformation update Q3 2024</w:t>
      </w:r>
      <w:r w:rsidRPr="00AB3363">
        <w:rPr>
          <w:rFonts w:ascii="Arial" w:hAnsi="Arial" w:cs="Arial"/>
          <w:sz w:val="24"/>
          <w:szCs w:val="24"/>
          <w:lang w:val="en-US"/>
        </w:rPr>
        <w:t xml:space="preserve"> [Internal memo]. Bracknell: John Lewis Partnership.</w:t>
      </w:r>
    </w:p>
    <w:p w14:paraId="58D53FF2"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Weijters, B., Rangarajan, D., Falk, T. and Schillewaert, N. (2007) ‘Determinants and outcomes of customers’ use of self-service technology’, </w:t>
      </w:r>
      <w:r w:rsidRPr="00AB3363">
        <w:rPr>
          <w:rFonts w:ascii="Arial" w:hAnsi="Arial" w:cs="Arial"/>
          <w:i/>
          <w:iCs/>
          <w:sz w:val="24"/>
          <w:szCs w:val="24"/>
          <w:lang w:val="en-US"/>
        </w:rPr>
        <w:t>Journal of Service Research</w:t>
      </w:r>
      <w:r w:rsidRPr="00AB3363">
        <w:rPr>
          <w:rFonts w:ascii="Arial" w:hAnsi="Arial" w:cs="Arial"/>
          <w:sz w:val="24"/>
          <w:szCs w:val="24"/>
          <w:lang w:val="en-US"/>
        </w:rPr>
        <w:t>, 10(2), pp. 157–173.</w:t>
      </w:r>
    </w:p>
    <w:p w14:paraId="0802FBA9"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White, C., Breazeale, M. and Collier, J.E. (2023) ‘Human vs. machine: the battle for checkout loyalty in UK supermarkets’, </w:t>
      </w:r>
      <w:r w:rsidRPr="00AB3363">
        <w:rPr>
          <w:rFonts w:ascii="Arial" w:hAnsi="Arial" w:cs="Arial"/>
          <w:i/>
          <w:iCs/>
          <w:sz w:val="24"/>
          <w:szCs w:val="24"/>
          <w:lang w:val="en-US"/>
        </w:rPr>
        <w:t>European Journal of Marketing</w:t>
      </w:r>
      <w:r w:rsidRPr="00AB3363">
        <w:rPr>
          <w:rFonts w:ascii="Arial" w:hAnsi="Arial" w:cs="Arial"/>
          <w:sz w:val="24"/>
          <w:szCs w:val="24"/>
          <w:lang w:val="en-US"/>
        </w:rPr>
        <w:t>, 57(4), pp. 987–1012.</w:t>
      </w:r>
    </w:p>
    <w:p w14:paraId="757D4694" w14:textId="77777777" w:rsidR="00AB3363" w:rsidRPr="00AB3363" w:rsidRDefault="00AB3363" w:rsidP="00AB3363">
      <w:pPr>
        <w:pStyle w:val="a7"/>
        <w:numPr>
          <w:ilvl w:val="0"/>
          <w:numId w:val="69"/>
        </w:numPr>
        <w:spacing w:after="160" w:line="360" w:lineRule="auto"/>
        <w:rPr>
          <w:rFonts w:ascii="Arial" w:hAnsi="Arial" w:cs="Arial"/>
          <w:sz w:val="24"/>
          <w:szCs w:val="24"/>
          <w:lang w:val="en-US"/>
        </w:rPr>
      </w:pPr>
      <w:r w:rsidRPr="00AB3363">
        <w:rPr>
          <w:rFonts w:ascii="Arial" w:hAnsi="Arial" w:cs="Arial"/>
          <w:sz w:val="24"/>
          <w:szCs w:val="24"/>
          <w:lang w:val="en-US"/>
        </w:rPr>
        <w:t xml:space="preserve">YouGov (2024) </w:t>
      </w:r>
      <w:r w:rsidRPr="00AB3363">
        <w:rPr>
          <w:rFonts w:ascii="Arial" w:hAnsi="Arial" w:cs="Arial"/>
          <w:i/>
          <w:iCs/>
          <w:sz w:val="24"/>
          <w:szCs w:val="24"/>
          <w:lang w:val="en-US"/>
        </w:rPr>
        <w:t>BrandIndex retail tracker 2024</w:t>
      </w:r>
      <w:r w:rsidRPr="00AB3363">
        <w:rPr>
          <w:rFonts w:ascii="Arial" w:hAnsi="Arial" w:cs="Arial"/>
          <w:sz w:val="24"/>
          <w:szCs w:val="24"/>
          <w:lang w:val="en-US"/>
        </w:rPr>
        <w:t>. London: YouGov.</w:t>
      </w:r>
    </w:p>
    <w:p w14:paraId="620980D8" w14:textId="77777777" w:rsidR="00AB3363" w:rsidRPr="00960807" w:rsidRDefault="00AB3363" w:rsidP="00AB3363">
      <w:pPr>
        <w:spacing w:after="160" w:line="360" w:lineRule="auto"/>
        <w:rPr>
          <w:rFonts w:ascii="Arial" w:hAnsi="Arial" w:cs="Arial"/>
          <w:sz w:val="24"/>
          <w:szCs w:val="24"/>
          <w:lang w:val="en-US"/>
        </w:rPr>
      </w:pPr>
    </w:p>
    <w:p w14:paraId="06377AD4" w14:textId="77777777" w:rsidR="00AB3363" w:rsidRPr="00AB3363" w:rsidRDefault="00AB3363" w:rsidP="00AB3363">
      <w:pPr>
        <w:spacing w:line="360" w:lineRule="auto"/>
        <w:rPr>
          <w:rFonts w:ascii="Arial" w:hAnsi="Arial" w:cs="Arial"/>
          <w:sz w:val="24"/>
          <w:szCs w:val="24"/>
        </w:rPr>
      </w:pPr>
    </w:p>
    <w:p w14:paraId="717B8CA6" w14:textId="77777777" w:rsidR="00AB3363" w:rsidRPr="00AB3363" w:rsidRDefault="00AB3363" w:rsidP="00AB3363">
      <w:pPr>
        <w:spacing w:line="360" w:lineRule="auto"/>
        <w:rPr>
          <w:rFonts w:ascii="Arial" w:hAnsi="Arial" w:cs="Arial"/>
          <w:sz w:val="24"/>
          <w:szCs w:val="24"/>
        </w:rPr>
      </w:pPr>
    </w:p>
    <w:sectPr w:rsidR="00AB3363" w:rsidRPr="00AB3363" w:rsidSect="0051715A">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F6F6F" w14:textId="77777777" w:rsidR="00907278" w:rsidRDefault="00907278" w:rsidP="00127881">
      <w:pPr>
        <w:spacing w:after="0" w:line="240" w:lineRule="auto"/>
      </w:pPr>
      <w:r>
        <w:separator/>
      </w:r>
    </w:p>
  </w:endnote>
  <w:endnote w:type="continuationSeparator" w:id="0">
    <w:p w14:paraId="3E8EA710" w14:textId="77777777" w:rsidR="00907278" w:rsidRDefault="00907278" w:rsidP="00127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9710785"/>
      <w:docPartObj>
        <w:docPartGallery w:val="Page Numbers (Bottom of Page)"/>
        <w:docPartUnique/>
      </w:docPartObj>
    </w:sdtPr>
    <w:sdtContent>
      <w:p w14:paraId="5A4310FD" w14:textId="31D8732A" w:rsidR="0051715A" w:rsidRDefault="0051715A">
        <w:pPr>
          <w:pStyle w:val="afa"/>
          <w:jc w:val="right"/>
        </w:pPr>
        <w:r>
          <w:fldChar w:fldCharType="begin"/>
        </w:r>
        <w:r>
          <w:instrText>PAGE   \* MERGEFORMAT</w:instrText>
        </w:r>
        <w:r>
          <w:fldChar w:fldCharType="separate"/>
        </w:r>
        <w:r>
          <w:rPr>
            <w:lang w:val="ru-RU"/>
          </w:rPr>
          <w:t>2</w:t>
        </w:r>
        <w:r>
          <w:fldChar w:fldCharType="end"/>
        </w:r>
      </w:p>
    </w:sdtContent>
  </w:sdt>
  <w:p w14:paraId="24FF1912" w14:textId="77777777" w:rsidR="0051715A" w:rsidRDefault="0051715A">
    <w:pPr>
      <w:pStyle w:val="af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E7EEE" w14:textId="77777777" w:rsidR="00907278" w:rsidRDefault="00907278" w:rsidP="00127881">
      <w:pPr>
        <w:spacing w:after="0" w:line="240" w:lineRule="auto"/>
      </w:pPr>
      <w:r>
        <w:separator/>
      </w:r>
    </w:p>
  </w:footnote>
  <w:footnote w:type="continuationSeparator" w:id="0">
    <w:p w14:paraId="61202E20" w14:textId="77777777" w:rsidR="00907278" w:rsidRDefault="00907278" w:rsidP="00127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E53C1"/>
    <w:multiLevelType w:val="multilevel"/>
    <w:tmpl w:val="97B8F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34AA6"/>
    <w:multiLevelType w:val="multilevel"/>
    <w:tmpl w:val="F7262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C517DD"/>
    <w:multiLevelType w:val="multilevel"/>
    <w:tmpl w:val="37DEB3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1DA34E2"/>
    <w:multiLevelType w:val="multilevel"/>
    <w:tmpl w:val="10E69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AB1200"/>
    <w:multiLevelType w:val="multilevel"/>
    <w:tmpl w:val="61C41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D16F9F"/>
    <w:multiLevelType w:val="multilevel"/>
    <w:tmpl w:val="0A34D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D6038F"/>
    <w:multiLevelType w:val="hybridMultilevel"/>
    <w:tmpl w:val="7C80DE82"/>
    <w:lvl w:ilvl="0" w:tplc="2492671A">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099559D4"/>
    <w:multiLevelType w:val="multilevel"/>
    <w:tmpl w:val="BBCAC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9E1164"/>
    <w:multiLevelType w:val="multilevel"/>
    <w:tmpl w:val="99EEB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976131"/>
    <w:multiLevelType w:val="multilevel"/>
    <w:tmpl w:val="C0400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E52564"/>
    <w:multiLevelType w:val="multilevel"/>
    <w:tmpl w:val="66621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BB00CCF"/>
    <w:multiLevelType w:val="multilevel"/>
    <w:tmpl w:val="E7E6E1FC"/>
    <w:lvl w:ilvl="0">
      <w:start w:val="1"/>
      <w:numFmt w:val="decimal"/>
      <w:lvlText w:val="%1."/>
      <w:lvlJc w:val="left"/>
      <w:pPr>
        <w:tabs>
          <w:tab w:val="num" w:pos="720"/>
        </w:tabs>
        <w:ind w:left="720" w:hanging="360"/>
      </w:pPr>
    </w:lvl>
    <w:lvl w:ilvl="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CD86C70"/>
    <w:multiLevelType w:val="multilevel"/>
    <w:tmpl w:val="C8DE8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CE84277"/>
    <w:multiLevelType w:val="multilevel"/>
    <w:tmpl w:val="125E1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DA8000"/>
    <w:multiLevelType w:val="hybridMultilevel"/>
    <w:tmpl w:val="FFBA2EB0"/>
    <w:lvl w:ilvl="0" w:tplc="8A5EC0C6">
      <w:start w:val="1"/>
      <w:numFmt w:val="decimal"/>
      <w:lvlText w:val="%1."/>
      <w:lvlJc w:val="left"/>
      <w:pPr>
        <w:ind w:left="720" w:hanging="360"/>
      </w:pPr>
    </w:lvl>
    <w:lvl w:ilvl="1" w:tplc="EFF4EA02">
      <w:start w:val="1"/>
      <w:numFmt w:val="lowerLetter"/>
      <w:lvlText w:val="%2."/>
      <w:lvlJc w:val="left"/>
      <w:pPr>
        <w:ind w:left="1440" w:hanging="360"/>
      </w:pPr>
    </w:lvl>
    <w:lvl w:ilvl="2" w:tplc="098A462A">
      <w:start w:val="1"/>
      <w:numFmt w:val="lowerRoman"/>
      <w:lvlText w:val="%3."/>
      <w:lvlJc w:val="right"/>
      <w:pPr>
        <w:ind w:left="2160" w:hanging="180"/>
      </w:pPr>
    </w:lvl>
    <w:lvl w:ilvl="3" w:tplc="3A88D48C">
      <w:start w:val="1"/>
      <w:numFmt w:val="decimal"/>
      <w:lvlText w:val="%4."/>
      <w:lvlJc w:val="left"/>
      <w:pPr>
        <w:ind w:left="2880" w:hanging="360"/>
      </w:pPr>
    </w:lvl>
    <w:lvl w:ilvl="4" w:tplc="BAA6E966">
      <w:start w:val="1"/>
      <w:numFmt w:val="lowerLetter"/>
      <w:lvlText w:val="%5."/>
      <w:lvlJc w:val="left"/>
      <w:pPr>
        <w:ind w:left="3600" w:hanging="360"/>
      </w:pPr>
    </w:lvl>
    <w:lvl w:ilvl="5" w:tplc="876A8940">
      <w:start w:val="1"/>
      <w:numFmt w:val="lowerRoman"/>
      <w:lvlText w:val="%6."/>
      <w:lvlJc w:val="right"/>
      <w:pPr>
        <w:ind w:left="4320" w:hanging="180"/>
      </w:pPr>
    </w:lvl>
    <w:lvl w:ilvl="6" w:tplc="C6A07D2E">
      <w:start w:val="1"/>
      <w:numFmt w:val="decimal"/>
      <w:lvlText w:val="%7."/>
      <w:lvlJc w:val="left"/>
      <w:pPr>
        <w:ind w:left="5040" w:hanging="360"/>
      </w:pPr>
    </w:lvl>
    <w:lvl w:ilvl="7" w:tplc="F45CF6AC">
      <w:start w:val="1"/>
      <w:numFmt w:val="lowerLetter"/>
      <w:lvlText w:val="%8."/>
      <w:lvlJc w:val="left"/>
      <w:pPr>
        <w:ind w:left="5760" w:hanging="360"/>
      </w:pPr>
    </w:lvl>
    <w:lvl w:ilvl="8" w:tplc="C8329FB6">
      <w:start w:val="1"/>
      <w:numFmt w:val="lowerRoman"/>
      <w:lvlText w:val="%9."/>
      <w:lvlJc w:val="right"/>
      <w:pPr>
        <w:ind w:left="6480" w:hanging="180"/>
      </w:pPr>
    </w:lvl>
  </w:abstractNum>
  <w:abstractNum w:abstractNumId="15" w15:restartNumberingAfterBreak="0">
    <w:nsid w:val="12B7381E"/>
    <w:multiLevelType w:val="multilevel"/>
    <w:tmpl w:val="36FE2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360FB6"/>
    <w:multiLevelType w:val="hybridMultilevel"/>
    <w:tmpl w:val="AB4271EE"/>
    <w:lvl w:ilvl="0" w:tplc="452AB38C">
      <w:start w:val="3"/>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153C54C2"/>
    <w:multiLevelType w:val="multilevel"/>
    <w:tmpl w:val="ADD8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7431913"/>
    <w:multiLevelType w:val="multilevel"/>
    <w:tmpl w:val="29200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C1F7E36"/>
    <w:multiLevelType w:val="multilevel"/>
    <w:tmpl w:val="46769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13164D"/>
    <w:multiLevelType w:val="multilevel"/>
    <w:tmpl w:val="89086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0550514"/>
    <w:multiLevelType w:val="multilevel"/>
    <w:tmpl w:val="F7B227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0C43706"/>
    <w:multiLevelType w:val="multilevel"/>
    <w:tmpl w:val="1E9214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12C458B"/>
    <w:multiLevelType w:val="multilevel"/>
    <w:tmpl w:val="3A6CC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21546C6"/>
    <w:multiLevelType w:val="hybridMultilevel"/>
    <w:tmpl w:val="FA042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2FF5514"/>
    <w:multiLevelType w:val="hybridMultilevel"/>
    <w:tmpl w:val="EB583C36"/>
    <w:lvl w:ilvl="0" w:tplc="A8BE24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25D75402"/>
    <w:multiLevelType w:val="multilevel"/>
    <w:tmpl w:val="3790F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DC4C06"/>
    <w:multiLevelType w:val="multilevel"/>
    <w:tmpl w:val="832CC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7E11AED"/>
    <w:multiLevelType w:val="hybridMultilevel"/>
    <w:tmpl w:val="0D5E2E36"/>
    <w:lvl w:ilvl="0" w:tplc="FB384D26">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283E148E"/>
    <w:multiLevelType w:val="multilevel"/>
    <w:tmpl w:val="98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9E03156"/>
    <w:multiLevelType w:val="multilevel"/>
    <w:tmpl w:val="D0C6C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B25657D"/>
    <w:multiLevelType w:val="multilevel"/>
    <w:tmpl w:val="922E7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D40316F"/>
    <w:multiLevelType w:val="multilevel"/>
    <w:tmpl w:val="3CAC1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D5C5F42"/>
    <w:multiLevelType w:val="multilevel"/>
    <w:tmpl w:val="53987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F7712C7"/>
    <w:multiLevelType w:val="multilevel"/>
    <w:tmpl w:val="2D2EB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1AE1BDE"/>
    <w:multiLevelType w:val="multilevel"/>
    <w:tmpl w:val="E2F0BC4E"/>
    <w:lvl w:ilvl="0">
      <w:start w:val="1"/>
      <w:numFmt w:val="decimal"/>
      <w:lvlText w:val="%1."/>
      <w:lvlJc w:val="left"/>
      <w:pPr>
        <w:tabs>
          <w:tab w:val="num" w:pos="720"/>
        </w:tabs>
        <w:ind w:left="720" w:hanging="360"/>
      </w:pPr>
    </w:lvl>
    <w:lvl w:ilvl="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2646AE2"/>
    <w:multiLevelType w:val="multilevel"/>
    <w:tmpl w:val="4F469D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8926D13"/>
    <w:multiLevelType w:val="multilevel"/>
    <w:tmpl w:val="81AE7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B6F641C"/>
    <w:multiLevelType w:val="multilevel"/>
    <w:tmpl w:val="8292B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C05425D"/>
    <w:multiLevelType w:val="multilevel"/>
    <w:tmpl w:val="553A1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1161C13"/>
    <w:multiLevelType w:val="multilevel"/>
    <w:tmpl w:val="94168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24F14B0"/>
    <w:multiLevelType w:val="multilevel"/>
    <w:tmpl w:val="A2A4F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5761066"/>
    <w:multiLevelType w:val="multilevel"/>
    <w:tmpl w:val="BC605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697B4E8"/>
    <w:multiLevelType w:val="hybridMultilevel"/>
    <w:tmpl w:val="64AC99C4"/>
    <w:lvl w:ilvl="0" w:tplc="69124B38">
      <w:start w:val="1"/>
      <w:numFmt w:val="decimal"/>
      <w:lvlText w:val="%1."/>
      <w:lvlJc w:val="left"/>
      <w:pPr>
        <w:ind w:left="720" w:hanging="360"/>
      </w:pPr>
    </w:lvl>
    <w:lvl w:ilvl="1" w:tplc="35FA3994">
      <w:start w:val="1"/>
      <w:numFmt w:val="lowerLetter"/>
      <w:lvlText w:val="%2."/>
      <w:lvlJc w:val="left"/>
      <w:pPr>
        <w:ind w:left="1440" w:hanging="360"/>
      </w:pPr>
    </w:lvl>
    <w:lvl w:ilvl="2" w:tplc="46B27A70">
      <w:start w:val="1"/>
      <w:numFmt w:val="lowerRoman"/>
      <w:lvlText w:val="%3."/>
      <w:lvlJc w:val="right"/>
      <w:pPr>
        <w:ind w:left="2160" w:hanging="180"/>
      </w:pPr>
    </w:lvl>
    <w:lvl w:ilvl="3" w:tplc="A614F54C">
      <w:start w:val="1"/>
      <w:numFmt w:val="decimal"/>
      <w:lvlText w:val="%4."/>
      <w:lvlJc w:val="left"/>
      <w:pPr>
        <w:ind w:left="2880" w:hanging="360"/>
      </w:pPr>
    </w:lvl>
    <w:lvl w:ilvl="4" w:tplc="F9607136">
      <w:start w:val="1"/>
      <w:numFmt w:val="lowerLetter"/>
      <w:lvlText w:val="%5."/>
      <w:lvlJc w:val="left"/>
      <w:pPr>
        <w:ind w:left="3600" w:hanging="360"/>
      </w:pPr>
    </w:lvl>
    <w:lvl w:ilvl="5" w:tplc="B0B24C78">
      <w:start w:val="1"/>
      <w:numFmt w:val="lowerRoman"/>
      <w:lvlText w:val="%6."/>
      <w:lvlJc w:val="right"/>
      <w:pPr>
        <w:ind w:left="4320" w:hanging="180"/>
      </w:pPr>
    </w:lvl>
    <w:lvl w:ilvl="6" w:tplc="312A7082">
      <w:start w:val="1"/>
      <w:numFmt w:val="decimal"/>
      <w:lvlText w:val="%7."/>
      <w:lvlJc w:val="left"/>
      <w:pPr>
        <w:ind w:left="5040" w:hanging="360"/>
      </w:pPr>
    </w:lvl>
    <w:lvl w:ilvl="7" w:tplc="BF165C3E">
      <w:start w:val="1"/>
      <w:numFmt w:val="lowerLetter"/>
      <w:lvlText w:val="%8."/>
      <w:lvlJc w:val="left"/>
      <w:pPr>
        <w:ind w:left="5760" w:hanging="360"/>
      </w:pPr>
    </w:lvl>
    <w:lvl w:ilvl="8" w:tplc="2724DAA6">
      <w:start w:val="1"/>
      <w:numFmt w:val="lowerRoman"/>
      <w:lvlText w:val="%9."/>
      <w:lvlJc w:val="right"/>
      <w:pPr>
        <w:ind w:left="6480" w:hanging="180"/>
      </w:pPr>
    </w:lvl>
  </w:abstractNum>
  <w:abstractNum w:abstractNumId="44" w15:restartNumberingAfterBreak="0">
    <w:nsid w:val="46B37BEB"/>
    <w:multiLevelType w:val="multilevel"/>
    <w:tmpl w:val="D4B22A14"/>
    <w:lvl w:ilvl="0">
      <w:start w:val="1"/>
      <w:numFmt w:val="decimal"/>
      <w:lvlText w:val="%1."/>
      <w:lvlJc w:val="left"/>
      <w:pPr>
        <w:tabs>
          <w:tab w:val="num" w:pos="720"/>
        </w:tabs>
        <w:ind w:left="720" w:hanging="360"/>
      </w:pPr>
    </w:lvl>
    <w:lvl w:ilvl="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8ED7AE5"/>
    <w:multiLevelType w:val="multilevel"/>
    <w:tmpl w:val="DF6A98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BAF4503"/>
    <w:multiLevelType w:val="multilevel"/>
    <w:tmpl w:val="68E81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E9C02D9"/>
    <w:multiLevelType w:val="multilevel"/>
    <w:tmpl w:val="ECC4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0E2434A"/>
    <w:multiLevelType w:val="multilevel"/>
    <w:tmpl w:val="4BFA0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3093EC4"/>
    <w:multiLevelType w:val="multilevel"/>
    <w:tmpl w:val="30FC9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94E4664"/>
    <w:multiLevelType w:val="multilevel"/>
    <w:tmpl w:val="5AEC7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9E73BA6"/>
    <w:multiLevelType w:val="multilevel"/>
    <w:tmpl w:val="3F1C92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A0F4669"/>
    <w:multiLevelType w:val="multilevel"/>
    <w:tmpl w:val="D7DE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C835E90"/>
    <w:multiLevelType w:val="multilevel"/>
    <w:tmpl w:val="1FEAA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E5C2F8D"/>
    <w:multiLevelType w:val="multilevel"/>
    <w:tmpl w:val="044C4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1D85915"/>
    <w:multiLevelType w:val="multilevel"/>
    <w:tmpl w:val="64F43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2C86E12"/>
    <w:multiLevelType w:val="multilevel"/>
    <w:tmpl w:val="CCC2C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49F05DC"/>
    <w:multiLevelType w:val="hybridMultilevel"/>
    <w:tmpl w:val="DAA6B222"/>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8" w15:restartNumberingAfterBreak="0">
    <w:nsid w:val="673C3C59"/>
    <w:multiLevelType w:val="multilevel"/>
    <w:tmpl w:val="CE982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73D5FBE"/>
    <w:multiLevelType w:val="multilevel"/>
    <w:tmpl w:val="5A1C7148"/>
    <w:lvl w:ilvl="0">
      <w:start w:val="1"/>
      <w:numFmt w:val="decimal"/>
      <w:lvlText w:val="%1."/>
      <w:lvlJc w:val="left"/>
      <w:pPr>
        <w:tabs>
          <w:tab w:val="num" w:pos="720"/>
        </w:tabs>
        <w:ind w:left="720" w:hanging="360"/>
      </w:pPr>
    </w:lvl>
    <w:lvl w:ilvl="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8746D9F"/>
    <w:multiLevelType w:val="multilevel"/>
    <w:tmpl w:val="8F88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C2105F8"/>
    <w:multiLevelType w:val="multilevel"/>
    <w:tmpl w:val="34225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718E1B0F"/>
    <w:multiLevelType w:val="multilevel"/>
    <w:tmpl w:val="6E5AD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19B1B52"/>
    <w:multiLevelType w:val="multilevel"/>
    <w:tmpl w:val="A7865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51E5897"/>
    <w:multiLevelType w:val="multilevel"/>
    <w:tmpl w:val="E312D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6EA2E3C"/>
    <w:multiLevelType w:val="multilevel"/>
    <w:tmpl w:val="03CC2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B4D1197"/>
    <w:multiLevelType w:val="multilevel"/>
    <w:tmpl w:val="F0F6C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FDE2A98"/>
    <w:multiLevelType w:val="multilevel"/>
    <w:tmpl w:val="8E2EE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FEB2BDC"/>
    <w:multiLevelType w:val="multilevel"/>
    <w:tmpl w:val="5F70C152"/>
    <w:lvl w:ilvl="0">
      <w:start w:val="1"/>
      <w:numFmt w:val="decimal"/>
      <w:lvlText w:val="%1."/>
      <w:lvlJc w:val="left"/>
      <w:pPr>
        <w:tabs>
          <w:tab w:val="num" w:pos="720"/>
        </w:tabs>
        <w:ind w:left="720" w:hanging="360"/>
      </w:pPr>
    </w:lvl>
    <w:lvl w:ilvl="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1273726">
    <w:abstractNumId w:val="46"/>
  </w:num>
  <w:num w:numId="2" w16cid:durableId="2084797450">
    <w:abstractNumId w:val="34"/>
  </w:num>
  <w:num w:numId="3" w16cid:durableId="1107430909">
    <w:abstractNumId w:val="42"/>
  </w:num>
  <w:num w:numId="4" w16cid:durableId="1250887105">
    <w:abstractNumId w:val="24"/>
  </w:num>
  <w:num w:numId="5" w16cid:durableId="176697091">
    <w:abstractNumId w:val="30"/>
  </w:num>
  <w:num w:numId="6" w16cid:durableId="491457691">
    <w:abstractNumId w:val="25"/>
  </w:num>
  <w:num w:numId="7" w16cid:durableId="1004863531">
    <w:abstractNumId w:val="51"/>
  </w:num>
  <w:num w:numId="8" w16cid:durableId="1627002140">
    <w:abstractNumId w:val="28"/>
  </w:num>
  <w:num w:numId="9" w16cid:durableId="343703226">
    <w:abstractNumId w:val="36"/>
  </w:num>
  <w:num w:numId="10" w16cid:durableId="1622608643">
    <w:abstractNumId w:val="16"/>
  </w:num>
  <w:num w:numId="11" w16cid:durableId="1536314193">
    <w:abstractNumId w:val="22"/>
  </w:num>
  <w:num w:numId="12" w16cid:durableId="727651281">
    <w:abstractNumId w:val="44"/>
  </w:num>
  <w:num w:numId="13" w16cid:durableId="1239827788">
    <w:abstractNumId w:val="68"/>
  </w:num>
  <w:num w:numId="14" w16cid:durableId="139617235">
    <w:abstractNumId w:val="11"/>
  </w:num>
  <w:num w:numId="15" w16cid:durableId="1298758521">
    <w:abstractNumId w:val="59"/>
  </w:num>
  <w:num w:numId="16" w16cid:durableId="408506629">
    <w:abstractNumId w:val="6"/>
  </w:num>
  <w:num w:numId="17" w16cid:durableId="1500728003">
    <w:abstractNumId w:val="35"/>
  </w:num>
  <w:num w:numId="18" w16cid:durableId="533888389">
    <w:abstractNumId w:val="61"/>
  </w:num>
  <w:num w:numId="19" w16cid:durableId="1411463527">
    <w:abstractNumId w:val="40"/>
  </w:num>
  <w:num w:numId="20" w16cid:durableId="1036125547">
    <w:abstractNumId w:val="50"/>
  </w:num>
  <w:num w:numId="21" w16cid:durableId="2824495">
    <w:abstractNumId w:val="13"/>
  </w:num>
  <w:num w:numId="22" w16cid:durableId="860779344">
    <w:abstractNumId w:val="49"/>
  </w:num>
  <w:num w:numId="23" w16cid:durableId="1931616106">
    <w:abstractNumId w:val="10"/>
  </w:num>
  <w:num w:numId="24" w16cid:durableId="1794011240">
    <w:abstractNumId w:val="54"/>
  </w:num>
  <w:num w:numId="25" w16cid:durableId="46732272">
    <w:abstractNumId w:val="21"/>
  </w:num>
  <w:num w:numId="26" w16cid:durableId="46489888">
    <w:abstractNumId w:val="2"/>
  </w:num>
  <w:num w:numId="27" w16cid:durableId="1145588016">
    <w:abstractNumId w:val="47"/>
  </w:num>
  <w:num w:numId="28" w16cid:durableId="796142654">
    <w:abstractNumId w:val="60"/>
  </w:num>
  <w:num w:numId="29" w16cid:durableId="892540843">
    <w:abstractNumId w:val="4"/>
  </w:num>
  <w:num w:numId="30" w16cid:durableId="1791783630">
    <w:abstractNumId w:val="38"/>
  </w:num>
  <w:num w:numId="31" w16cid:durableId="243339298">
    <w:abstractNumId w:val="7"/>
  </w:num>
  <w:num w:numId="32" w16cid:durableId="1998338131">
    <w:abstractNumId w:val="9"/>
  </w:num>
  <w:num w:numId="33" w16cid:durableId="1963416970">
    <w:abstractNumId w:val="56"/>
  </w:num>
  <w:num w:numId="34" w16cid:durableId="1182083221">
    <w:abstractNumId w:val="20"/>
  </w:num>
  <w:num w:numId="35" w16cid:durableId="352418274">
    <w:abstractNumId w:val="5"/>
  </w:num>
  <w:num w:numId="36" w16cid:durableId="472796310">
    <w:abstractNumId w:val="32"/>
  </w:num>
  <w:num w:numId="37" w16cid:durableId="167867485">
    <w:abstractNumId w:val="55"/>
  </w:num>
  <w:num w:numId="38" w16cid:durableId="376124789">
    <w:abstractNumId w:val="64"/>
  </w:num>
  <w:num w:numId="39" w16cid:durableId="103699522">
    <w:abstractNumId w:val="12"/>
  </w:num>
  <w:num w:numId="40" w16cid:durableId="354815579">
    <w:abstractNumId w:val="27"/>
  </w:num>
  <w:num w:numId="41" w16cid:durableId="904528799">
    <w:abstractNumId w:val="62"/>
  </w:num>
  <w:num w:numId="42" w16cid:durableId="544829304">
    <w:abstractNumId w:val="31"/>
  </w:num>
  <w:num w:numId="43" w16cid:durableId="1896961612">
    <w:abstractNumId w:val="23"/>
  </w:num>
  <w:num w:numId="44" w16cid:durableId="312150232">
    <w:abstractNumId w:val="29"/>
  </w:num>
  <w:num w:numId="45" w16cid:durableId="597569242">
    <w:abstractNumId w:val="53"/>
  </w:num>
  <w:num w:numId="46" w16cid:durableId="10107759">
    <w:abstractNumId w:val="26"/>
  </w:num>
  <w:num w:numId="47" w16cid:durableId="18548500">
    <w:abstractNumId w:val="45"/>
  </w:num>
  <w:num w:numId="48" w16cid:durableId="694813131">
    <w:abstractNumId w:val="37"/>
  </w:num>
  <w:num w:numId="49" w16cid:durableId="1931621406">
    <w:abstractNumId w:val="8"/>
  </w:num>
  <w:num w:numId="50" w16cid:durableId="618536316">
    <w:abstractNumId w:val="18"/>
  </w:num>
  <w:num w:numId="51" w16cid:durableId="1034306307">
    <w:abstractNumId w:val="58"/>
  </w:num>
  <w:num w:numId="52" w16cid:durableId="383911114">
    <w:abstractNumId w:val="3"/>
  </w:num>
  <w:num w:numId="53" w16cid:durableId="1558590900">
    <w:abstractNumId w:val="65"/>
  </w:num>
  <w:num w:numId="54" w16cid:durableId="677729671">
    <w:abstractNumId w:val="67"/>
  </w:num>
  <w:num w:numId="55" w16cid:durableId="264190384">
    <w:abstractNumId w:val="33"/>
  </w:num>
  <w:num w:numId="56" w16cid:durableId="2097550684">
    <w:abstractNumId w:val="41"/>
  </w:num>
  <w:num w:numId="57" w16cid:durableId="2135129176">
    <w:abstractNumId w:val="1"/>
  </w:num>
  <w:num w:numId="58" w16cid:durableId="1308049872">
    <w:abstractNumId w:val="17"/>
  </w:num>
  <w:num w:numId="59" w16cid:durableId="162285735">
    <w:abstractNumId w:val="48"/>
  </w:num>
  <w:num w:numId="60" w16cid:durableId="1635678826">
    <w:abstractNumId w:val="0"/>
  </w:num>
  <w:num w:numId="61" w16cid:durableId="1361935829">
    <w:abstractNumId w:val="66"/>
  </w:num>
  <w:num w:numId="62" w16cid:durableId="144012673">
    <w:abstractNumId w:val="15"/>
  </w:num>
  <w:num w:numId="63" w16cid:durableId="525018886">
    <w:abstractNumId w:val="14"/>
  </w:num>
  <w:num w:numId="64" w16cid:durableId="300119609">
    <w:abstractNumId w:val="43"/>
  </w:num>
  <w:num w:numId="65" w16cid:durableId="1302927782">
    <w:abstractNumId w:val="63"/>
  </w:num>
  <w:num w:numId="66" w16cid:durableId="281768429">
    <w:abstractNumId w:val="19"/>
  </w:num>
  <w:num w:numId="67" w16cid:durableId="1199858289">
    <w:abstractNumId w:val="52"/>
  </w:num>
  <w:num w:numId="68" w16cid:durableId="1239050671">
    <w:abstractNumId w:val="39"/>
  </w:num>
  <w:num w:numId="69" w16cid:durableId="1925644486">
    <w:abstractNumId w:val="5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A4A"/>
    <w:rsid w:val="00002955"/>
    <w:rsid w:val="00002C04"/>
    <w:rsid w:val="0002732B"/>
    <w:rsid w:val="00040A84"/>
    <w:rsid w:val="00071BEB"/>
    <w:rsid w:val="00074D63"/>
    <w:rsid w:val="000A3464"/>
    <w:rsid w:val="000A77F7"/>
    <w:rsid w:val="000B0F5A"/>
    <w:rsid w:val="000C3D85"/>
    <w:rsid w:val="000D1E49"/>
    <w:rsid w:val="000E4417"/>
    <w:rsid w:val="00111D92"/>
    <w:rsid w:val="00127881"/>
    <w:rsid w:val="00152024"/>
    <w:rsid w:val="00170ACE"/>
    <w:rsid w:val="00176F1C"/>
    <w:rsid w:val="00191BD1"/>
    <w:rsid w:val="001A4149"/>
    <w:rsid w:val="001C28EF"/>
    <w:rsid w:val="001F5500"/>
    <w:rsid w:val="0020516D"/>
    <w:rsid w:val="002573F4"/>
    <w:rsid w:val="002634BB"/>
    <w:rsid w:val="00271381"/>
    <w:rsid w:val="00272399"/>
    <w:rsid w:val="002726A8"/>
    <w:rsid w:val="00276DAB"/>
    <w:rsid w:val="00296016"/>
    <w:rsid w:val="002A461F"/>
    <w:rsid w:val="002C23D4"/>
    <w:rsid w:val="002D2468"/>
    <w:rsid w:val="002F242A"/>
    <w:rsid w:val="0030726B"/>
    <w:rsid w:val="00325615"/>
    <w:rsid w:val="003441A2"/>
    <w:rsid w:val="00353A17"/>
    <w:rsid w:val="003753D4"/>
    <w:rsid w:val="0039662C"/>
    <w:rsid w:val="0039739D"/>
    <w:rsid w:val="003C7E79"/>
    <w:rsid w:val="003D3920"/>
    <w:rsid w:val="003D4EAC"/>
    <w:rsid w:val="003D6F78"/>
    <w:rsid w:val="003E10B0"/>
    <w:rsid w:val="003E7DA2"/>
    <w:rsid w:val="00423C45"/>
    <w:rsid w:val="00454AD1"/>
    <w:rsid w:val="004B3869"/>
    <w:rsid w:val="004B4A1E"/>
    <w:rsid w:val="004B4D1D"/>
    <w:rsid w:val="004B4EE2"/>
    <w:rsid w:val="004D2233"/>
    <w:rsid w:val="004D7B26"/>
    <w:rsid w:val="004E275D"/>
    <w:rsid w:val="004F5770"/>
    <w:rsid w:val="00510699"/>
    <w:rsid w:val="0051715A"/>
    <w:rsid w:val="0052275C"/>
    <w:rsid w:val="0055795E"/>
    <w:rsid w:val="00595E12"/>
    <w:rsid w:val="005960C0"/>
    <w:rsid w:val="005C2582"/>
    <w:rsid w:val="005D17C1"/>
    <w:rsid w:val="0062408B"/>
    <w:rsid w:val="00630648"/>
    <w:rsid w:val="00631478"/>
    <w:rsid w:val="00654924"/>
    <w:rsid w:val="006E1166"/>
    <w:rsid w:val="006E55A4"/>
    <w:rsid w:val="00713707"/>
    <w:rsid w:val="00726432"/>
    <w:rsid w:val="00772021"/>
    <w:rsid w:val="007726A0"/>
    <w:rsid w:val="0079589D"/>
    <w:rsid w:val="007A38D8"/>
    <w:rsid w:val="007C35EC"/>
    <w:rsid w:val="007C5588"/>
    <w:rsid w:val="007C7B49"/>
    <w:rsid w:val="007D28A7"/>
    <w:rsid w:val="007F284A"/>
    <w:rsid w:val="008019B2"/>
    <w:rsid w:val="008179D4"/>
    <w:rsid w:val="00834DC8"/>
    <w:rsid w:val="00846C95"/>
    <w:rsid w:val="0085100D"/>
    <w:rsid w:val="00860082"/>
    <w:rsid w:val="00861EA5"/>
    <w:rsid w:val="008653B4"/>
    <w:rsid w:val="008726A2"/>
    <w:rsid w:val="008B14B5"/>
    <w:rsid w:val="008B5297"/>
    <w:rsid w:val="008C19BE"/>
    <w:rsid w:val="008E01EE"/>
    <w:rsid w:val="008E6AD1"/>
    <w:rsid w:val="00906A83"/>
    <w:rsid w:val="00907278"/>
    <w:rsid w:val="00922F16"/>
    <w:rsid w:val="0092716C"/>
    <w:rsid w:val="00932CAA"/>
    <w:rsid w:val="00935072"/>
    <w:rsid w:val="00937B25"/>
    <w:rsid w:val="00946E6A"/>
    <w:rsid w:val="00985BB7"/>
    <w:rsid w:val="009D6A31"/>
    <w:rsid w:val="009E41D4"/>
    <w:rsid w:val="009F3E76"/>
    <w:rsid w:val="00A362D9"/>
    <w:rsid w:val="00A463D7"/>
    <w:rsid w:val="00A636EC"/>
    <w:rsid w:val="00A73071"/>
    <w:rsid w:val="00A85045"/>
    <w:rsid w:val="00AB176E"/>
    <w:rsid w:val="00AB180D"/>
    <w:rsid w:val="00AB3363"/>
    <w:rsid w:val="00AC562D"/>
    <w:rsid w:val="00AD2CA2"/>
    <w:rsid w:val="00B07794"/>
    <w:rsid w:val="00B200CF"/>
    <w:rsid w:val="00B27CD1"/>
    <w:rsid w:val="00B60A2A"/>
    <w:rsid w:val="00B716D4"/>
    <w:rsid w:val="00B967A7"/>
    <w:rsid w:val="00BA6E79"/>
    <w:rsid w:val="00BC592B"/>
    <w:rsid w:val="00BE1653"/>
    <w:rsid w:val="00BE3F37"/>
    <w:rsid w:val="00BE4082"/>
    <w:rsid w:val="00C02C97"/>
    <w:rsid w:val="00C045CE"/>
    <w:rsid w:val="00C12D51"/>
    <w:rsid w:val="00C26080"/>
    <w:rsid w:val="00C418BC"/>
    <w:rsid w:val="00C57A4F"/>
    <w:rsid w:val="00C626B9"/>
    <w:rsid w:val="00C717A7"/>
    <w:rsid w:val="00C804FE"/>
    <w:rsid w:val="00CA3EB7"/>
    <w:rsid w:val="00CA60A2"/>
    <w:rsid w:val="00CC1EF5"/>
    <w:rsid w:val="00CC5162"/>
    <w:rsid w:val="00CE1CE6"/>
    <w:rsid w:val="00CE4D6B"/>
    <w:rsid w:val="00CE6537"/>
    <w:rsid w:val="00D11439"/>
    <w:rsid w:val="00D14CD7"/>
    <w:rsid w:val="00D210E7"/>
    <w:rsid w:val="00D24377"/>
    <w:rsid w:val="00D6137D"/>
    <w:rsid w:val="00D622E6"/>
    <w:rsid w:val="00D6560C"/>
    <w:rsid w:val="00D840E0"/>
    <w:rsid w:val="00DE7C1D"/>
    <w:rsid w:val="00DF7A4A"/>
    <w:rsid w:val="00E334E9"/>
    <w:rsid w:val="00E57AF2"/>
    <w:rsid w:val="00E7197A"/>
    <w:rsid w:val="00E84F07"/>
    <w:rsid w:val="00E91E07"/>
    <w:rsid w:val="00EB3726"/>
    <w:rsid w:val="00EC0623"/>
    <w:rsid w:val="00EF31A2"/>
    <w:rsid w:val="00F11D0C"/>
    <w:rsid w:val="00F2398B"/>
    <w:rsid w:val="00F3271B"/>
    <w:rsid w:val="00F367A4"/>
    <w:rsid w:val="00F54621"/>
    <w:rsid w:val="00FE1B2D"/>
    <w:rsid w:val="00FE2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2090B1"/>
  <w15:chartTrackingRefBased/>
  <w15:docId w15:val="{DF395229-F1C5-4AFC-8D71-34F065CDB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716D4"/>
  </w:style>
  <w:style w:type="paragraph" w:styleId="1">
    <w:name w:val="heading 1"/>
    <w:basedOn w:val="a"/>
    <w:next w:val="a"/>
    <w:link w:val="10"/>
    <w:uiPriority w:val="9"/>
    <w:qFormat/>
    <w:rsid w:val="00B716D4"/>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2">
    <w:name w:val="heading 2"/>
    <w:basedOn w:val="a"/>
    <w:next w:val="a"/>
    <w:link w:val="20"/>
    <w:uiPriority w:val="9"/>
    <w:unhideWhenUsed/>
    <w:qFormat/>
    <w:rsid w:val="00B716D4"/>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3">
    <w:name w:val="heading 3"/>
    <w:basedOn w:val="a"/>
    <w:next w:val="a"/>
    <w:link w:val="30"/>
    <w:uiPriority w:val="9"/>
    <w:unhideWhenUsed/>
    <w:qFormat/>
    <w:rsid w:val="00B716D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4">
    <w:name w:val="heading 4"/>
    <w:basedOn w:val="a"/>
    <w:next w:val="a"/>
    <w:link w:val="40"/>
    <w:uiPriority w:val="9"/>
    <w:semiHidden/>
    <w:unhideWhenUsed/>
    <w:qFormat/>
    <w:rsid w:val="00B716D4"/>
    <w:pPr>
      <w:keepNext/>
      <w:keepLines/>
      <w:spacing w:before="80" w:after="0"/>
      <w:outlineLvl w:val="3"/>
    </w:pPr>
    <w:rPr>
      <w:rFonts w:asciiTheme="majorHAnsi" w:eastAsiaTheme="majorEastAsia" w:hAnsiTheme="majorHAnsi" w:cstheme="majorBidi"/>
      <w:sz w:val="24"/>
      <w:szCs w:val="24"/>
    </w:rPr>
  </w:style>
  <w:style w:type="paragraph" w:styleId="5">
    <w:name w:val="heading 5"/>
    <w:basedOn w:val="a"/>
    <w:next w:val="a"/>
    <w:link w:val="50"/>
    <w:uiPriority w:val="9"/>
    <w:semiHidden/>
    <w:unhideWhenUsed/>
    <w:qFormat/>
    <w:rsid w:val="00B716D4"/>
    <w:pPr>
      <w:keepNext/>
      <w:keepLines/>
      <w:spacing w:before="80" w:after="0"/>
      <w:outlineLvl w:val="4"/>
    </w:pPr>
    <w:rPr>
      <w:rFonts w:asciiTheme="majorHAnsi" w:eastAsiaTheme="majorEastAsia" w:hAnsiTheme="majorHAnsi" w:cstheme="majorBidi"/>
      <w:i/>
      <w:iCs/>
      <w:sz w:val="22"/>
      <w:szCs w:val="22"/>
    </w:rPr>
  </w:style>
  <w:style w:type="paragraph" w:styleId="6">
    <w:name w:val="heading 6"/>
    <w:basedOn w:val="a"/>
    <w:next w:val="a"/>
    <w:link w:val="60"/>
    <w:uiPriority w:val="9"/>
    <w:semiHidden/>
    <w:unhideWhenUsed/>
    <w:qFormat/>
    <w:rsid w:val="00B716D4"/>
    <w:pPr>
      <w:keepNext/>
      <w:keepLines/>
      <w:spacing w:before="80" w:after="0"/>
      <w:outlineLvl w:val="5"/>
    </w:pPr>
    <w:rPr>
      <w:rFonts w:asciiTheme="majorHAnsi" w:eastAsiaTheme="majorEastAsia" w:hAnsiTheme="majorHAnsi" w:cstheme="majorBidi"/>
      <w:color w:val="595959" w:themeColor="text1" w:themeTint="A6"/>
    </w:rPr>
  </w:style>
  <w:style w:type="paragraph" w:styleId="7">
    <w:name w:val="heading 7"/>
    <w:basedOn w:val="a"/>
    <w:next w:val="a"/>
    <w:link w:val="70"/>
    <w:uiPriority w:val="9"/>
    <w:semiHidden/>
    <w:unhideWhenUsed/>
    <w:qFormat/>
    <w:rsid w:val="00B716D4"/>
    <w:pPr>
      <w:keepNext/>
      <w:keepLines/>
      <w:spacing w:before="80" w:after="0"/>
      <w:outlineLvl w:val="6"/>
    </w:pPr>
    <w:rPr>
      <w:rFonts w:asciiTheme="majorHAnsi" w:eastAsiaTheme="majorEastAsia" w:hAnsiTheme="majorHAnsi" w:cstheme="majorBidi"/>
      <w:i/>
      <w:iCs/>
      <w:color w:val="595959" w:themeColor="text1" w:themeTint="A6"/>
    </w:rPr>
  </w:style>
  <w:style w:type="paragraph" w:styleId="8">
    <w:name w:val="heading 8"/>
    <w:basedOn w:val="a"/>
    <w:next w:val="a"/>
    <w:link w:val="80"/>
    <w:uiPriority w:val="9"/>
    <w:semiHidden/>
    <w:unhideWhenUsed/>
    <w:qFormat/>
    <w:rsid w:val="00B716D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9">
    <w:name w:val="heading 9"/>
    <w:basedOn w:val="a"/>
    <w:next w:val="a"/>
    <w:link w:val="90"/>
    <w:uiPriority w:val="9"/>
    <w:semiHidden/>
    <w:unhideWhenUsed/>
    <w:qFormat/>
    <w:rsid w:val="00B716D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B716D4"/>
    <w:rPr>
      <w:rFonts w:asciiTheme="majorHAnsi" w:eastAsiaTheme="majorEastAsia" w:hAnsiTheme="majorHAnsi" w:cstheme="majorBidi"/>
      <w:color w:val="0F4761" w:themeColor="accent1" w:themeShade="BF"/>
      <w:sz w:val="36"/>
      <w:szCs w:val="36"/>
    </w:rPr>
  </w:style>
  <w:style w:type="character" w:customStyle="1" w:styleId="20">
    <w:name w:val="Заголовок 2 Знак"/>
    <w:basedOn w:val="a0"/>
    <w:link w:val="2"/>
    <w:uiPriority w:val="9"/>
    <w:rsid w:val="00B716D4"/>
    <w:rPr>
      <w:rFonts w:asciiTheme="majorHAnsi" w:eastAsiaTheme="majorEastAsia" w:hAnsiTheme="majorHAnsi" w:cstheme="majorBidi"/>
      <w:color w:val="0F4761" w:themeColor="accent1" w:themeShade="BF"/>
      <w:sz w:val="28"/>
      <w:szCs w:val="28"/>
    </w:rPr>
  </w:style>
  <w:style w:type="character" w:customStyle="1" w:styleId="30">
    <w:name w:val="Заголовок 3 Знак"/>
    <w:basedOn w:val="a0"/>
    <w:link w:val="3"/>
    <w:uiPriority w:val="9"/>
    <w:rsid w:val="00B716D4"/>
    <w:rPr>
      <w:rFonts w:asciiTheme="majorHAnsi" w:eastAsiaTheme="majorEastAsia" w:hAnsiTheme="majorHAnsi" w:cstheme="majorBidi"/>
      <w:color w:val="404040" w:themeColor="text1" w:themeTint="BF"/>
      <w:sz w:val="26"/>
      <w:szCs w:val="26"/>
    </w:rPr>
  </w:style>
  <w:style w:type="character" w:customStyle="1" w:styleId="40">
    <w:name w:val="Заголовок 4 Знак"/>
    <w:basedOn w:val="a0"/>
    <w:link w:val="4"/>
    <w:uiPriority w:val="9"/>
    <w:semiHidden/>
    <w:rsid w:val="00B716D4"/>
    <w:rPr>
      <w:rFonts w:asciiTheme="majorHAnsi" w:eastAsiaTheme="majorEastAsia" w:hAnsiTheme="majorHAnsi" w:cstheme="majorBidi"/>
      <w:sz w:val="24"/>
      <w:szCs w:val="24"/>
    </w:rPr>
  </w:style>
  <w:style w:type="character" w:customStyle="1" w:styleId="50">
    <w:name w:val="Заголовок 5 Знак"/>
    <w:basedOn w:val="a0"/>
    <w:link w:val="5"/>
    <w:uiPriority w:val="9"/>
    <w:semiHidden/>
    <w:rsid w:val="00B716D4"/>
    <w:rPr>
      <w:rFonts w:asciiTheme="majorHAnsi" w:eastAsiaTheme="majorEastAsia" w:hAnsiTheme="majorHAnsi" w:cstheme="majorBidi"/>
      <w:i/>
      <w:iCs/>
      <w:sz w:val="22"/>
      <w:szCs w:val="22"/>
    </w:rPr>
  </w:style>
  <w:style w:type="character" w:customStyle="1" w:styleId="60">
    <w:name w:val="Заголовок 6 Знак"/>
    <w:basedOn w:val="a0"/>
    <w:link w:val="6"/>
    <w:uiPriority w:val="9"/>
    <w:semiHidden/>
    <w:rsid w:val="00B716D4"/>
    <w:rPr>
      <w:rFonts w:asciiTheme="majorHAnsi" w:eastAsiaTheme="majorEastAsia" w:hAnsiTheme="majorHAnsi" w:cstheme="majorBidi"/>
      <w:color w:val="595959" w:themeColor="text1" w:themeTint="A6"/>
    </w:rPr>
  </w:style>
  <w:style w:type="character" w:customStyle="1" w:styleId="70">
    <w:name w:val="Заголовок 7 Знак"/>
    <w:basedOn w:val="a0"/>
    <w:link w:val="7"/>
    <w:uiPriority w:val="9"/>
    <w:semiHidden/>
    <w:rsid w:val="00B716D4"/>
    <w:rPr>
      <w:rFonts w:asciiTheme="majorHAnsi" w:eastAsiaTheme="majorEastAsia" w:hAnsiTheme="majorHAnsi" w:cstheme="majorBidi"/>
      <w:i/>
      <w:iCs/>
      <w:color w:val="595959" w:themeColor="text1" w:themeTint="A6"/>
    </w:rPr>
  </w:style>
  <w:style w:type="character" w:customStyle="1" w:styleId="80">
    <w:name w:val="Заголовок 8 Знак"/>
    <w:basedOn w:val="a0"/>
    <w:link w:val="8"/>
    <w:uiPriority w:val="9"/>
    <w:semiHidden/>
    <w:rsid w:val="00B716D4"/>
    <w:rPr>
      <w:rFonts w:asciiTheme="majorHAnsi" w:eastAsiaTheme="majorEastAsia" w:hAnsiTheme="majorHAnsi" w:cstheme="majorBidi"/>
      <w:smallCaps/>
      <w:color w:val="595959" w:themeColor="text1" w:themeTint="A6"/>
    </w:rPr>
  </w:style>
  <w:style w:type="character" w:customStyle="1" w:styleId="90">
    <w:name w:val="Заголовок 9 Знак"/>
    <w:basedOn w:val="a0"/>
    <w:link w:val="9"/>
    <w:uiPriority w:val="9"/>
    <w:semiHidden/>
    <w:rsid w:val="00B716D4"/>
    <w:rPr>
      <w:rFonts w:asciiTheme="majorHAnsi" w:eastAsiaTheme="majorEastAsia" w:hAnsiTheme="majorHAnsi" w:cstheme="majorBidi"/>
      <w:i/>
      <w:iCs/>
      <w:smallCaps/>
      <w:color w:val="595959" w:themeColor="text1" w:themeTint="A6"/>
    </w:rPr>
  </w:style>
  <w:style w:type="paragraph" w:styleId="a3">
    <w:name w:val="Title"/>
    <w:basedOn w:val="a"/>
    <w:next w:val="a"/>
    <w:link w:val="a4"/>
    <w:uiPriority w:val="10"/>
    <w:qFormat/>
    <w:rsid w:val="00B716D4"/>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character" w:customStyle="1" w:styleId="a4">
    <w:name w:val="Заголовок Знак"/>
    <w:basedOn w:val="a0"/>
    <w:link w:val="a3"/>
    <w:uiPriority w:val="10"/>
    <w:rsid w:val="00B716D4"/>
    <w:rPr>
      <w:rFonts w:asciiTheme="majorHAnsi" w:eastAsiaTheme="majorEastAsia" w:hAnsiTheme="majorHAnsi" w:cstheme="majorBidi"/>
      <w:color w:val="0F4761" w:themeColor="accent1" w:themeShade="BF"/>
      <w:spacing w:val="-7"/>
      <w:sz w:val="80"/>
      <w:szCs w:val="80"/>
    </w:rPr>
  </w:style>
  <w:style w:type="paragraph" w:styleId="a5">
    <w:name w:val="Subtitle"/>
    <w:basedOn w:val="a"/>
    <w:next w:val="a"/>
    <w:link w:val="a6"/>
    <w:uiPriority w:val="11"/>
    <w:qFormat/>
    <w:rsid w:val="00B716D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a6">
    <w:name w:val="Подзаголовок Знак"/>
    <w:basedOn w:val="a0"/>
    <w:link w:val="a5"/>
    <w:uiPriority w:val="11"/>
    <w:rsid w:val="00B716D4"/>
    <w:rPr>
      <w:rFonts w:asciiTheme="majorHAnsi" w:eastAsiaTheme="majorEastAsia" w:hAnsiTheme="majorHAnsi" w:cstheme="majorBidi"/>
      <w:color w:val="404040" w:themeColor="text1" w:themeTint="BF"/>
      <w:sz w:val="30"/>
      <w:szCs w:val="30"/>
    </w:rPr>
  </w:style>
  <w:style w:type="paragraph" w:styleId="21">
    <w:name w:val="Quote"/>
    <w:basedOn w:val="a"/>
    <w:next w:val="a"/>
    <w:link w:val="22"/>
    <w:uiPriority w:val="29"/>
    <w:qFormat/>
    <w:rsid w:val="00B716D4"/>
    <w:pPr>
      <w:spacing w:before="240" w:after="240" w:line="252" w:lineRule="auto"/>
      <w:ind w:left="864" w:right="864"/>
      <w:jc w:val="center"/>
    </w:pPr>
    <w:rPr>
      <w:i/>
      <w:iCs/>
    </w:rPr>
  </w:style>
  <w:style w:type="character" w:customStyle="1" w:styleId="22">
    <w:name w:val="Цитата 2 Знак"/>
    <w:basedOn w:val="a0"/>
    <w:link w:val="21"/>
    <w:uiPriority w:val="29"/>
    <w:rsid w:val="00B716D4"/>
    <w:rPr>
      <w:i/>
      <w:iCs/>
    </w:rPr>
  </w:style>
  <w:style w:type="paragraph" w:styleId="a7">
    <w:name w:val="List Paragraph"/>
    <w:basedOn w:val="a"/>
    <w:uiPriority w:val="34"/>
    <w:qFormat/>
    <w:rsid w:val="00DF7A4A"/>
    <w:pPr>
      <w:ind w:left="720"/>
      <w:contextualSpacing/>
    </w:pPr>
  </w:style>
  <w:style w:type="character" w:styleId="a8">
    <w:name w:val="Intense Emphasis"/>
    <w:basedOn w:val="a0"/>
    <w:uiPriority w:val="21"/>
    <w:qFormat/>
    <w:rsid w:val="00B716D4"/>
    <w:rPr>
      <w:b/>
      <w:bCs/>
      <w:i/>
      <w:iCs/>
    </w:rPr>
  </w:style>
  <w:style w:type="paragraph" w:styleId="a9">
    <w:name w:val="Intense Quote"/>
    <w:basedOn w:val="a"/>
    <w:next w:val="a"/>
    <w:link w:val="aa"/>
    <w:uiPriority w:val="30"/>
    <w:qFormat/>
    <w:rsid w:val="00B716D4"/>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aa">
    <w:name w:val="Выделенная цитата Знак"/>
    <w:basedOn w:val="a0"/>
    <w:link w:val="a9"/>
    <w:uiPriority w:val="30"/>
    <w:rsid w:val="00B716D4"/>
    <w:rPr>
      <w:rFonts w:asciiTheme="majorHAnsi" w:eastAsiaTheme="majorEastAsia" w:hAnsiTheme="majorHAnsi" w:cstheme="majorBidi"/>
      <w:color w:val="156082" w:themeColor="accent1"/>
      <w:sz w:val="28"/>
      <w:szCs w:val="28"/>
    </w:rPr>
  </w:style>
  <w:style w:type="character" w:styleId="ab">
    <w:name w:val="Intense Reference"/>
    <w:basedOn w:val="a0"/>
    <w:uiPriority w:val="32"/>
    <w:qFormat/>
    <w:rsid w:val="00B716D4"/>
    <w:rPr>
      <w:b/>
      <w:bCs/>
      <w:smallCaps/>
      <w:u w:val="single"/>
    </w:rPr>
  </w:style>
  <w:style w:type="character" w:styleId="ac">
    <w:name w:val="Hyperlink"/>
    <w:basedOn w:val="a0"/>
    <w:uiPriority w:val="99"/>
    <w:unhideWhenUsed/>
    <w:rsid w:val="00D622E6"/>
    <w:rPr>
      <w:color w:val="467886" w:themeColor="hyperlink"/>
      <w:u w:val="single"/>
    </w:rPr>
  </w:style>
  <w:style w:type="character" w:styleId="ad">
    <w:name w:val="Unresolved Mention"/>
    <w:basedOn w:val="a0"/>
    <w:uiPriority w:val="99"/>
    <w:semiHidden/>
    <w:unhideWhenUsed/>
    <w:rsid w:val="00D622E6"/>
    <w:rPr>
      <w:color w:val="605E5C"/>
      <w:shd w:val="clear" w:color="auto" w:fill="E1DFDD"/>
    </w:rPr>
  </w:style>
  <w:style w:type="paragraph" w:styleId="ae">
    <w:name w:val="endnote text"/>
    <w:basedOn w:val="a"/>
    <w:link w:val="af"/>
    <w:uiPriority w:val="99"/>
    <w:semiHidden/>
    <w:unhideWhenUsed/>
    <w:rsid w:val="00EF31A2"/>
    <w:pPr>
      <w:spacing w:after="0" w:line="240" w:lineRule="auto"/>
    </w:pPr>
    <w:rPr>
      <w:sz w:val="20"/>
      <w:szCs w:val="20"/>
    </w:rPr>
  </w:style>
  <w:style w:type="character" w:customStyle="1" w:styleId="af">
    <w:name w:val="Текст концевой сноски Знак"/>
    <w:basedOn w:val="a0"/>
    <w:link w:val="ae"/>
    <w:uiPriority w:val="99"/>
    <w:semiHidden/>
    <w:rsid w:val="00EF31A2"/>
    <w:rPr>
      <w:sz w:val="20"/>
      <w:szCs w:val="20"/>
    </w:rPr>
  </w:style>
  <w:style w:type="paragraph" w:styleId="af0">
    <w:name w:val="TOC Heading"/>
    <w:basedOn w:val="1"/>
    <w:next w:val="a"/>
    <w:uiPriority w:val="39"/>
    <w:unhideWhenUsed/>
    <w:qFormat/>
    <w:rsid w:val="00B716D4"/>
    <w:pPr>
      <w:outlineLvl w:val="9"/>
    </w:pPr>
  </w:style>
  <w:style w:type="paragraph" w:styleId="11">
    <w:name w:val="toc 1"/>
    <w:basedOn w:val="a"/>
    <w:next w:val="a"/>
    <w:autoRedefine/>
    <w:uiPriority w:val="39"/>
    <w:unhideWhenUsed/>
    <w:rsid w:val="00F11D0C"/>
    <w:pPr>
      <w:spacing w:after="100"/>
    </w:pPr>
  </w:style>
  <w:style w:type="paragraph" w:styleId="23">
    <w:name w:val="toc 2"/>
    <w:basedOn w:val="a"/>
    <w:next w:val="a"/>
    <w:autoRedefine/>
    <w:uiPriority w:val="39"/>
    <w:unhideWhenUsed/>
    <w:rsid w:val="00F11D0C"/>
    <w:pPr>
      <w:spacing w:after="100"/>
      <w:ind w:left="220"/>
    </w:pPr>
  </w:style>
  <w:style w:type="paragraph" w:styleId="af1">
    <w:name w:val="caption"/>
    <w:basedOn w:val="a"/>
    <w:next w:val="a"/>
    <w:uiPriority w:val="35"/>
    <w:semiHidden/>
    <w:unhideWhenUsed/>
    <w:qFormat/>
    <w:rsid w:val="00B716D4"/>
    <w:pPr>
      <w:spacing w:line="240" w:lineRule="auto"/>
    </w:pPr>
    <w:rPr>
      <w:b/>
      <w:bCs/>
      <w:color w:val="404040" w:themeColor="text1" w:themeTint="BF"/>
      <w:sz w:val="20"/>
      <w:szCs w:val="20"/>
    </w:rPr>
  </w:style>
  <w:style w:type="character" w:styleId="af2">
    <w:name w:val="Strong"/>
    <w:basedOn w:val="a0"/>
    <w:uiPriority w:val="22"/>
    <w:qFormat/>
    <w:rsid w:val="00B716D4"/>
    <w:rPr>
      <w:b/>
      <w:bCs/>
    </w:rPr>
  </w:style>
  <w:style w:type="character" w:styleId="af3">
    <w:name w:val="Emphasis"/>
    <w:basedOn w:val="a0"/>
    <w:uiPriority w:val="20"/>
    <w:qFormat/>
    <w:rsid w:val="00B716D4"/>
    <w:rPr>
      <w:i/>
      <w:iCs/>
    </w:rPr>
  </w:style>
  <w:style w:type="paragraph" w:styleId="af4">
    <w:name w:val="No Spacing"/>
    <w:uiPriority w:val="1"/>
    <w:qFormat/>
    <w:rsid w:val="00B716D4"/>
    <w:pPr>
      <w:spacing w:after="0" w:line="240" w:lineRule="auto"/>
    </w:pPr>
  </w:style>
  <w:style w:type="character" w:styleId="af5">
    <w:name w:val="Subtle Emphasis"/>
    <w:basedOn w:val="a0"/>
    <w:uiPriority w:val="19"/>
    <w:qFormat/>
    <w:rsid w:val="00B716D4"/>
    <w:rPr>
      <w:i/>
      <w:iCs/>
      <w:color w:val="595959" w:themeColor="text1" w:themeTint="A6"/>
    </w:rPr>
  </w:style>
  <w:style w:type="character" w:styleId="af6">
    <w:name w:val="Subtle Reference"/>
    <w:basedOn w:val="a0"/>
    <w:uiPriority w:val="31"/>
    <w:qFormat/>
    <w:rsid w:val="00B716D4"/>
    <w:rPr>
      <w:smallCaps/>
      <w:color w:val="404040" w:themeColor="text1" w:themeTint="BF"/>
    </w:rPr>
  </w:style>
  <w:style w:type="character" w:styleId="af7">
    <w:name w:val="Book Title"/>
    <w:basedOn w:val="a0"/>
    <w:uiPriority w:val="33"/>
    <w:qFormat/>
    <w:rsid w:val="00B716D4"/>
    <w:rPr>
      <w:b/>
      <w:bCs/>
      <w:smallCaps/>
    </w:rPr>
  </w:style>
  <w:style w:type="paragraph" w:styleId="31">
    <w:name w:val="toc 3"/>
    <w:basedOn w:val="a"/>
    <w:next w:val="a"/>
    <w:autoRedefine/>
    <w:uiPriority w:val="39"/>
    <w:unhideWhenUsed/>
    <w:rsid w:val="00127881"/>
    <w:pPr>
      <w:tabs>
        <w:tab w:val="right" w:leader="dot" w:pos="9016"/>
      </w:tabs>
      <w:spacing w:after="100"/>
      <w:ind w:left="420"/>
    </w:pPr>
    <w:rPr>
      <w:rFonts w:ascii="Arial" w:hAnsi="Arial" w:cs="Arial"/>
      <w:b/>
      <w:bCs/>
      <w:noProof/>
    </w:rPr>
  </w:style>
  <w:style w:type="paragraph" w:styleId="af8">
    <w:name w:val="header"/>
    <w:basedOn w:val="a"/>
    <w:link w:val="af9"/>
    <w:uiPriority w:val="99"/>
    <w:unhideWhenUsed/>
    <w:rsid w:val="00127881"/>
    <w:pPr>
      <w:tabs>
        <w:tab w:val="center" w:pos="4677"/>
        <w:tab w:val="right" w:pos="9355"/>
      </w:tabs>
      <w:spacing w:after="0" w:line="240" w:lineRule="auto"/>
    </w:pPr>
  </w:style>
  <w:style w:type="character" w:customStyle="1" w:styleId="af9">
    <w:name w:val="Верхний колонтитул Знак"/>
    <w:basedOn w:val="a0"/>
    <w:link w:val="af8"/>
    <w:uiPriority w:val="99"/>
    <w:rsid w:val="00127881"/>
  </w:style>
  <w:style w:type="paragraph" w:styleId="afa">
    <w:name w:val="footer"/>
    <w:basedOn w:val="a"/>
    <w:link w:val="afb"/>
    <w:uiPriority w:val="99"/>
    <w:unhideWhenUsed/>
    <w:rsid w:val="00127881"/>
    <w:pPr>
      <w:tabs>
        <w:tab w:val="center" w:pos="4677"/>
        <w:tab w:val="right" w:pos="9355"/>
      </w:tabs>
      <w:spacing w:after="0" w:line="240" w:lineRule="auto"/>
    </w:pPr>
  </w:style>
  <w:style w:type="character" w:customStyle="1" w:styleId="afb">
    <w:name w:val="Нижний колонтитул Знак"/>
    <w:basedOn w:val="a0"/>
    <w:link w:val="afa"/>
    <w:uiPriority w:val="99"/>
    <w:rsid w:val="00127881"/>
  </w:style>
  <w:style w:type="character" w:styleId="afc">
    <w:name w:val="line number"/>
    <w:basedOn w:val="a0"/>
    <w:uiPriority w:val="99"/>
    <w:semiHidden/>
    <w:unhideWhenUsed/>
    <w:rsid w:val="00127881"/>
  </w:style>
  <w:style w:type="paragraph" w:styleId="afd">
    <w:name w:val="Bibliography"/>
    <w:basedOn w:val="a"/>
    <w:next w:val="a"/>
    <w:uiPriority w:val="37"/>
    <w:unhideWhenUsed/>
    <w:rsid w:val="009E41D4"/>
  </w:style>
  <w:style w:type="character" w:styleId="afe">
    <w:name w:val="FollowedHyperlink"/>
    <w:basedOn w:val="a0"/>
    <w:uiPriority w:val="99"/>
    <w:semiHidden/>
    <w:unhideWhenUsed/>
    <w:rsid w:val="006E55A4"/>
    <w:rPr>
      <w:color w:val="96607D" w:themeColor="followedHyperlink"/>
      <w:u w:val="single"/>
    </w:rPr>
  </w:style>
  <w:style w:type="table" w:styleId="aff">
    <w:name w:val="Table Grid"/>
    <w:basedOn w:val="a1"/>
    <w:uiPriority w:val="59"/>
    <w:rsid w:val="002960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f0">
    <w:name w:val="annotation reference"/>
    <w:basedOn w:val="a0"/>
    <w:uiPriority w:val="99"/>
    <w:semiHidden/>
    <w:unhideWhenUsed/>
    <w:rsid w:val="00325615"/>
    <w:rPr>
      <w:sz w:val="16"/>
      <w:szCs w:val="16"/>
    </w:rPr>
  </w:style>
  <w:style w:type="paragraph" w:styleId="aff1">
    <w:name w:val="annotation text"/>
    <w:basedOn w:val="a"/>
    <w:link w:val="aff2"/>
    <w:uiPriority w:val="99"/>
    <w:semiHidden/>
    <w:unhideWhenUsed/>
    <w:rsid w:val="00325615"/>
    <w:pPr>
      <w:spacing w:line="240" w:lineRule="auto"/>
    </w:pPr>
    <w:rPr>
      <w:sz w:val="20"/>
      <w:szCs w:val="20"/>
    </w:rPr>
  </w:style>
  <w:style w:type="character" w:customStyle="1" w:styleId="aff2">
    <w:name w:val="Текст примечания Знак"/>
    <w:basedOn w:val="a0"/>
    <w:link w:val="aff1"/>
    <w:uiPriority w:val="99"/>
    <w:semiHidden/>
    <w:rsid w:val="00325615"/>
    <w:rPr>
      <w:sz w:val="20"/>
      <w:szCs w:val="20"/>
    </w:rPr>
  </w:style>
  <w:style w:type="paragraph" w:styleId="aff3">
    <w:name w:val="annotation subject"/>
    <w:basedOn w:val="aff1"/>
    <w:next w:val="aff1"/>
    <w:link w:val="aff4"/>
    <w:uiPriority w:val="99"/>
    <w:semiHidden/>
    <w:unhideWhenUsed/>
    <w:rsid w:val="00325615"/>
    <w:rPr>
      <w:b/>
      <w:bCs/>
    </w:rPr>
  </w:style>
  <w:style w:type="character" w:customStyle="1" w:styleId="aff4">
    <w:name w:val="Тема примечания Знак"/>
    <w:basedOn w:val="aff2"/>
    <w:link w:val="aff3"/>
    <w:uiPriority w:val="99"/>
    <w:semiHidden/>
    <w:rsid w:val="0032561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5246">
      <w:bodyDiv w:val="1"/>
      <w:marLeft w:val="0"/>
      <w:marRight w:val="0"/>
      <w:marTop w:val="0"/>
      <w:marBottom w:val="0"/>
      <w:divBdr>
        <w:top w:val="none" w:sz="0" w:space="0" w:color="auto"/>
        <w:left w:val="none" w:sz="0" w:space="0" w:color="auto"/>
        <w:bottom w:val="none" w:sz="0" w:space="0" w:color="auto"/>
        <w:right w:val="none" w:sz="0" w:space="0" w:color="auto"/>
      </w:divBdr>
    </w:div>
    <w:div w:id="10421320">
      <w:bodyDiv w:val="1"/>
      <w:marLeft w:val="0"/>
      <w:marRight w:val="0"/>
      <w:marTop w:val="0"/>
      <w:marBottom w:val="0"/>
      <w:divBdr>
        <w:top w:val="none" w:sz="0" w:space="0" w:color="auto"/>
        <w:left w:val="none" w:sz="0" w:space="0" w:color="auto"/>
        <w:bottom w:val="none" w:sz="0" w:space="0" w:color="auto"/>
        <w:right w:val="none" w:sz="0" w:space="0" w:color="auto"/>
      </w:divBdr>
    </w:div>
    <w:div w:id="109669822">
      <w:bodyDiv w:val="1"/>
      <w:marLeft w:val="0"/>
      <w:marRight w:val="0"/>
      <w:marTop w:val="0"/>
      <w:marBottom w:val="0"/>
      <w:divBdr>
        <w:top w:val="none" w:sz="0" w:space="0" w:color="auto"/>
        <w:left w:val="none" w:sz="0" w:space="0" w:color="auto"/>
        <w:bottom w:val="none" w:sz="0" w:space="0" w:color="auto"/>
        <w:right w:val="none" w:sz="0" w:space="0" w:color="auto"/>
      </w:divBdr>
    </w:div>
    <w:div w:id="132647595">
      <w:bodyDiv w:val="1"/>
      <w:marLeft w:val="0"/>
      <w:marRight w:val="0"/>
      <w:marTop w:val="0"/>
      <w:marBottom w:val="0"/>
      <w:divBdr>
        <w:top w:val="none" w:sz="0" w:space="0" w:color="auto"/>
        <w:left w:val="none" w:sz="0" w:space="0" w:color="auto"/>
        <w:bottom w:val="none" w:sz="0" w:space="0" w:color="auto"/>
        <w:right w:val="none" w:sz="0" w:space="0" w:color="auto"/>
      </w:divBdr>
    </w:div>
    <w:div w:id="171115703">
      <w:bodyDiv w:val="1"/>
      <w:marLeft w:val="0"/>
      <w:marRight w:val="0"/>
      <w:marTop w:val="0"/>
      <w:marBottom w:val="0"/>
      <w:divBdr>
        <w:top w:val="none" w:sz="0" w:space="0" w:color="auto"/>
        <w:left w:val="none" w:sz="0" w:space="0" w:color="auto"/>
        <w:bottom w:val="none" w:sz="0" w:space="0" w:color="auto"/>
        <w:right w:val="none" w:sz="0" w:space="0" w:color="auto"/>
      </w:divBdr>
    </w:div>
    <w:div w:id="203373370">
      <w:bodyDiv w:val="1"/>
      <w:marLeft w:val="0"/>
      <w:marRight w:val="0"/>
      <w:marTop w:val="0"/>
      <w:marBottom w:val="0"/>
      <w:divBdr>
        <w:top w:val="none" w:sz="0" w:space="0" w:color="auto"/>
        <w:left w:val="none" w:sz="0" w:space="0" w:color="auto"/>
        <w:bottom w:val="none" w:sz="0" w:space="0" w:color="auto"/>
        <w:right w:val="none" w:sz="0" w:space="0" w:color="auto"/>
      </w:divBdr>
    </w:div>
    <w:div w:id="208303178">
      <w:bodyDiv w:val="1"/>
      <w:marLeft w:val="0"/>
      <w:marRight w:val="0"/>
      <w:marTop w:val="0"/>
      <w:marBottom w:val="0"/>
      <w:divBdr>
        <w:top w:val="none" w:sz="0" w:space="0" w:color="auto"/>
        <w:left w:val="none" w:sz="0" w:space="0" w:color="auto"/>
        <w:bottom w:val="none" w:sz="0" w:space="0" w:color="auto"/>
        <w:right w:val="none" w:sz="0" w:space="0" w:color="auto"/>
      </w:divBdr>
    </w:div>
    <w:div w:id="212355822">
      <w:bodyDiv w:val="1"/>
      <w:marLeft w:val="0"/>
      <w:marRight w:val="0"/>
      <w:marTop w:val="0"/>
      <w:marBottom w:val="0"/>
      <w:divBdr>
        <w:top w:val="none" w:sz="0" w:space="0" w:color="auto"/>
        <w:left w:val="none" w:sz="0" w:space="0" w:color="auto"/>
        <w:bottom w:val="none" w:sz="0" w:space="0" w:color="auto"/>
        <w:right w:val="none" w:sz="0" w:space="0" w:color="auto"/>
      </w:divBdr>
    </w:div>
    <w:div w:id="261649319">
      <w:bodyDiv w:val="1"/>
      <w:marLeft w:val="0"/>
      <w:marRight w:val="0"/>
      <w:marTop w:val="0"/>
      <w:marBottom w:val="0"/>
      <w:divBdr>
        <w:top w:val="none" w:sz="0" w:space="0" w:color="auto"/>
        <w:left w:val="none" w:sz="0" w:space="0" w:color="auto"/>
        <w:bottom w:val="none" w:sz="0" w:space="0" w:color="auto"/>
        <w:right w:val="none" w:sz="0" w:space="0" w:color="auto"/>
      </w:divBdr>
    </w:div>
    <w:div w:id="295260355">
      <w:bodyDiv w:val="1"/>
      <w:marLeft w:val="0"/>
      <w:marRight w:val="0"/>
      <w:marTop w:val="0"/>
      <w:marBottom w:val="0"/>
      <w:divBdr>
        <w:top w:val="none" w:sz="0" w:space="0" w:color="auto"/>
        <w:left w:val="none" w:sz="0" w:space="0" w:color="auto"/>
        <w:bottom w:val="none" w:sz="0" w:space="0" w:color="auto"/>
        <w:right w:val="none" w:sz="0" w:space="0" w:color="auto"/>
      </w:divBdr>
    </w:div>
    <w:div w:id="332728332">
      <w:bodyDiv w:val="1"/>
      <w:marLeft w:val="0"/>
      <w:marRight w:val="0"/>
      <w:marTop w:val="0"/>
      <w:marBottom w:val="0"/>
      <w:divBdr>
        <w:top w:val="none" w:sz="0" w:space="0" w:color="auto"/>
        <w:left w:val="none" w:sz="0" w:space="0" w:color="auto"/>
        <w:bottom w:val="none" w:sz="0" w:space="0" w:color="auto"/>
        <w:right w:val="none" w:sz="0" w:space="0" w:color="auto"/>
      </w:divBdr>
    </w:div>
    <w:div w:id="333459904">
      <w:bodyDiv w:val="1"/>
      <w:marLeft w:val="0"/>
      <w:marRight w:val="0"/>
      <w:marTop w:val="0"/>
      <w:marBottom w:val="0"/>
      <w:divBdr>
        <w:top w:val="none" w:sz="0" w:space="0" w:color="auto"/>
        <w:left w:val="none" w:sz="0" w:space="0" w:color="auto"/>
        <w:bottom w:val="none" w:sz="0" w:space="0" w:color="auto"/>
        <w:right w:val="none" w:sz="0" w:space="0" w:color="auto"/>
      </w:divBdr>
    </w:div>
    <w:div w:id="374932950">
      <w:bodyDiv w:val="1"/>
      <w:marLeft w:val="0"/>
      <w:marRight w:val="0"/>
      <w:marTop w:val="0"/>
      <w:marBottom w:val="0"/>
      <w:divBdr>
        <w:top w:val="none" w:sz="0" w:space="0" w:color="auto"/>
        <w:left w:val="none" w:sz="0" w:space="0" w:color="auto"/>
        <w:bottom w:val="none" w:sz="0" w:space="0" w:color="auto"/>
        <w:right w:val="none" w:sz="0" w:space="0" w:color="auto"/>
      </w:divBdr>
    </w:div>
    <w:div w:id="380592092">
      <w:bodyDiv w:val="1"/>
      <w:marLeft w:val="0"/>
      <w:marRight w:val="0"/>
      <w:marTop w:val="0"/>
      <w:marBottom w:val="0"/>
      <w:divBdr>
        <w:top w:val="none" w:sz="0" w:space="0" w:color="auto"/>
        <w:left w:val="none" w:sz="0" w:space="0" w:color="auto"/>
        <w:bottom w:val="none" w:sz="0" w:space="0" w:color="auto"/>
        <w:right w:val="none" w:sz="0" w:space="0" w:color="auto"/>
      </w:divBdr>
    </w:div>
    <w:div w:id="401486587">
      <w:bodyDiv w:val="1"/>
      <w:marLeft w:val="0"/>
      <w:marRight w:val="0"/>
      <w:marTop w:val="0"/>
      <w:marBottom w:val="0"/>
      <w:divBdr>
        <w:top w:val="none" w:sz="0" w:space="0" w:color="auto"/>
        <w:left w:val="none" w:sz="0" w:space="0" w:color="auto"/>
        <w:bottom w:val="none" w:sz="0" w:space="0" w:color="auto"/>
        <w:right w:val="none" w:sz="0" w:space="0" w:color="auto"/>
      </w:divBdr>
      <w:divsChild>
        <w:div w:id="500972343">
          <w:marLeft w:val="0"/>
          <w:marRight w:val="0"/>
          <w:marTop w:val="0"/>
          <w:marBottom w:val="0"/>
          <w:divBdr>
            <w:top w:val="none" w:sz="0" w:space="0" w:color="auto"/>
            <w:left w:val="none" w:sz="0" w:space="0" w:color="auto"/>
            <w:bottom w:val="none" w:sz="0" w:space="0" w:color="auto"/>
            <w:right w:val="none" w:sz="0" w:space="0" w:color="auto"/>
          </w:divBdr>
        </w:div>
        <w:div w:id="557594025">
          <w:marLeft w:val="0"/>
          <w:marRight w:val="0"/>
          <w:marTop w:val="0"/>
          <w:marBottom w:val="0"/>
          <w:divBdr>
            <w:top w:val="none" w:sz="0" w:space="0" w:color="auto"/>
            <w:left w:val="none" w:sz="0" w:space="0" w:color="auto"/>
            <w:bottom w:val="none" w:sz="0" w:space="0" w:color="auto"/>
            <w:right w:val="none" w:sz="0" w:space="0" w:color="auto"/>
          </w:divBdr>
        </w:div>
        <w:div w:id="1139572192">
          <w:marLeft w:val="0"/>
          <w:marRight w:val="0"/>
          <w:marTop w:val="0"/>
          <w:marBottom w:val="0"/>
          <w:divBdr>
            <w:top w:val="none" w:sz="0" w:space="0" w:color="auto"/>
            <w:left w:val="none" w:sz="0" w:space="0" w:color="auto"/>
            <w:bottom w:val="none" w:sz="0" w:space="0" w:color="auto"/>
            <w:right w:val="none" w:sz="0" w:space="0" w:color="auto"/>
          </w:divBdr>
        </w:div>
        <w:div w:id="1418864618">
          <w:marLeft w:val="0"/>
          <w:marRight w:val="0"/>
          <w:marTop w:val="0"/>
          <w:marBottom w:val="0"/>
          <w:divBdr>
            <w:top w:val="none" w:sz="0" w:space="0" w:color="auto"/>
            <w:left w:val="none" w:sz="0" w:space="0" w:color="auto"/>
            <w:bottom w:val="none" w:sz="0" w:space="0" w:color="auto"/>
            <w:right w:val="none" w:sz="0" w:space="0" w:color="auto"/>
          </w:divBdr>
        </w:div>
        <w:div w:id="2042244230">
          <w:marLeft w:val="0"/>
          <w:marRight w:val="0"/>
          <w:marTop w:val="0"/>
          <w:marBottom w:val="0"/>
          <w:divBdr>
            <w:top w:val="none" w:sz="0" w:space="0" w:color="auto"/>
            <w:left w:val="none" w:sz="0" w:space="0" w:color="auto"/>
            <w:bottom w:val="none" w:sz="0" w:space="0" w:color="auto"/>
            <w:right w:val="none" w:sz="0" w:space="0" w:color="auto"/>
          </w:divBdr>
        </w:div>
      </w:divsChild>
    </w:div>
    <w:div w:id="409354916">
      <w:bodyDiv w:val="1"/>
      <w:marLeft w:val="0"/>
      <w:marRight w:val="0"/>
      <w:marTop w:val="0"/>
      <w:marBottom w:val="0"/>
      <w:divBdr>
        <w:top w:val="none" w:sz="0" w:space="0" w:color="auto"/>
        <w:left w:val="none" w:sz="0" w:space="0" w:color="auto"/>
        <w:bottom w:val="none" w:sz="0" w:space="0" w:color="auto"/>
        <w:right w:val="none" w:sz="0" w:space="0" w:color="auto"/>
      </w:divBdr>
      <w:divsChild>
        <w:div w:id="82337169">
          <w:marLeft w:val="0"/>
          <w:marRight w:val="0"/>
          <w:marTop w:val="0"/>
          <w:marBottom w:val="0"/>
          <w:divBdr>
            <w:top w:val="none" w:sz="0" w:space="0" w:color="auto"/>
            <w:left w:val="none" w:sz="0" w:space="0" w:color="auto"/>
            <w:bottom w:val="none" w:sz="0" w:space="0" w:color="auto"/>
            <w:right w:val="none" w:sz="0" w:space="0" w:color="auto"/>
          </w:divBdr>
        </w:div>
        <w:div w:id="1943798561">
          <w:marLeft w:val="0"/>
          <w:marRight w:val="0"/>
          <w:marTop w:val="0"/>
          <w:marBottom w:val="0"/>
          <w:divBdr>
            <w:top w:val="none" w:sz="0" w:space="0" w:color="auto"/>
            <w:left w:val="none" w:sz="0" w:space="0" w:color="auto"/>
            <w:bottom w:val="none" w:sz="0" w:space="0" w:color="auto"/>
            <w:right w:val="none" w:sz="0" w:space="0" w:color="auto"/>
          </w:divBdr>
        </w:div>
      </w:divsChild>
    </w:div>
    <w:div w:id="413287527">
      <w:bodyDiv w:val="1"/>
      <w:marLeft w:val="0"/>
      <w:marRight w:val="0"/>
      <w:marTop w:val="0"/>
      <w:marBottom w:val="0"/>
      <w:divBdr>
        <w:top w:val="none" w:sz="0" w:space="0" w:color="auto"/>
        <w:left w:val="none" w:sz="0" w:space="0" w:color="auto"/>
        <w:bottom w:val="none" w:sz="0" w:space="0" w:color="auto"/>
        <w:right w:val="none" w:sz="0" w:space="0" w:color="auto"/>
      </w:divBdr>
    </w:div>
    <w:div w:id="433984637">
      <w:bodyDiv w:val="1"/>
      <w:marLeft w:val="0"/>
      <w:marRight w:val="0"/>
      <w:marTop w:val="0"/>
      <w:marBottom w:val="0"/>
      <w:divBdr>
        <w:top w:val="none" w:sz="0" w:space="0" w:color="auto"/>
        <w:left w:val="none" w:sz="0" w:space="0" w:color="auto"/>
        <w:bottom w:val="none" w:sz="0" w:space="0" w:color="auto"/>
        <w:right w:val="none" w:sz="0" w:space="0" w:color="auto"/>
      </w:divBdr>
    </w:div>
    <w:div w:id="442893115">
      <w:bodyDiv w:val="1"/>
      <w:marLeft w:val="0"/>
      <w:marRight w:val="0"/>
      <w:marTop w:val="0"/>
      <w:marBottom w:val="0"/>
      <w:divBdr>
        <w:top w:val="none" w:sz="0" w:space="0" w:color="auto"/>
        <w:left w:val="none" w:sz="0" w:space="0" w:color="auto"/>
        <w:bottom w:val="none" w:sz="0" w:space="0" w:color="auto"/>
        <w:right w:val="none" w:sz="0" w:space="0" w:color="auto"/>
      </w:divBdr>
    </w:div>
    <w:div w:id="445851861">
      <w:bodyDiv w:val="1"/>
      <w:marLeft w:val="0"/>
      <w:marRight w:val="0"/>
      <w:marTop w:val="0"/>
      <w:marBottom w:val="0"/>
      <w:divBdr>
        <w:top w:val="none" w:sz="0" w:space="0" w:color="auto"/>
        <w:left w:val="none" w:sz="0" w:space="0" w:color="auto"/>
        <w:bottom w:val="none" w:sz="0" w:space="0" w:color="auto"/>
        <w:right w:val="none" w:sz="0" w:space="0" w:color="auto"/>
      </w:divBdr>
    </w:div>
    <w:div w:id="482086944">
      <w:bodyDiv w:val="1"/>
      <w:marLeft w:val="0"/>
      <w:marRight w:val="0"/>
      <w:marTop w:val="0"/>
      <w:marBottom w:val="0"/>
      <w:divBdr>
        <w:top w:val="none" w:sz="0" w:space="0" w:color="auto"/>
        <w:left w:val="none" w:sz="0" w:space="0" w:color="auto"/>
        <w:bottom w:val="none" w:sz="0" w:space="0" w:color="auto"/>
        <w:right w:val="none" w:sz="0" w:space="0" w:color="auto"/>
      </w:divBdr>
    </w:div>
    <w:div w:id="521626608">
      <w:bodyDiv w:val="1"/>
      <w:marLeft w:val="0"/>
      <w:marRight w:val="0"/>
      <w:marTop w:val="0"/>
      <w:marBottom w:val="0"/>
      <w:divBdr>
        <w:top w:val="none" w:sz="0" w:space="0" w:color="auto"/>
        <w:left w:val="none" w:sz="0" w:space="0" w:color="auto"/>
        <w:bottom w:val="none" w:sz="0" w:space="0" w:color="auto"/>
        <w:right w:val="none" w:sz="0" w:space="0" w:color="auto"/>
      </w:divBdr>
    </w:div>
    <w:div w:id="559174221">
      <w:bodyDiv w:val="1"/>
      <w:marLeft w:val="0"/>
      <w:marRight w:val="0"/>
      <w:marTop w:val="0"/>
      <w:marBottom w:val="0"/>
      <w:divBdr>
        <w:top w:val="none" w:sz="0" w:space="0" w:color="auto"/>
        <w:left w:val="none" w:sz="0" w:space="0" w:color="auto"/>
        <w:bottom w:val="none" w:sz="0" w:space="0" w:color="auto"/>
        <w:right w:val="none" w:sz="0" w:space="0" w:color="auto"/>
      </w:divBdr>
    </w:div>
    <w:div w:id="583926242">
      <w:bodyDiv w:val="1"/>
      <w:marLeft w:val="0"/>
      <w:marRight w:val="0"/>
      <w:marTop w:val="0"/>
      <w:marBottom w:val="0"/>
      <w:divBdr>
        <w:top w:val="none" w:sz="0" w:space="0" w:color="auto"/>
        <w:left w:val="none" w:sz="0" w:space="0" w:color="auto"/>
        <w:bottom w:val="none" w:sz="0" w:space="0" w:color="auto"/>
        <w:right w:val="none" w:sz="0" w:space="0" w:color="auto"/>
      </w:divBdr>
    </w:div>
    <w:div w:id="591200597">
      <w:bodyDiv w:val="1"/>
      <w:marLeft w:val="0"/>
      <w:marRight w:val="0"/>
      <w:marTop w:val="0"/>
      <w:marBottom w:val="0"/>
      <w:divBdr>
        <w:top w:val="none" w:sz="0" w:space="0" w:color="auto"/>
        <w:left w:val="none" w:sz="0" w:space="0" w:color="auto"/>
        <w:bottom w:val="none" w:sz="0" w:space="0" w:color="auto"/>
        <w:right w:val="none" w:sz="0" w:space="0" w:color="auto"/>
      </w:divBdr>
    </w:div>
    <w:div w:id="623658372">
      <w:bodyDiv w:val="1"/>
      <w:marLeft w:val="0"/>
      <w:marRight w:val="0"/>
      <w:marTop w:val="0"/>
      <w:marBottom w:val="0"/>
      <w:divBdr>
        <w:top w:val="none" w:sz="0" w:space="0" w:color="auto"/>
        <w:left w:val="none" w:sz="0" w:space="0" w:color="auto"/>
        <w:bottom w:val="none" w:sz="0" w:space="0" w:color="auto"/>
        <w:right w:val="none" w:sz="0" w:space="0" w:color="auto"/>
      </w:divBdr>
    </w:div>
    <w:div w:id="628515661">
      <w:bodyDiv w:val="1"/>
      <w:marLeft w:val="0"/>
      <w:marRight w:val="0"/>
      <w:marTop w:val="0"/>
      <w:marBottom w:val="0"/>
      <w:divBdr>
        <w:top w:val="none" w:sz="0" w:space="0" w:color="auto"/>
        <w:left w:val="none" w:sz="0" w:space="0" w:color="auto"/>
        <w:bottom w:val="none" w:sz="0" w:space="0" w:color="auto"/>
        <w:right w:val="none" w:sz="0" w:space="0" w:color="auto"/>
      </w:divBdr>
    </w:div>
    <w:div w:id="637220263">
      <w:bodyDiv w:val="1"/>
      <w:marLeft w:val="0"/>
      <w:marRight w:val="0"/>
      <w:marTop w:val="0"/>
      <w:marBottom w:val="0"/>
      <w:divBdr>
        <w:top w:val="none" w:sz="0" w:space="0" w:color="auto"/>
        <w:left w:val="none" w:sz="0" w:space="0" w:color="auto"/>
        <w:bottom w:val="none" w:sz="0" w:space="0" w:color="auto"/>
        <w:right w:val="none" w:sz="0" w:space="0" w:color="auto"/>
      </w:divBdr>
      <w:divsChild>
        <w:div w:id="1063142324">
          <w:marLeft w:val="0"/>
          <w:marRight w:val="0"/>
          <w:marTop w:val="0"/>
          <w:marBottom w:val="0"/>
          <w:divBdr>
            <w:top w:val="none" w:sz="0" w:space="0" w:color="auto"/>
            <w:left w:val="none" w:sz="0" w:space="0" w:color="auto"/>
            <w:bottom w:val="none" w:sz="0" w:space="0" w:color="auto"/>
            <w:right w:val="none" w:sz="0" w:space="0" w:color="auto"/>
          </w:divBdr>
        </w:div>
        <w:div w:id="1538159961">
          <w:marLeft w:val="0"/>
          <w:marRight w:val="0"/>
          <w:marTop w:val="0"/>
          <w:marBottom w:val="0"/>
          <w:divBdr>
            <w:top w:val="none" w:sz="0" w:space="0" w:color="auto"/>
            <w:left w:val="none" w:sz="0" w:space="0" w:color="auto"/>
            <w:bottom w:val="none" w:sz="0" w:space="0" w:color="auto"/>
            <w:right w:val="none" w:sz="0" w:space="0" w:color="auto"/>
          </w:divBdr>
        </w:div>
        <w:div w:id="1521163701">
          <w:marLeft w:val="0"/>
          <w:marRight w:val="0"/>
          <w:marTop w:val="0"/>
          <w:marBottom w:val="0"/>
          <w:divBdr>
            <w:top w:val="none" w:sz="0" w:space="0" w:color="auto"/>
            <w:left w:val="none" w:sz="0" w:space="0" w:color="auto"/>
            <w:bottom w:val="none" w:sz="0" w:space="0" w:color="auto"/>
            <w:right w:val="none" w:sz="0" w:space="0" w:color="auto"/>
          </w:divBdr>
        </w:div>
        <w:div w:id="627972531">
          <w:marLeft w:val="0"/>
          <w:marRight w:val="0"/>
          <w:marTop w:val="0"/>
          <w:marBottom w:val="0"/>
          <w:divBdr>
            <w:top w:val="none" w:sz="0" w:space="0" w:color="auto"/>
            <w:left w:val="none" w:sz="0" w:space="0" w:color="auto"/>
            <w:bottom w:val="none" w:sz="0" w:space="0" w:color="auto"/>
            <w:right w:val="none" w:sz="0" w:space="0" w:color="auto"/>
          </w:divBdr>
        </w:div>
        <w:div w:id="80377693">
          <w:marLeft w:val="0"/>
          <w:marRight w:val="0"/>
          <w:marTop w:val="0"/>
          <w:marBottom w:val="0"/>
          <w:divBdr>
            <w:top w:val="none" w:sz="0" w:space="0" w:color="auto"/>
            <w:left w:val="none" w:sz="0" w:space="0" w:color="auto"/>
            <w:bottom w:val="none" w:sz="0" w:space="0" w:color="auto"/>
            <w:right w:val="none" w:sz="0" w:space="0" w:color="auto"/>
          </w:divBdr>
        </w:div>
        <w:div w:id="2011716638">
          <w:marLeft w:val="0"/>
          <w:marRight w:val="0"/>
          <w:marTop w:val="0"/>
          <w:marBottom w:val="0"/>
          <w:divBdr>
            <w:top w:val="none" w:sz="0" w:space="0" w:color="auto"/>
            <w:left w:val="none" w:sz="0" w:space="0" w:color="auto"/>
            <w:bottom w:val="none" w:sz="0" w:space="0" w:color="auto"/>
            <w:right w:val="none" w:sz="0" w:space="0" w:color="auto"/>
          </w:divBdr>
        </w:div>
        <w:div w:id="614558748">
          <w:marLeft w:val="0"/>
          <w:marRight w:val="0"/>
          <w:marTop w:val="0"/>
          <w:marBottom w:val="0"/>
          <w:divBdr>
            <w:top w:val="none" w:sz="0" w:space="0" w:color="auto"/>
            <w:left w:val="none" w:sz="0" w:space="0" w:color="auto"/>
            <w:bottom w:val="none" w:sz="0" w:space="0" w:color="auto"/>
            <w:right w:val="none" w:sz="0" w:space="0" w:color="auto"/>
          </w:divBdr>
        </w:div>
      </w:divsChild>
    </w:div>
    <w:div w:id="641808834">
      <w:bodyDiv w:val="1"/>
      <w:marLeft w:val="0"/>
      <w:marRight w:val="0"/>
      <w:marTop w:val="0"/>
      <w:marBottom w:val="0"/>
      <w:divBdr>
        <w:top w:val="none" w:sz="0" w:space="0" w:color="auto"/>
        <w:left w:val="none" w:sz="0" w:space="0" w:color="auto"/>
        <w:bottom w:val="none" w:sz="0" w:space="0" w:color="auto"/>
        <w:right w:val="none" w:sz="0" w:space="0" w:color="auto"/>
      </w:divBdr>
    </w:div>
    <w:div w:id="660155217">
      <w:bodyDiv w:val="1"/>
      <w:marLeft w:val="0"/>
      <w:marRight w:val="0"/>
      <w:marTop w:val="0"/>
      <w:marBottom w:val="0"/>
      <w:divBdr>
        <w:top w:val="none" w:sz="0" w:space="0" w:color="auto"/>
        <w:left w:val="none" w:sz="0" w:space="0" w:color="auto"/>
        <w:bottom w:val="none" w:sz="0" w:space="0" w:color="auto"/>
        <w:right w:val="none" w:sz="0" w:space="0" w:color="auto"/>
      </w:divBdr>
    </w:div>
    <w:div w:id="684133847">
      <w:bodyDiv w:val="1"/>
      <w:marLeft w:val="0"/>
      <w:marRight w:val="0"/>
      <w:marTop w:val="0"/>
      <w:marBottom w:val="0"/>
      <w:divBdr>
        <w:top w:val="none" w:sz="0" w:space="0" w:color="auto"/>
        <w:left w:val="none" w:sz="0" w:space="0" w:color="auto"/>
        <w:bottom w:val="none" w:sz="0" w:space="0" w:color="auto"/>
        <w:right w:val="none" w:sz="0" w:space="0" w:color="auto"/>
      </w:divBdr>
    </w:div>
    <w:div w:id="697506980">
      <w:bodyDiv w:val="1"/>
      <w:marLeft w:val="0"/>
      <w:marRight w:val="0"/>
      <w:marTop w:val="0"/>
      <w:marBottom w:val="0"/>
      <w:divBdr>
        <w:top w:val="none" w:sz="0" w:space="0" w:color="auto"/>
        <w:left w:val="none" w:sz="0" w:space="0" w:color="auto"/>
        <w:bottom w:val="none" w:sz="0" w:space="0" w:color="auto"/>
        <w:right w:val="none" w:sz="0" w:space="0" w:color="auto"/>
      </w:divBdr>
    </w:div>
    <w:div w:id="701829857">
      <w:bodyDiv w:val="1"/>
      <w:marLeft w:val="0"/>
      <w:marRight w:val="0"/>
      <w:marTop w:val="0"/>
      <w:marBottom w:val="0"/>
      <w:divBdr>
        <w:top w:val="none" w:sz="0" w:space="0" w:color="auto"/>
        <w:left w:val="none" w:sz="0" w:space="0" w:color="auto"/>
        <w:bottom w:val="none" w:sz="0" w:space="0" w:color="auto"/>
        <w:right w:val="none" w:sz="0" w:space="0" w:color="auto"/>
      </w:divBdr>
      <w:divsChild>
        <w:div w:id="915169251">
          <w:marLeft w:val="0"/>
          <w:marRight w:val="0"/>
          <w:marTop w:val="0"/>
          <w:marBottom w:val="0"/>
          <w:divBdr>
            <w:top w:val="none" w:sz="0" w:space="0" w:color="auto"/>
            <w:left w:val="none" w:sz="0" w:space="0" w:color="auto"/>
            <w:bottom w:val="none" w:sz="0" w:space="0" w:color="auto"/>
            <w:right w:val="none" w:sz="0" w:space="0" w:color="auto"/>
          </w:divBdr>
          <w:divsChild>
            <w:div w:id="1536305216">
              <w:marLeft w:val="0"/>
              <w:marRight w:val="0"/>
              <w:marTop w:val="0"/>
              <w:marBottom w:val="0"/>
              <w:divBdr>
                <w:top w:val="none" w:sz="0" w:space="0" w:color="auto"/>
                <w:left w:val="none" w:sz="0" w:space="0" w:color="auto"/>
                <w:bottom w:val="none" w:sz="0" w:space="0" w:color="auto"/>
                <w:right w:val="none" w:sz="0" w:space="0" w:color="auto"/>
              </w:divBdr>
              <w:divsChild>
                <w:div w:id="454951094">
                  <w:marLeft w:val="0"/>
                  <w:marRight w:val="0"/>
                  <w:marTop w:val="0"/>
                  <w:marBottom w:val="0"/>
                  <w:divBdr>
                    <w:top w:val="none" w:sz="0" w:space="0" w:color="auto"/>
                    <w:left w:val="none" w:sz="0" w:space="0" w:color="auto"/>
                    <w:bottom w:val="none" w:sz="0" w:space="0" w:color="auto"/>
                    <w:right w:val="none" w:sz="0" w:space="0" w:color="auto"/>
                  </w:divBdr>
                  <w:divsChild>
                    <w:div w:id="1811363211">
                      <w:marLeft w:val="0"/>
                      <w:marRight w:val="0"/>
                      <w:marTop w:val="0"/>
                      <w:marBottom w:val="0"/>
                      <w:divBdr>
                        <w:top w:val="none" w:sz="0" w:space="0" w:color="auto"/>
                        <w:left w:val="none" w:sz="0" w:space="0" w:color="auto"/>
                        <w:bottom w:val="none" w:sz="0" w:space="0" w:color="auto"/>
                        <w:right w:val="none" w:sz="0" w:space="0" w:color="auto"/>
                      </w:divBdr>
                      <w:divsChild>
                        <w:div w:id="490873741">
                          <w:marLeft w:val="0"/>
                          <w:marRight w:val="0"/>
                          <w:marTop w:val="0"/>
                          <w:marBottom w:val="0"/>
                          <w:divBdr>
                            <w:top w:val="none" w:sz="0" w:space="0" w:color="auto"/>
                            <w:left w:val="none" w:sz="0" w:space="0" w:color="auto"/>
                            <w:bottom w:val="none" w:sz="0" w:space="0" w:color="auto"/>
                            <w:right w:val="none" w:sz="0" w:space="0" w:color="auto"/>
                          </w:divBdr>
                          <w:divsChild>
                            <w:div w:id="1355690709">
                              <w:marLeft w:val="0"/>
                              <w:marRight w:val="0"/>
                              <w:marTop w:val="0"/>
                              <w:marBottom w:val="0"/>
                              <w:divBdr>
                                <w:top w:val="none" w:sz="0" w:space="0" w:color="auto"/>
                                <w:left w:val="none" w:sz="0" w:space="0" w:color="auto"/>
                                <w:bottom w:val="none" w:sz="0" w:space="0" w:color="auto"/>
                                <w:right w:val="none" w:sz="0" w:space="0" w:color="auto"/>
                              </w:divBdr>
                              <w:divsChild>
                                <w:div w:id="1142818688">
                                  <w:marLeft w:val="0"/>
                                  <w:marRight w:val="0"/>
                                  <w:marTop w:val="0"/>
                                  <w:marBottom w:val="0"/>
                                  <w:divBdr>
                                    <w:top w:val="none" w:sz="0" w:space="0" w:color="auto"/>
                                    <w:left w:val="none" w:sz="0" w:space="0" w:color="auto"/>
                                    <w:bottom w:val="none" w:sz="0" w:space="0" w:color="auto"/>
                                    <w:right w:val="none" w:sz="0" w:space="0" w:color="auto"/>
                                  </w:divBdr>
                                  <w:divsChild>
                                    <w:div w:id="190174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0807086">
      <w:bodyDiv w:val="1"/>
      <w:marLeft w:val="0"/>
      <w:marRight w:val="0"/>
      <w:marTop w:val="0"/>
      <w:marBottom w:val="0"/>
      <w:divBdr>
        <w:top w:val="none" w:sz="0" w:space="0" w:color="auto"/>
        <w:left w:val="none" w:sz="0" w:space="0" w:color="auto"/>
        <w:bottom w:val="none" w:sz="0" w:space="0" w:color="auto"/>
        <w:right w:val="none" w:sz="0" w:space="0" w:color="auto"/>
      </w:divBdr>
    </w:div>
    <w:div w:id="723067468">
      <w:bodyDiv w:val="1"/>
      <w:marLeft w:val="0"/>
      <w:marRight w:val="0"/>
      <w:marTop w:val="0"/>
      <w:marBottom w:val="0"/>
      <w:divBdr>
        <w:top w:val="none" w:sz="0" w:space="0" w:color="auto"/>
        <w:left w:val="none" w:sz="0" w:space="0" w:color="auto"/>
        <w:bottom w:val="none" w:sz="0" w:space="0" w:color="auto"/>
        <w:right w:val="none" w:sz="0" w:space="0" w:color="auto"/>
      </w:divBdr>
    </w:div>
    <w:div w:id="809322069">
      <w:bodyDiv w:val="1"/>
      <w:marLeft w:val="0"/>
      <w:marRight w:val="0"/>
      <w:marTop w:val="0"/>
      <w:marBottom w:val="0"/>
      <w:divBdr>
        <w:top w:val="none" w:sz="0" w:space="0" w:color="auto"/>
        <w:left w:val="none" w:sz="0" w:space="0" w:color="auto"/>
        <w:bottom w:val="none" w:sz="0" w:space="0" w:color="auto"/>
        <w:right w:val="none" w:sz="0" w:space="0" w:color="auto"/>
      </w:divBdr>
    </w:div>
    <w:div w:id="820541882">
      <w:bodyDiv w:val="1"/>
      <w:marLeft w:val="0"/>
      <w:marRight w:val="0"/>
      <w:marTop w:val="0"/>
      <w:marBottom w:val="0"/>
      <w:divBdr>
        <w:top w:val="none" w:sz="0" w:space="0" w:color="auto"/>
        <w:left w:val="none" w:sz="0" w:space="0" w:color="auto"/>
        <w:bottom w:val="none" w:sz="0" w:space="0" w:color="auto"/>
        <w:right w:val="none" w:sz="0" w:space="0" w:color="auto"/>
      </w:divBdr>
    </w:div>
    <w:div w:id="821191111">
      <w:bodyDiv w:val="1"/>
      <w:marLeft w:val="0"/>
      <w:marRight w:val="0"/>
      <w:marTop w:val="0"/>
      <w:marBottom w:val="0"/>
      <w:divBdr>
        <w:top w:val="none" w:sz="0" w:space="0" w:color="auto"/>
        <w:left w:val="none" w:sz="0" w:space="0" w:color="auto"/>
        <w:bottom w:val="none" w:sz="0" w:space="0" w:color="auto"/>
        <w:right w:val="none" w:sz="0" w:space="0" w:color="auto"/>
      </w:divBdr>
    </w:div>
    <w:div w:id="841892865">
      <w:bodyDiv w:val="1"/>
      <w:marLeft w:val="0"/>
      <w:marRight w:val="0"/>
      <w:marTop w:val="0"/>
      <w:marBottom w:val="0"/>
      <w:divBdr>
        <w:top w:val="none" w:sz="0" w:space="0" w:color="auto"/>
        <w:left w:val="none" w:sz="0" w:space="0" w:color="auto"/>
        <w:bottom w:val="none" w:sz="0" w:space="0" w:color="auto"/>
        <w:right w:val="none" w:sz="0" w:space="0" w:color="auto"/>
      </w:divBdr>
    </w:div>
    <w:div w:id="917982419">
      <w:bodyDiv w:val="1"/>
      <w:marLeft w:val="0"/>
      <w:marRight w:val="0"/>
      <w:marTop w:val="0"/>
      <w:marBottom w:val="0"/>
      <w:divBdr>
        <w:top w:val="none" w:sz="0" w:space="0" w:color="auto"/>
        <w:left w:val="none" w:sz="0" w:space="0" w:color="auto"/>
        <w:bottom w:val="none" w:sz="0" w:space="0" w:color="auto"/>
        <w:right w:val="none" w:sz="0" w:space="0" w:color="auto"/>
      </w:divBdr>
    </w:div>
    <w:div w:id="954095107">
      <w:bodyDiv w:val="1"/>
      <w:marLeft w:val="0"/>
      <w:marRight w:val="0"/>
      <w:marTop w:val="0"/>
      <w:marBottom w:val="0"/>
      <w:divBdr>
        <w:top w:val="none" w:sz="0" w:space="0" w:color="auto"/>
        <w:left w:val="none" w:sz="0" w:space="0" w:color="auto"/>
        <w:bottom w:val="none" w:sz="0" w:space="0" w:color="auto"/>
        <w:right w:val="none" w:sz="0" w:space="0" w:color="auto"/>
      </w:divBdr>
    </w:div>
    <w:div w:id="969019759">
      <w:bodyDiv w:val="1"/>
      <w:marLeft w:val="0"/>
      <w:marRight w:val="0"/>
      <w:marTop w:val="0"/>
      <w:marBottom w:val="0"/>
      <w:divBdr>
        <w:top w:val="none" w:sz="0" w:space="0" w:color="auto"/>
        <w:left w:val="none" w:sz="0" w:space="0" w:color="auto"/>
        <w:bottom w:val="none" w:sz="0" w:space="0" w:color="auto"/>
        <w:right w:val="none" w:sz="0" w:space="0" w:color="auto"/>
      </w:divBdr>
    </w:div>
    <w:div w:id="985009395">
      <w:bodyDiv w:val="1"/>
      <w:marLeft w:val="0"/>
      <w:marRight w:val="0"/>
      <w:marTop w:val="0"/>
      <w:marBottom w:val="0"/>
      <w:divBdr>
        <w:top w:val="none" w:sz="0" w:space="0" w:color="auto"/>
        <w:left w:val="none" w:sz="0" w:space="0" w:color="auto"/>
        <w:bottom w:val="none" w:sz="0" w:space="0" w:color="auto"/>
        <w:right w:val="none" w:sz="0" w:space="0" w:color="auto"/>
      </w:divBdr>
    </w:div>
    <w:div w:id="1030377195">
      <w:bodyDiv w:val="1"/>
      <w:marLeft w:val="0"/>
      <w:marRight w:val="0"/>
      <w:marTop w:val="0"/>
      <w:marBottom w:val="0"/>
      <w:divBdr>
        <w:top w:val="none" w:sz="0" w:space="0" w:color="auto"/>
        <w:left w:val="none" w:sz="0" w:space="0" w:color="auto"/>
        <w:bottom w:val="none" w:sz="0" w:space="0" w:color="auto"/>
        <w:right w:val="none" w:sz="0" w:space="0" w:color="auto"/>
      </w:divBdr>
    </w:div>
    <w:div w:id="1085496860">
      <w:bodyDiv w:val="1"/>
      <w:marLeft w:val="0"/>
      <w:marRight w:val="0"/>
      <w:marTop w:val="0"/>
      <w:marBottom w:val="0"/>
      <w:divBdr>
        <w:top w:val="none" w:sz="0" w:space="0" w:color="auto"/>
        <w:left w:val="none" w:sz="0" w:space="0" w:color="auto"/>
        <w:bottom w:val="none" w:sz="0" w:space="0" w:color="auto"/>
        <w:right w:val="none" w:sz="0" w:space="0" w:color="auto"/>
      </w:divBdr>
    </w:div>
    <w:div w:id="1094017024">
      <w:bodyDiv w:val="1"/>
      <w:marLeft w:val="0"/>
      <w:marRight w:val="0"/>
      <w:marTop w:val="0"/>
      <w:marBottom w:val="0"/>
      <w:divBdr>
        <w:top w:val="none" w:sz="0" w:space="0" w:color="auto"/>
        <w:left w:val="none" w:sz="0" w:space="0" w:color="auto"/>
        <w:bottom w:val="none" w:sz="0" w:space="0" w:color="auto"/>
        <w:right w:val="none" w:sz="0" w:space="0" w:color="auto"/>
      </w:divBdr>
    </w:div>
    <w:div w:id="1135413590">
      <w:bodyDiv w:val="1"/>
      <w:marLeft w:val="0"/>
      <w:marRight w:val="0"/>
      <w:marTop w:val="0"/>
      <w:marBottom w:val="0"/>
      <w:divBdr>
        <w:top w:val="none" w:sz="0" w:space="0" w:color="auto"/>
        <w:left w:val="none" w:sz="0" w:space="0" w:color="auto"/>
        <w:bottom w:val="none" w:sz="0" w:space="0" w:color="auto"/>
        <w:right w:val="none" w:sz="0" w:space="0" w:color="auto"/>
      </w:divBdr>
    </w:div>
    <w:div w:id="1183662124">
      <w:bodyDiv w:val="1"/>
      <w:marLeft w:val="0"/>
      <w:marRight w:val="0"/>
      <w:marTop w:val="0"/>
      <w:marBottom w:val="0"/>
      <w:divBdr>
        <w:top w:val="none" w:sz="0" w:space="0" w:color="auto"/>
        <w:left w:val="none" w:sz="0" w:space="0" w:color="auto"/>
        <w:bottom w:val="none" w:sz="0" w:space="0" w:color="auto"/>
        <w:right w:val="none" w:sz="0" w:space="0" w:color="auto"/>
      </w:divBdr>
    </w:div>
    <w:div w:id="1212500376">
      <w:bodyDiv w:val="1"/>
      <w:marLeft w:val="0"/>
      <w:marRight w:val="0"/>
      <w:marTop w:val="0"/>
      <w:marBottom w:val="0"/>
      <w:divBdr>
        <w:top w:val="none" w:sz="0" w:space="0" w:color="auto"/>
        <w:left w:val="none" w:sz="0" w:space="0" w:color="auto"/>
        <w:bottom w:val="none" w:sz="0" w:space="0" w:color="auto"/>
        <w:right w:val="none" w:sz="0" w:space="0" w:color="auto"/>
      </w:divBdr>
      <w:divsChild>
        <w:div w:id="310408622">
          <w:marLeft w:val="0"/>
          <w:marRight w:val="0"/>
          <w:marTop w:val="0"/>
          <w:marBottom w:val="0"/>
          <w:divBdr>
            <w:top w:val="none" w:sz="0" w:space="0" w:color="auto"/>
            <w:left w:val="none" w:sz="0" w:space="0" w:color="auto"/>
            <w:bottom w:val="none" w:sz="0" w:space="0" w:color="auto"/>
            <w:right w:val="none" w:sz="0" w:space="0" w:color="auto"/>
          </w:divBdr>
        </w:div>
        <w:div w:id="1945191782">
          <w:marLeft w:val="0"/>
          <w:marRight w:val="0"/>
          <w:marTop w:val="0"/>
          <w:marBottom w:val="0"/>
          <w:divBdr>
            <w:top w:val="none" w:sz="0" w:space="0" w:color="auto"/>
            <w:left w:val="none" w:sz="0" w:space="0" w:color="auto"/>
            <w:bottom w:val="none" w:sz="0" w:space="0" w:color="auto"/>
            <w:right w:val="none" w:sz="0" w:space="0" w:color="auto"/>
          </w:divBdr>
        </w:div>
        <w:div w:id="615412235">
          <w:marLeft w:val="0"/>
          <w:marRight w:val="0"/>
          <w:marTop w:val="0"/>
          <w:marBottom w:val="0"/>
          <w:divBdr>
            <w:top w:val="none" w:sz="0" w:space="0" w:color="auto"/>
            <w:left w:val="none" w:sz="0" w:space="0" w:color="auto"/>
            <w:bottom w:val="none" w:sz="0" w:space="0" w:color="auto"/>
            <w:right w:val="none" w:sz="0" w:space="0" w:color="auto"/>
          </w:divBdr>
        </w:div>
        <w:div w:id="24644622">
          <w:marLeft w:val="0"/>
          <w:marRight w:val="0"/>
          <w:marTop w:val="0"/>
          <w:marBottom w:val="0"/>
          <w:divBdr>
            <w:top w:val="none" w:sz="0" w:space="0" w:color="auto"/>
            <w:left w:val="none" w:sz="0" w:space="0" w:color="auto"/>
            <w:bottom w:val="none" w:sz="0" w:space="0" w:color="auto"/>
            <w:right w:val="none" w:sz="0" w:space="0" w:color="auto"/>
          </w:divBdr>
        </w:div>
        <w:div w:id="1249924307">
          <w:marLeft w:val="0"/>
          <w:marRight w:val="0"/>
          <w:marTop w:val="0"/>
          <w:marBottom w:val="0"/>
          <w:divBdr>
            <w:top w:val="none" w:sz="0" w:space="0" w:color="auto"/>
            <w:left w:val="none" w:sz="0" w:space="0" w:color="auto"/>
            <w:bottom w:val="none" w:sz="0" w:space="0" w:color="auto"/>
            <w:right w:val="none" w:sz="0" w:space="0" w:color="auto"/>
          </w:divBdr>
        </w:div>
        <w:div w:id="159271679">
          <w:marLeft w:val="0"/>
          <w:marRight w:val="0"/>
          <w:marTop w:val="0"/>
          <w:marBottom w:val="0"/>
          <w:divBdr>
            <w:top w:val="none" w:sz="0" w:space="0" w:color="auto"/>
            <w:left w:val="none" w:sz="0" w:space="0" w:color="auto"/>
            <w:bottom w:val="none" w:sz="0" w:space="0" w:color="auto"/>
            <w:right w:val="none" w:sz="0" w:space="0" w:color="auto"/>
          </w:divBdr>
        </w:div>
        <w:div w:id="1782797189">
          <w:marLeft w:val="0"/>
          <w:marRight w:val="0"/>
          <w:marTop w:val="0"/>
          <w:marBottom w:val="0"/>
          <w:divBdr>
            <w:top w:val="none" w:sz="0" w:space="0" w:color="auto"/>
            <w:left w:val="none" w:sz="0" w:space="0" w:color="auto"/>
            <w:bottom w:val="none" w:sz="0" w:space="0" w:color="auto"/>
            <w:right w:val="none" w:sz="0" w:space="0" w:color="auto"/>
          </w:divBdr>
        </w:div>
      </w:divsChild>
    </w:div>
    <w:div w:id="1227763721">
      <w:bodyDiv w:val="1"/>
      <w:marLeft w:val="0"/>
      <w:marRight w:val="0"/>
      <w:marTop w:val="0"/>
      <w:marBottom w:val="0"/>
      <w:divBdr>
        <w:top w:val="none" w:sz="0" w:space="0" w:color="auto"/>
        <w:left w:val="none" w:sz="0" w:space="0" w:color="auto"/>
        <w:bottom w:val="none" w:sz="0" w:space="0" w:color="auto"/>
        <w:right w:val="none" w:sz="0" w:space="0" w:color="auto"/>
      </w:divBdr>
    </w:div>
    <w:div w:id="1236815167">
      <w:bodyDiv w:val="1"/>
      <w:marLeft w:val="0"/>
      <w:marRight w:val="0"/>
      <w:marTop w:val="0"/>
      <w:marBottom w:val="0"/>
      <w:divBdr>
        <w:top w:val="none" w:sz="0" w:space="0" w:color="auto"/>
        <w:left w:val="none" w:sz="0" w:space="0" w:color="auto"/>
        <w:bottom w:val="none" w:sz="0" w:space="0" w:color="auto"/>
        <w:right w:val="none" w:sz="0" w:space="0" w:color="auto"/>
      </w:divBdr>
    </w:div>
    <w:div w:id="1240797294">
      <w:bodyDiv w:val="1"/>
      <w:marLeft w:val="0"/>
      <w:marRight w:val="0"/>
      <w:marTop w:val="0"/>
      <w:marBottom w:val="0"/>
      <w:divBdr>
        <w:top w:val="none" w:sz="0" w:space="0" w:color="auto"/>
        <w:left w:val="none" w:sz="0" w:space="0" w:color="auto"/>
        <w:bottom w:val="none" w:sz="0" w:space="0" w:color="auto"/>
        <w:right w:val="none" w:sz="0" w:space="0" w:color="auto"/>
      </w:divBdr>
    </w:div>
    <w:div w:id="1258488611">
      <w:bodyDiv w:val="1"/>
      <w:marLeft w:val="0"/>
      <w:marRight w:val="0"/>
      <w:marTop w:val="0"/>
      <w:marBottom w:val="0"/>
      <w:divBdr>
        <w:top w:val="none" w:sz="0" w:space="0" w:color="auto"/>
        <w:left w:val="none" w:sz="0" w:space="0" w:color="auto"/>
        <w:bottom w:val="none" w:sz="0" w:space="0" w:color="auto"/>
        <w:right w:val="none" w:sz="0" w:space="0" w:color="auto"/>
      </w:divBdr>
      <w:divsChild>
        <w:div w:id="131674297">
          <w:marLeft w:val="0"/>
          <w:marRight w:val="0"/>
          <w:marTop w:val="0"/>
          <w:marBottom w:val="0"/>
          <w:divBdr>
            <w:top w:val="none" w:sz="0" w:space="0" w:color="auto"/>
            <w:left w:val="none" w:sz="0" w:space="0" w:color="auto"/>
            <w:bottom w:val="none" w:sz="0" w:space="0" w:color="auto"/>
            <w:right w:val="none" w:sz="0" w:space="0" w:color="auto"/>
          </w:divBdr>
          <w:divsChild>
            <w:div w:id="1251818247">
              <w:marLeft w:val="0"/>
              <w:marRight w:val="0"/>
              <w:marTop w:val="0"/>
              <w:marBottom w:val="0"/>
              <w:divBdr>
                <w:top w:val="none" w:sz="0" w:space="0" w:color="auto"/>
                <w:left w:val="none" w:sz="0" w:space="0" w:color="auto"/>
                <w:bottom w:val="none" w:sz="0" w:space="0" w:color="auto"/>
                <w:right w:val="none" w:sz="0" w:space="0" w:color="auto"/>
              </w:divBdr>
              <w:divsChild>
                <w:div w:id="55737558">
                  <w:marLeft w:val="0"/>
                  <w:marRight w:val="0"/>
                  <w:marTop w:val="0"/>
                  <w:marBottom w:val="0"/>
                  <w:divBdr>
                    <w:top w:val="none" w:sz="0" w:space="0" w:color="auto"/>
                    <w:left w:val="none" w:sz="0" w:space="0" w:color="auto"/>
                    <w:bottom w:val="none" w:sz="0" w:space="0" w:color="auto"/>
                    <w:right w:val="none" w:sz="0" w:space="0" w:color="auto"/>
                  </w:divBdr>
                  <w:divsChild>
                    <w:div w:id="1311131633">
                      <w:marLeft w:val="0"/>
                      <w:marRight w:val="0"/>
                      <w:marTop w:val="0"/>
                      <w:marBottom w:val="0"/>
                      <w:divBdr>
                        <w:top w:val="none" w:sz="0" w:space="0" w:color="auto"/>
                        <w:left w:val="none" w:sz="0" w:space="0" w:color="auto"/>
                        <w:bottom w:val="none" w:sz="0" w:space="0" w:color="auto"/>
                        <w:right w:val="none" w:sz="0" w:space="0" w:color="auto"/>
                      </w:divBdr>
                      <w:divsChild>
                        <w:div w:id="306201033">
                          <w:marLeft w:val="0"/>
                          <w:marRight w:val="0"/>
                          <w:marTop w:val="0"/>
                          <w:marBottom w:val="0"/>
                          <w:divBdr>
                            <w:top w:val="none" w:sz="0" w:space="0" w:color="auto"/>
                            <w:left w:val="none" w:sz="0" w:space="0" w:color="auto"/>
                            <w:bottom w:val="none" w:sz="0" w:space="0" w:color="auto"/>
                            <w:right w:val="none" w:sz="0" w:space="0" w:color="auto"/>
                          </w:divBdr>
                          <w:divsChild>
                            <w:div w:id="332031707">
                              <w:marLeft w:val="0"/>
                              <w:marRight w:val="0"/>
                              <w:marTop w:val="0"/>
                              <w:marBottom w:val="0"/>
                              <w:divBdr>
                                <w:top w:val="none" w:sz="0" w:space="0" w:color="auto"/>
                                <w:left w:val="none" w:sz="0" w:space="0" w:color="auto"/>
                                <w:bottom w:val="none" w:sz="0" w:space="0" w:color="auto"/>
                                <w:right w:val="none" w:sz="0" w:space="0" w:color="auto"/>
                              </w:divBdr>
                              <w:divsChild>
                                <w:div w:id="164396020">
                                  <w:marLeft w:val="0"/>
                                  <w:marRight w:val="0"/>
                                  <w:marTop w:val="0"/>
                                  <w:marBottom w:val="0"/>
                                  <w:divBdr>
                                    <w:top w:val="none" w:sz="0" w:space="0" w:color="auto"/>
                                    <w:left w:val="none" w:sz="0" w:space="0" w:color="auto"/>
                                    <w:bottom w:val="none" w:sz="0" w:space="0" w:color="auto"/>
                                    <w:right w:val="none" w:sz="0" w:space="0" w:color="auto"/>
                                  </w:divBdr>
                                  <w:divsChild>
                                    <w:div w:id="350375151">
                                      <w:marLeft w:val="0"/>
                                      <w:marRight w:val="0"/>
                                      <w:marTop w:val="0"/>
                                      <w:marBottom w:val="0"/>
                                      <w:divBdr>
                                        <w:top w:val="none" w:sz="0" w:space="0" w:color="auto"/>
                                        <w:left w:val="none" w:sz="0" w:space="0" w:color="auto"/>
                                        <w:bottom w:val="none" w:sz="0" w:space="0" w:color="auto"/>
                                        <w:right w:val="none" w:sz="0" w:space="0" w:color="auto"/>
                                      </w:divBdr>
                                      <w:divsChild>
                                        <w:div w:id="1414352505">
                                          <w:marLeft w:val="0"/>
                                          <w:marRight w:val="0"/>
                                          <w:marTop w:val="0"/>
                                          <w:marBottom w:val="0"/>
                                          <w:divBdr>
                                            <w:top w:val="none" w:sz="0" w:space="0" w:color="auto"/>
                                            <w:left w:val="none" w:sz="0" w:space="0" w:color="auto"/>
                                            <w:bottom w:val="none" w:sz="0" w:space="0" w:color="auto"/>
                                            <w:right w:val="none" w:sz="0" w:space="0" w:color="auto"/>
                                          </w:divBdr>
                                          <w:divsChild>
                                            <w:div w:id="1690638436">
                                              <w:marLeft w:val="0"/>
                                              <w:marRight w:val="0"/>
                                              <w:marTop w:val="0"/>
                                              <w:marBottom w:val="0"/>
                                              <w:divBdr>
                                                <w:top w:val="none" w:sz="0" w:space="0" w:color="auto"/>
                                                <w:left w:val="none" w:sz="0" w:space="0" w:color="auto"/>
                                                <w:bottom w:val="none" w:sz="0" w:space="0" w:color="auto"/>
                                                <w:right w:val="none" w:sz="0" w:space="0" w:color="auto"/>
                                              </w:divBdr>
                                              <w:divsChild>
                                                <w:div w:id="2056001783">
                                                  <w:marLeft w:val="0"/>
                                                  <w:marRight w:val="0"/>
                                                  <w:marTop w:val="0"/>
                                                  <w:marBottom w:val="0"/>
                                                  <w:divBdr>
                                                    <w:top w:val="none" w:sz="0" w:space="0" w:color="auto"/>
                                                    <w:left w:val="none" w:sz="0" w:space="0" w:color="auto"/>
                                                    <w:bottom w:val="none" w:sz="0" w:space="0" w:color="auto"/>
                                                    <w:right w:val="none" w:sz="0" w:space="0" w:color="auto"/>
                                                  </w:divBdr>
                                                  <w:divsChild>
                                                    <w:div w:id="96470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702362">
                                  <w:marLeft w:val="0"/>
                                  <w:marRight w:val="0"/>
                                  <w:marTop w:val="0"/>
                                  <w:marBottom w:val="0"/>
                                  <w:divBdr>
                                    <w:top w:val="none" w:sz="0" w:space="0" w:color="auto"/>
                                    <w:left w:val="none" w:sz="0" w:space="0" w:color="auto"/>
                                    <w:bottom w:val="none" w:sz="0" w:space="0" w:color="auto"/>
                                    <w:right w:val="none" w:sz="0" w:space="0" w:color="auto"/>
                                  </w:divBdr>
                                  <w:divsChild>
                                    <w:div w:id="1114598301">
                                      <w:marLeft w:val="0"/>
                                      <w:marRight w:val="0"/>
                                      <w:marTop w:val="0"/>
                                      <w:marBottom w:val="0"/>
                                      <w:divBdr>
                                        <w:top w:val="none" w:sz="0" w:space="0" w:color="auto"/>
                                        <w:left w:val="none" w:sz="0" w:space="0" w:color="auto"/>
                                        <w:bottom w:val="none" w:sz="0" w:space="0" w:color="auto"/>
                                        <w:right w:val="none" w:sz="0" w:space="0" w:color="auto"/>
                                      </w:divBdr>
                                      <w:divsChild>
                                        <w:div w:id="1389452656">
                                          <w:marLeft w:val="0"/>
                                          <w:marRight w:val="0"/>
                                          <w:marTop w:val="0"/>
                                          <w:marBottom w:val="0"/>
                                          <w:divBdr>
                                            <w:top w:val="none" w:sz="0" w:space="0" w:color="auto"/>
                                            <w:left w:val="none" w:sz="0" w:space="0" w:color="auto"/>
                                            <w:bottom w:val="none" w:sz="0" w:space="0" w:color="auto"/>
                                            <w:right w:val="none" w:sz="0" w:space="0" w:color="auto"/>
                                          </w:divBdr>
                                          <w:divsChild>
                                            <w:div w:id="760219478">
                                              <w:marLeft w:val="0"/>
                                              <w:marRight w:val="0"/>
                                              <w:marTop w:val="0"/>
                                              <w:marBottom w:val="0"/>
                                              <w:divBdr>
                                                <w:top w:val="none" w:sz="0" w:space="0" w:color="auto"/>
                                                <w:left w:val="none" w:sz="0" w:space="0" w:color="auto"/>
                                                <w:bottom w:val="none" w:sz="0" w:space="0" w:color="auto"/>
                                                <w:right w:val="none" w:sz="0" w:space="0" w:color="auto"/>
                                              </w:divBdr>
                                              <w:divsChild>
                                                <w:div w:id="1608930231">
                                                  <w:marLeft w:val="0"/>
                                                  <w:marRight w:val="0"/>
                                                  <w:marTop w:val="0"/>
                                                  <w:marBottom w:val="0"/>
                                                  <w:divBdr>
                                                    <w:top w:val="none" w:sz="0" w:space="0" w:color="auto"/>
                                                    <w:left w:val="none" w:sz="0" w:space="0" w:color="auto"/>
                                                    <w:bottom w:val="none" w:sz="0" w:space="0" w:color="auto"/>
                                                    <w:right w:val="none" w:sz="0" w:space="0" w:color="auto"/>
                                                  </w:divBdr>
                                                  <w:divsChild>
                                                    <w:div w:id="1751583016">
                                                      <w:marLeft w:val="0"/>
                                                      <w:marRight w:val="0"/>
                                                      <w:marTop w:val="0"/>
                                                      <w:marBottom w:val="0"/>
                                                      <w:divBdr>
                                                        <w:top w:val="none" w:sz="0" w:space="0" w:color="auto"/>
                                                        <w:left w:val="none" w:sz="0" w:space="0" w:color="auto"/>
                                                        <w:bottom w:val="none" w:sz="0" w:space="0" w:color="auto"/>
                                                        <w:right w:val="none" w:sz="0" w:space="0" w:color="auto"/>
                                                      </w:divBdr>
                                                    </w:div>
                                                  </w:divsChild>
                                                </w:div>
                                                <w:div w:id="207882091">
                                                  <w:marLeft w:val="0"/>
                                                  <w:marRight w:val="0"/>
                                                  <w:marTop w:val="0"/>
                                                  <w:marBottom w:val="0"/>
                                                  <w:divBdr>
                                                    <w:top w:val="none" w:sz="0" w:space="0" w:color="auto"/>
                                                    <w:left w:val="none" w:sz="0" w:space="0" w:color="auto"/>
                                                    <w:bottom w:val="none" w:sz="0" w:space="0" w:color="auto"/>
                                                    <w:right w:val="none" w:sz="0" w:space="0" w:color="auto"/>
                                                  </w:divBdr>
                                                  <w:divsChild>
                                                    <w:div w:id="64107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74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47651">
                                  <w:marLeft w:val="0"/>
                                  <w:marRight w:val="0"/>
                                  <w:marTop w:val="0"/>
                                  <w:marBottom w:val="0"/>
                                  <w:divBdr>
                                    <w:top w:val="none" w:sz="0" w:space="0" w:color="auto"/>
                                    <w:left w:val="none" w:sz="0" w:space="0" w:color="auto"/>
                                    <w:bottom w:val="none" w:sz="0" w:space="0" w:color="auto"/>
                                    <w:right w:val="none" w:sz="0" w:space="0" w:color="auto"/>
                                  </w:divBdr>
                                  <w:divsChild>
                                    <w:div w:id="35396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7018282">
          <w:marLeft w:val="0"/>
          <w:marRight w:val="0"/>
          <w:marTop w:val="0"/>
          <w:marBottom w:val="0"/>
          <w:divBdr>
            <w:top w:val="none" w:sz="0" w:space="0" w:color="auto"/>
            <w:left w:val="none" w:sz="0" w:space="0" w:color="auto"/>
            <w:bottom w:val="none" w:sz="0" w:space="0" w:color="auto"/>
            <w:right w:val="none" w:sz="0" w:space="0" w:color="auto"/>
          </w:divBdr>
          <w:divsChild>
            <w:div w:id="765348481">
              <w:marLeft w:val="0"/>
              <w:marRight w:val="0"/>
              <w:marTop w:val="0"/>
              <w:marBottom w:val="0"/>
              <w:divBdr>
                <w:top w:val="none" w:sz="0" w:space="0" w:color="auto"/>
                <w:left w:val="none" w:sz="0" w:space="0" w:color="auto"/>
                <w:bottom w:val="none" w:sz="0" w:space="0" w:color="auto"/>
                <w:right w:val="none" w:sz="0" w:space="0" w:color="auto"/>
              </w:divBdr>
              <w:divsChild>
                <w:div w:id="798111012">
                  <w:marLeft w:val="0"/>
                  <w:marRight w:val="0"/>
                  <w:marTop w:val="0"/>
                  <w:marBottom w:val="0"/>
                  <w:divBdr>
                    <w:top w:val="none" w:sz="0" w:space="0" w:color="auto"/>
                    <w:left w:val="none" w:sz="0" w:space="0" w:color="auto"/>
                    <w:bottom w:val="none" w:sz="0" w:space="0" w:color="auto"/>
                    <w:right w:val="none" w:sz="0" w:space="0" w:color="auto"/>
                  </w:divBdr>
                  <w:divsChild>
                    <w:div w:id="571742207">
                      <w:marLeft w:val="0"/>
                      <w:marRight w:val="0"/>
                      <w:marTop w:val="0"/>
                      <w:marBottom w:val="0"/>
                      <w:divBdr>
                        <w:top w:val="none" w:sz="0" w:space="0" w:color="auto"/>
                        <w:left w:val="none" w:sz="0" w:space="0" w:color="auto"/>
                        <w:bottom w:val="none" w:sz="0" w:space="0" w:color="auto"/>
                        <w:right w:val="none" w:sz="0" w:space="0" w:color="auto"/>
                      </w:divBdr>
                      <w:divsChild>
                        <w:div w:id="157157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9995423">
      <w:bodyDiv w:val="1"/>
      <w:marLeft w:val="0"/>
      <w:marRight w:val="0"/>
      <w:marTop w:val="0"/>
      <w:marBottom w:val="0"/>
      <w:divBdr>
        <w:top w:val="none" w:sz="0" w:space="0" w:color="auto"/>
        <w:left w:val="none" w:sz="0" w:space="0" w:color="auto"/>
        <w:bottom w:val="none" w:sz="0" w:space="0" w:color="auto"/>
        <w:right w:val="none" w:sz="0" w:space="0" w:color="auto"/>
      </w:divBdr>
    </w:div>
    <w:div w:id="1339502511">
      <w:bodyDiv w:val="1"/>
      <w:marLeft w:val="0"/>
      <w:marRight w:val="0"/>
      <w:marTop w:val="0"/>
      <w:marBottom w:val="0"/>
      <w:divBdr>
        <w:top w:val="none" w:sz="0" w:space="0" w:color="auto"/>
        <w:left w:val="none" w:sz="0" w:space="0" w:color="auto"/>
        <w:bottom w:val="none" w:sz="0" w:space="0" w:color="auto"/>
        <w:right w:val="none" w:sz="0" w:space="0" w:color="auto"/>
      </w:divBdr>
    </w:div>
    <w:div w:id="1363747436">
      <w:bodyDiv w:val="1"/>
      <w:marLeft w:val="0"/>
      <w:marRight w:val="0"/>
      <w:marTop w:val="0"/>
      <w:marBottom w:val="0"/>
      <w:divBdr>
        <w:top w:val="none" w:sz="0" w:space="0" w:color="auto"/>
        <w:left w:val="none" w:sz="0" w:space="0" w:color="auto"/>
        <w:bottom w:val="none" w:sz="0" w:space="0" w:color="auto"/>
        <w:right w:val="none" w:sz="0" w:space="0" w:color="auto"/>
      </w:divBdr>
    </w:div>
    <w:div w:id="1367875046">
      <w:bodyDiv w:val="1"/>
      <w:marLeft w:val="0"/>
      <w:marRight w:val="0"/>
      <w:marTop w:val="0"/>
      <w:marBottom w:val="0"/>
      <w:divBdr>
        <w:top w:val="none" w:sz="0" w:space="0" w:color="auto"/>
        <w:left w:val="none" w:sz="0" w:space="0" w:color="auto"/>
        <w:bottom w:val="none" w:sz="0" w:space="0" w:color="auto"/>
        <w:right w:val="none" w:sz="0" w:space="0" w:color="auto"/>
      </w:divBdr>
    </w:div>
    <w:div w:id="1375734210">
      <w:bodyDiv w:val="1"/>
      <w:marLeft w:val="0"/>
      <w:marRight w:val="0"/>
      <w:marTop w:val="0"/>
      <w:marBottom w:val="0"/>
      <w:divBdr>
        <w:top w:val="none" w:sz="0" w:space="0" w:color="auto"/>
        <w:left w:val="none" w:sz="0" w:space="0" w:color="auto"/>
        <w:bottom w:val="none" w:sz="0" w:space="0" w:color="auto"/>
        <w:right w:val="none" w:sz="0" w:space="0" w:color="auto"/>
      </w:divBdr>
    </w:div>
    <w:div w:id="1434590324">
      <w:bodyDiv w:val="1"/>
      <w:marLeft w:val="0"/>
      <w:marRight w:val="0"/>
      <w:marTop w:val="0"/>
      <w:marBottom w:val="0"/>
      <w:divBdr>
        <w:top w:val="none" w:sz="0" w:space="0" w:color="auto"/>
        <w:left w:val="none" w:sz="0" w:space="0" w:color="auto"/>
        <w:bottom w:val="none" w:sz="0" w:space="0" w:color="auto"/>
        <w:right w:val="none" w:sz="0" w:space="0" w:color="auto"/>
      </w:divBdr>
      <w:divsChild>
        <w:div w:id="34238393">
          <w:marLeft w:val="0"/>
          <w:marRight w:val="0"/>
          <w:marTop w:val="0"/>
          <w:marBottom w:val="0"/>
          <w:divBdr>
            <w:top w:val="none" w:sz="0" w:space="0" w:color="auto"/>
            <w:left w:val="none" w:sz="0" w:space="0" w:color="auto"/>
            <w:bottom w:val="none" w:sz="0" w:space="0" w:color="auto"/>
            <w:right w:val="none" w:sz="0" w:space="0" w:color="auto"/>
          </w:divBdr>
        </w:div>
        <w:div w:id="339819638">
          <w:marLeft w:val="0"/>
          <w:marRight w:val="0"/>
          <w:marTop w:val="0"/>
          <w:marBottom w:val="0"/>
          <w:divBdr>
            <w:top w:val="none" w:sz="0" w:space="0" w:color="auto"/>
            <w:left w:val="none" w:sz="0" w:space="0" w:color="auto"/>
            <w:bottom w:val="none" w:sz="0" w:space="0" w:color="auto"/>
            <w:right w:val="none" w:sz="0" w:space="0" w:color="auto"/>
          </w:divBdr>
        </w:div>
        <w:div w:id="547377937">
          <w:marLeft w:val="0"/>
          <w:marRight w:val="0"/>
          <w:marTop w:val="0"/>
          <w:marBottom w:val="0"/>
          <w:divBdr>
            <w:top w:val="none" w:sz="0" w:space="0" w:color="auto"/>
            <w:left w:val="none" w:sz="0" w:space="0" w:color="auto"/>
            <w:bottom w:val="none" w:sz="0" w:space="0" w:color="auto"/>
            <w:right w:val="none" w:sz="0" w:space="0" w:color="auto"/>
          </w:divBdr>
        </w:div>
        <w:div w:id="1292859804">
          <w:marLeft w:val="0"/>
          <w:marRight w:val="0"/>
          <w:marTop w:val="0"/>
          <w:marBottom w:val="0"/>
          <w:divBdr>
            <w:top w:val="none" w:sz="0" w:space="0" w:color="auto"/>
            <w:left w:val="none" w:sz="0" w:space="0" w:color="auto"/>
            <w:bottom w:val="none" w:sz="0" w:space="0" w:color="auto"/>
            <w:right w:val="none" w:sz="0" w:space="0" w:color="auto"/>
          </w:divBdr>
        </w:div>
        <w:div w:id="1847085957">
          <w:marLeft w:val="0"/>
          <w:marRight w:val="0"/>
          <w:marTop w:val="0"/>
          <w:marBottom w:val="0"/>
          <w:divBdr>
            <w:top w:val="none" w:sz="0" w:space="0" w:color="auto"/>
            <w:left w:val="none" w:sz="0" w:space="0" w:color="auto"/>
            <w:bottom w:val="none" w:sz="0" w:space="0" w:color="auto"/>
            <w:right w:val="none" w:sz="0" w:space="0" w:color="auto"/>
          </w:divBdr>
        </w:div>
      </w:divsChild>
    </w:div>
    <w:div w:id="1448743313">
      <w:bodyDiv w:val="1"/>
      <w:marLeft w:val="0"/>
      <w:marRight w:val="0"/>
      <w:marTop w:val="0"/>
      <w:marBottom w:val="0"/>
      <w:divBdr>
        <w:top w:val="none" w:sz="0" w:space="0" w:color="auto"/>
        <w:left w:val="none" w:sz="0" w:space="0" w:color="auto"/>
        <w:bottom w:val="none" w:sz="0" w:space="0" w:color="auto"/>
        <w:right w:val="none" w:sz="0" w:space="0" w:color="auto"/>
      </w:divBdr>
    </w:div>
    <w:div w:id="1469275974">
      <w:bodyDiv w:val="1"/>
      <w:marLeft w:val="0"/>
      <w:marRight w:val="0"/>
      <w:marTop w:val="0"/>
      <w:marBottom w:val="0"/>
      <w:divBdr>
        <w:top w:val="none" w:sz="0" w:space="0" w:color="auto"/>
        <w:left w:val="none" w:sz="0" w:space="0" w:color="auto"/>
        <w:bottom w:val="none" w:sz="0" w:space="0" w:color="auto"/>
        <w:right w:val="none" w:sz="0" w:space="0" w:color="auto"/>
      </w:divBdr>
    </w:div>
    <w:div w:id="1486973987">
      <w:bodyDiv w:val="1"/>
      <w:marLeft w:val="0"/>
      <w:marRight w:val="0"/>
      <w:marTop w:val="0"/>
      <w:marBottom w:val="0"/>
      <w:divBdr>
        <w:top w:val="none" w:sz="0" w:space="0" w:color="auto"/>
        <w:left w:val="none" w:sz="0" w:space="0" w:color="auto"/>
        <w:bottom w:val="none" w:sz="0" w:space="0" w:color="auto"/>
        <w:right w:val="none" w:sz="0" w:space="0" w:color="auto"/>
      </w:divBdr>
    </w:div>
    <w:div w:id="1498695152">
      <w:bodyDiv w:val="1"/>
      <w:marLeft w:val="0"/>
      <w:marRight w:val="0"/>
      <w:marTop w:val="0"/>
      <w:marBottom w:val="0"/>
      <w:divBdr>
        <w:top w:val="none" w:sz="0" w:space="0" w:color="auto"/>
        <w:left w:val="none" w:sz="0" w:space="0" w:color="auto"/>
        <w:bottom w:val="none" w:sz="0" w:space="0" w:color="auto"/>
        <w:right w:val="none" w:sz="0" w:space="0" w:color="auto"/>
      </w:divBdr>
    </w:div>
    <w:div w:id="1540125511">
      <w:bodyDiv w:val="1"/>
      <w:marLeft w:val="0"/>
      <w:marRight w:val="0"/>
      <w:marTop w:val="0"/>
      <w:marBottom w:val="0"/>
      <w:divBdr>
        <w:top w:val="none" w:sz="0" w:space="0" w:color="auto"/>
        <w:left w:val="none" w:sz="0" w:space="0" w:color="auto"/>
        <w:bottom w:val="none" w:sz="0" w:space="0" w:color="auto"/>
        <w:right w:val="none" w:sz="0" w:space="0" w:color="auto"/>
      </w:divBdr>
    </w:div>
    <w:div w:id="1543833100">
      <w:bodyDiv w:val="1"/>
      <w:marLeft w:val="0"/>
      <w:marRight w:val="0"/>
      <w:marTop w:val="0"/>
      <w:marBottom w:val="0"/>
      <w:divBdr>
        <w:top w:val="none" w:sz="0" w:space="0" w:color="auto"/>
        <w:left w:val="none" w:sz="0" w:space="0" w:color="auto"/>
        <w:bottom w:val="none" w:sz="0" w:space="0" w:color="auto"/>
        <w:right w:val="none" w:sz="0" w:space="0" w:color="auto"/>
      </w:divBdr>
    </w:div>
    <w:div w:id="1557813557">
      <w:bodyDiv w:val="1"/>
      <w:marLeft w:val="0"/>
      <w:marRight w:val="0"/>
      <w:marTop w:val="0"/>
      <w:marBottom w:val="0"/>
      <w:divBdr>
        <w:top w:val="none" w:sz="0" w:space="0" w:color="auto"/>
        <w:left w:val="none" w:sz="0" w:space="0" w:color="auto"/>
        <w:bottom w:val="none" w:sz="0" w:space="0" w:color="auto"/>
        <w:right w:val="none" w:sz="0" w:space="0" w:color="auto"/>
      </w:divBdr>
    </w:div>
    <w:div w:id="1588882545">
      <w:bodyDiv w:val="1"/>
      <w:marLeft w:val="0"/>
      <w:marRight w:val="0"/>
      <w:marTop w:val="0"/>
      <w:marBottom w:val="0"/>
      <w:divBdr>
        <w:top w:val="none" w:sz="0" w:space="0" w:color="auto"/>
        <w:left w:val="none" w:sz="0" w:space="0" w:color="auto"/>
        <w:bottom w:val="none" w:sz="0" w:space="0" w:color="auto"/>
        <w:right w:val="none" w:sz="0" w:space="0" w:color="auto"/>
      </w:divBdr>
    </w:div>
    <w:div w:id="1592737232">
      <w:bodyDiv w:val="1"/>
      <w:marLeft w:val="0"/>
      <w:marRight w:val="0"/>
      <w:marTop w:val="0"/>
      <w:marBottom w:val="0"/>
      <w:divBdr>
        <w:top w:val="none" w:sz="0" w:space="0" w:color="auto"/>
        <w:left w:val="none" w:sz="0" w:space="0" w:color="auto"/>
        <w:bottom w:val="none" w:sz="0" w:space="0" w:color="auto"/>
        <w:right w:val="none" w:sz="0" w:space="0" w:color="auto"/>
      </w:divBdr>
    </w:div>
    <w:div w:id="1692218670">
      <w:bodyDiv w:val="1"/>
      <w:marLeft w:val="0"/>
      <w:marRight w:val="0"/>
      <w:marTop w:val="0"/>
      <w:marBottom w:val="0"/>
      <w:divBdr>
        <w:top w:val="none" w:sz="0" w:space="0" w:color="auto"/>
        <w:left w:val="none" w:sz="0" w:space="0" w:color="auto"/>
        <w:bottom w:val="none" w:sz="0" w:space="0" w:color="auto"/>
        <w:right w:val="none" w:sz="0" w:space="0" w:color="auto"/>
      </w:divBdr>
    </w:div>
    <w:div w:id="1705904485">
      <w:bodyDiv w:val="1"/>
      <w:marLeft w:val="0"/>
      <w:marRight w:val="0"/>
      <w:marTop w:val="0"/>
      <w:marBottom w:val="0"/>
      <w:divBdr>
        <w:top w:val="none" w:sz="0" w:space="0" w:color="auto"/>
        <w:left w:val="none" w:sz="0" w:space="0" w:color="auto"/>
        <w:bottom w:val="none" w:sz="0" w:space="0" w:color="auto"/>
        <w:right w:val="none" w:sz="0" w:space="0" w:color="auto"/>
      </w:divBdr>
    </w:div>
    <w:div w:id="1730298686">
      <w:bodyDiv w:val="1"/>
      <w:marLeft w:val="0"/>
      <w:marRight w:val="0"/>
      <w:marTop w:val="0"/>
      <w:marBottom w:val="0"/>
      <w:divBdr>
        <w:top w:val="none" w:sz="0" w:space="0" w:color="auto"/>
        <w:left w:val="none" w:sz="0" w:space="0" w:color="auto"/>
        <w:bottom w:val="none" w:sz="0" w:space="0" w:color="auto"/>
        <w:right w:val="none" w:sz="0" w:space="0" w:color="auto"/>
      </w:divBdr>
      <w:divsChild>
        <w:div w:id="80567016">
          <w:marLeft w:val="0"/>
          <w:marRight w:val="0"/>
          <w:marTop w:val="0"/>
          <w:marBottom w:val="0"/>
          <w:divBdr>
            <w:top w:val="none" w:sz="0" w:space="0" w:color="auto"/>
            <w:left w:val="none" w:sz="0" w:space="0" w:color="auto"/>
            <w:bottom w:val="none" w:sz="0" w:space="0" w:color="auto"/>
            <w:right w:val="none" w:sz="0" w:space="0" w:color="auto"/>
          </w:divBdr>
        </w:div>
        <w:div w:id="376272907">
          <w:marLeft w:val="0"/>
          <w:marRight w:val="0"/>
          <w:marTop w:val="0"/>
          <w:marBottom w:val="0"/>
          <w:divBdr>
            <w:top w:val="none" w:sz="0" w:space="0" w:color="auto"/>
            <w:left w:val="none" w:sz="0" w:space="0" w:color="auto"/>
            <w:bottom w:val="none" w:sz="0" w:space="0" w:color="auto"/>
            <w:right w:val="none" w:sz="0" w:space="0" w:color="auto"/>
          </w:divBdr>
        </w:div>
      </w:divsChild>
    </w:div>
    <w:div w:id="1749114258">
      <w:bodyDiv w:val="1"/>
      <w:marLeft w:val="0"/>
      <w:marRight w:val="0"/>
      <w:marTop w:val="0"/>
      <w:marBottom w:val="0"/>
      <w:divBdr>
        <w:top w:val="none" w:sz="0" w:space="0" w:color="auto"/>
        <w:left w:val="none" w:sz="0" w:space="0" w:color="auto"/>
        <w:bottom w:val="none" w:sz="0" w:space="0" w:color="auto"/>
        <w:right w:val="none" w:sz="0" w:space="0" w:color="auto"/>
      </w:divBdr>
    </w:div>
    <w:div w:id="1784307023">
      <w:bodyDiv w:val="1"/>
      <w:marLeft w:val="0"/>
      <w:marRight w:val="0"/>
      <w:marTop w:val="0"/>
      <w:marBottom w:val="0"/>
      <w:divBdr>
        <w:top w:val="none" w:sz="0" w:space="0" w:color="auto"/>
        <w:left w:val="none" w:sz="0" w:space="0" w:color="auto"/>
        <w:bottom w:val="none" w:sz="0" w:space="0" w:color="auto"/>
        <w:right w:val="none" w:sz="0" w:space="0" w:color="auto"/>
      </w:divBdr>
    </w:div>
    <w:div w:id="1802184891">
      <w:bodyDiv w:val="1"/>
      <w:marLeft w:val="0"/>
      <w:marRight w:val="0"/>
      <w:marTop w:val="0"/>
      <w:marBottom w:val="0"/>
      <w:divBdr>
        <w:top w:val="none" w:sz="0" w:space="0" w:color="auto"/>
        <w:left w:val="none" w:sz="0" w:space="0" w:color="auto"/>
        <w:bottom w:val="none" w:sz="0" w:space="0" w:color="auto"/>
        <w:right w:val="none" w:sz="0" w:space="0" w:color="auto"/>
      </w:divBdr>
    </w:div>
    <w:div w:id="1807163012">
      <w:bodyDiv w:val="1"/>
      <w:marLeft w:val="0"/>
      <w:marRight w:val="0"/>
      <w:marTop w:val="0"/>
      <w:marBottom w:val="0"/>
      <w:divBdr>
        <w:top w:val="none" w:sz="0" w:space="0" w:color="auto"/>
        <w:left w:val="none" w:sz="0" w:space="0" w:color="auto"/>
        <w:bottom w:val="none" w:sz="0" w:space="0" w:color="auto"/>
        <w:right w:val="none" w:sz="0" w:space="0" w:color="auto"/>
      </w:divBdr>
    </w:div>
    <w:div w:id="1814833196">
      <w:bodyDiv w:val="1"/>
      <w:marLeft w:val="0"/>
      <w:marRight w:val="0"/>
      <w:marTop w:val="0"/>
      <w:marBottom w:val="0"/>
      <w:divBdr>
        <w:top w:val="none" w:sz="0" w:space="0" w:color="auto"/>
        <w:left w:val="none" w:sz="0" w:space="0" w:color="auto"/>
        <w:bottom w:val="none" w:sz="0" w:space="0" w:color="auto"/>
        <w:right w:val="none" w:sz="0" w:space="0" w:color="auto"/>
      </w:divBdr>
    </w:div>
    <w:div w:id="1850678489">
      <w:bodyDiv w:val="1"/>
      <w:marLeft w:val="0"/>
      <w:marRight w:val="0"/>
      <w:marTop w:val="0"/>
      <w:marBottom w:val="0"/>
      <w:divBdr>
        <w:top w:val="none" w:sz="0" w:space="0" w:color="auto"/>
        <w:left w:val="none" w:sz="0" w:space="0" w:color="auto"/>
        <w:bottom w:val="none" w:sz="0" w:space="0" w:color="auto"/>
        <w:right w:val="none" w:sz="0" w:space="0" w:color="auto"/>
      </w:divBdr>
    </w:div>
    <w:div w:id="1860465867">
      <w:bodyDiv w:val="1"/>
      <w:marLeft w:val="0"/>
      <w:marRight w:val="0"/>
      <w:marTop w:val="0"/>
      <w:marBottom w:val="0"/>
      <w:divBdr>
        <w:top w:val="none" w:sz="0" w:space="0" w:color="auto"/>
        <w:left w:val="none" w:sz="0" w:space="0" w:color="auto"/>
        <w:bottom w:val="none" w:sz="0" w:space="0" w:color="auto"/>
        <w:right w:val="none" w:sz="0" w:space="0" w:color="auto"/>
      </w:divBdr>
    </w:div>
    <w:div w:id="1908108999">
      <w:bodyDiv w:val="1"/>
      <w:marLeft w:val="0"/>
      <w:marRight w:val="0"/>
      <w:marTop w:val="0"/>
      <w:marBottom w:val="0"/>
      <w:divBdr>
        <w:top w:val="none" w:sz="0" w:space="0" w:color="auto"/>
        <w:left w:val="none" w:sz="0" w:space="0" w:color="auto"/>
        <w:bottom w:val="none" w:sz="0" w:space="0" w:color="auto"/>
        <w:right w:val="none" w:sz="0" w:space="0" w:color="auto"/>
      </w:divBdr>
    </w:div>
    <w:div w:id="1908151421">
      <w:bodyDiv w:val="1"/>
      <w:marLeft w:val="0"/>
      <w:marRight w:val="0"/>
      <w:marTop w:val="0"/>
      <w:marBottom w:val="0"/>
      <w:divBdr>
        <w:top w:val="none" w:sz="0" w:space="0" w:color="auto"/>
        <w:left w:val="none" w:sz="0" w:space="0" w:color="auto"/>
        <w:bottom w:val="none" w:sz="0" w:space="0" w:color="auto"/>
        <w:right w:val="none" w:sz="0" w:space="0" w:color="auto"/>
      </w:divBdr>
      <w:divsChild>
        <w:div w:id="418599104">
          <w:marLeft w:val="0"/>
          <w:marRight w:val="0"/>
          <w:marTop w:val="0"/>
          <w:marBottom w:val="0"/>
          <w:divBdr>
            <w:top w:val="none" w:sz="0" w:space="0" w:color="auto"/>
            <w:left w:val="none" w:sz="0" w:space="0" w:color="auto"/>
            <w:bottom w:val="none" w:sz="0" w:space="0" w:color="auto"/>
            <w:right w:val="none" w:sz="0" w:space="0" w:color="auto"/>
          </w:divBdr>
          <w:divsChild>
            <w:div w:id="489443558">
              <w:marLeft w:val="0"/>
              <w:marRight w:val="0"/>
              <w:marTop w:val="0"/>
              <w:marBottom w:val="0"/>
              <w:divBdr>
                <w:top w:val="none" w:sz="0" w:space="0" w:color="auto"/>
                <w:left w:val="none" w:sz="0" w:space="0" w:color="auto"/>
                <w:bottom w:val="none" w:sz="0" w:space="0" w:color="auto"/>
                <w:right w:val="none" w:sz="0" w:space="0" w:color="auto"/>
              </w:divBdr>
              <w:divsChild>
                <w:div w:id="1280604326">
                  <w:marLeft w:val="0"/>
                  <w:marRight w:val="0"/>
                  <w:marTop w:val="0"/>
                  <w:marBottom w:val="0"/>
                  <w:divBdr>
                    <w:top w:val="none" w:sz="0" w:space="0" w:color="auto"/>
                    <w:left w:val="none" w:sz="0" w:space="0" w:color="auto"/>
                    <w:bottom w:val="none" w:sz="0" w:space="0" w:color="auto"/>
                    <w:right w:val="none" w:sz="0" w:space="0" w:color="auto"/>
                  </w:divBdr>
                  <w:divsChild>
                    <w:div w:id="394595644">
                      <w:marLeft w:val="0"/>
                      <w:marRight w:val="0"/>
                      <w:marTop w:val="0"/>
                      <w:marBottom w:val="0"/>
                      <w:divBdr>
                        <w:top w:val="none" w:sz="0" w:space="0" w:color="auto"/>
                        <w:left w:val="none" w:sz="0" w:space="0" w:color="auto"/>
                        <w:bottom w:val="none" w:sz="0" w:space="0" w:color="auto"/>
                        <w:right w:val="none" w:sz="0" w:space="0" w:color="auto"/>
                      </w:divBdr>
                      <w:divsChild>
                        <w:div w:id="1354381273">
                          <w:marLeft w:val="0"/>
                          <w:marRight w:val="0"/>
                          <w:marTop w:val="0"/>
                          <w:marBottom w:val="0"/>
                          <w:divBdr>
                            <w:top w:val="none" w:sz="0" w:space="0" w:color="auto"/>
                            <w:left w:val="none" w:sz="0" w:space="0" w:color="auto"/>
                            <w:bottom w:val="none" w:sz="0" w:space="0" w:color="auto"/>
                            <w:right w:val="none" w:sz="0" w:space="0" w:color="auto"/>
                          </w:divBdr>
                          <w:divsChild>
                            <w:div w:id="1505901471">
                              <w:marLeft w:val="0"/>
                              <w:marRight w:val="0"/>
                              <w:marTop w:val="0"/>
                              <w:marBottom w:val="0"/>
                              <w:divBdr>
                                <w:top w:val="none" w:sz="0" w:space="0" w:color="auto"/>
                                <w:left w:val="none" w:sz="0" w:space="0" w:color="auto"/>
                                <w:bottom w:val="none" w:sz="0" w:space="0" w:color="auto"/>
                                <w:right w:val="none" w:sz="0" w:space="0" w:color="auto"/>
                              </w:divBdr>
                              <w:divsChild>
                                <w:div w:id="820465288">
                                  <w:marLeft w:val="0"/>
                                  <w:marRight w:val="0"/>
                                  <w:marTop w:val="0"/>
                                  <w:marBottom w:val="0"/>
                                  <w:divBdr>
                                    <w:top w:val="none" w:sz="0" w:space="0" w:color="auto"/>
                                    <w:left w:val="none" w:sz="0" w:space="0" w:color="auto"/>
                                    <w:bottom w:val="none" w:sz="0" w:space="0" w:color="auto"/>
                                    <w:right w:val="none" w:sz="0" w:space="0" w:color="auto"/>
                                  </w:divBdr>
                                  <w:divsChild>
                                    <w:div w:id="196229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9532546">
      <w:bodyDiv w:val="1"/>
      <w:marLeft w:val="0"/>
      <w:marRight w:val="0"/>
      <w:marTop w:val="0"/>
      <w:marBottom w:val="0"/>
      <w:divBdr>
        <w:top w:val="none" w:sz="0" w:space="0" w:color="auto"/>
        <w:left w:val="none" w:sz="0" w:space="0" w:color="auto"/>
        <w:bottom w:val="none" w:sz="0" w:space="0" w:color="auto"/>
        <w:right w:val="none" w:sz="0" w:space="0" w:color="auto"/>
      </w:divBdr>
    </w:div>
    <w:div w:id="1988171499">
      <w:bodyDiv w:val="1"/>
      <w:marLeft w:val="0"/>
      <w:marRight w:val="0"/>
      <w:marTop w:val="0"/>
      <w:marBottom w:val="0"/>
      <w:divBdr>
        <w:top w:val="none" w:sz="0" w:space="0" w:color="auto"/>
        <w:left w:val="none" w:sz="0" w:space="0" w:color="auto"/>
        <w:bottom w:val="none" w:sz="0" w:space="0" w:color="auto"/>
        <w:right w:val="none" w:sz="0" w:space="0" w:color="auto"/>
      </w:divBdr>
    </w:div>
    <w:div w:id="2046980579">
      <w:bodyDiv w:val="1"/>
      <w:marLeft w:val="0"/>
      <w:marRight w:val="0"/>
      <w:marTop w:val="0"/>
      <w:marBottom w:val="0"/>
      <w:divBdr>
        <w:top w:val="none" w:sz="0" w:space="0" w:color="auto"/>
        <w:left w:val="none" w:sz="0" w:space="0" w:color="auto"/>
        <w:bottom w:val="none" w:sz="0" w:space="0" w:color="auto"/>
        <w:right w:val="none" w:sz="0" w:space="0" w:color="auto"/>
      </w:divBdr>
    </w:div>
    <w:div w:id="2058120302">
      <w:bodyDiv w:val="1"/>
      <w:marLeft w:val="0"/>
      <w:marRight w:val="0"/>
      <w:marTop w:val="0"/>
      <w:marBottom w:val="0"/>
      <w:divBdr>
        <w:top w:val="none" w:sz="0" w:space="0" w:color="auto"/>
        <w:left w:val="none" w:sz="0" w:space="0" w:color="auto"/>
        <w:bottom w:val="none" w:sz="0" w:space="0" w:color="auto"/>
        <w:right w:val="none" w:sz="0" w:space="0" w:color="auto"/>
      </w:divBdr>
    </w:div>
    <w:div w:id="2069181688">
      <w:bodyDiv w:val="1"/>
      <w:marLeft w:val="0"/>
      <w:marRight w:val="0"/>
      <w:marTop w:val="0"/>
      <w:marBottom w:val="0"/>
      <w:divBdr>
        <w:top w:val="none" w:sz="0" w:space="0" w:color="auto"/>
        <w:left w:val="none" w:sz="0" w:space="0" w:color="auto"/>
        <w:bottom w:val="none" w:sz="0" w:space="0" w:color="auto"/>
        <w:right w:val="none" w:sz="0" w:space="0" w:color="auto"/>
      </w:divBdr>
    </w:div>
    <w:div w:id="2082025728">
      <w:bodyDiv w:val="1"/>
      <w:marLeft w:val="0"/>
      <w:marRight w:val="0"/>
      <w:marTop w:val="0"/>
      <w:marBottom w:val="0"/>
      <w:divBdr>
        <w:top w:val="none" w:sz="0" w:space="0" w:color="auto"/>
        <w:left w:val="none" w:sz="0" w:space="0" w:color="auto"/>
        <w:bottom w:val="none" w:sz="0" w:space="0" w:color="auto"/>
        <w:right w:val="none" w:sz="0" w:space="0" w:color="auto"/>
      </w:divBdr>
      <w:divsChild>
        <w:div w:id="1769277065">
          <w:marLeft w:val="0"/>
          <w:marRight w:val="0"/>
          <w:marTop w:val="0"/>
          <w:marBottom w:val="0"/>
          <w:divBdr>
            <w:top w:val="none" w:sz="0" w:space="0" w:color="auto"/>
            <w:left w:val="none" w:sz="0" w:space="0" w:color="auto"/>
            <w:bottom w:val="none" w:sz="0" w:space="0" w:color="auto"/>
            <w:right w:val="none" w:sz="0" w:space="0" w:color="auto"/>
          </w:divBdr>
          <w:divsChild>
            <w:div w:id="1019625379">
              <w:marLeft w:val="0"/>
              <w:marRight w:val="0"/>
              <w:marTop w:val="0"/>
              <w:marBottom w:val="0"/>
              <w:divBdr>
                <w:top w:val="none" w:sz="0" w:space="0" w:color="auto"/>
                <w:left w:val="none" w:sz="0" w:space="0" w:color="auto"/>
                <w:bottom w:val="none" w:sz="0" w:space="0" w:color="auto"/>
                <w:right w:val="none" w:sz="0" w:space="0" w:color="auto"/>
              </w:divBdr>
              <w:divsChild>
                <w:div w:id="191069418">
                  <w:marLeft w:val="0"/>
                  <w:marRight w:val="0"/>
                  <w:marTop w:val="0"/>
                  <w:marBottom w:val="0"/>
                  <w:divBdr>
                    <w:top w:val="none" w:sz="0" w:space="0" w:color="auto"/>
                    <w:left w:val="none" w:sz="0" w:space="0" w:color="auto"/>
                    <w:bottom w:val="none" w:sz="0" w:space="0" w:color="auto"/>
                    <w:right w:val="none" w:sz="0" w:space="0" w:color="auto"/>
                  </w:divBdr>
                  <w:divsChild>
                    <w:div w:id="1024819159">
                      <w:marLeft w:val="0"/>
                      <w:marRight w:val="0"/>
                      <w:marTop w:val="0"/>
                      <w:marBottom w:val="0"/>
                      <w:divBdr>
                        <w:top w:val="none" w:sz="0" w:space="0" w:color="auto"/>
                        <w:left w:val="none" w:sz="0" w:space="0" w:color="auto"/>
                        <w:bottom w:val="none" w:sz="0" w:space="0" w:color="auto"/>
                        <w:right w:val="none" w:sz="0" w:space="0" w:color="auto"/>
                      </w:divBdr>
                      <w:divsChild>
                        <w:div w:id="393161889">
                          <w:marLeft w:val="0"/>
                          <w:marRight w:val="0"/>
                          <w:marTop w:val="0"/>
                          <w:marBottom w:val="0"/>
                          <w:divBdr>
                            <w:top w:val="none" w:sz="0" w:space="0" w:color="auto"/>
                            <w:left w:val="none" w:sz="0" w:space="0" w:color="auto"/>
                            <w:bottom w:val="none" w:sz="0" w:space="0" w:color="auto"/>
                            <w:right w:val="none" w:sz="0" w:space="0" w:color="auto"/>
                          </w:divBdr>
                          <w:divsChild>
                            <w:div w:id="1691712117">
                              <w:marLeft w:val="0"/>
                              <w:marRight w:val="0"/>
                              <w:marTop w:val="0"/>
                              <w:marBottom w:val="0"/>
                              <w:divBdr>
                                <w:top w:val="none" w:sz="0" w:space="0" w:color="auto"/>
                                <w:left w:val="none" w:sz="0" w:space="0" w:color="auto"/>
                                <w:bottom w:val="none" w:sz="0" w:space="0" w:color="auto"/>
                                <w:right w:val="none" w:sz="0" w:space="0" w:color="auto"/>
                              </w:divBdr>
                              <w:divsChild>
                                <w:div w:id="1931114058">
                                  <w:marLeft w:val="0"/>
                                  <w:marRight w:val="0"/>
                                  <w:marTop w:val="0"/>
                                  <w:marBottom w:val="0"/>
                                  <w:divBdr>
                                    <w:top w:val="none" w:sz="0" w:space="0" w:color="auto"/>
                                    <w:left w:val="none" w:sz="0" w:space="0" w:color="auto"/>
                                    <w:bottom w:val="none" w:sz="0" w:space="0" w:color="auto"/>
                                    <w:right w:val="none" w:sz="0" w:space="0" w:color="auto"/>
                                  </w:divBdr>
                                  <w:divsChild>
                                    <w:div w:id="199588705">
                                      <w:marLeft w:val="0"/>
                                      <w:marRight w:val="0"/>
                                      <w:marTop w:val="0"/>
                                      <w:marBottom w:val="0"/>
                                      <w:divBdr>
                                        <w:top w:val="none" w:sz="0" w:space="0" w:color="auto"/>
                                        <w:left w:val="none" w:sz="0" w:space="0" w:color="auto"/>
                                        <w:bottom w:val="none" w:sz="0" w:space="0" w:color="auto"/>
                                        <w:right w:val="none" w:sz="0" w:space="0" w:color="auto"/>
                                      </w:divBdr>
                                      <w:divsChild>
                                        <w:div w:id="639846355">
                                          <w:marLeft w:val="0"/>
                                          <w:marRight w:val="0"/>
                                          <w:marTop w:val="0"/>
                                          <w:marBottom w:val="0"/>
                                          <w:divBdr>
                                            <w:top w:val="none" w:sz="0" w:space="0" w:color="auto"/>
                                            <w:left w:val="none" w:sz="0" w:space="0" w:color="auto"/>
                                            <w:bottom w:val="none" w:sz="0" w:space="0" w:color="auto"/>
                                            <w:right w:val="none" w:sz="0" w:space="0" w:color="auto"/>
                                          </w:divBdr>
                                          <w:divsChild>
                                            <w:div w:id="1997563145">
                                              <w:marLeft w:val="0"/>
                                              <w:marRight w:val="0"/>
                                              <w:marTop w:val="0"/>
                                              <w:marBottom w:val="0"/>
                                              <w:divBdr>
                                                <w:top w:val="none" w:sz="0" w:space="0" w:color="auto"/>
                                                <w:left w:val="none" w:sz="0" w:space="0" w:color="auto"/>
                                                <w:bottom w:val="none" w:sz="0" w:space="0" w:color="auto"/>
                                                <w:right w:val="none" w:sz="0" w:space="0" w:color="auto"/>
                                              </w:divBdr>
                                              <w:divsChild>
                                                <w:div w:id="851652982">
                                                  <w:marLeft w:val="0"/>
                                                  <w:marRight w:val="0"/>
                                                  <w:marTop w:val="0"/>
                                                  <w:marBottom w:val="0"/>
                                                  <w:divBdr>
                                                    <w:top w:val="none" w:sz="0" w:space="0" w:color="auto"/>
                                                    <w:left w:val="none" w:sz="0" w:space="0" w:color="auto"/>
                                                    <w:bottom w:val="none" w:sz="0" w:space="0" w:color="auto"/>
                                                    <w:right w:val="none" w:sz="0" w:space="0" w:color="auto"/>
                                                  </w:divBdr>
                                                  <w:divsChild>
                                                    <w:div w:id="91647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1218956">
                                  <w:marLeft w:val="0"/>
                                  <w:marRight w:val="0"/>
                                  <w:marTop w:val="0"/>
                                  <w:marBottom w:val="0"/>
                                  <w:divBdr>
                                    <w:top w:val="none" w:sz="0" w:space="0" w:color="auto"/>
                                    <w:left w:val="none" w:sz="0" w:space="0" w:color="auto"/>
                                    <w:bottom w:val="none" w:sz="0" w:space="0" w:color="auto"/>
                                    <w:right w:val="none" w:sz="0" w:space="0" w:color="auto"/>
                                  </w:divBdr>
                                  <w:divsChild>
                                    <w:div w:id="1887839780">
                                      <w:marLeft w:val="0"/>
                                      <w:marRight w:val="0"/>
                                      <w:marTop w:val="0"/>
                                      <w:marBottom w:val="0"/>
                                      <w:divBdr>
                                        <w:top w:val="none" w:sz="0" w:space="0" w:color="auto"/>
                                        <w:left w:val="none" w:sz="0" w:space="0" w:color="auto"/>
                                        <w:bottom w:val="none" w:sz="0" w:space="0" w:color="auto"/>
                                        <w:right w:val="none" w:sz="0" w:space="0" w:color="auto"/>
                                      </w:divBdr>
                                      <w:divsChild>
                                        <w:div w:id="376927873">
                                          <w:marLeft w:val="0"/>
                                          <w:marRight w:val="0"/>
                                          <w:marTop w:val="0"/>
                                          <w:marBottom w:val="0"/>
                                          <w:divBdr>
                                            <w:top w:val="none" w:sz="0" w:space="0" w:color="auto"/>
                                            <w:left w:val="none" w:sz="0" w:space="0" w:color="auto"/>
                                            <w:bottom w:val="none" w:sz="0" w:space="0" w:color="auto"/>
                                            <w:right w:val="none" w:sz="0" w:space="0" w:color="auto"/>
                                          </w:divBdr>
                                          <w:divsChild>
                                            <w:div w:id="73670818">
                                              <w:marLeft w:val="0"/>
                                              <w:marRight w:val="0"/>
                                              <w:marTop w:val="0"/>
                                              <w:marBottom w:val="0"/>
                                              <w:divBdr>
                                                <w:top w:val="none" w:sz="0" w:space="0" w:color="auto"/>
                                                <w:left w:val="none" w:sz="0" w:space="0" w:color="auto"/>
                                                <w:bottom w:val="none" w:sz="0" w:space="0" w:color="auto"/>
                                                <w:right w:val="none" w:sz="0" w:space="0" w:color="auto"/>
                                              </w:divBdr>
                                              <w:divsChild>
                                                <w:div w:id="337735657">
                                                  <w:marLeft w:val="0"/>
                                                  <w:marRight w:val="0"/>
                                                  <w:marTop w:val="0"/>
                                                  <w:marBottom w:val="0"/>
                                                  <w:divBdr>
                                                    <w:top w:val="none" w:sz="0" w:space="0" w:color="auto"/>
                                                    <w:left w:val="none" w:sz="0" w:space="0" w:color="auto"/>
                                                    <w:bottom w:val="none" w:sz="0" w:space="0" w:color="auto"/>
                                                    <w:right w:val="none" w:sz="0" w:space="0" w:color="auto"/>
                                                  </w:divBdr>
                                                  <w:divsChild>
                                                    <w:div w:id="429542613">
                                                      <w:marLeft w:val="0"/>
                                                      <w:marRight w:val="0"/>
                                                      <w:marTop w:val="0"/>
                                                      <w:marBottom w:val="0"/>
                                                      <w:divBdr>
                                                        <w:top w:val="none" w:sz="0" w:space="0" w:color="auto"/>
                                                        <w:left w:val="none" w:sz="0" w:space="0" w:color="auto"/>
                                                        <w:bottom w:val="none" w:sz="0" w:space="0" w:color="auto"/>
                                                        <w:right w:val="none" w:sz="0" w:space="0" w:color="auto"/>
                                                      </w:divBdr>
                                                    </w:div>
                                                  </w:divsChild>
                                                </w:div>
                                                <w:div w:id="816192317">
                                                  <w:marLeft w:val="0"/>
                                                  <w:marRight w:val="0"/>
                                                  <w:marTop w:val="0"/>
                                                  <w:marBottom w:val="0"/>
                                                  <w:divBdr>
                                                    <w:top w:val="none" w:sz="0" w:space="0" w:color="auto"/>
                                                    <w:left w:val="none" w:sz="0" w:space="0" w:color="auto"/>
                                                    <w:bottom w:val="none" w:sz="0" w:space="0" w:color="auto"/>
                                                    <w:right w:val="none" w:sz="0" w:space="0" w:color="auto"/>
                                                  </w:divBdr>
                                                  <w:divsChild>
                                                    <w:div w:id="178901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1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344072">
                                  <w:marLeft w:val="0"/>
                                  <w:marRight w:val="0"/>
                                  <w:marTop w:val="0"/>
                                  <w:marBottom w:val="0"/>
                                  <w:divBdr>
                                    <w:top w:val="none" w:sz="0" w:space="0" w:color="auto"/>
                                    <w:left w:val="none" w:sz="0" w:space="0" w:color="auto"/>
                                    <w:bottom w:val="none" w:sz="0" w:space="0" w:color="auto"/>
                                    <w:right w:val="none" w:sz="0" w:space="0" w:color="auto"/>
                                  </w:divBdr>
                                  <w:divsChild>
                                    <w:div w:id="59116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1737821">
          <w:marLeft w:val="0"/>
          <w:marRight w:val="0"/>
          <w:marTop w:val="0"/>
          <w:marBottom w:val="0"/>
          <w:divBdr>
            <w:top w:val="none" w:sz="0" w:space="0" w:color="auto"/>
            <w:left w:val="none" w:sz="0" w:space="0" w:color="auto"/>
            <w:bottom w:val="none" w:sz="0" w:space="0" w:color="auto"/>
            <w:right w:val="none" w:sz="0" w:space="0" w:color="auto"/>
          </w:divBdr>
          <w:divsChild>
            <w:div w:id="1422095802">
              <w:marLeft w:val="0"/>
              <w:marRight w:val="0"/>
              <w:marTop w:val="0"/>
              <w:marBottom w:val="0"/>
              <w:divBdr>
                <w:top w:val="none" w:sz="0" w:space="0" w:color="auto"/>
                <w:left w:val="none" w:sz="0" w:space="0" w:color="auto"/>
                <w:bottom w:val="none" w:sz="0" w:space="0" w:color="auto"/>
                <w:right w:val="none" w:sz="0" w:space="0" w:color="auto"/>
              </w:divBdr>
              <w:divsChild>
                <w:div w:id="1920210074">
                  <w:marLeft w:val="0"/>
                  <w:marRight w:val="0"/>
                  <w:marTop w:val="0"/>
                  <w:marBottom w:val="0"/>
                  <w:divBdr>
                    <w:top w:val="none" w:sz="0" w:space="0" w:color="auto"/>
                    <w:left w:val="none" w:sz="0" w:space="0" w:color="auto"/>
                    <w:bottom w:val="none" w:sz="0" w:space="0" w:color="auto"/>
                    <w:right w:val="none" w:sz="0" w:space="0" w:color="auto"/>
                  </w:divBdr>
                  <w:divsChild>
                    <w:div w:id="369258960">
                      <w:marLeft w:val="0"/>
                      <w:marRight w:val="0"/>
                      <w:marTop w:val="0"/>
                      <w:marBottom w:val="0"/>
                      <w:divBdr>
                        <w:top w:val="none" w:sz="0" w:space="0" w:color="auto"/>
                        <w:left w:val="none" w:sz="0" w:space="0" w:color="auto"/>
                        <w:bottom w:val="none" w:sz="0" w:space="0" w:color="auto"/>
                        <w:right w:val="none" w:sz="0" w:space="0" w:color="auto"/>
                      </w:divBdr>
                      <w:divsChild>
                        <w:div w:id="137515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5298910">
      <w:bodyDiv w:val="1"/>
      <w:marLeft w:val="0"/>
      <w:marRight w:val="0"/>
      <w:marTop w:val="0"/>
      <w:marBottom w:val="0"/>
      <w:divBdr>
        <w:top w:val="none" w:sz="0" w:space="0" w:color="auto"/>
        <w:left w:val="none" w:sz="0" w:space="0" w:color="auto"/>
        <w:bottom w:val="none" w:sz="0" w:space="0" w:color="auto"/>
        <w:right w:val="none" w:sz="0" w:space="0" w:color="auto"/>
      </w:divBdr>
    </w:div>
    <w:div w:id="2133672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trustpilot.com/review/www.waitrose.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rocer.co.uk/news/self-checkouts-causing-customer-service-levels-to-fall/680980.articl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etapp.co.uk/blog/4607/speedier-experiences-self-checkout-supermarke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Our25</b:Tag>
    <b:SourceType>InternetSite</b:SourceType>
    <b:Guid>{AC1C4B01-FF44-4A1C-A61A-6EA3746232CC}</b:Guid>
    <b:Title>Our Leadership</b:Title>
    <b:InternetSiteTitle>AstraZeneca</b:InternetSiteTitle>
    <b:Year>2025</b:Year>
    <b:Month>03</b:Month>
    <b:Day>14</b:Day>
    <b:URL>https://www.astrazeneca.com/our-company/leadership.html</b:URL>
    <b:RefOrder>12</b:RefOrder>
  </b:Source>
  <b:Source>
    <b:Tag>The25</b:Tag>
    <b:SourceType>InternetSite</b:SourceType>
    <b:Guid>{246FC14E-F507-49D3-962A-CD5787190FE3}</b:Guid>
    <b:Title>AstraZeneca news</b:Title>
    <b:Year>2025</b:Year>
    <b:Author>
      <b:Author>
        <b:NameList>
          <b:Person>
            <b:Last>Board</b:Last>
            <b:First>The</b:First>
            <b:Middle>Official</b:Middle>
          </b:Person>
        </b:NameList>
      </b:Author>
    </b:Author>
    <b:InternetSiteTitle>The Official Board</b:InternetSiteTitle>
    <b:Month>03</b:Month>
    <b:Day>14</b:Day>
    <b:URL>https://www.theofficialboard.com/org-chart/astrazeneca</b:URL>
    <b:RefOrder>10</b:RefOrder>
  </b:Source>
  <b:Source>
    <b:Tag>Ast24</b:Tag>
    <b:SourceType>InternetSite</b:SourceType>
    <b:Guid>{E1DD3CAC-27B3-4D50-9413-0B1909912081}</b:Guid>
    <b:Author>
      <b:Author>
        <b:NameList>
          <b:Person>
            <b:Last>AstraZeneca</b:Last>
          </b:Person>
        </b:NameList>
      </b:Author>
    </b:Author>
    <b:Title>AstraZeneca about</b:Title>
    <b:InternetSiteTitle>AstraZeneca</b:InternetSiteTitle>
    <b:Year>2025</b:Year>
    <b:Month>03</b:Month>
    <b:Day>28</b:Day>
    <b:URL>https://www.astrazeneca.com/our-company.html</b:URL>
    <b:RefOrder>3</b:RefOrder>
  </b:Source>
  <b:Source>
    <b:Tag>UKResearch</b:Tag>
    <b:SourceType>InternetSite</b:SourceType>
    <b:Guid>{B45176B2-027B-4E9B-8057-B7B5257C0160}</b:Guid>
    <b:Title>The story behind the Oxford-AstraZeneca COVID-19 vaccine success</b:Title>
    <b:InternetSiteTitle>UK Research and Innovation</b:InternetSiteTitle>
    <b:Year>2024</b:Year>
    <b:Month>1</b:Month>
    <b:Day>07</b:Day>
    <b:URL>https://www.ukri.org/who-we-are/how-we-are-doing/research-outcomes-and-impact/mrc/the-story-behind-the-oxford-astrazeneca-covid-19-vaccine-success/</b:URL>
    <b:Author>
      <b:Author>
        <b:NameList>
          <b:Person>
            <b:Last>Innovation</b:Last>
            <b:First>UK</b:First>
            <b:Middle>Research and</b:Middle>
          </b:Person>
        </b:NameList>
      </b:Author>
    </b:Author>
    <b:RefOrder>4</b:RefOrder>
  </b:Source>
  <b:Source>
    <b:Tag>Ast25</b:Tag>
    <b:SourceType>InternetSite</b:SourceType>
    <b:Guid>{C168DDE1-E126-435C-9EC5-BCF6318CE250}</b:Guid>
    <b:Author>
      <b:Author>
        <b:NameList>
          <b:Person>
            <b:Last>Values</b:Last>
            <b:First>AstraZeneca</b:First>
          </b:Person>
        </b:NameList>
      </b:Author>
    </b:Author>
    <b:Title>AstraZeneca values</b:Title>
    <b:InternetSiteTitle>AstraZeneca</b:InternetSiteTitle>
    <b:Year>2025</b:Year>
    <b:Month>03</b:Month>
    <b:Day>28</b:Day>
    <b:URL>https://www.astrazeneca.com/our-company.html</b:URL>
    <b:RefOrder>6</b:RefOrder>
  </b:Source>
  <b:Source>
    <b:Tag>Mar25</b:Tag>
    <b:SourceType>InternetSite</b:SourceType>
    <b:Guid>{D26F6874-7804-452D-A1C9-08F94E3219BC}</b:Guid>
    <b:Author>
      <b:Author>
        <b:NameList>
          <b:Person>
            <b:Last>MarketLine</b:Last>
          </b:Person>
        </b:NameList>
      </b:Author>
    </b:Author>
    <b:Title>AstraZeneca Plc</b:Title>
    <b:InternetSiteTitle>MarketLine</b:InternetSiteTitle>
    <b:Year>2025</b:Year>
    <b:Month>03</b:Month>
    <b:Day>25</b:Day>
    <b:URL>https://advantage-marketline-com.ezproxy.uwtsd.ac.uk/Company/Summary/astrazeneca_plc</b:URL>
    <b:RefOrder>5</b:RefOrder>
  </b:Source>
  <b:Source>
    <b:Tag>MAT13</b:Tag>
    <b:SourceType>Book</b:SourceType>
    <b:Guid>{9182CDAC-E6DE-4DF9-B087-44552CF0FE2C}</b:Guid>
    <b:Author>
      <b:Author>
        <b:NameList>
          <b:Person>
            <b:Last>Alvesson</b:Last>
            <b:First>Mats</b:First>
          </b:Person>
        </b:NameList>
      </b:Author>
    </b:Author>
    <b:Title>Understanding Organizational Culture</b:Title>
    <b:Year>2013</b:Year>
    <b:URL>https://research-ebsco-com.ezproxy.uwtsd.ac.uk/linkprocessor/plink?id=20fa6682-9444-326e-999b-1e9b1e5aedad</b:URL>
    <b:City>Los Angeles</b:City>
    <b:Publisher>SAGE Publications Ltd</b:Publisher>
    <b:Pages>3-8</b:Pages>
    <b:Edition>8</b:Edition>
    <b:YearAccessed>2025</b:YearAccessed>
    <b:MonthAccessed>04</b:MonthAccessed>
    <b:DayAccessed>01</b:DayAccessed>
    <b:RefOrder>14</b:RefOrder>
  </b:Source>
  <b:Source>
    <b:Tag>Sch92</b:Tag>
    <b:SourceType>Book</b:SourceType>
    <b:Guid>{3947785E-CA1B-4B60-B334-C7A1B00A7E39}</b:Guid>
    <b:Title> Organizational Culture and Leadership.</b:Title>
    <b:Year>1992</b:Year>
    <b:Author>
      <b:Author>
        <b:NameList>
          <b:Person>
            <b:Last>Schein</b:Last>
            <b:First>E.</b:First>
            <b:Middle>H.</b:Middle>
          </b:Person>
        </b:NameList>
      </b:Author>
    </b:Author>
    <b:City>San Francisco</b:City>
    <b:Publisher>Jossey-Bass Inc </b:Publisher>
    <b:RefOrder>7</b:RefOrder>
  </b:Source>
  <b:Source>
    <b:Tag>Den90</b:Tag>
    <b:SourceType>Book</b:SourceType>
    <b:Guid>{7DBA1009-AC0B-41AD-9594-9724CF206252}</b:Guid>
    <b:Author>
      <b:Author>
        <b:NameList>
          <b:Person>
            <b:Last>Denison</b:Last>
            <b:First>D.R.</b:First>
          </b:Person>
        </b:NameList>
      </b:Author>
    </b:Author>
    <b:Title>Corporate Culture and Organizational Effectiveness</b:Title>
    <b:Year>1990</b:Year>
    <b:City>New York</b:City>
    <b:Publisher>Wiley</b:Publisher>
    <b:RefOrder>8</b:RefOrder>
  </b:Source>
  <b:Source>
    <b:Tag>Nic24</b:Tag>
    <b:SourceType>InternetSite</b:SourceType>
    <b:Guid>{54102B53-83F2-4E74-B1F5-68199B4EC770}</b:Guid>
    <b:Title>AstraZeneca ties its future to a promising drug pipeline</b:Title>
    <b:Year>2024</b:Year>
    <b:Author>
      <b:Author>
        <b:NameList>
          <b:Person>
            <b:Last>Cray</b:Last>
            <b:First>Nicole</b:First>
          </b:Person>
        </b:NameList>
      </b:Author>
    </b:Author>
    <b:InternetSiteTitle>Biopharmadive</b:InternetSiteTitle>
    <b:Month>08</b:Month>
    <b:URL>https://www.biopharmadive.com/news/astrazeneca-ties-its-future-to-a-promising-drug-pipeline/271858/</b:URL>
    <b:RefOrder>9</b:RefOrder>
  </b:Source>
  <b:Source>
    <b:Tag>Inv25</b:Tag>
    <b:SourceType>InternetSite</b:SourceType>
    <b:Guid>{B30ABF51-44BD-4E0F-98C4-4DDA76E08A0F}</b:Guid>
    <b:Title>Investor relantionship</b:Title>
    <b:InternetSiteTitle>AstraZeneca</b:InternetSiteTitle>
    <b:Year>2025</b:Year>
    <b:Month>04</b:Month>
    <b:Day>02</b:Day>
    <b:URL>https://www.astrazeneca.com/content/dam/az/our-company/our-company-052017/investor-relations/presentations-and-webcast/2014/Presenter-biographies.pdf</b:URL>
    <b:RefOrder>13</b:RefOrder>
  </b:Source>
  <b:Source>
    <b:Tag>Min79</b:Tag>
    <b:SourceType>Book</b:SourceType>
    <b:Guid>{382C4797-555F-4F1F-A919-2FCC78C22977}</b:Guid>
    <b:Title>The Structuring of Organizations: A Synthesis of the Research</b:Title>
    <b:Year>1979</b:Year>
    <b:Author>
      <b:Author>
        <b:NameList>
          <b:Person>
            <b:Last>Mintzberg</b:Last>
            <b:First>H.</b:First>
          </b:Person>
        </b:NameList>
      </b:Author>
    </b:Author>
    <b:City>Englewood Cliffs, NJ</b:City>
    <b:Publisher> Prentice-Hall.</b:Publisher>
    <b:RefOrder>11</b:RefOrder>
  </b:Source>
  <b:Source>
    <b:Tag>Wai241</b:Tag>
    <b:SourceType>InternetSite</b:SourceType>
    <b:Guid>{70B4026A-02DB-4DC8-B4C8-E522D436D4AD}</b:Guid>
    <b:Title>About us</b:Title>
    <b:Year>2024</b:Year>
    <b:Author>
      <b:Author>
        <b:NameList>
          <b:Person>
            <b:Last>Waitrose</b:Last>
          </b:Person>
        </b:NameList>
      </b:Author>
    </b:Author>
    <b:YearAccessed>2025</b:YearAccessed>
    <b:MonthAccessed>07</b:MonthAccessed>
    <b:DayAccessed>24</b:DayAccessed>
    <b:URL>https://www.waitrose.com/ecom/content/about-us</b:URL>
    <b:RefOrder>1</b:RefOrder>
  </b:Source>
  <b:Source>
    <b:Tag>Reu24</b:Tag>
    <b:SourceType>InternetSite</b:SourceType>
    <b:Guid>{088B4EDC-6E25-443E-84EB-E0D100B5B712}</b:Guid>
    <b:Author>
      <b:Author>
        <b:NameList>
          <b:Person>
            <b:Last>Reuters</b:Last>
          </b:Person>
        </b:NameList>
      </b:Author>
    </b:Author>
    <b:Title>Britain's Waitrose to invest $1.3 bln in stores over three years</b:Title>
    <b:Year>2024</b:Year>
    <b:YearAccessed>2025</b:YearAccessed>
    <b:MonthAccessed>07</b:MonthAccessed>
    <b:DayAccessed>23</b:DayAccessed>
    <b:URL>https://www.reuters.com/business/retail-consumer/uks-waitrose-plans-open-up-100-shops-over-next-five-years-2024-08-21/?utm_source=chatgpt.com</b:URL>
    <b:RefOrder>2</b:RefOrder>
  </b:Source>
</b:Sources>
</file>

<file path=customXml/itemProps1.xml><?xml version="1.0" encoding="utf-8"?>
<ds:datastoreItem xmlns:ds="http://schemas.openxmlformats.org/officeDocument/2006/customXml" ds:itemID="{6D4E446E-235A-42E9-ABE8-CD744CB3F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23674</TotalTime>
  <Pages>13</Pages>
  <Words>2933</Words>
  <Characters>16724</Characters>
  <Application>Microsoft Office Word</Application>
  <DocSecurity>0</DocSecurity>
  <Lines>139</Lines>
  <Paragraphs>39</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19618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kokorieva</dc:creator>
  <cp:keywords/>
  <dc:description/>
  <cp:lastModifiedBy>elena kokorieva</cp:lastModifiedBy>
  <cp:revision>21</cp:revision>
  <cp:lastPrinted>2025-03-26T14:47:00Z</cp:lastPrinted>
  <dcterms:created xsi:type="dcterms:W3CDTF">2025-04-03T17:28:00Z</dcterms:created>
  <dcterms:modified xsi:type="dcterms:W3CDTF">2025-12-07T17:29:00Z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fe0b4b80-898a-431b-98b0-22f80328fefd</vt:lpwstr>
  </property>
</Properties>
</file>